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8C33D" w14:textId="77777777" w:rsidR="00C91B5A" w:rsidRPr="0020168B" w:rsidRDefault="00056C54" w:rsidP="00A82FF7">
      <w:pPr>
        <w:rPr>
          <w:rFonts w:ascii="Times New Roman" w:hAnsi="Times New Roman"/>
        </w:rPr>
      </w:pPr>
      <w:r w:rsidRPr="0020168B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9862F42" wp14:editId="4BCFAB34">
                <wp:simplePos x="0" y="0"/>
                <wp:positionH relativeFrom="page">
                  <wp:posOffset>3888740</wp:posOffset>
                </wp:positionH>
                <wp:positionV relativeFrom="page">
                  <wp:posOffset>2448560</wp:posOffset>
                </wp:positionV>
                <wp:extent cx="3239770" cy="1800225"/>
                <wp:effectExtent l="2540" t="635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491AC" w14:textId="77777777" w:rsidR="006002A5" w:rsidRPr="00AA75E8" w:rsidRDefault="006002A5" w:rsidP="00802906">
                            <w:pPr>
                              <w:rPr>
                                <w:rStyle w:val="FontStyle195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 w:eastAsia="en-US"/>
                              </w:rPr>
                            </w:pPr>
                            <w:r w:rsidRPr="00AA75E8">
                              <w:rPr>
                                <w:rStyle w:val="FontStyle195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 w:eastAsia="en-US"/>
                              </w:rPr>
                              <w:t>ПАО</w:t>
                            </w:r>
                            <w:r w:rsidRPr="00AA75E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 w:eastAsia="ru-RU"/>
                              </w:rPr>
                              <w:t xml:space="preserve"> </w:t>
                            </w:r>
                            <w:r w:rsidRPr="00AA75E8">
                              <w:rPr>
                                <w:rStyle w:val="FontStyle195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 w:eastAsia="en-US"/>
                              </w:rPr>
                              <w:t>«ИНВЕСТ-ДЕВЕЛОПМЕНТ»</w:t>
                            </w:r>
                          </w:p>
                          <w:p w14:paraId="1E6556D8" w14:textId="77777777" w:rsidR="006002A5" w:rsidRPr="00AA75E8" w:rsidRDefault="006002A5" w:rsidP="00896EE4">
                            <w:pPr>
                              <w:rPr>
                                <w:rStyle w:val="FontStyle195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 w:eastAsia="en-US"/>
                              </w:rPr>
                            </w:pPr>
                          </w:p>
                          <w:p w14:paraId="05C28A75" w14:textId="7021E707" w:rsidR="006002A5" w:rsidRPr="00AA75E8" w:rsidRDefault="006002A5" w:rsidP="008F6C44">
                            <w:pPr>
                              <w:jc w:val="both"/>
                              <w:rPr>
                                <w:rStyle w:val="FontStyle195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 w:eastAsia="en-US"/>
                              </w:rPr>
                            </w:pPr>
                            <w:r w:rsidRPr="00C156F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 w:eastAsia="en-US"/>
                              </w:rPr>
                              <w:t>Консолидированная финансовая отчетность, подготовленная в соответствии с международными стандартами финансовой отчетности, за год, закончившийся 31</w:t>
                            </w:r>
                            <w:r w:rsidRPr="00C156F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 w:eastAsia="en-US"/>
                              </w:rPr>
                              <w:t> </w:t>
                            </w:r>
                            <w:r w:rsidRPr="00C156F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 </w:t>
                            </w:r>
                            <w:r w:rsidRPr="00C156F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 w:eastAsia="en-US"/>
                              </w:rPr>
                              <w:t>декабря</w:t>
                            </w:r>
                            <w:r w:rsidRPr="00C156F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 w:eastAsia="en-US"/>
                              </w:rPr>
                              <w:t>  </w:t>
                            </w:r>
                            <w:r w:rsidRPr="00C156F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 w:eastAsia="en-US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 w:eastAsia="en-US"/>
                              </w:rPr>
                              <w:t>21</w:t>
                            </w:r>
                            <w:r w:rsidRPr="00C156F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 w:eastAsia="en-US"/>
                              </w:rPr>
                              <w:t>  </w:t>
                            </w:r>
                            <w:r w:rsidR="0050763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 w:eastAsia="en-US"/>
                              </w:rPr>
                              <w:t>года</w:t>
                            </w:r>
                          </w:p>
                        </w:txbxContent>
                      </wps:txbx>
                      <wps:bodyPr rot="0" vert="horz" wrap="square" lIns="90000" tIns="118800" rIns="9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62F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2pt;margin-top:192.8pt;width:255.1pt;height:1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D5uQIAALs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" filled="f" stroked="f">
                <v:textbox inset="2.5mm,3.3mm,2.5mm">
                  <w:txbxContent>
                    <w:p w14:paraId="435491AC" w14:textId="77777777" w:rsidR="006002A5" w:rsidRPr="00AA75E8" w:rsidRDefault="006002A5" w:rsidP="00802906">
                      <w:pPr>
                        <w:rPr>
                          <w:rStyle w:val="FontStyle195"/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 w:eastAsia="en-US"/>
                        </w:rPr>
                      </w:pPr>
                      <w:r w:rsidRPr="00AA75E8">
                        <w:rPr>
                          <w:rStyle w:val="FontStyle195"/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 w:eastAsia="en-US"/>
                        </w:rPr>
                        <w:t>ПАО</w:t>
                      </w:r>
                      <w:r w:rsidRPr="00AA75E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 w:eastAsia="ru-RU"/>
                        </w:rPr>
                        <w:t xml:space="preserve"> </w:t>
                      </w:r>
                      <w:r w:rsidRPr="00AA75E8">
                        <w:rPr>
                          <w:rStyle w:val="FontStyle195"/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 w:eastAsia="en-US"/>
                        </w:rPr>
                        <w:t>«ИНВЕСТ-ДЕВЕЛОПМЕНТ»</w:t>
                      </w:r>
                    </w:p>
                    <w:p w14:paraId="1E6556D8" w14:textId="77777777" w:rsidR="006002A5" w:rsidRPr="00AA75E8" w:rsidRDefault="006002A5" w:rsidP="00896EE4">
                      <w:pPr>
                        <w:rPr>
                          <w:rStyle w:val="FontStyle195"/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 w:eastAsia="en-US"/>
                        </w:rPr>
                      </w:pPr>
                    </w:p>
                    <w:p w14:paraId="05C28A75" w14:textId="7021E707" w:rsidR="006002A5" w:rsidRPr="00AA75E8" w:rsidRDefault="006002A5" w:rsidP="008F6C44">
                      <w:pPr>
                        <w:jc w:val="both"/>
                        <w:rPr>
                          <w:rStyle w:val="FontStyle195"/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 w:eastAsia="en-US"/>
                        </w:rPr>
                      </w:pPr>
                      <w:r w:rsidRPr="00C156F6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 w:eastAsia="en-US"/>
                        </w:rPr>
                        <w:t>Консолидированная финансовая отчетность, подготовленная в соответствии с международными стандартами финансовой отчетности, за год, закончившийся 31</w:t>
                      </w:r>
                      <w:r w:rsidRPr="00C156F6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 w:eastAsia="en-US"/>
                        </w:rPr>
                        <w:t> </w:t>
                      </w:r>
                      <w:r w:rsidRPr="00C156F6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en-US"/>
                        </w:rPr>
                        <w:t> </w:t>
                      </w:r>
                      <w:r w:rsidRPr="00C156F6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 w:eastAsia="en-US"/>
                        </w:rPr>
                        <w:t>декабря</w:t>
                      </w:r>
                      <w:r w:rsidRPr="00C156F6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 w:eastAsia="en-US"/>
                        </w:rPr>
                        <w:t>  </w:t>
                      </w:r>
                      <w:r w:rsidRPr="00C156F6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 w:eastAsia="en-US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 w:eastAsia="en-US"/>
                        </w:rPr>
                        <w:t>21</w:t>
                      </w:r>
                      <w:r w:rsidRPr="00C156F6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 w:eastAsia="en-US"/>
                        </w:rPr>
                        <w:t>  </w:t>
                      </w:r>
                      <w:r w:rsidR="00507633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 w:eastAsia="en-US"/>
                        </w:rPr>
                        <w:t>года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4A86DD9E" w14:textId="77777777" w:rsidR="00B24A6E" w:rsidRPr="0020168B" w:rsidRDefault="00B24A6E" w:rsidP="00A82FF7">
      <w:pPr>
        <w:rPr>
          <w:rFonts w:ascii="Times New Roman" w:hAnsi="Times New Roman"/>
        </w:rPr>
      </w:pPr>
    </w:p>
    <w:p w14:paraId="32F0C3CD" w14:textId="77777777" w:rsidR="00B24A6E" w:rsidRPr="0020168B" w:rsidRDefault="00B24A6E" w:rsidP="00B24A6E">
      <w:pPr>
        <w:rPr>
          <w:rFonts w:ascii="Times New Roman" w:hAnsi="Times New Roman"/>
        </w:rPr>
      </w:pPr>
    </w:p>
    <w:p w14:paraId="59945B4D" w14:textId="77777777" w:rsidR="00B24A6E" w:rsidRPr="0020168B" w:rsidRDefault="00B24A6E" w:rsidP="00B24A6E">
      <w:pPr>
        <w:rPr>
          <w:rFonts w:ascii="Times New Roman" w:hAnsi="Times New Roman"/>
        </w:rPr>
      </w:pPr>
    </w:p>
    <w:p w14:paraId="2B7F6BEB" w14:textId="77777777" w:rsidR="00B24A6E" w:rsidRPr="0020168B" w:rsidRDefault="00B24A6E" w:rsidP="00B24A6E">
      <w:pPr>
        <w:rPr>
          <w:rFonts w:ascii="Times New Roman" w:hAnsi="Times New Roman"/>
        </w:rPr>
      </w:pPr>
    </w:p>
    <w:p w14:paraId="525BF322" w14:textId="77777777" w:rsidR="00B24A6E" w:rsidRPr="0020168B" w:rsidRDefault="00B24A6E" w:rsidP="00B24A6E">
      <w:pPr>
        <w:rPr>
          <w:rFonts w:ascii="Times New Roman" w:hAnsi="Times New Roman"/>
        </w:rPr>
      </w:pPr>
    </w:p>
    <w:p w14:paraId="2C8B343F" w14:textId="77777777" w:rsidR="00B24A6E" w:rsidRPr="0020168B" w:rsidRDefault="00B24A6E" w:rsidP="00B24A6E">
      <w:pPr>
        <w:rPr>
          <w:rFonts w:ascii="Times New Roman" w:hAnsi="Times New Roman"/>
        </w:rPr>
      </w:pPr>
    </w:p>
    <w:p w14:paraId="73602701" w14:textId="77777777" w:rsidR="00B24A6E" w:rsidRPr="0020168B" w:rsidRDefault="00B24A6E" w:rsidP="00B24A6E">
      <w:pPr>
        <w:rPr>
          <w:rFonts w:ascii="Times New Roman" w:hAnsi="Times New Roman"/>
        </w:rPr>
      </w:pPr>
    </w:p>
    <w:p w14:paraId="4AC55490" w14:textId="77777777" w:rsidR="00B24A6E" w:rsidRPr="0020168B" w:rsidRDefault="00B24A6E" w:rsidP="00B24A6E">
      <w:pPr>
        <w:rPr>
          <w:rFonts w:ascii="Times New Roman" w:hAnsi="Times New Roman"/>
        </w:rPr>
      </w:pPr>
    </w:p>
    <w:p w14:paraId="0F49F441" w14:textId="77777777" w:rsidR="00B24A6E" w:rsidRPr="0020168B" w:rsidRDefault="00B24A6E" w:rsidP="00B24A6E">
      <w:pPr>
        <w:rPr>
          <w:rFonts w:ascii="Times New Roman" w:hAnsi="Times New Roman"/>
        </w:rPr>
      </w:pPr>
    </w:p>
    <w:p w14:paraId="232C1039" w14:textId="77777777" w:rsidR="00B24A6E" w:rsidRPr="0020168B" w:rsidRDefault="00B24A6E" w:rsidP="00B24A6E">
      <w:pPr>
        <w:rPr>
          <w:rFonts w:ascii="Times New Roman" w:hAnsi="Times New Roman"/>
        </w:rPr>
      </w:pPr>
    </w:p>
    <w:p w14:paraId="6C770D6E" w14:textId="77777777" w:rsidR="00B24A6E" w:rsidRPr="0020168B" w:rsidRDefault="00B24A6E" w:rsidP="00B24A6E">
      <w:pPr>
        <w:rPr>
          <w:rFonts w:ascii="Times New Roman" w:hAnsi="Times New Roman"/>
        </w:rPr>
      </w:pPr>
    </w:p>
    <w:p w14:paraId="2E4B340A" w14:textId="77777777" w:rsidR="00B24A6E" w:rsidRPr="0020168B" w:rsidRDefault="00B24A6E" w:rsidP="00B24A6E">
      <w:pPr>
        <w:rPr>
          <w:rFonts w:ascii="Times New Roman" w:hAnsi="Times New Roman"/>
        </w:rPr>
      </w:pPr>
    </w:p>
    <w:p w14:paraId="16183FDF" w14:textId="77777777" w:rsidR="00B24A6E" w:rsidRPr="0020168B" w:rsidRDefault="00B24A6E" w:rsidP="00B24A6E">
      <w:pPr>
        <w:rPr>
          <w:rFonts w:ascii="Times New Roman" w:hAnsi="Times New Roman"/>
        </w:rPr>
      </w:pPr>
    </w:p>
    <w:p w14:paraId="3B57187E" w14:textId="77777777" w:rsidR="00B24A6E" w:rsidRPr="0020168B" w:rsidRDefault="00B24A6E" w:rsidP="00B24A6E">
      <w:pPr>
        <w:tabs>
          <w:tab w:val="left" w:pos="1452"/>
        </w:tabs>
        <w:rPr>
          <w:rFonts w:ascii="Times New Roman" w:hAnsi="Times New Roman"/>
        </w:rPr>
      </w:pPr>
      <w:r w:rsidRPr="0020168B">
        <w:rPr>
          <w:rFonts w:ascii="Times New Roman" w:hAnsi="Times New Roman"/>
        </w:rPr>
        <w:tab/>
      </w:r>
    </w:p>
    <w:p w14:paraId="17536262" w14:textId="77777777" w:rsidR="00B24A6E" w:rsidRPr="0020168B" w:rsidRDefault="00B24A6E" w:rsidP="00B24A6E">
      <w:pPr>
        <w:rPr>
          <w:rFonts w:ascii="Times New Roman" w:hAnsi="Times New Roman"/>
        </w:rPr>
      </w:pPr>
    </w:p>
    <w:p w14:paraId="74F1FD73" w14:textId="77777777" w:rsidR="00C91B5A" w:rsidRPr="0020168B" w:rsidRDefault="00C91B5A" w:rsidP="00B24A6E">
      <w:pPr>
        <w:rPr>
          <w:rFonts w:ascii="Times New Roman" w:hAnsi="Times New Roman"/>
        </w:rPr>
        <w:sectPr w:rsidR="00C91B5A" w:rsidRPr="0020168B" w:rsidSect="00785B69">
          <w:headerReference w:type="default" r:id="rId9"/>
          <w:footerReference w:type="default" r:id="rId10"/>
          <w:footerReference w:type="first" r:id="rId11"/>
          <w:pgSz w:w="11906" w:h="16838" w:code="9"/>
          <w:pgMar w:top="1134" w:right="851" w:bottom="1134" w:left="1418" w:header="680" w:footer="680" w:gutter="0"/>
          <w:cols w:space="708"/>
          <w:titlePg/>
          <w:docGrid w:linePitch="360"/>
        </w:sectPr>
      </w:pPr>
    </w:p>
    <w:p w14:paraId="0295194B" w14:textId="77777777" w:rsidR="00A82FF7" w:rsidRPr="0020168B" w:rsidRDefault="00A82FF7" w:rsidP="00A82FF7">
      <w:pPr>
        <w:tabs>
          <w:tab w:val="left" w:pos="1418"/>
        </w:tabs>
        <w:rPr>
          <w:rFonts w:ascii="Times New Roman" w:hAnsi="Times New Roman"/>
          <w:b/>
          <w:lang w:val="ru-RU"/>
        </w:rPr>
      </w:pPr>
    </w:p>
    <w:p w14:paraId="2CF8171B" w14:textId="77777777" w:rsidR="00E40EAE" w:rsidRPr="0020168B" w:rsidRDefault="00E40EAE" w:rsidP="00A82FF7">
      <w:pPr>
        <w:tabs>
          <w:tab w:val="left" w:pos="1418"/>
        </w:tabs>
        <w:rPr>
          <w:rFonts w:ascii="Times New Roman" w:hAnsi="Times New Roman"/>
          <w:b/>
          <w:lang w:val="ru-RU"/>
        </w:rPr>
      </w:pPr>
    </w:p>
    <w:p w14:paraId="449B3DE1" w14:textId="77777777" w:rsidR="00C954C6" w:rsidRPr="0020168B" w:rsidRDefault="009B526B" w:rsidP="00A82FF7">
      <w:pPr>
        <w:widowControl w:val="0"/>
        <w:rPr>
          <w:rStyle w:val="FontStyle193"/>
          <w:rFonts w:ascii="Times New Roman" w:hAnsi="Times New Roman" w:cs="Times New Roman"/>
          <w:kern w:val="28"/>
          <w:sz w:val="26"/>
          <w:szCs w:val="26"/>
          <w:lang w:val="ru-RU" w:eastAsia="en-US"/>
        </w:rPr>
      </w:pPr>
      <w:r w:rsidRPr="0020168B">
        <w:rPr>
          <w:rStyle w:val="FontStyle193"/>
          <w:rFonts w:ascii="Times New Roman" w:hAnsi="Times New Roman" w:cs="Times New Roman"/>
          <w:kern w:val="28"/>
          <w:sz w:val="26"/>
          <w:szCs w:val="26"/>
          <w:lang w:val="ru-RU" w:eastAsia="en-US"/>
        </w:rPr>
        <w:t xml:space="preserve">Содержание </w:t>
      </w:r>
    </w:p>
    <w:p w14:paraId="12A1ADC5" w14:textId="77777777" w:rsidR="00BF77A7" w:rsidRPr="0020168B" w:rsidRDefault="00BF77A7" w:rsidP="00A82FF7">
      <w:pPr>
        <w:widowControl w:val="0"/>
        <w:rPr>
          <w:rStyle w:val="FontStyle193"/>
          <w:rFonts w:ascii="Times New Roman" w:hAnsi="Times New Roman" w:cs="Times New Roman"/>
          <w:kern w:val="28"/>
          <w:sz w:val="22"/>
          <w:szCs w:val="22"/>
          <w:lang w:val="ru-RU" w:eastAsia="en-US"/>
        </w:rPr>
      </w:pPr>
    </w:p>
    <w:p w14:paraId="5F94078D" w14:textId="77777777" w:rsidR="00343DC9" w:rsidRPr="0020168B" w:rsidRDefault="00343DC9" w:rsidP="00A82FF7">
      <w:pPr>
        <w:tabs>
          <w:tab w:val="left" w:pos="1418"/>
        </w:tabs>
        <w:rPr>
          <w:rFonts w:ascii="Times New Roman" w:hAnsi="Times New Roman"/>
          <w:b/>
          <w:lang w:val="ru-RU"/>
        </w:rPr>
      </w:pPr>
    </w:p>
    <w:p w14:paraId="4CF293C6" w14:textId="77777777" w:rsidR="00686E2B" w:rsidRPr="0020168B" w:rsidRDefault="00686E2B" w:rsidP="00B30E84">
      <w:pPr>
        <w:pStyle w:val="Style8"/>
        <w:widowControl/>
        <w:spacing w:line="240" w:lineRule="auto"/>
        <w:rPr>
          <w:rFonts w:ascii="Times New Roman" w:hAnsi="Times New Roman"/>
          <w:lang w:val="en-US"/>
        </w:rPr>
      </w:pPr>
    </w:p>
    <w:tbl>
      <w:tblPr>
        <w:tblW w:w="4945" w:type="pct"/>
        <w:tblLook w:val="0000" w:firstRow="0" w:lastRow="0" w:firstColumn="0" w:lastColumn="0" w:noHBand="0" w:noVBand="0"/>
      </w:tblPr>
      <w:tblGrid>
        <w:gridCol w:w="9179"/>
        <w:gridCol w:w="567"/>
      </w:tblGrid>
      <w:tr w:rsidR="00C156F6" w:rsidRPr="0020168B" w14:paraId="29A2D7A4" w14:textId="77777777" w:rsidTr="00CA0B51">
        <w:trPr>
          <w:trHeight w:val="284"/>
        </w:trPr>
        <w:tc>
          <w:tcPr>
            <w:tcW w:w="4709" w:type="pct"/>
            <w:shd w:val="clear" w:color="auto" w:fill="auto"/>
          </w:tcPr>
          <w:p w14:paraId="2FBA1CF8" w14:textId="77777777" w:rsidR="00C156F6" w:rsidRPr="0020168B" w:rsidRDefault="00C156F6" w:rsidP="004B579C">
            <w:pPr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91" w:type="pct"/>
            <w:vAlign w:val="center"/>
          </w:tcPr>
          <w:p w14:paraId="11F61C28" w14:textId="5CD845B9" w:rsidR="00C156F6" w:rsidRPr="0020168B" w:rsidRDefault="00C156F6" w:rsidP="00187A40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5C65AA" w:rsidRPr="00826DEE" w14:paraId="5F1C8067" w14:textId="77777777" w:rsidTr="00CA0B51">
        <w:trPr>
          <w:trHeight w:val="284"/>
        </w:trPr>
        <w:tc>
          <w:tcPr>
            <w:tcW w:w="4709" w:type="pct"/>
            <w:shd w:val="clear" w:color="auto" w:fill="auto"/>
          </w:tcPr>
          <w:p w14:paraId="67376F64" w14:textId="77777777" w:rsidR="005C65AA" w:rsidRPr="00826DEE" w:rsidRDefault="005C65AA" w:rsidP="005C65AA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noProof/>
                <w:sz w:val="22"/>
                <w:szCs w:val="22"/>
                <w:lang w:val="ru-RU" w:eastAsia="en-US"/>
              </w:rPr>
              <w:t xml:space="preserve">Консолидированный отчет о финансовом положении </w:t>
            </w:r>
          </w:p>
        </w:tc>
        <w:tc>
          <w:tcPr>
            <w:tcW w:w="291" w:type="pct"/>
            <w:vAlign w:val="center"/>
          </w:tcPr>
          <w:p w14:paraId="54B92DBD" w14:textId="040530D9" w:rsidR="005C65AA" w:rsidRPr="00826DEE" w:rsidRDefault="005C65AA" w:rsidP="005C65AA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26DEE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5C65AA" w:rsidRPr="00826DEE" w14:paraId="22428950" w14:textId="77777777" w:rsidTr="00CA0B51">
        <w:trPr>
          <w:trHeight w:val="284"/>
        </w:trPr>
        <w:tc>
          <w:tcPr>
            <w:tcW w:w="4709" w:type="pct"/>
            <w:shd w:val="clear" w:color="auto" w:fill="auto"/>
          </w:tcPr>
          <w:p w14:paraId="6376D9F7" w14:textId="77777777" w:rsidR="005C65AA" w:rsidRPr="00826DEE" w:rsidRDefault="005C65AA" w:rsidP="005C65AA">
            <w:pPr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91" w:type="pct"/>
            <w:vAlign w:val="center"/>
          </w:tcPr>
          <w:p w14:paraId="6194BDCF" w14:textId="4BF0CE2C" w:rsidR="005C65AA" w:rsidRPr="00826DEE" w:rsidRDefault="005C65AA" w:rsidP="005C65AA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5C65AA" w:rsidRPr="00826DEE" w14:paraId="4C110764" w14:textId="77777777" w:rsidTr="00CA0B51">
        <w:trPr>
          <w:trHeight w:val="57"/>
        </w:trPr>
        <w:tc>
          <w:tcPr>
            <w:tcW w:w="4709" w:type="pct"/>
            <w:shd w:val="clear" w:color="auto" w:fill="auto"/>
          </w:tcPr>
          <w:p w14:paraId="6D9A971B" w14:textId="77777777" w:rsidR="005C65AA" w:rsidRPr="00826DEE" w:rsidRDefault="005C65AA" w:rsidP="005C65AA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noProof/>
                <w:sz w:val="22"/>
                <w:szCs w:val="22"/>
                <w:lang w:val="ru-RU" w:eastAsia="en-US"/>
              </w:rPr>
              <w:t xml:space="preserve">Консолидированный отчет о совокупном доходе </w:t>
            </w:r>
          </w:p>
        </w:tc>
        <w:tc>
          <w:tcPr>
            <w:tcW w:w="291" w:type="pct"/>
            <w:vAlign w:val="center"/>
          </w:tcPr>
          <w:p w14:paraId="5EA3C6DD" w14:textId="7903663C" w:rsidR="005C65AA" w:rsidRPr="00826DEE" w:rsidRDefault="005C65AA" w:rsidP="005C65AA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26DEE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</w:tr>
      <w:tr w:rsidR="005C65AA" w:rsidRPr="00826DEE" w14:paraId="6B05D440" w14:textId="77777777" w:rsidTr="00CA0B51">
        <w:trPr>
          <w:trHeight w:val="284"/>
        </w:trPr>
        <w:tc>
          <w:tcPr>
            <w:tcW w:w="4709" w:type="pct"/>
            <w:shd w:val="clear" w:color="auto" w:fill="auto"/>
          </w:tcPr>
          <w:p w14:paraId="445571E0" w14:textId="77777777" w:rsidR="005C65AA" w:rsidRPr="00826DEE" w:rsidRDefault="005C65AA" w:rsidP="005C65AA">
            <w:pPr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91" w:type="pct"/>
            <w:vAlign w:val="center"/>
          </w:tcPr>
          <w:p w14:paraId="1CFE8375" w14:textId="6DA8E124" w:rsidR="005C65AA" w:rsidRPr="00826DEE" w:rsidRDefault="005C65AA" w:rsidP="005C65AA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5C65AA" w:rsidRPr="00826DEE" w14:paraId="5B13A5D2" w14:textId="77777777" w:rsidTr="00CA0B51">
        <w:trPr>
          <w:trHeight w:val="284"/>
        </w:trPr>
        <w:tc>
          <w:tcPr>
            <w:tcW w:w="4709" w:type="pct"/>
            <w:shd w:val="clear" w:color="auto" w:fill="auto"/>
          </w:tcPr>
          <w:p w14:paraId="59AC96A8" w14:textId="77777777" w:rsidR="005C65AA" w:rsidRPr="00826DEE" w:rsidRDefault="005C65AA" w:rsidP="005C65AA">
            <w:pPr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  <w:bCs/>
                <w:noProof/>
                <w:sz w:val="22"/>
                <w:szCs w:val="22"/>
                <w:lang w:val="ru-RU" w:eastAsia="en-US"/>
              </w:rPr>
              <w:t xml:space="preserve">Консолидированный отчет о движении денежных средств </w:t>
            </w:r>
          </w:p>
        </w:tc>
        <w:tc>
          <w:tcPr>
            <w:tcW w:w="291" w:type="pct"/>
            <w:vAlign w:val="center"/>
          </w:tcPr>
          <w:p w14:paraId="4D1C8B2A" w14:textId="77295299" w:rsidR="005C65AA" w:rsidRPr="00826DEE" w:rsidRDefault="005C65AA" w:rsidP="005C65AA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26DEE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</w:tr>
      <w:tr w:rsidR="005C65AA" w:rsidRPr="00826DEE" w14:paraId="2E392CC1" w14:textId="77777777" w:rsidTr="00F80003">
        <w:trPr>
          <w:trHeight w:val="284"/>
        </w:trPr>
        <w:tc>
          <w:tcPr>
            <w:tcW w:w="4709" w:type="pct"/>
            <w:shd w:val="clear" w:color="auto" w:fill="auto"/>
          </w:tcPr>
          <w:p w14:paraId="1BCD41C8" w14:textId="77777777" w:rsidR="005C65AA" w:rsidRPr="00826DEE" w:rsidRDefault="005C65AA" w:rsidP="005C65AA">
            <w:pPr>
              <w:tabs>
                <w:tab w:val="right" w:pos="9062"/>
              </w:tabs>
              <w:jc w:val="both"/>
              <w:rPr>
                <w:rFonts w:ascii="Times New Roman" w:hAnsi="Times New Roman"/>
                <w:noProof/>
                <w:lang w:val="ru-RU" w:eastAsia="ru-RU"/>
              </w:rPr>
            </w:pPr>
          </w:p>
        </w:tc>
        <w:tc>
          <w:tcPr>
            <w:tcW w:w="291" w:type="pct"/>
            <w:vAlign w:val="center"/>
          </w:tcPr>
          <w:p w14:paraId="2C615CFD" w14:textId="5177418B" w:rsidR="005C65AA" w:rsidRPr="00826DEE" w:rsidRDefault="005C65AA" w:rsidP="005C65AA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5C65AA" w:rsidRPr="00826DEE" w14:paraId="41ECA23D" w14:textId="77777777" w:rsidTr="00F80003">
        <w:trPr>
          <w:trHeight w:val="284"/>
        </w:trPr>
        <w:tc>
          <w:tcPr>
            <w:tcW w:w="4709" w:type="pct"/>
            <w:shd w:val="clear" w:color="auto" w:fill="auto"/>
          </w:tcPr>
          <w:p w14:paraId="6276AF98" w14:textId="77777777" w:rsidR="005C65AA" w:rsidRPr="00826DEE" w:rsidRDefault="005C65AA" w:rsidP="005C65AA">
            <w:pPr>
              <w:jc w:val="both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bCs/>
                <w:noProof/>
                <w:sz w:val="22"/>
                <w:szCs w:val="22"/>
                <w:lang w:val="ru-RU" w:eastAsia="en-US"/>
              </w:rPr>
              <w:t xml:space="preserve">Консолидированный отчет об изменениях в собственном капитале </w:t>
            </w:r>
          </w:p>
        </w:tc>
        <w:tc>
          <w:tcPr>
            <w:tcW w:w="291" w:type="pct"/>
            <w:vAlign w:val="center"/>
          </w:tcPr>
          <w:p w14:paraId="7E3B3EFE" w14:textId="00BBE630" w:rsidR="005C65AA" w:rsidRPr="00826DEE" w:rsidRDefault="005C65AA" w:rsidP="005C65AA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26DEE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</w:tr>
      <w:tr w:rsidR="005C65AA" w:rsidRPr="00826DEE" w14:paraId="2FEA533C" w14:textId="77777777" w:rsidTr="00CA0B51">
        <w:trPr>
          <w:trHeight w:val="284"/>
        </w:trPr>
        <w:tc>
          <w:tcPr>
            <w:tcW w:w="4709" w:type="pct"/>
            <w:shd w:val="clear" w:color="auto" w:fill="auto"/>
            <w:vAlign w:val="center"/>
          </w:tcPr>
          <w:p w14:paraId="2E18E3B0" w14:textId="77777777" w:rsidR="005C65AA" w:rsidRPr="00826DEE" w:rsidRDefault="005C65AA" w:rsidP="005C65AA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ru-RU" w:eastAsia="en-US"/>
              </w:rPr>
            </w:pPr>
          </w:p>
          <w:p w14:paraId="0BE3B580" w14:textId="77777777" w:rsidR="005C65AA" w:rsidRPr="00826DEE" w:rsidRDefault="005C65AA" w:rsidP="005C65AA">
            <w:pPr>
              <w:tabs>
                <w:tab w:val="right" w:pos="9062"/>
              </w:tabs>
              <w:jc w:val="both"/>
              <w:rPr>
                <w:rFonts w:ascii="Times New Roman" w:hAnsi="Times New Roman"/>
                <w:noProof/>
                <w:lang w:val="ru-RU" w:eastAsia="ru-RU"/>
              </w:rPr>
            </w:pPr>
            <w:r w:rsidRPr="00826DEE">
              <w:rPr>
                <w:rFonts w:ascii="Times New Roman" w:hAnsi="Times New Roman"/>
                <w:bCs/>
                <w:noProof/>
                <w:sz w:val="22"/>
                <w:szCs w:val="22"/>
                <w:lang w:val="ru-RU" w:eastAsia="en-US"/>
              </w:rPr>
              <w:t xml:space="preserve">Указатель к примечаниям, являющимся частью консолидированной финансовой отчетности </w:t>
            </w:r>
          </w:p>
        </w:tc>
        <w:tc>
          <w:tcPr>
            <w:tcW w:w="291" w:type="pct"/>
            <w:vAlign w:val="center"/>
          </w:tcPr>
          <w:p w14:paraId="39B6ABD1" w14:textId="6D063E85" w:rsidR="005C65AA" w:rsidRPr="00826DEE" w:rsidRDefault="005C65AA" w:rsidP="005C65AA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26DEE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</w:tr>
      <w:tr w:rsidR="005C65AA" w:rsidRPr="00826DEE" w14:paraId="75C59BDB" w14:textId="77777777" w:rsidTr="00CA0B51">
        <w:trPr>
          <w:trHeight w:val="284"/>
        </w:trPr>
        <w:tc>
          <w:tcPr>
            <w:tcW w:w="4709" w:type="pct"/>
            <w:shd w:val="clear" w:color="auto" w:fill="auto"/>
            <w:vAlign w:val="center"/>
          </w:tcPr>
          <w:p w14:paraId="7A123F39" w14:textId="77777777" w:rsidR="005C65AA" w:rsidRPr="00826DEE" w:rsidRDefault="005C65AA" w:rsidP="005C65AA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ru-RU" w:eastAsia="en-US"/>
              </w:rPr>
            </w:pPr>
          </w:p>
        </w:tc>
        <w:tc>
          <w:tcPr>
            <w:tcW w:w="291" w:type="pct"/>
            <w:vAlign w:val="center"/>
          </w:tcPr>
          <w:p w14:paraId="29106A2A" w14:textId="77777777" w:rsidR="005C65AA" w:rsidRPr="00826DEE" w:rsidRDefault="005C65AA" w:rsidP="005C65AA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14:paraId="4B87E443" w14:textId="77777777" w:rsidR="00AB0B98" w:rsidRPr="00826DEE" w:rsidRDefault="00AB0B98" w:rsidP="0071423C">
      <w:pPr>
        <w:pStyle w:val="Style8"/>
        <w:widowControl/>
        <w:spacing w:line="240" w:lineRule="auto"/>
        <w:jc w:val="both"/>
        <w:rPr>
          <w:rFonts w:ascii="Times New Roman" w:hAnsi="Times New Roman"/>
          <w:lang w:val="en-US"/>
        </w:rPr>
        <w:sectPr w:rsidR="00AB0B98" w:rsidRPr="00826DEE" w:rsidSect="00785B69">
          <w:headerReference w:type="default" r:id="rId12"/>
          <w:headerReference w:type="first" r:id="rId13"/>
          <w:pgSz w:w="11907" w:h="16840" w:code="9"/>
          <w:pgMar w:top="1134" w:right="851" w:bottom="1134" w:left="1418" w:header="680" w:footer="680" w:gutter="0"/>
          <w:cols w:space="720"/>
          <w:noEndnote/>
          <w:titlePg/>
          <w:docGrid w:linePitch="299"/>
        </w:sectPr>
      </w:pP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4220"/>
        <w:gridCol w:w="253"/>
        <w:gridCol w:w="168"/>
        <w:gridCol w:w="140"/>
        <w:gridCol w:w="271"/>
        <w:gridCol w:w="456"/>
        <w:gridCol w:w="127"/>
        <w:gridCol w:w="1998"/>
        <w:gridCol w:w="273"/>
        <w:gridCol w:w="1842"/>
      </w:tblGrid>
      <w:tr w:rsidR="0075139C" w:rsidRPr="00826DEE" w14:paraId="2A790058" w14:textId="77777777" w:rsidTr="00507633">
        <w:tc>
          <w:tcPr>
            <w:tcW w:w="2164" w:type="pct"/>
          </w:tcPr>
          <w:p w14:paraId="5CF54185" w14:textId="77777777" w:rsidR="0075139C" w:rsidRPr="00826DEE" w:rsidRDefault="0075139C" w:rsidP="00D9760E">
            <w:pPr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lastRenderedPageBreak/>
              <w:br w:type="page"/>
            </w:r>
            <w:bookmarkStart w:id="0" w:name="_Консолидированный_отчет_о"/>
            <w:bookmarkEnd w:id="0"/>
          </w:p>
        </w:tc>
        <w:tc>
          <w:tcPr>
            <w:tcW w:w="726" w:type="pct"/>
            <w:gridSpan w:val="6"/>
            <w:vAlign w:val="center"/>
          </w:tcPr>
          <w:p w14:paraId="47DF63BB" w14:textId="77777777" w:rsidR="0075139C" w:rsidRPr="00826DEE" w:rsidRDefault="0075139C" w:rsidP="001F1B98">
            <w:pPr>
              <w:tabs>
                <w:tab w:val="decimal" w:pos="425"/>
              </w:tabs>
              <w:spacing w:before="120" w:after="4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Прим.</w:t>
            </w:r>
          </w:p>
        </w:tc>
        <w:tc>
          <w:tcPr>
            <w:tcW w:w="1025" w:type="pct"/>
            <w:vAlign w:val="center"/>
          </w:tcPr>
          <w:p w14:paraId="6001E3A9" w14:textId="77777777" w:rsidR="0075139C" w:rsidRPr="00826DEE" w:rsidRDefault="00A96688" w:rsidP="006B181B">
            <w:pPr>
              <w:tabs>
                <w:tab w:val="decimal" w:pos="771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sz w:val="18"/>
                <w:lang w:val="ru-RU"/>
              </w:rPr>
              <w:t>На 31 декабря 20</w:t>
            </w:r>
            <w:r w:rsidRPr="00826DEE">
              <w:rPr>
                <w:rFonts w:ascii="Times New Roman" w:hAnsi="Times New Roman"/>
                <w:b/>
                <w:bCs/>
                <w:sz w:val="18"/>
                <w:lang w:val="en-US"/>
              </w:rPr>
              <w:t>21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4387A55C" w14:textId="77777777" w:rsidR="0075139C" w:rsidRPr="00826DEE" w:rsidRDefault="0075139C" w:rsidP="006B181B">
            <w:pPr>
              <w:tabs>
                <w:tab w:val="decimal" w:pos="1196"/>
              </w:tabs>
              <w:spacing w:before="120" w:after="4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45DF8187" w14:textId="77777777" w:rsidR="0075139C" w:rsidRPr="00826DEE" w:rsidRDefault="003C0C72" w:rsidP="006B181B">
            <w:pPr>
              <w:tabs>
                <w:tab w:val="decimal" w:pos="771"/>
              </w:tabs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sz w:val="18"/>
                <w:lang w:val="ru-RU"/>
              </w:rPr>
              <w:t>На 31 декабря 2020</w:t>
            </w:r>
          </w:p>
        </w:tc>
      </w:tr>
      <w:tr w:rsidR="0075139C" w:rsidRPr="00826DEE" w14:paraId="18182F6D" w14:textId="77777777" w:rsidTr="00507633">
        <w:tc>
          <w:tcPr>
            <w:tcW w:w="2294" w:type="pct"/>
            <w:gridSpan w:val="2"/>
          </w:tcPr>
          <w:p w14:paraId="7F0F03CF" w14:textId="77777777" w:rsidR="0075139C" w:rsidRPr="00826DEE" w:rsidRDefault="0075139C" w:rsidP="00281A29">
            <w:pPr>
              <w:pStyle w:val="Style9"/>
              <w:widowControl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26DEE">
              <w:rPr>
                <w:rStyle w:val="FontStyle193"/>
                <w:rFonts w:ascii="Times New Roman" w:hAnsi="Times New Roman" w:cs="Times New Roman"/>
                <w:sz w:val="20"/>
                <w:szCs w:val="20"/>
                <w:lang w:eastAsia="en-US"/>
              </w:rPr>
              <w:t>АКТИВЫ</w:t>
            </w:r>
          </w:p>
        </w:tc>
        <w:tc>
          <w:tcPr>
            <w:tcW w:w="595" w:type="pct"/>
            <w:gridSpan w:val="5"/>
          </w:tcPr>
          <w:p w14:paraId="7E122637" w14:textId="77777777" w:rsidR="0075139C" w:rsidRPr="00826DEE" w:rsidRDefault="0075139C" w:rsidP="00281A29">
            <w:pPr>
              <w:tabs>
                <w:tab w:val="decimal" w:pos="425"/>
              </w:tabs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025" w:type="pct"/>
            <w:tcBorders>
              <w:top w:val="single" w:sz="4" w:space="0" w:color="auto"/>
            </w:tcBorders>
            <w:vAlign w:val="bottom"/>
          </w:tcPr>
          <w:p w14:paraId="1950FC4D" w14:textId="77777777" w:rsidR="0075139C" w:rsidRPr="00826DEE" w:rsidRDefault="0075139C" w:rsidP="00281A29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40" w:type="pct"/>
            <w:shd w:val="clear" w:color="auto" w:fill="auto"/>
            <w:vAlign w:val="bottom"/>
          </w:tcPr>
          <w:p w14:paraId="52EBD43D" w14:textId="77777777" w:rsidR="0075139C" w:rsidRPr="00826DEE" w:rsidRDefault="0075139C" w:rsidP="00281A29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94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39FFD4" w14:textId="77777777" w:rsidR="0075139C" w:rsidRPr="00826DEE" w:rsidRDefault="0075139C" w:rsidP="00281A29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75139C" w:rsidRPr="00826DEE" w14:paraId="33D610D7" w14:textId="77777777" w:rsidTr="00507633">
        <w:tc>
          <w:tcPr>
            <w:tcW w:w="2294" w:type="pct"/>
            <w:gridSpan w:val="2"/>
          </w:tcPr>
          <w:p w14:paraId="72E0200B" w14:textId="77777777" w:rsidR="0075139C" w:rsidRPr="00826DEE" w:rsidRDefault="0075139C" w:rsidP="00021AA0">
            <w:pPr>
              <w:pStyle w:val="Style22"/>
              <w:tabs>
                <w:tab w:val="right" w:pos="7709"/>
                <w:tab w:val="right" w:pos="8986"/>
              </w:tabs>
              <w:spacing w:line="276" w:lineRule="auto"/>
              <w:rPr>
                <w:rStyle w:val="FontStyle191"/>
                <w:rFonts w:ascii="Times New Roman" w:hAnsi="Times New Roman" w:cs="Times New Roman"/>
                <w:sz w:val="20"/>
                <w:szCs w:val="20"/>
              </w:rPr>
            </w:pPr>
            <w:r w:rsidRPr="00826DEE">
              <w:rPr>
                <w:rStyle w:val="FontStyle191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Внеоборотные активы</w:t>
            </w:r>
          </w:p>
        </w:tc>
        <w:tc>
          <w:tcPr>
            <w:tcW w:w="595" w:type="pct"/>
            <w:gridSpan w:val="5"/>
            <w:vAlign w:val="bottom"/>
          </w:tcPr>
          <w:p w14:paraId="1B3A2FB9" w14:textId="77777777" w:rsidR="0075139C" w:rsidRPr="00826DEE" w:rsidRDefault="0075139C" w:rsidP="00D9760E">
            <w:pPr>
              <w:pStyle w:val="Style22"/>
              <w:tabs>
                <w:tab w:val="right" w:pos="7709"/>
                <w:tab w:val="right" w:pos="8986"/>
              </w:tabs>
              <w:spacing w:line="276" w:lineRule="auto"/>
              <w:rPr>
                <w:rStyle w:val="FontStyle191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5" w:type="pct"/>
            <w:vAlign w:val="bottom"/>
          </w:tcPr>
          <w:p w14:paraId="22458B13" w14:textId="77777777" w:rsidR="0075139C" w:rsidRPr="00826DEE" w:rsidRDefault="0075139C" w:rsidP="00D9760E">
            <w:pPr>
              <w:pStyle w:val="Style22"/>
              <w:tabs>
                <w:tab w:val="right" w:pos="7709"/>
                <w:tab w:val="right" w:pos="8986"/>
              </w:tabs>
              <w:spacing w:line="276" w:lineRule="auto"/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" w:type="pct"/>
            <w:shd w:val="clear" w:color="auto" w:fill="auto"/>
            <w:vAlign w:val="bottom"/>
          </w:tcPr>
          <w:p w14:paraId="60F51A96" w14:textId="77777777" w:rsidR="0075139C" w:rsidRPr="00826DEE" w:rsidRDefault="0075139C" w:rsidP="00D9760E">
            <w:pPr>
              <w:pStyle w:val="Style22"/>
              <w:tabs>
                <w:tab w:val="right" w:pos="7709"/>
                <w:tab w:val="right" w:pos="8986"/>
              </w:tabs>
              <w:spacing w:line="276" w:lineRule="auto"/>
              <w:rPr>
                <w:rStyle w:val="FontStyle191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46" w:type="pct"/>
            <w:shd w:val="clear" w:color="auto" w:fill="auto"/>
            <w:vAlign w:val="bottom"/>
          </w:tcPr>
          <w:p w14:paraId="3609DFA8" w14:textId="77777777" w:rsidR="0075139C" w:rsidRPr="00826DEE" w:rsidRDefault="0075139C" w:rsidP="00D9760E">
            <w:pPr>
              <w:pStyle w:val="Style22"/>
              <w:tabs>
                <w:tab w:val="right" w:pos="7709"/>
                <w:tab w:val="right" w:pos="8986"/>
              </w:tabs>
              <w:spacing w:line="276" w:lineRule="auto"/>
              <w:rPr>
                <w:rStyle w:val="FontStyle191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C0C72" w:rsidRPr="00826DEE" w14:paraId="2F23FD64" w14:textId="77777777" w:rsidTr="00507633">
        <w:trPr>
          <w:trHeight w:val="113"/>
        </w:trPr>
        <w:tc>
          <w:tcPr>
            <w:tcW w:w="2294" w:type="pct"/>
            <w:gridSpan w:val="2"/>
          </w:tcPr>
          <w:p w14:paraId="3650D5A8" w14:textId="77777777" w:rsidR="003C0C72" w:rsidRPr="00826DEE" w:rsidRDefault="003C0C72" w:rsidP="00D9760E">
            <w:pPr>
              <w:pStyle w:val="Style22"/>
              <w:tabs>
                <w:tab w:val="right" w:pos="7709"/>
                <w:tab w:val="right" w:pos="8986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26DEE">
              <w:rPr>
                <w:rFonts w:ascii="Times New Roman" w:hAnsi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595" w:type="pct"/>
            <w:gridSpan w:val="5"/>
            <w:vAlign w:val="bottom"/>
          </w:tcPr>
          <w:p w14:paraId="562167CB" w14:textId="77777777" w:rsidR="003C0C72" w:rsidRPr="00826DEE" w:rsidRDefault="003C0C72" w:rsidP="00D9760E">
            <w:pPr>
              <w:tabs>
                <w:tab w:val="decimal" w:pos="161"/>
              </w:tabs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25" w:type="pct"/>
            <w:vAlign w:val="bottom"/>
          </w:tcPr>
          <w:p w14:paraId="5A97C7D0" w14:textId="77777777" w:rsidR="003C0C72" w:rsidRPr="00826DEE" w:rsidRDefault="003C0C72" w:rsidP="00D372B9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lang w:val="en-US" w:eastAsia="ru-RU"/>
              </w:rPr>
            </w:pPr>
            <w:r w:rsidRPr="00826DEE"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0BD95414" w14:textId="77777777" w:rsidR="003C0C72" w:rsidRPr="00826DEE" w:rsidRDefault="003C0C72" w:rsidP="00D9760E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946" w:type="pct"/>
            <w:shd w:val="clear" w:color="auto" w:fill="auto"/>
            <w:vAlign w:val="bottom"/>
          </w:tcPr>
          <w:p w14:paraId="2B7B2AC1" w14:textId="77777777" w:rsidR="003C0C72" w:rsidRPr="00826DEE" w:rsidRDefault="003C0C72" w:rsidP="00CA0B51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lang w:val="en-US" w:eastAsia="ru-RU"/>
              </w:rPr>
            </w:pPr>
            <w:r w:rsidRPr="00826DEE">
              <w:rPr>
                <w:rFonts w:ascii="Times New Roman" w:hAnsi="Times New Roman"/>
                <w:lang w:val="en-US" w:eastAsia="ru-RU"/>
              </w:rPr>
              <w:t>-</w:t>
            </w:r>
          </w:p>
        </w:tc>
      </w:tr>
      <w:tr w:rsidR="003C0C72" w:rsidRPr="00826DEE" w14:paraId="5424394B" w14:textId="77777777" w:rsidTr="00507633">
        <w:tc>
          <w:tcPr>
            <w:tcW w:w="2294" w:type="pct"/>
            <w:gridSpan w:val="2"/>
          </w:tcPr>
          <w:p w14:paraId="12BC9F8D" w14:textId="77777777" w:rsidR="003C0C72" w:rsidRPr="00826DEE" w:rsidRDefault="003C0C72" w:rsidP="00D9760E">
            <w:pPr>
              <w:pStyle w:val="Style22"/>
              <w:tabs>
                <w:tab w:val="right" w:pos="7709"/>
                <w:tab w:val="right" w:pos="8986"/>
              </w:tabs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26DEE">
              <w:rPr>
                <w:rFonts w:ascii="Times New Roman" w:hAnsi="Times New Roman"/>
                <w:sz w:val="20"/>
                <w:szCs w:val="20"/>
              </w:rPr>
              <w:t xml:space="preserve">Основные средства </w:t>
            </w:r>
          </w:p>
        </w:tc>
        <w:tc>
          <w:tcPr>
            <w:tcW w:w="595" w:type="pct"/>
            <w:gridSpan w:val="5"/>
            <w:vAlign w:val="bottom"/>
          </w:tcPr>
          <w:p w14:paraId="69419CDE" w14:textId="77777777" w:rsidR="003C0C72" w:rsidRPr="00826DEE" w:rsidRDefault="003C0C72" w:rsidP="002840CB">
            <w:pPr>
              <w:tabs>
                <w:tab w:val="decimal" w:pos="161"/>
              </w:tabs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5,7</w:t>
            </w:r>
          </w:p>
        </w:tc>
        <w:tc>
          <w:tcPr>
            <w:tcW w:w="1025" w:type="pct"/>
            <w:vAlign w:val="bottom"/>
          </w:tcPr>
          <w:p w14:paraId="152BD6C7" w14:textId="77777777" w:rsidR="003C0C72" w:rsidRPr="00826DEE" w:rsidRDefault="00DE0F63" w:rsidP="00D75CE5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lang w:val="en-US" w:eastAsia="ru-RU"/>
              </w:rPr>
            </w:pPr>
            <w:r w:rsidRPr="00826DEE">
              <w:rPr>
                <w:rFonts w:ascii="Times New Roman" w:hAnsi="Times New Roman"/>
                <w:lang w:val="en-US" w:eastAsia="ru-RU"/>
              </w:rPr>
              <w:t>1 614 306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4DDB59DF" w14:textId="77777777" w:rsidR="003C0C72" w:rsidRPr="00826DEE" w:rsidRDefault="003C0C72" w:rsidP="00D372B9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946" w:type="pct"/>
            <w:shd w:val="clear" w:color="auto" w:fill="auto"/>
            <w:vAlign w:val="bottom"/>
          </w:tcPr>
          <w:p w14:paraId="7313A816" w14:textId="77777777" w:rsidR="003C0C72" w:rsidRPr="00826DEE" w:rsidRDefault="003C0C72" w:rsidP="00CA0B51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en-US" w:eastAsia="ru-RU"/>
              </w:rPr>
              <w:t>1 </w:t>
            </w:r>
            <w:r w:rsidRPr="00826DEE">
              <w:rPr>
                <w:rFonts w:ascii="Times New Roman" w:hAnsi="Times New Roman"/>
                <w:lang w:val="ru-RU" w:eastAsia="ru-RU"/>
              </w:rPr>
              <w:t>156 731</w:t>
            </w:r>
          </w:p>
        </w:tc>
      </w:tr>
      <w:tr w:rsidR="003C0C72" w:rsidRPr="00826DEE" w14:paraId="63A869C0" w14:textId="77777777" w:rsidTr="00507633">
        <w:tc>
          <w:tcPr>
            <w:tcW w:w="2294" w:type="pct"/>
            <w:gridSpan w:val="2"/>
          </w:tcPr>
          <w:p w14:paraId="0CB6E244" w14:textId="77777777" w:rsidR="003C0C72" w:rsidRPr="00826DEE" w:rsidRDefault="003C0C72" w:rsidP="00D9760E">
            <w:pPr>
              <w:pStyle w:val="Style22"/>
              <w:tabs>
                <w:tab w:val="right" w:pos="7709"/>
                <w:tab w:val="right" w:pos="8986"/>
              </w:tabs>
              <w:spacing w:line="276" w:lineRule="auto"/>
              <w:rPr>
                <w:rStyle w:val="FontStyle178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6DEE">
              <w:rPr>
                <w:rFonts w:ascii="Times New Roman" w:hAnsi="Times New Roman"/>
                <w:sz w:val="20"/>
                <w:szCs w:val="20"/>
              </w:rPr>
              <w:t>Инвестиционная недвижимость</w:t>
            </w:r>
          </w:p>
        </w:tc>
        <w:tc>
          <w:tcPr>
            <w:tcW w:w="595" w:type="pct"/>
            <w:gridSpan w:val="5"/>
            <w:vAlign w:val="bottom"/>
          </w:tcPr>
          <w:p w14:paraId="5F131362" w14:textId="77777777" w:rsidR="003C0C72" w:rsidRPr="00826DEE" w:rsidRDefault="003C0C72" w:rsidP="002840CB">
            <w:pPr>
              <w:tabs>
                <w:tab w:val="decimal" w:pos="161"/>
              </w:tabs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6,7</w:t>
            </w:r>
          </w:p>
        </w:tc>
        <w:tc>
          <w:tcPr>
            <w:tcW w:w="1025" w:type="pct"/>
            <w:vAlign w:val="bottom"/>
          </w:tcPr>
          <w:p w14:paraId="79DB77C8" w14:textId="77777777" w:rsidR="003C0C72" w:rsidRPr="00826DEE" w:rsidRDefault="00DE0F63" w:rsidP="00D75CE5">
            <w:pPr>
              <w:tabs>
                <w:tab w:val="decimal" w:pos="741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1 823 793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738F240C" w14:textId="77777777" w:rsidR="003C0C72" w:rsidRPr="00826DEE" w:rsidRDefault="003C0C72" w:rsidP="00D372B9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shd w:val="clear" w:color="auto" w:fill="auto"/>
            <w:vAlign w:val="bottom"/>
          </w:tcPr>
          <w:p w14:paraId="5566CBE1" w14:textId="77777777" w:rsidR="003C0C72" w:rsidRPr="00826DEE" w:rsidRDefault="003C0C72" w:rsidP="00CA0B51">
            <w:pPr>
              <w:tabs>
                <w:tab w:val="decimal" w:pos="741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1 </w:t>
            </w:r>
            <w:r w:rsidRPr="00826DEE">
              <w:rPr>
                <w:rFonts w:ascii="Times New Roman" w:hAnsi="Times New Roman"/>
                <w:bCs/>
                <w:lang w:val="ru-RU"/>
              </w:rPr>
              <w:t>897 457</w:t>
            </w:r>
          </w:p>
        </w:tc>
      </w:tr>
      <w:tr w:rsidR="003C0C72" w:rsidRPr="00826DEE" w14:paraId="00DE3A79" w14:textId="77777777" w:rsidTr="00507633">
        <w:tc>
          <w:tcPr>
            <w:tcW w:w="2294" w:type="pct"/>
            <w:gridSpan w:val="2"/>
          </w:tcPr>
          <w:p w14:paraId="4EEDE3FC" w14:textId="77777777" w:rsidR="003C0C72" w:rsidRPr="00826DEE" w:rsidRDefault="003C0C72" w:rsidP="00D9760E">
            <w:pPr>
              <w:pStyle w:val="Style22"/>
              <w:tabs>
                <w:tab w:val="right" w:pos="7709"/>
                <w:tab w:val="right" w:pos="8986"/>
              </w:tabs>
              <w:spacing w:line="276" w:lineRule="auto"/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6DEE"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  <w:t>Актив в форме права пользования</w:t>
            </w:r>
          </w:p>
        </w:tc>
        <w:tc>
          <w:tcPr>
            <w:tcW w:w="595" w:type="pct"/>
            <w:gridSpan w:val="5"/>
            <w:vAlign w:val="bottom"/>
          </w:tcPr>
          <w:p w14:paraId="17501058" w14:textId="77777777" w:rsidR="003C0C72" w:rsidRPr="00826DEE" w:rsidRDefault="003C0C72" w:rsidP="002840CB">
            <w:pPr>
              <w:tabs>
                <w:tab w:val="decimal" w:pos="161"/>
              </w:tabs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25" w:type="pct"/>
            <w:vAlign w:val="bottom"/>
          </w:tcPr>
          <w:p w14:paraId="758FB29E" w14:textId="77777777" w:rsidR="003C0C72" w:rsidRPr="00826DEE" w:rsidRDefault="00DE0F63" w:rsidP="00D372B9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5 925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24C44F83" w14:textId="77777777" w:rsidR="003C0C72" w:rsidRPr="00826DEE" w:rsidRDefault="003C0C72" w:rsidP="00D372B9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6" w:type="pct"/>
            <w:shd w:val="clear" w:color="auto" w:fill="auto"/>
            <w:vAlign w:val="bottom"/>
          </w:tcPr>
          <w:p w14:paraId="1A2B0EA9" w14:textId="77777777" w:rsidR="003C0C72" w:rsidRPr="00826DEE" w:rsidRDefault="003C0C72" w:rsidP="00CA0B51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6 712</w:t>
            </w:r>
          </w:p>
        </w:tc>
      </w:tr>
      <w:tr w:rsidR="003C0C72" w:rsidRPr="00826DEE" w14:paraId="4E74760E" w14:textId="77777777" w:rsidTr="00507633">
        <w:tc>
          <w:tcPr>
            <w:tcW w:w="2294" w:type="pct"/>
            <w:gridSpan w:val="2"/>
          </w:tcPr>
          <w:p w14:paraId="6875D599" w14:textId="77777777" w:rsidR="003C0C72" w:rsidRPr="00826DEE" w:rsidRDefault="003C0C72" w:rsidP="00D9760E">
            <w:pPr>
              <w:pStyle w:val="Style22"/>
              <w:tabs>
                <w:tab w:val="right" w:pos="7709"/>
                <w:tab w:val="right" w:pos="8986"/>
              </w:tabs>
              <w:spacing w:line="276" w:lineRule="auto"/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6DEE"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  <w:t>Гудвил</w:t>
            </w:r>
          </w:p>
        </w:tc>
        <w:tc>
          <w:tcPr>
            <w:tcW w:w="595" w:type="pct"/>
            <w:gridSpan w:val="5"/>
            <w:vAlign w:val="bottom"/>
          </w:tcPr>
          <w:p w14:paraId="0B903DC8" w14:textId="77777777" w:rsidR="003C0C72" w:rsidRPr="00826DEE" w:rsidRDefault="003C0C72" w:rsidP="002840CB">
            <w:pPr>
              <w:tabs>
                <w:tab w:val="decimal" w:pos="161"/>
              </w:tabs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025" w:type="pct"/>
            <w:vAlign w:val="bottom"/>
          </w:tcPr>
          <w:p w14:paraId="379ECF83" w14:textId="77777777" w:rsidR="003C0C72" w:rsidRPr="00826DEE" w:rsidRDefault="00DE0F63" w:rsidP="00D372B9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80 865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628BB4B9" w14:textId="77777777" w:rsidR="003C0C72" w:rsidRPr="00826DEE" w:rsidRDefault="003C0C72" w:rsidP="00D372B9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shd w:val="clear" w:color="auto" w:fill="auto"/>
            <w:vAlign w:val="bottom"/>
          </w:tcPr>
          <w:p w14:paraId="24A0F8C5" w14:textId="77777777" w:rsidR="003C0C72" w:rsidRPr="00826DEE" w:rsidRDefault="003C0C72" w:rsidP="00CA0B51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87 190</w:t>
            </w:r>
          </w:p>
        </w:tc>
      </w:tr>
      <w:tr w:rsidR="003C0C72" w:rsidRPr="00826DEE" w14:paraId="37CC8E91" w14:textId="77777777" w:rsidTr="00507633">
        <w:tc>
          <w:tcPr>
            <w:tcW w:w="2294" w:type="pct"/>
            <w:gridSpan w:val="2"/>
          </w:tcPr>
          <w:p w14:paraId="64E1E4C7" w14:textId="77777777" w:rsidR="003C0C72" w:rsidRPr="00826DEE" w:rsidRDefault="003C0C72" w:rsidP="00245CAF">
            <w:pPr>
              <w:pStyle w:val="Style22"/>
              <w:tabs>
                <w:tab w:val="right" w:pos="7709"/>
                <w:tab w:val="right" w:pos="8986"/>
              </w:tabs>
              <w:spacing w:line="276" w:lineRule="auto"/>
              <w:rPr>
                <w:rStyle w:val="FontStyle178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6DEE">
              <w:rPr>
                <w:rFonts w:ascii="Times New Roman" w:hAnsi="Times New Roman"/>
                <w:sz w:val="20"/>
                <w:szCs w:val="20"/>
              </w:rPr>
              <w:t>Финансовые активы</w:t>
            </w:r>
          </w:p>
        </w:tc>
        <w:tc>
          <w:tcPr>
            <w:tcW w:w="595" w:type="pct"/>
            <w:gridSpan w:val="5"/>
            <w:vAlign w:val="bottom"/>
          </w:tcPr>
          <w:p w14:paraId="4912A37F" w14:textId="77777777" w:rsidR="003C0C72" w:rsidRPr="00826DEE" w:rsidRDefault="003C0C72" w:rsidP="002840CB">
            <w:pPr>
              <w:tabs>
                <w:tab w:val="decimal" w:pos="161"/>
              </w:tabs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025" w:type="pct"/>
            <w:vAlign w:val="bottom"/>
          </w:tcPr>
          <w:p w14:paraId="6B172CFB" w14:textId="77777777" w:rsidR="003C0C72" w:rsidRPr="00826DEE" w:rsidRDefault="00DE0F63" w:rsidP="00D372B9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104 08</w:t>
            </w:r>
            <w:r w:rsidR="00CB364B" w:rsidRPr="00826DEE">
              <w:rPr>
                <w:rFonts w:ascii="Times New Roman" w:hAnsi="Times New Roman"/>
                <w:bCs/>
                <w:lang w:val="en-US"/>
              </w:rPr>
              <w:t>4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73257DF6" w14:textId="77777777" w:rsidR="003C0C72" w:rsidRPr="00826DEE" w:rsidRDefault="003C0C72" w:rsidP="00D372B9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6" w:type="pct"/>
            <w:shd w:val="clear" w:color="auto" w:fill="auto"/>
            <w:vAlign w:val="bottom"/>
          </w:tcPr>
          <w:p w14:paraId="005E2C0D" w14:textId="77777777" w:rsidR="003C0C72" w:rsidRPr="00826DEE" w:rsidRDefault="003C0C72" w:rsidP="00CA0B51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104 084</w:t>
            </w:r>
          </w:p>
        </w:tc>
      </w:tr>
      <w:tr w:rsidR="003C0C72" w:rsidRPr="00826DEE" w14:paraId="4C7C449C" w14:textId="77777777" w:rsidTr="00507633">
        <w:tc>
          <w:tcPr>
            <w:tcW w:w="2294" w:type="pct"/>
            <w:gridSpan w:val="2"/>
          </w:tcPr>
          <w:p w14:paraId="3D863216" w14:textId="77777777" w:rsidR="003C0C72" w:rsidRPr="00826DEE" w:rsidRDefault="003C0C72" w:rsidP="00D9760E">
            <w:pPr>
              <w:pStyle w:val="Style22"/>
              <w:tabs>
                <w:tab w:val="right" w:pos="7709"/>
                <w:tab w:val="right" w:pos="8986"/>
              </w:tabs>
              <w:spacing w:line="276" w:lineRule="auto"/>
              <w:rPr>
                <w:rStyle w:val="FontStyle178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6DEE">
              <w:rPr>
                <w:rStyle w:val="FontStyle191"/>
                <w:rFonts w:ascii="Times New Roman" w:hAnsi="Times New Roman" w:cs="Times New Roman"/>
                <w:iCs/>
                <w:sz w:val="20"/>
                <w:szCs w:val="20"/>
              </w:rPr>
              <w:t>Займы выданные</w:t>
            </w:r>
          </w:p>
        </w:tc>
        <w:tc>
          <w:tcPr>
            <w:tcW w:w="595" w:type="pct"/>
            <w:gridSpan w:val="5"/>
            <w:vAlign w:val="bottom"/>
          </w:tcPr>
          <w:p w14:paraId="603C3CF3" w14:textId="77777777" w:rsidR="003C0C72" w:rsidRPr="00826DEE" w:rsidRDefault="003C0C72" w:rsidP="002840CB">
            <w:pPr>
              <w:tabs>
                <w:tab w:val="decimal" w:pos="161"/>
              </w:tabs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025" w:type="pct"/>
            <w:tcBorders>
              <w:bottom w:val="single" w:sz="4" w:space="0" w:color="auto"/>
            </w:tcBorders>
            <w:vAlign w:val="bottom"/>
          </w:tcPr>
          <w:p w14:paraId="01FB10A5" w14:textId="77777777" w:rsidR="003C0C72" w:rsidRPr="00826DEE" w:rsidRDefault="00DE0F63" w:rsidP="00716CF6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4 532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17BA3FAB" w14:textId="77777777" w:rsidR="003C0C72" w:rsidRPr="00826DEE" w:rsidRDefault="003C0C72" w:rsidP="00D372B9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293FAA" w14:textId="77777777" w:rsidR="003C0C72" w:rsidRPr="00826DEE" w:rsidRDefault="003C0C72" w:rsidP="00CA0B51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5 455</w:t>
            </w:r>
          </w:p>
        </w:tc>
      </w:tr>
      <w:tr w:rsidR="003C0C72" w:rsidRPr="00826DEE" w14:paraId="41FBC9D0" w14:textId="77777777" w:rsidTr="00507633">
        <w:tc>
          <w:tcPr>
            <w:tcW w:w="2294" w:type="pct"/>
            <w:gridSpan w:val="2"/>
          </w:tcPr>
          <w:p w14:paraId="5660E512" w14:textId="77777777" w:rsidR="003C0C72" w:rsidRPr="00826DEE" w:rsidRDefault="003C0C72" w:rsidP="00D9760E">
            <w:pPr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Итого внеоборотные активы</w:t>
            </w:r>
          </w:p>
        </w:tc>
        <w:tc>
          <w:tcPr>
            <w:tcW w:w="595" w:type="pct"/>
            <w:gridSpan w:val="5"/>
            <w:vAlign w:val="bottom"/>
          </w:tcPr>
          <w:p w14:paraId="5E40B98E" w14:textId="77777777" w:rsidR="003C0C72" w:rsidRPr="00826DEE" w:rsidRDefault="003C0C72" w:rsidP="002840CB">
            <w:pPr>
              <w:tabs>
                <w:tab w:val="decimal" w:pos="161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pct"/>
            <w:tcBorders>
              <w:bottom w:val="single" w:sz="4" w:space="0" w:color="auto"/>
            </w:tcBorders>
            <w:vAlign w:val="bottom"/>
          </w:tcPr>
          <w:p w14:paraId="741B6A81" w14:textId="77777777" w:rsidR="003C0C72" w:rsidRPr="00826DEE" w:rsidRDefault="00DE0F63" w:rsidP="00D75CE5">
            <w:pPr>
              <w:tabs>
                <w:tab w:val="decimal" w:pos="771"/>
              </w:tabs>
              <w:spacing w:before="20" w:after="2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3 633 50</w:t>
            </w:r>
            <w:r w:rsidR="00CB364B" w:rsidRPr="00826DEE">
              <w:rPr>
                <w:rFonts w:ascii="Times New Roman" w:hAnsi="Times New Roman"/>
                <w:b/>
                <w:bCs/>
                <w:lang w:val="en-US"/>
              </w:rPr>
              <w:t>5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5AD1C29C" w14:textId="77777777" w:rsidR="003C0C72" w:rsidRPr="00826DEE" w:rsidRDefault="003C0C72" w:rsidP="00D372B9">
            <w:pPr>
              <w:tabs>
                <w:tab w:val="decimal" w:pos="1196"/>
              </w:tabs>
              <w:spacing w:before="20" w:after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23BC4E" w14:textId="77777777" w:rsidR="003C0C72" w:rsidRPr="00826DEE" w:rsidRDefault="003C0C72" w:rsidP="00CA0B51">
            <w:pPr>
              <w:tabs>
                <w:tab w:val="decimal" w:pos="771"/>
              </w:tabs>
              <w:spacing w:before="20" w:after="2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3 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257 629</w:t>
            </w:r>
          </w:p>
        </w:tc>
      </w:tr>
      <w:tr w:rsidR="003C0C72" w:rsidRPr="00826DEE" w14:paraId="0870A929" w14:textId="77777777" w:rsidTr="00507633">
        <w:tc>
          <w:tcPr>
            <w:tcW w:w="2294" w:type="pct"/>
            <w:gridSpan w:val="2"/>
          </w:tcPr>
          <w:p w14:paraId="737A035B" w14:textId="77777777" w:rsidR="003C0C72" w:rsidRPr="00826DEE" w:rsidRDefault="003C0C72" w:rsidP="001C3EBB">
            <w:pPr>
              <w:pStyle w:val="Style22"/>
              <w:tabs>
                <w:tab w:val="right" w:pos="7709"/>
                <w:tab w:val="right" w:pos="8986"/>
              </w:tabs>
              <w:spacing w:before="120" w:line="276" w:lineRule="auto"/>
              <w:rPr>
                <w:rStyle w:val="FontStyle191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26DEE">
              <w:rPr>
                <w:rStyle w:val="FontStyle191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Оборотные активы</w:t>
            </w:r>
          </w:p>
        </w:tc>
        <w:tc>
          <w:tcPr>
            <w:tcW w:w="595" w:type="pct"/>
            <w:gridSpan w:val="5"/>
            <w:vAlign w:val="bottom"/>
          </w:tcPr>
          <w:p w14:paraId="2ADFAF40" w14:textId="77777777" w:rsidR="003C0C72" w:rsidRPr="00826DEE" w:rsidRDefault="003C0C72" w:rsidP="002840CB">
            <w:pPr>
              <w:tabs>
                <w:tab w:val="decimal" w:pos="161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pct"/>
            <w:vAlign w:val="bottom"/>
          </w:tcPr>
          <w:p w14:paraId="6252E105" w14:textId="77777777" w:rsidR="003C0C72" w:rsidRPr="00826DEE" w:rsidRDefault="003C0C72" w:rsidP="00D372B9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40" w:type="pct"/>
            <w:shd w:val="clear" w:color="auto" w:fill="auto"/>
            <w:vAlign w:val="bottom"/>
          </w:tcPr>
          <w:p w14:paraId="208F748E" w14:textId="77777777" w:rsidR="003C0C72" w:rsidRPr="00826DEE" w:rsidRDefault="003C0C72" w:rsidP="00D372B9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shd w:val="clear" w:color="auto" w:fill="auto"/>
            <w:vAlign w:val="bottom"/>
          </w:tcPr>
          <w:p w14:paraId="3A77291A" w14:textId="77777777" w:rsidR="003C0C72" w:rsidRPr="00826DEE" w:rsidRDefault="003C0C72" w:rsidP="00CA0B51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3C0C72" w:rsidRPr="00826DEE" w14:paraId="4A802D6A" w14:textId="77777777" w:rsidTr="00507633">
        <w:tc>
          <w:tcPr>
            <w:tcW w:w="2294" w:type="pct"/>
            <w:gridSpan w:val="2"/>
          </w:tcPr>
          <w:p w14:paraId="65162DC9" w14:textId="77777777" w:rsidR="003C0C72" w:rsidRPr="00826DEE" w:rsidRDefault="003C0C72" w:rsidP="00D9760E">
            <w:pPr>
              <w:pStyle w:val="Style22"/>
              <w:tabs>
                <w:tab w:val="right" w:pos="7709"/>
                <w:tab w:val="right" w:pos="8986"/>
              </w:tabs>
              <w:spacing w:line="276" w:lineRule="auto"/>
              <w:rPr>
                <w:rStyle w:val="FontStyle178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6DEE"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  <w:t>Запасы</w:t>
            </w:r>
          </w:p>
        </w:tc>
        <w:tc>
          <w:tcPr>
            <w:tcW w:w="595" w:type="pct"/>
            <w:gridSpan w:val="5"/>
            <w:vAlign w:val="bottom"/>
          </w:tcPr>
          <w:p w14:paraId="1EE75216" w14:textId="77777777" w:rsidR="003C0C72" w:rsidRPr="00826DEE" w:rsidRDefault="003C0C72" w:rsidP="002840CB">
            <w:pPr>
              <w:tabs>
                <w:tab w:val="decimal" w:pos="161"/>
              </w:tabs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025" w:type="pct"/>
            <w:vAlign w:val="bottom"/>
          </w:tcPr>
          <w:p w14:paraId="2B44D635" w14:textId="77777777" w:rsidR="003C0C72" w:rsidRPr="00826DEE" w:rsidRDefault="00DE0F63" w:rsidP="00D372B9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391 501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0ADA7C49" w14:textId="77777777" w:rsidR="003C0C72" w:rsidRPr="00826DEE" w:rsidRDefault="003C0C72" w:rsidP="00D372B9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shd w:val="clear" w:color="auto" w:fill="auto"/>
            <w:vAlign w:val="bottom"/>
          </w:tcPr>
          <w:p w14:paraId="7ADEA581" w14:textId="77777777" w:rsidR="003C0C72" w:rsidRPr="00826DEE" w:rsidRDefault="003C0C72" w:rsidP="00CA0B51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377 540</w:t>
            </w:r>
          </w:p>
        </w:tc>
      </w:tr>
      <w:tr w:rsidR="003C0C72" w:rsidRPr="00826DEE" w14:paraId="6F84ACCA" w14:textId="77777777" w:rsidTr="00507633">
        <w:tc>
          <w:tcPr>
            <w:tcW w:w="2294" w:type="pct"/>
            <w:gridSpan w:val="2"/>
          </w:tcPr>
          <w:p w14:paraId="325B168C" w14:textId="77777777" w:rsidR="003C0C72" w:rsidRPr="00826DEE" w:rsidRDefault="003C0C72" w:rsidP="00D9760E">
            <w:pPr>
              <w:pStyle w:val="Style22"/>
              <w:tabs>
                <w:tab w:val="right" w:pos="7723"/>
                <w:tab w:val="right" w:pos="900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26DEE">
              <w:rPr>
                <w:rFonts w:ascii="Times New Roman" w:hAnsi="Times New Roman"/>
                <w:sz w:val="20"/>
                <w:szCs w:val="20"/>
              </w:rPr>
              <w:t>Займы выданные</w:t>
            </w:r>
          </w:p>
        </w:tc>
        <w:tc>
          <w:tcPr>
            <w:tcW w:w="595" w:type="pct"/>
            <w:gridSpan w:val="5"/>
            <w:shd w:val="clear" w:color="auto" w:fill="FFFFFF"/>
            <w:vAlign w:val="bottom"/>
          </w:tcPr>
          <w:p w14:paraId="6B7CC6EF" w14:textId="77777777" w:rsidR="003C0C72" w:rsidRPr="00826DEE" w:rsidRDefault="003C0C72" w:rsidP="002840CB">
            <w:pPr>
              <w:tabs>
                <w:tab w:val="decimal" w:pos="161"/>
              </w:tabs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025" w:type="pct"/>
            <w:shd w:val="clear" w:color="auto" w:fill="FFFFFF"/>
            <w:vAlign w:val="bottom"/>
          </w:tcPr>
          <w:p w14:paraId="2CE8A301" w14:textId="77777777" w:rsidR="003C0C72" w:rsidRPr="00826DEE" w:rsidRDefault="00DE0F63" w:rsidP="00D372B9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143 964</w:t>
            </w:r>
          </w:p>
        </w:tc>
        <w:tc>
          <w:tcPr>
            <w:tcW w:w="140" w:type="pct"/>
            <w:shd w:val="clear" w:color="auto" w:fill="FFFFFF"/>
            <w:vAlign w:val="bottom"/>
          </w:tcPr>
          <w:p w14:paraId="73C231A8" w14:textId="77777777" w:rsidR="003C0C72" w:rsidRPr="00826DEE" w:rsidRDefault="003C0C72" w:rsidP="00D372B9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shd w:val="clear" w:color="auto" w:fill="FFFFFF"/>
            <w:vAlign w:val="bottom"/>
          </w:tcPr>
          <w:p w14:paraId="7BF7E121" w14:textId="77777777" w:rsidR="003C0C72" w:rsidRPr="00826DEE" w:rsidRDefault="003C0C72" w:rsidP="00CA0B51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155 768</w:t>
            </w:r>
          </w:p>
        </w:tc>
      </w:tr>
      <w:tr w:rsidR="003C0C72" w:rsidRPr="00826DEE" w14:paraId="5B04095D" w14:textId="77777777" w:rsidTr="00507633">
        <w:tc>
          <w:tcPr>
            <w:tcW w:w="2294" w:type="pct"/>
            <w:gridSpan w:val="2"/>
          </w:tcPr>
          <w:p w14:paraId="4FE5C0AF" w14:textId="77777777" w:rsidR="003C0C72" w:rsidRPr="00826DEE" w:rsidRDefault="003C0C72" w:rsidP="00D9760E">
            <w:pPr>
              <w:pStyle w:val="Style22"/>
              <w:tabs>
                <w:tab w:val="right" w:pos="7718"/>
                <w:tab w:val="right" w:pos="8995"/>
              </w:tabs>
              <w:spacing w:line="276" w:lineRule="auto"/>
              <w:rPr>
                <w:rStyle w:val="FontStyle178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826DEE">
              <w:rPr>
                <w:rStyle w:val="FontStyle178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Авансы выданные</w:t>
            </w:r>
          </w:p>
        </w:tc>
        <w:tc>
          <w:tcPr>
            <w:tcW w:w="595" w:type="pct"/>
            <w:gridSpan w:val="5"/>
            <w:vAlign w:val="bottom"/>
          </w:tcPr>
          <w:p w14:paraId="3C1DEACB" w14:textId="77777777" w:rsidR="003C0C72" w:rsidRPr="00826DEE" w:rsidRDefault="003C0C72" w:rsidP="002840CB">
            <w:pPr>
              <w:tabs>
                <w:tab w:val="decimal" w:pos="161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pct"/>
            <w:vAlign w:val="bottom"/>
          </w:tcPr>
          <w:p w14:paraId="62C532D4" w14:textId="77777777" w:rsidR="003C0C72" w:rsidRPr="00826DEE" w:rsidRDefault="00DE0F63" w:rsidP="00D372B9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1 042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423BDAFD" w14:textId="77777777" w:rsidR="003C0C72" w:rsidRPr="00826DEE" w:rsidRDefault="003C0C72" w:rsidP="00D372B9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shd w:val="clear" w:color="auto" w:fill="auto"/>
            <w:vAlign w:val="bottom"/>
          </w:tcPr>
          <w:p w14:paraId="0D4CEBF0" w14:textId="77777777" w:rsidR="003C0C72" w:rsidRPr="00826DEE" w:rsidRDefault="003C0C72" w:rsidP="00CA0B51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549</w:t>
            </w:r>
          </w:p>
        </w:tc>
      </w:tr>
      <w:tr w:rsidR="003C0C72" w:rsidRPr="00826DEE" w14:paraId="68111961" w14:textId="77777777" w:rsidTr="00507633">
        <w:tc>
          <w:tcPr>
            <w:tcW w:w="2294" w:type="pct"/>
            <w:gridSpan w:val="2"/>
          </w:tcPr>
          <w:p w14:paraId="44E810F2" w14:textId="77777777" w:rsidR="003C0C72" w:rsidRPr="00826DEE" w:rsidRDefault="003C0C72" w:rsidP="00D9760E">
            <w:pPr>
              <w:pStyle w:val="Style22"/>
              <w:tabs>
                <w:tab w:val="right" w:pos="7709"/>
                <w:tab w:val="right" w:pos="8986"/>
              </w:tabs>
              <w:spacing w:line="276" w:lineRule="auto"/>
              <w:rPr>
                <w:rStyle w:val="FontStyle178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826DEE">
              <w:rPr>
                <w:rStyle w:val="FontStyle178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Налог на прибыль уплаченный</w:t>
            </w:r>
          </w:p>
        </w:tc>
        <w:tc>
          <w:tcPr>
            <w:tcW w:w="595" w:type="pct"/>
            <w:gridSpan w:val="5"/>
            <w:vAlign w:val="bottom"/>
          </w:tcPr>
          <w:p w14:paraId="15DEFDCA" w14:textId="77777777" w:rsidR="003C0C72" w:rsidRPr="00826DEE" w:rsidRDefault="003C0C72" w:rsidP="002840CB">
            <w:pPr>
              <w:tabs>
                <w:tab w:val="decimal" w:pos="161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pct"/>
            <w:vAlign w:val="bottom"/>
          </w:tcPr>
          <w:p w14:paraId="26BAFB1C" w14:textId="77777777" w:rsidR="003C0C72" w:rsidRPr="00826DEE" w:rsidRDefault="00BA2244" w:rsidP="00D372B9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4 900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6E403B02" w14:textId="77777777" w:rsidR="003C0C72" w:rsidRPr="00826DEE" w:rsidRDefault="003C0C72" w:rsidP="00D372B9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shd w:val="clear" w:color="auto" w:fill="auto"/>
            <w:vAlign w:val="bottom"/>
          </w:tcPr>
          <w:p w14:paraId="3124B3C3" w14:textId="77777777" w:rsidR="003C0C72" w:rsidRPr="00826DEE" w:rsidRDefault="003C0C72" w:rsidP="00CA0B51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489</w:t>
            </w:r>
          </w:p>
        </w:tc>
      </w:tr>
      <w:tr w:rsidR="003C0C72" w:rsidRPr="00826DEE" w14:paraId="5275E5E8" w14:textId="77777777" w:rsidTr="00507633">
        <w:tc>
          <w:tcPr>
            <w:tcW w:w="2294" w:type="pct"/>
            <w:gridSpan w:val="2"/>
          </w:tcPr>
          <w:p w14:paraId="73077A66" w14:textId="77777777" w:rsidR="003C0C72" w:rsidRPr="00826DEE" w:rsidRDefault="003C0C72" w:rsidP="00321DBF">
            <w:pPr>
              <w:pStyle w:val="Style22"/>
              <w:tabs>
                <w:tab w:val="right" w:pos="7723"/>
                <w:tab w:val="right" w:pos="9000"/>
              </w:tabs>
              <w:spacing w:line="276" w:lineRule="auto"/>
              <w:rPr>
                <w:rStyle w:val="FontStyle178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826DEE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Прочая дебиторская задолженность</w:t>
            </w:r>
            <w:r w:rsidRPr="00826DEE">
              <w:rPr>
                <w:rStyle w:val="FontStyle191"/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ab/>
            </w:r>
          </w:p>
        </w:tc>
        <w:tc>
          <w:tcPr>
            <w:tcW w:w="595" w:type="pct"/>
            <w:gridSpan w:val="5"/>
            <w:vAlign w:val="bottom"/>
          </w:tcPr>
          <w:p w14:paraId="00EF84EF" w14:textId="77777777" w:rsidR="003C0C72" w:rsidRPr="00826DEE" w:rsidRDefault="003C0C72" w:rsidP="002840CB">
            <w:pPr>
              <w:tabs>
                <w:tab w:val="decimal" w:pos="161"/>
              </w:tabs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025" w:type="pct"/>
            <w:vAlign w:val="bottom"/>
          </w:tcPr>
          <w:p w14:paraId="7FCB6B42" w14:textId="77777777" w:rsidR="003C0C72" w:rsidRPr="00826DEE" w:rsidRDefault="00DE0F63" w:rsidP="00D372B9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4 791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39DECA26" w14:textId="77777777" w:rsidR="003C0C72" w:rsidRPr="00826DEE" w:rsidRDefault="003C0C72" w:rsidP="00D372B9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46" w:type="pct"/>
            <w:shd w:val="clear" w:color="auto" w:fill="auto"/>
            <w:vAlign w:val="bottom"/>
          </w:tcPr>
          <w:p w14:paraId="32FDECE5" w14:textId="77777777" w:rsidR="003C0C72" w:rsidRPr="00826DEE" w:rsidRDefault="003C0C72" w:rsidP="00CA0B51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11 583</w:t>
            </w:r>
          </w:p>
        </w:tc>
      </w:tr>
      <w:tr w:rsidR="003C0C72" w:rsidRPr="00826DEE" w14:paraId="35FDD5B6" w14:textId="77777777" w:rsidTr="00507633">
        <w:tc>
          <w:tcPr>
            <w:tcW w:w="2294" w:type="pct"/>
            <w:gridSpan w:val="2"/>
          </w:tcPr>
          <w:p w14:paraId="1001D185" w14:textId="77777777" w:rsidR="003C0C72" w:rsidRPr="00826DEE" w:rsidRDefault="003C0C72" w:rsidP="00D9760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Денежные средства и их эквиваленты</w:t>
            </w:r>
          </w:p>
        </w:tc>
        <w:tc>
          <w:tcPr>
            <w:tcW w:w="595" w:type="pct"/>
            <w:gridSpan w:val="5"/>
            <w:vAlign w:val="bottom"/>
          </w:tcPr>
          <w:p w14:paraId="30CFA5CC" w14:textId="77777777" w:rsidR="003C0C72" w:rsidRPr="00826DEE" w:rsidRDefault="003C0C72" w:rsidP="002840CB">
            <w:pPr>
              <w:tabs>
                <w:tab w:val="decimal" w:pos="161"/>
              </w:tabs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025" w:type="pct"/>
            <w:tcBorders>
              <w:bottom w:val="single" w:sz="4" w:space="0" w:color="auto"/>
            </w:tcBorders>
            <w:vAlign w:val="bottom"/>
          </w:tcPr>
          <w:p w14:paraId="29184BB7" w14:textId="77777777" w:rsidR="003C0C72" w:rsidRPr="00826DEE" w:rsidRDefault="00DE0F63" w:rsidP="00D372B9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4 025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241D85B2" w14:textId="77777777" w:rsidR="003C0C72" w:rsidRPr="00826DEE" w:rsidRDefault="003C0C72" w:rsidP="00D372B9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9ECBD1" w14:textId="77777777" w:rsidR="003C0C72" w:rsidRPr="00826DEE" w:rsidRDefault="003C0C72" w:rsidP="00CA0B51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1 816</w:t>
            </w:r>
          </w:p>
        </w:tc>
      </w:tr>
      <w:tr w:rsidR="003C0C72" w:rsidRPr="00826DEE" w14:paraId="4E6B49FC" w14:textId="77777777" w:rsidTr="00507633">
        <w:tc>
          <w:tcPr>
            <w:tcW w:w="2294" w:type="pct"/>
            <w:gridSpan w:val="2"/>
          </w:tcPr>
          <w:p w14:paraId="65FC7737" w14:textId="77777777" w:rsidR="003C0C72" w:rsidRPr="00826DEE" w:rsidRDefault="003C0C72" w:rsidP="00D9760E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Итого оборотные активы</w:t>
            </w:r>
          </w:p>
        </w:tc>
        <w:tc>
          <w:tcPr>
            <w:tcW w:w="595" w:type="pct"/>
            <w:gridSpan w:val="5"/>
            <w:vAlign w:val="bottom"/>
          </w:tcPr>
          <w:p w14:paraId="2176597E" w14:textId="77777777" w:rsidR="003C0C72" w:rsidRPr="00826DEE" w:rsidRDefault="003C0C72" w:rsidP="002840CB">
            <w:pPr>
              <w:tabs>
                <w:tab w:val="decimal" w:pos="161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5" w:type="pct"/>
            <w:tcBorders>
              <w:bottom w:val="single" w:sz="4" w:space="0" w:color="auto"/>
            </w:tcBorders>
            <w:vAlign w:val="bottom"/>
          </w:tcPr>
          <w:p w14:paraId="5453E873" w14:textId="77777777" w:rsidR="003C0C72" w:rsidRPr="00826DEE" w:rsidRDefault="00BA2244" w:rsidP="001E65BB">
            <w:pPr>
              <w:tabs>
                <w:tab w:val="decimal" w:pos="771"/>
              </w:tabs>
              <w:spacing w:before="20" w:after="2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550 223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32096E07" w14:textId="77777777" w:rsidR="003C0C72" w:rsidRPr="00826DEE" w:rsidRDefault="003C0C72" w:rsidP="00D372B9">
            <w:pPr>
              <w:tabs>
                <w:tab w:val="decimal" w:pos="1196"/>
              </w:tabs>
              <w:spacing w:before="20" w:after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CECBC0" w14:textId="77777777" w:rsidR="003C0C72" w:rsidRPr="00826DEE" w:rsidRDefault="003C0C72" w:rsidP="00CA0B51">
            <w:pPr>
              <w:tabs>
                <w:tab w:val="decimal" w:pos="771"/>
              </w:tabs>
              <w:spacing w:before="20" w:after="2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547 74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</w:tr>
      <w:tr w:rsidR="003C0C72" w:rsidRPr="00826DEE" w14:paraId="52528A84" w14:textId="77777777" w:rsidTr="00507633">
        <w:tc>
          <w:tcPr>
            <w:tcW w:w="2294" w:type="pct"/>
            <w:gridSpan w:val="2"/>
          </w:tcPr>
          <w:p w14:paraId="05021C19" w14:textId="77777777" w:rsidR="003C0C72" w:rsidRPr="00826DEE" w:rsidRDefault="003C0C72" w:rsidP="001C3EBB">
            <w:pPr>
              <w:spacing w:before="60" w:line="276" w:lineRule="auto"/>
              <w:rPr>
                <w:rFonts w:ascii="Times New Roman" w:hAnsi="Times New Roman"/>
                <w:b/>
                <w:bCs/>
              </w:rPr>
            </w:pPr>
            <w:r w:rsidRPr="00826DEE">
              <w:rPr>
                <w:rStyle w:val="FontStyle193"/>
                <w:rFonts w:ascii="Times New Roman" w:hAnsi="Times New Roman" w:cs="Times New Roman"/>
                <w:sz w:val="20"/>
                <w:szCs w:val="20"/>
                <w:lang w:eastAsia="en-US"/>
              </w:rPr>
              <w:t>Итого активы</w:t>
            </w:r>
          </w:p>
        </w:tc>
        <w:tc>
          <w:tcPr>
            <w:tcW w:w="595" w:type="pct"/>
            <w:gridSpan w:val="5"/>
            <w:vAlign w:val="bottom"/>
          </w:tcPr>
          <w:p w14:paraId="3CFC8C80" w14:textId="77777777" w:rsidR="003C0C72" w:rsidRPr="00826DEE" w:rsidRDefault="003C0C72" w:rsidP="002840CB">
            <w:pPr>
              <w:tabs>
                <w:tab w:val="decimal" w:pos="161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3FA6E4CA" w14:textId="77777777" w:rsidR="003C0C72" w:rsidRPr="00826DEE" w:rsidRDefault="00DE0F63" w:rsidP="003E79C3">
            <w:pPr>
              <w:tabs>
                <w:tab w:val="decimal" w:pos="771"/>
              </w:tabs>
              <w:spacing w:before="20" w:after="2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4</w:t>
            </w:r>
            <w:r w:rsidR="00BA2244" w:rsidRPr="00826DEE">
              <w:rPr>
                <w:rFonts w:ascii="Times New Roman" w:hAnsi="Times New Roman"/>
                <w:b/>
                <w:bCs/>
                <w:lang w:val="en-US"/>
              </w:rPr>
              <w:t> </w:t>
            </w:r>
            <w:r w:rsidR="00BA2244" w:rsidRPr="00826DEE">
              <w:rPr>
                <w:rFonts w:ascii="Times New Roman" w:hAnsi="Times New Roman"/>
                <w:b/>
                <w:bCs/>
                <w:lang w:val="ru-RU"/>
              </w:rPr>
              <w:t>183 72</w:t>
            </w:r>
            <w:r w:rsidR="003E79C3" w:rsidRPr="00826DEE">
              <w:rPr>
                <w:rFonts w:ascii="Times New Roman" w:hAnsi="Times New Roman"/>
                <w:b/>
                <w:bCs/>
                <w:lang w:val="ru-RU"/>
              </w:rPr>
              <w:t>8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00A3EE81" w14:textId="77777777" w:rsidR="003C0C72" w:rsidRPr="00826DEE" w:rsidRDefault="003C0C72" w:rsidP="00D372B9">
            <w:pPr>
              <w:tabs>
                <w:tab w:val="decimal" w:pos="1196"/>
              </w:tabs>
              <w:spacing w:before="20" w:after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C018B87" w14:textId="77777777" w:rsidR="003C0C72" w:rsidRPr="00826DEE" w:rsidRDefault="003C0C72" w:rsidP="00CA0B51">
            <w:pPr>
              <w:tabs>
                <w:tab w:val="decimal" w:pos="771"/>
              </w:tabs>
              <w:spacing w:before="20" w:after="2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3 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80</w:t>
            </w:r>
            <w:r w:rsidRPr="00826DEE">
              <w:rPr>
                <w:rFonts w:ascii="Times New Roman" w:hAnsi="Times New Roman"/>
                <w:b/>
                <w:bCs/>
                <w:lang w:val="en-US"/>
              </w:rPr>
              <w:t>5 37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</w:tr>
      <w:tr w:rsidR="006B1CC4" w:rsidRPr="00826DEE" w14:paraId="0DFA8F94" w14:textId="77777777" w:rsidTr="00507633">
        <w:trPr>
          <w:trHeight w:val="170"/>
        </w:trPr>
        <w:tc>
          <w:tcPr>
            <w:tcW w:w="2380" w:type="pct"/>
            <w:gridSpan w:val="3"/>
          </w:tcPr>
          <w:p w14:paraId="4398D271" w14:textId="77777777" w:rsidR="006B1CC4" w:rsidRPr="00826DEE" w:rsidRDefault="006B1CC4" w:rsidP="001C3EBB">
            <w:pPr>
              <w:pStyle w:val="Style9"/>
              <w:widowControl/>
              <w:spacing w:before="240" w:line="276" w:lineRule="auto"/>
              <w:rPr>
                <w:rStyle w:val="FontStyle193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" w:name="_Toc410516375"/>
            <w:r w:rsidRPr="00826DEE">
              <w:rPr>
                <w:rFonts w:ascii="Times New Roman" w:hAnsi="Times New Roman"/>
                <w:b/>
                <w:bCs/>
                <w:sz w:val="20"/>
                <w:szCs w:val="20"/>
              </w:rPr>
              <w:t>КАПИТАЛ</w:t>
            </w:r>
            <w:bookmarkEnd w:id="1"/>
            <w:r w:rsidRPr="00826D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ОБЯЗАТЕЛЬСТВА</w:t>
            </w:r>
          </w:p>
        </w:tc>
        <w:tc>
          <w:tcPr>
            <w:tcW w:w="509" w:type="pct"/>
            <w:gridSpan w:val="4"/>
            <w:vAlign w:val="bottom"/>
          </w:tcPr>
          <w:p w14:paraId="58CE0B2C" w14:textId="77777777" w:rsidR="006B1CC4" w:rsidRPr="00826DEE" w:rsidRDefault="006B1CC4" w:rsidP="006A6548">
            <w:pPr>
              <w:tabs>
                <w:tab w:val="decimal" w:pos="251"/>
              </w:tabs>
              <w:spacing w:line="276" w:lineRule="auto"/>
              <w:ind w:right="32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pct"/>
            <w:vAlign w:val="bottom"/>
          </w:tcPr>
          <w:p w14:paraId="738F73D1" w14:textId="77777777" w:rsidR="006B1CC4" w:rsidRPr="00826DEE" w:rsidRDefault="006B1CC4" w:rsidP="00D372B9">
            <w:pPr>
              <w:tabs>
                <w:tab w:val="decimal" w:pos="46"/>
              </w:tabs>
              <w:spacing w:line="276" w:lineRule="auto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40" w:type="pct"/>
            <w:shd w:val="clear" w:color="auto" w:fill="auto"/>
            <w:vAlign w:val="bottom"/>
          </w:tcPr>
          <w:p w14:paraId="615B1B26" w14:textId="77777777" w:rsidR="006B1CC4" w:rsidRPr="00826DEE" w:rsidRDefault="006B1CC4" w:rsidP="00D372B9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shd w:val="clear" w:color="auto" w:fill="auto"/>
            <w:vAlign w:val="bottom"/>
          </w:tcPr>
          <w:p w14:paraId="7F2D7551" w14:textId="77777777" w:rsidR="006B1CC4" w:rsidRPr="00826DEE" w:rsidRDefault="006B1CC4" w:rsidP="00D372B9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</w:tr>
      <w:tr w:rsidR="006B1CC4" w:rsidRPr="00826DEE" w14:paraId="79BA8660" w14:textId="77777777" w:rsidTr="00507633">
        <w:trPr>
          <w:trHeight w:val="170"/>
        </w:trPr>
        <w:tc>
          <w:tcPr>
            <w:tcW w:w="2380" w:type="pct"/>
            <w:gridSpan w:val="3"/>
          </w:tcPr>
          <w:p w14:paraId="6062CAA6" w14:textId="77777777" w:rsidR="006B1CC4" w:rsidRPr="00826DEE" w:rsidRDefault="006B1CC4" w:rsidP="00D9760E">
            <w:pPr>
              <w:pStyle w:val="Style9"/>
              <w:widowControl/>
              <w:spacing w:before="4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26DEE">
              <w:rPr>
                <w:rStyle w:val="FontStyle193"/>
                <w:rFonts w:ascii="Times New Roman" w:hAnsi="Times New Roman" w:cs="Times New Roman"/>
                <w:sz w:val="20"/>
                <w:szCs w:val="20"/>
                <w:lang w:eastAsia="en-US"/>
              </w:rPr>
              <w:t>Капитал</w:t>
            </w:r>
          </w:p>
        </w:tc>
        <w:tc>
          <w:tcPr>
            <w:tcW w:w="509" w:type="pct"/>
            <w:gridSpan w:val="4"/>
            <w:vAlign w:val="bottom"/>
          </w:tcPr>
          <w:p w14:paraId="490530C0" w14:textId="77777777" w:rsidR="006B1CC4" w:rsidRPr="00826DEE" w:rsidRDefault="006B1CC4" w:rsidP="006A6548">
            <w:pPr>
              <w:tabs>
                <w:tab w:val="decimal" w:pos="251"/>
              </w:tabs>
              <w:spacing w:before="40"/>
              <w:ind w:right="32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pct"/>
            <w:vAlign w:val="bottom"/>
          </w:tcPr>
          <w:p w14:paraId="672C058C" w14:textId="77777777" w:rsidR="006B1CC4" w:rsidRPr="00826DEE" w:rsidRDefault="006B1CC4" w:rsidP="00D372B9">
            <w:pPr>
              <w:tabs>
                <w:tab w:val="decimal" w:pos="46"/>
              </w:tabs>
              <w:spacing w:before="4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40" w:type="pct"/>
            <w:shd w:val="clear" w:color="auto" w:fill="auto"/>
            <w:vAlign w:val="bottom"/>
          </w:tcPr>
          <w:p w14:paraId="1EDDB6DC" w14:textId="77777777" w:rsidR="006B1CC4" w:rsidRPr="00826DEE" w:rsidRDefault="006B1CC4" w:rsidP="00D372B9">
            <w:pPr>
              <w:spacing w:before="40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shd w:val="clear" w:color="auto" w:fill="auto"/>
            <w:vAlign w:val="bottom"/>
          </w:tcPr>
          <w:p w14:paraId="3ABCD816" w14:textId="77777777" w:rsidR="006B1CC4" w:rsidRPr="00826DEE" w:rsidRDefault="006B1CC4" w:rsidP="00D372B9">
            <w:pPr>
              <w:spacing w:before="40"/>
              <w:jc w:val="right"/>
              <w:rPr>
                <w:rFonts w:ascii="Times New Roman" w:hAnsi="Times New Roman"/>
              </w:rPr>
            </w:pPr>
          </w:p>
        </w:tc>
      </w:tr>
      <w:tr w:rsidR="0091780A" w:rsidRPr="00826DEE" w14:paraId="75346911" w14:textId="77777777" w:rsidTr="00507633">
        <w:trPr>
          <w:trHeight w:val="227"/>
        </w:trPr>
        <w:tc>
          <w:tcPr>
            <w:tcW w:w="2380" w:type="pct"/>
            <w:gridSpan w:val="3"/>
          </w:tcPr>
          <w:p w14:paraId="03C20E89" w14:textId="77777777" w:rsidR="0091780A" w:rsidRPr="00826DEE" w:rsidRDefault="0091780A" w:rsidP="001C3EBB">
            <w:pPr>
              <w:spacing w:before="40" w:line="276" w:lineRule="auto"/>
              <w:rPr>
                <w:rFonts w:ascii="Times New Roman" w:hAnsi="Times New Roman"/>
                <w:lang w:val="ru-RU"/>
              </w:rPr>
            </w:pPr>
            <w:r w:rsidRPr="00826DEE">
              <w:rPr>
                <w:rStyle w:val="FontStyle191"/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Акционерный капитал </w:t>
            </w:r>
          </w:p>
        </w:tc>
        <w:tc>
          <w:tcPr>
            <w:tcW w:w="509" w:type="pct"/>
            <w:gridSpan w:val="4"/>
            <w:vAlign w:val="bottom"/>
          </w:tcPr>
          <w:p w14:paraId="46B44269" w14:textId="77777777" w:rsidR="0091780A" w:rsidRPr="00826DEE" w:rsidRDefault="0091780A" w:rsidP="006A6548">
            <w:pPr>
              <w:tabs>
                <w:tab w:val="decimal" w:pos="251"/>
              </w:tabs>
              <w:spacing w:line="276" w:lineRule="auto"/>
              <w:ind w:right="32" w:firstLine="34"/>
              <w:jc w:val="center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025" w:type="pct"/>
            <w:vAlign w:val="bottom"/>
          </w:tcPr>
          <w:p w14:paraId="0C64892B" w14:textId="77777777" w:rsidR="0091780A" w:rsidRPr="00826DEE" w:rsidRDefault="00DE0F63" w:rsidP="00D372B9">
            <w:pPr>
              <w:tabs>
                <w:tab w:val="decimal" w:pos="46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2 110 524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07EEF3FE" w14:textId="77777777" w:rsidR="0091780A" w:rsidRPr="00826DEE" w:rsidRDefault="0091780A" w:rsidP="00D372B9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shd w:val="clear" w:color="auto" w:fill="auto"/>
            <w:vAlign w:val="bottom"/>
          </w:tcPr>
          <w:p w14:paraId="751301AE" w14:textId="77777777" w:rsidR="0091780A" w:rsidRPr="00826DEE" w:rsidRDefault="0091780A" w:rsidP="00CA0B51">
            <w:pPr>
              <w:tabs>
                <w:tab w:val="decimal" w:pos="46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2 110 524</w:t>
            </w:r>
          </w:p>
        </w:tc>
      </w:tr>
      <w:tr w:rsidR="00DE0F63" w:rsidRPr="00826DEE" w14:paraId="4CBBFDF0" w14:textId="77777777" w:rsidTr="00507633">
        <w:trPr>
          <w:trHeight w:val="227"/>
        </w:trPr>
        <w:tc>
          <w:tcPr>
            <w:tcW w:w="2380" w:type="pct"/>
            <w:gridSpan w:val="3"/>
          </w:tcPr>
          <w:p w14:paraId="76AFB0ED" w14:textId="77777777" w:rsidR="00DE0F63" w:rsidRPr="00826DEE" w:rsidRDefault="00DE0F63" w:rsidP="001C3EB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Резерв переоценки основных средств</w:t>
            </w:r>
          </w:p>
        </w:tc>
        <w:tc>
          <w:tcPr>
            <w:tcW w:w="509" w:type="pct"/>
            <w:gridSpan w:val="4"/>
            <w:vAlign w:val="bottom"/>
          </w:tcPr>
          <w:p w14:paraId="4D2368C3" w14:textId="77777777" w:rsidR="00DE0F63" w:rsidRPr="00826DEE" w:rsidRDefault="00DE0F63" w:rsidP="006A6548">
            <w:pPr>
              <w:tabs>
                <w:tab w:val="decimal" w:pos="251"/>
              </w:tabs>
              <w:spacing w:line="276" w:lineRule="auto"/>
              <w:ind w:right="32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pct"/>
            <w:vAlign w:val="bottom"/>
          </w:tcPr>
          <w:p w14:paraId="6276D3A2" w14:textId="77777777" w:rsidR="00DE0F63" w:rsidRPr="00826DEE" w:rsidRDefault="00B930A4" w:rsidP="00984978">
            <w:pPr>
              <w:tabs>
                <w:tab w:val="decimal" w:pos="46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506 844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03A1E30B" w14:textId="77777777" w:rsidR="00DE0F63" w:rsidRPr="00826DEE" w:rsidRDefault="00DE0F63" w:rsidP="00D372B9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shd w:val="clear" w:color="auto" w:fill="auto"/>
            <w:vAlign w:val="bottom"/>
          </w:tcPr>
          <w:p w14:paraId="748FD3C4" w14:textId="77777777" w:rsidR="00DE0F63" w:rsidRPr="00826DEE" w:rsidRDefault="00DE0F63" w:rsidP="00CA0B51">
            <w:pPr>
              <w:tabs>
                <w:tab w:val="decimal" w:pos="46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-</w:t>
            </w:r>
          </w:p>
        </w:tc>
      </w:tr>
      <w:tr w:rsidR="0091780A" w:rsidRPr="00826DEE" w14:paraId="600FDCC2" w14:textId="77777777" w:rsidTr="00507633">
        <w:trPr>
          <w:trHeight w:val="227"/>
        </w:trPr>
        <w:tc>
          <w:tcPr>
            <w:tcW w:w="2380" w:type="pct"/>
            <w:gridSpan w:val="3"/>
          </w:tcPr>
          <w:p w14:paraId="6309C437" w14:textId="77777777" w:rsidR="0091780A" w:rsidRPr="00826DEE" w:rsidRDefault="0091780A" w:rsidP="001C3EBB">
            <w:pPr>
              <w:spacing w:line="276" w:lineRule="auto"/>
              <w:rPr>
                <w:rFonts w:ascii="Times New Roman" w:hAnsi="Times New Roman"/>
              </w:rPr>
            </w:pPr>
            <w:r w:rsidRPr="00826DEE">
              <w:rPr>
                <w:rFonts w:ascii="Times New Roman" w:hAnsi="Times New Roman"/>
              </w:rPr>
              <w:t>Резерв пересчета иностранной валюты</w:t>
            </w:r>
          </w:p>
        </w:tc>
        <w:tc>
          <w:tcPr>
            <w:tcW w:w="509" w:type="pct"/>
            <w:gridSpan w:val="4"/>
            <w:vAlign w:val="bottom"/>
          </w:tcPr>
          <w:p w14:paraId="08B95EA1" w14:textId="77777777" w:rsidR="0091780A" w:rsidRPr="00826DEE" w:rsidRDefault="0091780A" w:rsidP="006A6548">
            <w:pPr>
              <w:tabs>
                <w:tab w:val="decimal" w:pos="251"/>
              </w:tabs>
              <w:spacing w:line="276" w:lineRule="auto"/>
              <w:ind w:right="32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pct"/>
            <w:vAlign w:val="bottom"/>
          </w:tcPr>
          <w:p w14:paraId="4A700880" w14:textId="77777777" w:rsidR="0091780A" w:rsidRPr="00826DEE" w:rsidRDefault="00B930A4" w:rsidP="00701D65">
            <w:pPr>
              <w:tabs>
                <w:tab w:val="decimal" w:pos="46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39 432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4702F150" w14:textId="77777777" w:rsidR="0091780A" w:rsidRPr="00826DEE" w:rsidRDefault="0091780A" w:rsidP="00D372B9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shd w:val="clear" w:color="auto" w:fill="auto"/>
            <w:vAlign w:val="bottom"/>
          </w:tcPr>
          <w:p w14:paraId="56F06998" w14:textId="77777777" w:rsidR="0091780A" w:rsidRPr="00826DEE" w:rsidRDefault="0091780A" w:rsidP="00CA0B51">
            <w:pPr>
              <w:tabs>
                <w:tab w:val="decimal" w:pos="46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122 302</w:t>
            </w:r>
          </w:p>
        </w:tc>
      </w:tr>
      <w:tr w:rsidR="0091780A" w:rsidRPr="00826DEE" w14:paraId="53EA688D" w14:textId="77777777" w:rsidTr="00507633">
        <w:trPr>
          <w:trHeight w:val="227"/>
        </w:trPr>
        <w:tc>
          <w:tcPr>
            <w:tcW w:w="2380" w:type="pct"/>
            <w:gridSpan w:val="3"/>
          </w:tcPr>
          <w:p w14:paraId="5B94F7EF" w14:textId="77777777" w:rsidR="0091780A" w:rsidRPr="00826DEE" w:rsidRDefault="0091780A" w:rsidP="001C3EB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</w:rPr>
              <w:t>Накопленный совокупный убыток</w:t>
            </w:r>
          </w:p>
        </w:tc>
        <w:tc>
          <w:tcPr>
            <w:tcW w:w="509" w:type="pct"/>
            <w:gridSpan w:val="4"/>
            <w:vAlign w:val="bottom"/>
          </w:tcPr>
          <w:p w14:paraId="7CF87685" w14:textId="77777777" w:rsidR="0091780A" w:rsidRPr="00826DEE" w:rsidRDefault="0091780A" w:rsidP="006A6548">
            <w:pPr>
              <w:tabs>
                <w:tab w:val="decimal" w:pos="251"/>
              </w:tabs>
              <w:spacing w:line="276" w:lineRule="auto"/>
              <w:ind w:right="32" w:firstLine="3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5" w:type="pct"/>
            <w:tcBorders>
              <w:bottom w:val="single" w:sz="4" w:space="0" w:color="auto"/>
            </w:tcBorders>
            <w:vAlign w:val="bottom"/>
          </w:tcPr>
          <w:p w14:paraId="62E7BF54" w14:textId="77777777" w:rsidR="0091780A" w:rsidRPr="00826DEE" w:rsidRDefault="00DE0F63" w:rsidP="004C2917">
            <w:pPr>
              <w:tabs>
                <w:tab w:val="decimal" w:pos="46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(</w:t>
            </w:r>
            <w:r w:rsidR="00B930A4" w:rsidRPr="00826DEE">
              <w:rPr>
                <w:rFonts w:ascii="Times New Roman" w:hAnsi="Times New Roman"/>
                <w:bCs/>
                <w:lang w:val="en-US"/>
              </w:rPr>
              <w:t>241 204</w:t>
            </w:r>
            <w:r w:rsidRPr="00826DEE">
              <w:rPr>
                <w:rFonts w:ascii="Times New Roman" w:hAnsi="Times New Roman"/>
                <w:bCs/>
                <w:lang w:val="ru-RU"/>
              </w:rPr>
              <w:t>)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6FA3F2D2" w14:textId="77777777" w:rsidR="0091780A" w:rsidRPr="00826DEE" w:rsidRDefault="0091780A" w:rsidP="00D372B9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76569" w14:textId="77777777" w:rsidR="0091780A" w:rsidRPr="00826DEE" w:rsidRDefault="0091780A" w:rsidP="00CA0B51">
            <w:pPr>
              <w:tabs>
                <w:tab w:val="decimal" w:pos="46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(252 116)</w:t>
            </w:r>
          </w:p>
        </w:tc>
      </w:tr>
      <w:tr w:rsidR="0091780A" w:rsidRPr="00826DEE" w14:paraId="15033F09" w14:textId="77777777" w:rsidTr="00507633">
        <w:trPr>
          <w:trHeight w:val="227"/>
        </w:trPr>
        <w:tc>
          <w:tcPr>
            <w:tcW w:w="2591" w:type="pct"/>
            <w:gridSpan w:val="5"/>
          </w:tcPr>
          <w:p w14:paraId="62B9C95B" w14:textId="77777777" w:rsidR="0091780A" w:rsidRPr="00826DEE" w:rsidRDefault="0091780A" w:rsidP="00F77655">
            <w:pPr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Капитал, приходящийся на акционеров Компании</w:t>
            </w:r>
          </w:p>
        </w:tc>
        <w:tc>
          <w:tcPr>
            <w:tcW w:w="298" w:type="pct"/>
            <w:gridSpan w:val="2"/>
          </w:tcPr>
          <w:p w14:paraId="0C6E83A0" w14:textId="77777777" w:rsidR="0091780A" w:rsidRPr="00826DEE" w:rsidRDefault="0091780A" w:rsidP="006A6548">
            <w:pPr>
              <w:tabs>
                <w:tab w:val="decimal" w:pos="425"/>
              </w:tabs>
              <w:spacing w:line="276" w:lineRule="auto"/>
              <w:ind w:right="32" w:firstLine="3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25" w:type="pct"/>
            <w:tcBorders>
              <w:top w:val="single" w:sz="4" w:space="0" w:color="auto"/>
            </w:tcBorders>
            <w:vAlign w:val="bottom"/>
          </w:tcPr>
          <w:p w14:paraId="06BC4341" w14:textId="77777777" w:rsidR="0091780A" w:rsidRPr="00826DEE" w:rsidRDefault="00DE0F63" w:rsidP="00701D65">
            <w:pPr>
              <w:tabs>
                <w:tab w:val="decimal" w:pos="46"/>
              </w:tabs>
              <w:spacing w:before="20" w:after="2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2</w:t>
            </w:r>
            <w:r w:rsidR="00701D65" w:rsidRPr="00826DEE">
              <w:rPr>
                <w:rFonts w:ascii="Times New Roman" w:hAnsi="Times New Roman"/>
                <w:b/>
                <w:bCs/>
                <w:lang w:val="ru-RU"/>
              </w:rPr>
              <w:t> </w:t>
            </w:r>
            <w:r w:rsidR="00701D65" w:rsidRPr="00826DEE">
              <w:rPr>
                <w:rFonts w:ascii="Times New Roman" w:hAnsi="Times New Roman"/>
                <w:b/>
                <w:bCs/>
                <w:lang w:val="en-US"/>
              </w:rPr>
              <w:t>415 596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7F6CDBF1" w14:textId="77777777" w:rsidR="0091780A" w:rsidRPr="00826DEE" w:rsidRDefault="0091780A" w:rsidP="00D372B9">
            <w:pPr>
              <w:spacing w:before="20" w:after="20"/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4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3EA9C2" w14:textId="77777777" w:rsidR="0091780A" w:rsidRPr="00826DEE" w:rsidRDefault="0091780A" w:rsidP="00CA0B51">
            <w:pPr>
              <w:tabs>
                <w:tab w:val="decimal" w:pos="46"/>
              </w:tabs>
              <w:spacing w:before="20" w:after="2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1 980 710</w:t>
            </w:r>
          </w:p>
        </w:tc>
      </w:tr>
      <w:tr w:rsidR="0091780A" w:rsidRPr="00826DEE" w14:paraId="6685A377" w14:textId="77777777" w:rsidTr="00507633">
        <w:trPr>
          <w:trHeight w:val="227"/>
        </w:trPr>
        <w:tc>
          <w:tcPr>
            <w:tcW w:w="2380" w:type="pct"/>
            <w:gridSpan w:val="3"/>
          </w:tcPr>
          <w:p w14:paraId="389601A7" w14:textId="77777777" w:rsidR="0091780A" w:rsidRPr="00826DEE" w:rsidRDefault="0091780A" w:rsidP="00D9760E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Неконтролирующая доля участия</w:t>
            </w:r>
          </w:p>
        </w:tc>
        <w:tc>
          <w:tcPr>
            <w:tcW w:w="445" w:type="pct"/>
            <w:gridSpan w:val="3"/>
          </w:tcPr>
          <w:p w14:paraId="6DCA4526" w14:textId="77777777" w:rsidR="0091780A" w:rsidRPr="00826DEE" w:rsidRDefault="0091780A" w:rsidP="002840CB">
            <w:pPr>
              <w:tabs>
                <w:tab w:val="decimal" w:pos="425"/>
              </w:tabs>
              <w:spacing w:line="276" w:lineRule="auto"/>
              <w:ind w:right="32" w:firstLine="34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089" w:type="pct"/>
            <w:gridSpan w:val="2"/>
            <w:tcBorders>
              <w:bottom w:val="double" w:sz="4" w:space="0" w:color="auto"/>
            </w:tcBorders>
            <w:vAlign w:val="bottom"/>
          </w:tcPr>
          <w:p w14:paraId="03CBA8B6" w14:textId="77777777" w:rsidR="0091780A" w:rsidRPr="00826DEE" w:rsidRDefault="00DE0F63" w:rsidP="0054799F">
            <w:pPr>
              <w:tabs>
                <w:tab w:val="decimal" w:pos="46"/>
              </w:tabs>
              <w:spacing w:before="20" w:after="20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278 327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371402CB" w14:textId="77777777" w:rsidR="0091780A" w:rsidRPr="00826DEE" w:rsidRDefault="0091780A" w:rsidP="00D372B9">
            <w:pPr>
              <w:spacing w:before="20" w:after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5BBF3D3" w14:textId="77777777" w:rsidR="0091780A" w:rsidRPr="00826DEE" w:rsidRDefault="0091780A" w:rsidP="00CA0B51">
            <w:pPr>
              <w:tabs>
                <w:tab w:val="decimal" w:pos="46"/>
              </w:tabs>
              <w:spacing w:before="20" w:after="20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298 437</w:t>
            </w:r>
          </w:p>
        </w:tc>
      </w:tr>
      <w:tr w:rsidR="0091780A" w:rsidRPr="00826DEE" w14:paraId="6E9E61C8" w14:textId="77777777" w:rsidTr="00507633">
        <w:trPr>
          <w:trHeight w:val="170"/>
        </w:trPr>
        <w:tc>
          <w:tcPr>
            <w:tcW w:w="2380" w:type="pct"/>
            <w:gridSpan w:val="3"/>
          </w:tcPr>
          <w:p w14:paraId="2FDD06D1" w14:textId="77777777" w:rsidR="0091780A" w:rsidRPr="00826DEE" w:rsidRDefault="0091780A" w:rsidP="00D9760E">
            <w:pPr>
              <w:spacing w:line="276" w:lineRule="auto"/>
              <w:rPr>
                <w:rFonts w:ascii="Times New Roman" w:hAnsi="Times New Roman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Итого капитал</w:t>
            </w:r>
          </w:p>
        </w:tc>
        <w:tc>
          <w:tcPr>
            <w:tcW w:w="509" w:type="pct"/>
            <w:gridSpan w:val="4"/>
          </w:tcPr>
          <w:p w14:paraId="4D5B39B2" w14:textId="77777777" w:rsidR="0091780A" w:rsidRPr="00826DEE" w:rsidRDefault="0091780A" w:rsidP="006A6548">
            <w:pPr>
              <w:tabs>
                <w:tab w:val="decimal" w:pos="425"/>
              </w:tabs>
              <w:spacing w:line="276" w:lineRule="auto"/>
              <w:ind w:right="32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3FC13D3A" w14:textId="77777777" w:rsidR="0091780A" w:rsidRPr="00826DEE" w:rsidRDefault="00DE0F63" w:rsidP="004C2917">
            <w:pPr>
              <w:tabs>
                <w:tab w:val="decimal" w:pos="46"/>
              </w:tabs>
              <w:spacing w:before="20" w:after="2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2</w:t>
            </w:r>
            <w:r w:rsidR="00701D65" w:rsidRPr="00826DEE">
              <w:rPr>
                <w:rFonts w:ascii="Times New Roman" w:hAnsi="Times New Roman"/>
                <w:b/>
                <w:bCs/>
                <w:lang w:val="ru-RU"/>
              </w:rPr>
              <w:t> </w:t>
            </w:r>
            <w:r w:rsidR="004C2917" w:rsidRPr="00826DEE">
              <w:rPr>
                <w:rFonts w:ascii="Times New Roman" w:hAnsi="Times New Roman"/>
                <w:b/>
                <w:bCs/>
                <w:lang w:val="ru-RU"/>
              </w:rPr>
              <w:t>6</w:t>
            </w:r>
            <w:r w:rsidR="00701D65" w:rsidRPr="00826DEE">
              <w:rPr>
                <w:rFonts w:ascii="Times New Roman" w:hAnsi="Times New Roman"/>
                <w:b/>
                <w:bCs/>
                <w:lang w:val="en-US"/>
              </w:rPr>
              <w:t>93 923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7356B28F" w14:textId="77777777" w:rsidR="0091780A" w:rsidRPr="00826DEE" w:rsidRDefault="0091780A" w:rsidP="00D372B9">
            <w:pPr>
              <w:spacing w:before="20" w:after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00D05A5" w14:textId="77777777" w:rsidR="0091780A" w:rsidRPr="00826DEE" w:rsidRDefault="0091780A" w:rsidP="00CA0B51">
            <w:pPr>
              <w:tabs>
                <w:tab w:val="decimal" w:pos="46"/>
              </w:tabs>
              <w:spacing w:before="20" w:after="2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2 279 14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</w:tr>
      <w:tr w:rsidR="006924F5" w:rsidRPr="00826DEE" w14:paraId="16FA4B1C" w14:textId="77777777" w:rsidTr="00507633">
        <w:trPr>
          <w:trHeight w:val="170"/>
        </w:trPr>
        <w:tc>
          <w:tcPr>
            <w:tcW w:w="2380" w:type="pct"/>
            <w:gridSpan w:val="3"/>
          </w:tcPr>
          <w:p w14:paraId="4D1A2380" w14:textId="77777777" w:rsidR="0075139C" w:rsidRPr="00826DEE" w:rsidRDefault="0075139C" w:rsidP="001C3EBB">
            <w:pPr>
              <w:spacing w:before="120"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ОБЯЗАТЕЛЬСТВА</w:t>
            </w:r>
          </w:p>
          <w:p w14:paraId="7ED0CA6D" w14:textId="77777777" w:rsidR="0075139C" w:rsidRPr="00826DEE" w:rsidRDefault="0075139C" w:rsidP="00D9760E">
            <w:pPr>
              <w:spacing w:before="40" w:after="40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Долгосрочные обязательства</w:t>
            </w:r>
          </w:p>
        </w:tc>
        <w:tc>
          <w:tcPr>
            <w:tcW w:w="509" w:type="pct"/>
            <w:gridSpan w:val="4"/>
          </w:tcPr>
          <w:p w14:paraId="2AF2AB24" w14:textId="77777777" w:rsidR="0075139C" w:rsidRPr="00826DEE" w:rsidRDefault="0075139C" w:rsidP="006A6548">
            <w:pPr>
              <w:tabs>
                <w:tab w:val="decimal" w:pos="425"/>
              </w:tabs>
              <w:spacing w:line="276" w:lineRule="auto"/>
              <w:ind w:right="32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pct"/>
            <w:vAlign w:val="bottom"/>
          </w:tcPr>
          <w:p w14:paraId="3A9C3B27" w14:textId="77777777" w:rsidR="0075139C" w:rsidRPr="00826DEE" w:rsidRDefault="0075139C" w:rsidP="00D9760E">
            <w:pPr>
              <w:tabs>
                <w:tab w:val="decimal" w:pos="46"/>
              </w:tabs>
              <w:spacing w:line="276" w:lineRule="auto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40" w:type="pct"/>
            <w:shd w:val="clear" w:color="auto" w:fill="auto"/>
            <w:vAlign w:val="bottom"/>
          </w:tcPr>
          <w:p w14:paraId="16960E0E" w14:textId="77777777" w:rsidR="0075139C" w:rsidRPr="00826DEE" w:rsidRDefault="0075139C" w:rsidP="00D9760E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shd w:val="clear" w:color="auto" w:fill="auto"/>
            <w:vAlign w:val="bottom"/>
          </w:tcPr>
          <w:p w14:paraId="15A5DC1F" w14:textId="77777777" w:rsidR="0075139C" w:rsidRPr="00826DEE" w:rsidRDefault="0075139C" w:rsidP="00D9760E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</w:tr>
      <w:tr w:rsidR="0091780A" w:rsidRPr="00826DEE" w14:paraId="72321BE7" w14:textId="77777777" w:rsidTr="00507633">
        <w:trPr>
          <w:trHeight w:val="170"/>
        </w:trPr>
        <w:tc>
          <w:tcPr>
            <w:tcW w:w="2380" w:type="pct"/>
            <w:gridSpan w:val="3"/>
          </w:tcPr>
          <w:p w14:paraId="1B202D58" w14:textId="77777777" w:rsidR="0091780A" w:rsidRPr="00826DEE" w:rsidRDefault="0091780A" w:rsidP="00D9760E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Style w:val="FontStyle191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Кредиты и займы</w:t>
            </w:r>
          </w:p>
        </w:tc>
        <w:tc>
          <w:tcPr>
            <w:tcW w:w="509" w:type="pct"/>
            <w:gridSpan w:val="4"/>
          </w:tcPr>
          <w:p w14:paraId="3C7836FA" w14:textId="77777777" w:rsidR="0091780A" w:rsidRPr="00826DEE" w:rsidRDefault="00881725" w:rsidP="00881725">
            <w:pPr>
              <w:tabs>
                <w:tab w:val="decimal" w:pos="425"/>
              </w:tabs>
              <w:spacing w:line="276" w:lineRule="auto"/>
              <w:ind w:right="32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 xml:space="preserve">  </w:t>
            </w:r>
            <w:r w:rsidR="0091780A" w:rsidRPr="00826DEE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025" w:type="pct"/>
            <w:vAlign w:val="bottom"/>
          </w:tcPr>
          <w:p w14:paraId="6AE1DC86" w14:textId="77777777" w:rsidR="0091780A" w:rsidRPr="00826DEE" w:rsidRDefault="00DE0F63" w:rsidP="004C2917">
            <w:pPr>
              <w:tabs>
                <w:tab w:val="decimal" w:pos="46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 xml:space="preserve">658 </w:t>
            </w:r>
            <w:r w:rsidR="004C2917" w:rsidRPr="00826DEE">
              <w:rPr>
                <w:rFonts w:ascii="Times New Roman" w:hAnsi="Times New Roman"/>
                <w:bCs/>
                <w:lang w:val="ru-RU"/>
              </w:rPr>
              <w:t>609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75D5FA5C" w14:textId="77777777" w:rsidR="0091780A" w:rsidRPr="00826DEE" w:rsidRDefault="0091780A" w:rsidP="00D9760E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shd w:val="clear" w:color="auto" w:fill="auto"/>
            <w:vAlign w:val="bottom"/>
          </w:tcPr>
          <w:p w14:paraId="2CF29B07" w14:textId="77777777" w:rsidR="0091780A" w:rsidRPr="00826DEE" w:rsidRDefault="0091780A" w:rsidP="00CA0B51">
            <w:pPr>
              <w:tabs>
                <w:tab w:val="decimal" w:pos="46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697 139</w:t>
            </w:r>
          </w:p>
        </w:tc>
      </w:tr>
      <w:tr w:rsidR="0091780A" w:rsidRPr="00826DEE" w14:paraId="07B6648B" w14:textId="77777777" w:rsidTr="00507633">
        <w:trPr>
          <w:trHeight w:val="170"/>
        </w:trPr>
        <w:tc>
          <w:tcPr>
            <w:tcW w:w="2380" w:type="pct"/>
            <w:gridSpan w:val="3"/>
          </w:tcPr>
          <w:p w14:paraId="07656E3F" w14:textId="77777777" w:rsidR="0091780A" w:rsidRPr="00826DEE" w:rsidRDefault="0091780A" w:rsidP="00D9760E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Отложенные налоговые обязательства</w:t>
            </w:r>
          </w:p>
        </w:tc>
        <w:tc>
          <w:tcPr>
            <w:tcW w:w="445" w:type="pct"/>
            <w:gridSpan w:val="3"/>
          </w:tcPr>
          <w:p w14:paraId="59432E24" w14:textId="77777777" w:rsidR="0091780A" w:rsidRPr="00826DEE" w:rsidRDefault="0091780A" w:rsidP="00881725">
            <w:pPr>
              <w:tabs>
                <w:tab w:val="decimal" w:pos="36"/>
              </w:tabs>
              <w:spacing w:line="276" w:lineRule="auto"/>
              <w:ind w:right="32"/>
              <w:jc w:val="center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1089" w:type="pct"/>
            <w:gridSpan w:val="2"/>
            <w:vAlign w:val="bottom"/>
          </w:tcPr>
          <w:p w14:paraId="014E1152" w14:textId="77777777" w:rsidR="0091780A" w:rsidRPr="00826DEE" w:rsidRDefault="004C2917" w:rsidP="00D9760E">
            <w:pPr>
              <w:tabs>
                <w:tab w:val="decimal" w:pos="46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91 253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2AFB1C08" w14:textId="77777777" w:rsidR="0091780A" w:rsidRPr="00826DEE" w:rsidRDefault="0091780A" w:rsidP="00D9760E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shd w:val="clear" w:color="auto" w:fill="auto"/>
            <w:vAlign w:val="bottom"/>
          </w:tcPr>
          <w:p w14:paraId="7E6F1CF2" w14:textId="77777777" w:rsidR="0091780A" w:rsidRPr="00826DEE" w:rsidRDefault="0091780A" w:rsidP="00CA0B51">
            <w:pPr>
              <w:tabs>
                <w:tab w:val="decimal" w:pos="46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89 27</w:t>
            </w:r>
            <w:r w:rsidRPr="00826DEE">
              <w:rPr>
                <w:rFonts w:ascii="Times New Roman" w:hAnsi="Times New Roman"/>
                <w:bCs/>
                <w:lang w:val="ru-RU"/>
              </w:rPr>
              <w:t>6</w:t>
            </w:r>
          </w:p>
        </w:tc>
      </w:tr>
      <w:tr w:rsidR="0091780A" w:rsidRPr="00826DEE" w14:paraId="7A7E6826" w14:textId="77777777" w:rsidTr="00507633">
        <w:trPr>
          <w:trHeight w:val="170"/>
        </w:trPr>
        <w:tc>
          <w:tcPr>
            <w:tcW w:w="2380" w:type="pct"/>
            <w:gridSpan w:val="3"/>
          </w:tcPr>
          <w:p w14:paraId="7B3BE4A9" w14:textId="77777777" w:rsidR="0091780A" w:rsidRPr="00826DEE" w:rsidRDefault="0091780A" w:rsidP="00D9760E">
            <w:pPr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Прочая кредиторская задолженность</w:t>
            </w:r>
          </w:p>
        </w:tc>
        <w:tc>
          <w:tcPr>
            <w:tcW w:w="509" w:type="pct"/>
            <w:gridSpan w:val="4"/>
          </w:tcPr>
          <w:p w14:paraId="43C02221" w14:textId="77777777" w:rsidR="0091780A" w:rsidRPr="00826DEE" w:rsidRDefault="0091780A" w:rsidP="00881725">
            <w:pPr>
              <w:tabs>
                <w:tab w:val="decimal" w:pos="425"/>
              </w:tabs>
              <w:spacing w:line="276" w:lineRule="auto"/>
              <w:ind w:right="32" w:firstLine="34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025" w:type="pct"/>
            <w:tcBorders>
              <w:bottom w:val="single" w:sz="4" w:space="0" w:color="auto"/>
            </w:tcBorders>
            <w:vAlign w:val="bottom"/>
          </w:tcPr>
          <w:p w14:paraId="3CEA13D8" w14:textId="77777777" w:rsidR="0091780A" w:rsidRPr="00826DEE" w:rsidRDefault="00701D65" w:rsidP="00D9760E">
            <w:pPr>
              <w:tabs>
                <w:tab w:val="decimal" w:pos="46"/>
              </w:tabs>
              <w:spacing w:before="20" w:after="20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619 280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7B0826B9" w14:textId="77777777" w:rsidR="0091780A" w:rsidRPr="00826DEE" w:rsidRDefault="0091780A" w:rsidP="00D9760E">
            <w:pPr>
              <w:tabs>
                <w:tab w:val="decimal" w:pos="1196"/>
              </w:tabs>
              <w:spacing w:before="20" w:after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27E92" w14:textId="77777777" w:rsidR="0091780A" w:rsidRPr="00826DEE" w:rsidRDefault="0091780A" w:rsidP="00CA0B51">
            <w:pPr>
              <w:tabs>
                <w:tab w:val="decimal" w:pos="46"/>
              </w:tabs>
              <w:spacing w:before="20" w:after="20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691 576</w:t>
            </w:r>
          </w:p>
        </w:tc>
      </w:tr>
      <w:tr w:rsidR="0091780A" w:rsidRPr="00826DEE" w14:paraId="7C8CD8E5" w14:textId="77777777" w:rsidTr="00507633">
        <w:trPr>
          <w:trHeight w:val="170"/>
        </w:trPr>
        <w:tc>
          <w:tcPr>
            <w:tcW w:w="2380" w:type="pct"/>
            <w:gridSpan w:val="3"/>
          </w:tcPr>
          <w:p w14:paraId="5E6E7417" w14:textId="77777777" w:rsidR="0091780A" w:rsidRPr="00826DEE" w:rsidRDefault="0091780A" w:rsidP="00D9760E">
            <w:pPr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Итого долгосрочные обязательства</w:t>
            </w:r>
          </w:p>
        </w:tc>
        <w:tc>
          <w:tcPr>
            <w:tcW w:w="509" w:type="pct"/>
            <w:gridSpan w:val="4"/>
          </w:tcPr>
          <w:p w14:paraId="4E6871B1" w14:textId="77777777" w:rsidR="0091780A" w:rsidRPr="00826DEE" w:rsidRDefault="0091780A" w:rsidP="002840CB">
            <w:pPr>
              <w:tabs>
                <w:tab w:val="decimal" w:pos="425"/>
              </w:tabs>
              <w:spacing w:line="276" w:lineRule="auto"/>
              <w:ind w:right="32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DE7D41" w14:textId="77777777" w:rsidR="0091780A" w:rsidRPr="00826DEE" w:rsidRDefault="00DE0F63" w:rsidP="00701D65">
            <w:pPr>
              <w:tabs>
                <w:tab w:val="decimal" w:pos="46"/>
              </w:tabs>
              <w:spacing w:before="20" w:after="2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1</w:t>
            </w:r>
            <w:r w:rsidR="00701D65" w:rsidRPr="00826DEE">
              <w:rPr>
                <w:rFonts w:ascii="Times New Roman" w:hAnsi="Times New Roman"/>
                <w:b/>
                <w:bCs/>
                <w:lang w:val="ru-RU"/>
              </w:rPr>
              <w:t> </w:t>
            </w:r>
            <w:r w:rsidR="00701D65" w:rsidRPr="00826DEE">
              <w:rPr>
                <w:rFonts w:ascii="Times New Roman" w:hAnsi="Times New Roman"/>
                <w:b/>
                <w:bCs/>
                <w:lang w:val="en-US"/>
              </w:rPr>
              <w:t>369 142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4D77D3F2" w14:textId="77777777" w:rsidR="0091780A" w:rsidRPr="00826DEE" w:rsidRDefault="0091780A" w:rsidP="00D9760E">
            <w:pPr>
              <w:tabs>
                <w:tab w:val="decimal" w:pos="1196"/>
              </w:tabs>
              <w:spacing w:before="20" w:after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0AC0A3" w14:textId="77777777" w:rsidR="0091780A" w:rsidRPr="00826DEE" w:rsidRDefault="0091780A" w:rsidP="00CA0B51">
            <w:pPr>
              <w:tabs>
                <w:tab w:val="decimal" w:pos="46"/>
              </w:tabs>
              <w:spacing w:before="20" w:after="2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1 477 99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</w:tr>
      <w:tr w:rsidR="006924F5" w:rsidRPr="00826DEE" w14:paraId="7D7D1BDB" w14:textId="77777777" w:rsidTr="00507633">
        <w:trPr>
          <w:trHeight w:val="170"/>
        </w:trPr>
        <w:tc>
          <w:tcPr>
            <w:tcW w:w="2380" w:type="pct"/>
            <w:gridSpan w:val="3"/>
          </w:tcPr>
          <w:p w14:paraId="4269C56C" w14:textId="77777777" w:rsidR="0075139C" w:rsidRPr="00826DEE" w:rsidRDefault="0075139C" w:rsidP="001C3EBB">
            <w:pPr>
              <w:spacing w:before="120"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Кратко</w:t>
            </w:r>
            <w:r w:rsidRPr="00826DEE">
              <w:rPr>
                <w:rFonts w:ascii="Times New Roman" w:hAnsi="Times New Roman"/>
                <w:b/>
                <w:bCs/>
              </w:rPr>
              <w:t>срочные обязательства</w:t>
            </w:r>
          </w:p>
        </w:tc>
        <w:tc>
          <w:tcPr>
            <w:tcW w:w="509" w:type="pct"/>
            <w:gridSpan w:val="4"/>
          </w:tcPr>
          <w:p w14:paraId="6EC7A05D" w14:textId="77777777" w:rsidR="0075139C" w:rsidRPr="00826DEE" w:rsidRDefault="0075139C" w:rsidP="00D9760E">
            <w:pPr>
              <w:tabs>
                <w:tab w:val="decimal" w:pos="425"/>
              </w:tabs>
              <w:spacing w:line="276" w:lineRule="auto"/>
              <w:ind w:right="32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pct"/>
            <w:vAlign w:val="bottom"/>
          </w:tcPr>
          <w:p w14:paraId="7B6011B5" w14:textId="77777777" w:rsidR="0075139C" w:rsidRPr="00826DEE" w:rsidRDefault="0075139C" w:rsidP="00D9760E">
            <w:pPr>
              <w:tabs>
                <w:tab w:val="decimal" w:pos="46"/>
              </w:tabs>
              <w:spacing w:line="276" w:lineRule="auto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40" w:type="pct"/>
            <w:shd w:val="clear" w:color="auto" w:fill="auto"/>
            <w:vAlign w:val="bottom"/>
          </w:tcPr>
          <w:p w14:paraId="2F944BC2" w14:textId="77777777" w:rsidR="0075139C" w:rsidRPr="00826DEE" w:rsidRDefault="0075139C" w:rsidP="00D9760E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shd w:val="clear" w:color="auto" w:fill="auto"/>
            <w:vAlign w:val="bottom"/>
          </w:tcPr>
          <w:p w14:paraId="672B26D1" w14:textId="77777777" w:rsidR="0075139C" w:rsidRPr="00826DEE" w:rsidRDefault="0075139C" w:rsidP="00D9760E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</w:tr>
      <w:tr w:rsidR="0091780A" w:rsidRPr="00826DEE" w14:paraId="334D0A09" w14:textId="77777777" w:rsidTr="00507633">
        <w:trPr>
          <w:trHeight w:val="170"/>
        </w:trPr>
        <w:tc>
          <w:tcPr>
            <w:tcW w:w="2452" w:type="pct"/>
            <w:gridSpan w:val="4"/>
          </w:tcPr>
          <w:p w14:paraId="43A28B08" w14:textId="77777777" w:rsidR="0091780A" w:rsidRPr="00826DEE" w:rsidRDefault="0091780A" w:rsidP="00D9760E">
            <w:pPr>
              <w:spacing w:line="276" w:lineRule="auto"/>
              <w:rPr>
                <w:rFonts w:ascii="Times New Roman" w:hAnsi="Times New Roman"/>
              </w:rPr>
            </w:pPr>
            <w:r w:rsidRPr="00826DEE"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  <w:t>Кредиты и займы</w:t>
            </w:r>
          </w:p>
        </w:tc>
        <w:tc>
          <w:tcPr>
            <w:tcW w:w="437" w:type="pct"/>
            <w:gridSpan w:val="3"/>
            <w:vAlign w:val="bottom"/>
          </w:tcPr>
          <w:p w14:paraId="4DBC9017" w14:textId="77777777" w:rsidR="0091780A" w:rsidRPr="00826DEE" w:rsidRDefault="0091780A" w:rsidP="006A6548">
            <w:pPr>
              <w:tabs>
                <w:tab w:val="decimal" w:pos="251"/>
              </w:tabs>
              <w:spacing w:line="276" w:lineRule="auto"/>
              <w:ind w:right="32" w:firstLine="34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025" w:type="pct"/>
            <w:vAlign w:val="bottom"/>
          </w:tcPr>
          <w:p w14:paraId="55F0A88F" w14:textId="77777777" w:rsidR="0091780A" w:rsidRPr="00826DEE" w:rsidRDefault="00DE0F63" w:rsidP="00D9760E">
            <w:pPr>
              <w:tabs>
                <w:tab w:val="decimal" w:pos="46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95 378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0C7F4680" w14:textId="77777777" w:rsidR="0091780A" w:rsidRPr="00826DEE" w:rsidRDefault="0091780A" w:rsidP="00D9760E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shd w:val="clear" w:color="auto" w:fill="auto"/>
            <w:vAlign w:val="bottom"/>
          </w:tcPr>
          <w:p w14:paraId="09C05A18" w14:textId="77777777" w:rsidR="0091780A" w:rsidRPr="00826DEE" w:rsidRDefault="0091780A" w:rsidP="00CA0B51">
            <w:pPr>
              <w:tabs>
                <w:tab w:val="decimal" w:pos="46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10 724</w:t>
            </w:r>
          </w:p>
        </w:tc>
      </w:tr>
      <w:tr w:rsidR="0091780A" w:rsidRPr="00826DEE" w14:paraId="1BA91389" w14:textId="77777777" w:rsidTr="00507633">
        <w:trPr>
          <w:trHeight w:val="170"/>
        </w:trPr>
        <w:tc>
          <w:tcPr>
            <w:tcW w:w="2452" w:type="pct"/>
            <w:gridSpan w:val="4"/>
          </w:tcPr>
          <w:p w14:paraId="2D86C167" w14:textId="77777777" w:rsidR="0091780A" w:rsidRPr="00826DEE" w:rsidRDefault="0091780A" w:rsidP="00D9760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Авансы полученные</w:t>
            </w:r>
          </w:p>
        </w:tc>
        <w:tc>
          <w:tcPr>
            <w:tcW w:w="437" w:type="pct"/>
            <w:gridSpan w:val="3"/>
            <w:vAlign w:val="bottom"/>
          </w:tcPr>
          <w:p w14:paraId="25B666DC" w14:textId="77777777" w:rsidR="0091780A" w:rsidRPr="00826DEE" w:rsidRDefault="0091780A" w:rsidP="006A6548">
            <w:pPr>
              <w:tabs>
                <w:tab w:val="decimal" w:pos="251"/>
              </w:tabs>
              <w:spacing w:line="276" w:lineRule="auto"/>
              <w:ind w:right="32" w:firstLine="34"/>
              <w:rPr>
                <w:rFonts w:ascii="Times New Roman" w:hAnsi="Times New Roman"/>
              </w:rPr>
            </w:pPr>
          </w:p>
        </w:tc>
        <w:tc>
          <w:tcPr>
            <w:tcW w:w="1025" w:type="pct"/>
            <w:vAlign w:val="bottom"/>
          </w:tcPr>
          <w:p w14:paraId="6194C29D" w14:textId="77777777" w:rsidR="0091780A" w:rsidRPr="00826DEE" w:rsidRDefault="00DE0F63" w:rsidP="00C3503E">
            <w:pPr>
              <w:tabs>
                <w:tab w:val="decimal" w:pos="46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20 188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22FADFD2" w14:textId="77777777" w:rsidR="0091780A" w:rsidRPr="00826DEE" w:rsidRDefault="0091780A" w:rsidP="00D9760E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shd w:val="clear" w:color="auto" w:fill="auto"/>
            <w:vAlign w:val="bottom"/>
          </w:tcPr>
          <w:p w14:paraId="0D694C84" w14:textId="77777777" w:rsidR="0091780A" w:rsidRPr="00826DEE" w:rsidRDefault="0091780A" w:rsidP="00CA0B51">
            <w:pPr>
              <w:tabs>
                <w:tab w:val="decimal" w:pos="46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122</w:t>
            </w:r>
          </w:p>
        </w:tc>
      </w:tr>
      <w:tr w:rsidR="0091780A" w:rsidRPr="00826DEE" w14:paraId="164EA9F5" w14:textId="77777777" w:rsidTr="00507633">
        <w:trPr>
          <w:trHeight w:val="170"/>
        </w:trPr>
        <w:tc>
          <w:tcPr>
            <w:tcW w:w="2452" w:type="pct"/>
            <w:gridSpan w:val="4"/>
          </w:tcPr>
          <w:p w14:paraId="405F2F5C" w14:textId="77777777" w:rsidR="0091780A" w:rsidRPr="00826DEE" w:rsidRDefault="0091780A" w:rsidP="00D9760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Обязательства по прочим налогам</w:t>
            </w:r>
          </w:p>
        </w:tc>
        <w:tc>
          <w:tcPr>
            <w:tcW w:w="437" w:type="pct"/>
            <w:gridSpan w:val="3"/>
            <w:vAlign w:val="bottom"/>
          </w:tcPr>
          <w:p w14:paraId="1EA8A5EE" w14:textId="77777777" w:rsidR="0091780A" w:rsidRPr="00826DEE" w:rsidRDefault="0091780A" w:rsidP="006A6548">
            <w:pPr>
              <w:tabs>
                <w:tab w:val="decimal" w:pos="251"/>
              </w:tabs>
              <w:spacing w:line="276" w:lineRule="auto"/>
              <w:ind w:right="32" w:firstLine="34"/>
              <w:rPr>
                <w:rFonts w:ascii="Times New Roman" w:hAnsi="Times New Roman"/>
              </w:rPr>
            </w:pPr>
          </w:p>
        </w:tc>
        <w:tc>
          <w:tcPr>
            <w:tcW w:w="1025" w:type="pct"/>
            <w:vAlign w:val="bottom"/>
          </w:tcPr>
          <w:p w14:paraId="46F25634" w14:textId="77777777" w:rsidR="0091780A" w:rsidRPr="00826DEE" w:rsidRDefault="00DE0F63" w:rsidP="00D9760E">
            <w:pPr>
              <w:tabs>
                <w:tab w:val="decimal" w:pos="46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4 335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59E1F250" w14:textId="77777777" w:rsidR="0091780A" w:rsidRPr="00826DEE" w:rsidRDefault="0091780A" w:rsidP="00D9760E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shd w:val="clear" w:color="auto" w:fill="auto"/>
            <w:vAlign w:val="bottom"/>
          </w:tcPr>
          <w:p w14:paraId="4C19D6B5" w14:textId="77777777" w:rsidR="0091780A" w:rsidRPr="00826DEE" w:rsidRDefault="0091780A" w:rsidP="00CA0B51">
            <w:pPr>
              <w:tabs>
                <w:tab w:val="decimal" w:pos="46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2 860</w:t>
            </w:r>
          </w:p>
        </w:tc>
      </w:tr>
      <w:tr w:rsidR="0091780A" w:rsidRPr="00826DEE" w14:paraId="4FE5D9FA" w14:textId="77777777" w:rsidTr="00507633">
        <w:trPr>
          <w:trHeight w:val="170"/>
        </w:trPr>
        <w:tc>
          <w:tcPr>
            <w:tcW w:w="2452" w:type="pct"/>
            <w:gridSpan w:val="4"/>
          </w:tcPr>
          <w:p w14:paraId="62DAEB6D" w14:textId="77777777" w:rsidR="0091780A" w:rsidRPr="00826DEE" w:rsidRDefault="0091780A" w:rsidP="00D9760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Прочая кредиторская задолженность</w:t>
            </w:r>
          </w:p>
        </w:tc>
        <w:tc>
          <w:tcPr>
            <w:tcW w:w="437" w:type="pct"/>
            <w:gridSpan w:val="3"/>
            <w:vAlign w:val="bottom"/>
          </w:tcPr>
          <w:p w14:paraId="0386A31F" w14:textId="77777777" w:rsidR="0091780A" w:rsidRPr="00826DEE" w:rsidRDefault="0091780A" w:rsidP="006A6548">
            <w:pPr>
              <w:tabs>
                <w:tab w:val="decimal" w:pos="251"/>
              </w:tabs>
              <w:spacing w:line="276" w:lineRule="auto"/>
              <w:ind w:right="32" w:firstLine="34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en-US"/>
              </w:rPr>
              <w:t>1</w:t>
            </w:r>
            <w:r w:rsidRPr="00826DEE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025" w:type="pct"/>
            <w:vAlign w:val="bottom"/>
          </w:tcPr>
          <w:p w14:paraId="5F2C8CAA" w14:textId="77777777" w:rsidR="0091780A" w:rsidRPr="00826DEE" w:rsidRDefault="00DE0F63" w:rsidP="00D9760E">
            <w:pPr>
              <w:tabs>
                <w:tab w:val="decimal" w:pos="46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657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4B1D3CA2" w14:textId="77777777" w:rsidR="0091780A" w:rsidRPr="00826DEE" w:rsidRDefault="0091780A" w:rsidP="00D9760E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shd w:val="clear" w:color="auto" w:fill="auto"/>
            <w:vAlign w:val="bottom"/>
          </w:tcPr>
          <w:p w14:paraId="3BABFBC0" w14:textId="77777777" w:rsidR="0091780A" w:rsidRPr="00826DEE" w:rsidRDefault="0091780A" w:rsidP="00CA0B51">
            <w:pPr>
              <w:tabs>
                <w:tab w:val="decimal" w:pos="46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34 437</w:t>
            </w:r>
          </w:p>
        </w:tc>
      </w:tr>
      <w:tr w:rsidR="0091780A" w:rsidRPr="00826DEE" w14:paraId="6DE3FC77" w14:textId="77777777" w:rsidTr="00507633">
        <w:trPr>
          <w:trHeight w:val="170"/>
        </w:trPr>
        <w:tc>
          <w:tcPr>
            <w:tcW w:w="2380" w:type="pct"/>
            <w:gridSpan w:val="3"/>
          </w:tcPr>
          <w:p w14:paraId="3FE834DF" w14:textId="77777777" w:rsidR="0091780A" w:rsidRPr="00826DEE" w:rsidRDefault="0091780A" w:rsidP="00D9760E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Резервы</w:t>
            </w:r>
          </w:p>
        </w:tc>
        <w:tc>
          <w:tcPr>
            <w:tcW w:w="509" w:type="pct"/>
            <w:gridSpan w:val="4"/>
            <w:vAlign w:val="bottom"/>
          </w:tcPr>
          <w:p w14:paraId="4A411BD0" w14:textId="77777777" w:rsidR="0091780A" w:rsidRPr="00826DEE" w:rsidRDefault="0091780A" w:rsidP="00D9760E">
            <w:pPr>
              <w:tabs>
                <w:tab w:val="decimal" w:pos="251"/>
              </w:tabs>
              <w:spacing w:line="276" w:lineRule="auto"/>
              <w:ind w:right="32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pct"/>
            <w:tcBorders>
              <w:bottom w:val="single" w:sz="4" w:space="0" w:color="auto"/>
            </w:tcBorders>
            <w:vAlign w:val="bottom"/>
          </w:tcPr>
          <w:p w14:paraId="3ED4DB5F" w14:textId="77777777" w:rsidR="0091780A" w:rsidRPr="00826DEE" w:rsidRDefault="00DE0F63" w:rsidP="00B21382">
            <w:pPr>
              <w:tabs>
                <w:tab w:val="decimal" w:pos="46"/>
              </w:tabs>
              <w:spacing w:before="20" w:after="20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105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06F09911" w14:textId="77777777" w:rsidR="0091780A" w:rsidRPr="00826DEE" w:rsidRDefault="0091780A" w:rsidP="00D9760E">
            <w:pPr>
              <w:spacing w:before="20" w:after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2CD493" w14:textId="77777777" w:rsidR="0091780A" w:rsidRPr="00826DEE" w:rsidRDefault="0091780A" w:rsidP="00CA0B51">
            <w:pPr>
              <w:tabs>
                <w:tab w:val="decimal" w:pos="46"/>
              </w:tabs>
              <w:spacing w:before="20" w:after="20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93</w:t>
            </w:r>
          </w:p>
        </w:tc>
      </w:tr>
      <w:tr w:rsidR="0091780A" w:rsidRPr="00826DEE" w14:paraId="1DAD7B2F" w14:textId="77777777" w:rsidTr="00507633">
        <w:trPr>
          <w:trHeight w:val="170"/>
        </w:trPr>
        <w:tc>
          <w:tcPr>
            <w:tcW w:w="2380" w:type="pct"/>
            <w:gridSpan w:val="3"/>
          </w:tcPr>
          <w:p w14:paraId="5E59651A" w14:textId="77777777" w:rsidR="0091780A" w:rsidRPr="00826DEE" w:rsidRDefault="0091780A" w:rsidP="00D9760E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Итого краткосрочные обязательства</w:t>
            </w:r>
          </w:p>
        </w:tc>
        <w:tc>
          <w:tcPr>
            <w:tcW w:w="509" w:type="pct"/>
            <w:gridSpan w:val="4"/>
            <w:vAlign w:val="bottom"/>
          </w:tcPr>
          <w:p w14:paraId="26888AA9" w14:textId="77777777" w:rsidR="0091780A" w:rsidRPr="00826DEE" w:rsidRDefault="0091780A" w:rsidP="00D9760E">
            <w:pPr>
              <w:tabs>
                <w:tab w:val="decimal" w:pos="251"/>
              </w:tabs>
              <w:spacing w:line="276" w:lineRule="auto"/>
              <w:ind w:right="32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3C44AB" w14:textId="77777777" w:rsidR="0091780A" w:rsidRPr="00826DEE" w:rsidRDefault="00DE0F63" w:rsidP="00E47C0F">
            <w:pPr>
              <w:tabs>
                <w:tab w:val="decimal" w:pos="46"/>
              </w:tabs>
              <w:spacing w:before="20" w:after="2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120 663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262334B5" w14:textId="77777777" w:rsidR="0091780A" w:rsidRPr="00826DEE" w:rsidRDefault="0091780A" w:rsidP="00D9760E">
            <w:pPr>
              <w:spacing w:before="20" w:after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A9BC67" w14:textId="77777777" w:rsidR="0091780A" w:rsidRPr="00826DEE" w:rsidRDefault="0091780A" w:rsidP="00CA0B51">
            <w:pPr>
              <w:tabs>
                <w:tab w:val="decimal" w:pos="46"/>
              </w:tabs>
              <w:spacing w:before="20" w:after="2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48 236</w:t>
            </w:r>
          </w:p>
        </w:tc>
      </w:tr>
      <w:tr w:rsidR="0091780A" w:rsidRPr="00826DEE" w14:paraId="6E2105F0" w14:textId="77777777" w:rsidTr="00507633">
        <w:trPr>
          <w:trHeight w:val="170"/>
        </w:trPr>
        <w:tc>
          <w:tcPr>
            <w:tcW w:w="2380" w:type="pct"/>
            <w:gridSpan w:val="3"/>
          </w:tcPr>
          <w:p w14:paraId="235B83A8" w14:textId="77777777" w:rsidR="0091780A" w:rsidRPr="00826DEE" w:rsidRDefault="0091780A" w:rsidP="00D9760E">
            <w:pPr>
              <w:spacing w:after="20" w:line="276" w:lineRule="auto"/>
              <w:rPr>
                <w:rFonts w:ascii="Times New Roman" w:hAnsi="Times New Roman"/>
                <w:b/>
                <w:bCs/>
              </w:rPr>
            </w:pPr>
            <w:r w:rsidRPr="00826DEE">
              <w:rPr>
                <w:rStyle w:val="FontStyle193"/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</w:t>
            </w:r>
            <w:r w:rsidRPr="00826DEE">
              <w:rPr>
                <w:rStyle w:val="FontStyle193"/>
                <w:rFonts w:ascii="Times New Roman" w:hAnsi="Times New Roman" w:cs="Times New Roman"/>
                <w:sz w:val="20"/>
                <w:szCs w:val="20"/>
                <w:lang w:eastAsia="en-US"/>
              </w:rPr>
              <w:t>того обязательства</w:t>
            </w:r>
          </w:p>
        </w:tc>
        <w:tc>
          <w:tcPr>
            <w:tcW w:w="509" w:type="pct"/>
            <w:gridSpan w:val="4"/>
            <w:vAlign w:val="bottom"/>
          </w:tcPr>
          <w:p w14:paraId="08D685BF" w14:textId="77777777" w:rsidR="0091780A" w:rsidRPr="00826DEE" w:rsidRDefault="0091780A" w:rsidP="00D9760E">
            <w:pPr>
              <w:tabs>
                <w:tab w:val="decimal" w:pos="251"/>
              </w:tabs>
              <w:spacing w:after="20" w:line="276" w:lineRule="auto"/>
              <w:ind w:right="32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pct"/>
            <w:tcBorders>
              <w:bottom w:val="double" w:sz="4" w:space="0" w:color="auto"/>
            </w:tcBorders>
            <w:vAlign w:val="bottom"/>
          </w:tcPr>
          <w:p w14:paraId="28D5AF54" w14:textId="77777777" w:rsidR="0091780A" w:rsidRPr="00826DEE" w:rsidRDefault="00DE0F63" w:rsidP="00701D65">
            <w:pPr>
              <w:tabs>
                <w:tab w:val="decimal" w:pos="46"/>
              </w:tabs>
              <w:spacing w:before="20" w:after="2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1</w:t>
            </w:r>
            <w:r w:rsidR="00701D65" w:rsidRPr="00826DEE">
              <w:rPr>
                <w:rFonts w:ascii="Times New Roman" w:hAnsi="Times New Roman"/>
                <w:b/>
                <w:bCs/>
                <w:lang w:val="ru-RU"/>
              </w:rPr>
              <w:t> </w:t>
            </w:r>
            <w:r w:rsidR="00701D65" w:rsidRPr="00826DEE">
              <w:rPr>
                <w:rFonts w:ascii="Times New Roman" w:hAnsi="Times New Roman"/>
                <w:b/>
                <w:bCs/>
                <w:lang w:val="en-US"/>
              </w:rPr>
              <w:t>489 805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28B3F32C" w14:textId="77777777" w:rsidR="0091780A" w:rsidRPr="00826DEE" w:rsidRDefault="0091780A" w:rsidP="00D9760E">
            <w:pPr>
              <w:spacing w:before="20" w:after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A84A7AB" w14:textId="77777777" w:rsidR="0091780A" w:rsidRPr="00826DEE" w:rsidRDefault="0091780A" w:rsidP="00CA0B51">
            <w:pPr>
              <w:tabs>
                <w:tab w:val="decimal" w:pos="46"/>
              </w:tabs>
              <w:spacing w:before="20" w:after="2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1 526 22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</w:tr>
      <w:tr w:rsidR="0091780A" w:rsidRPr="00826DEE" w14:paraId="0B56C454" w14:textId="77777777" w:rsidTr="00507633">
        <w:trPr>
          <w:trHeight w:val="170"/>
        </w:trPr>
        <w:tc>
          <w:tcPr>
            <w:tcW w:w="2380" w:type="pct"/>
            <w:gridSpan w:val="3"/>
          </w:tcPr>
          <w:p w14:paraId="03EDB895" w14:textId="77777777" w:rsidR="0091780A" w:rsidRPr="00826DEE" w:rsidRDefault="0091780A" w:rsidP="004C246E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Style w:val="FontStyle193"/>
                <w:rFonts w:ascii="Times New Roman" w:hAnsi="Times New Roman" w:cs="Times New Roman"/>
                <w:sz w:val="20"/>
                <w:szCs w:val="20"/>
                <w:lang w:eastAsia="en-US"/>
              </w:rPr>
              <w:t>Итого капитал</w:t>
            </w:r>
            <w:r w:rsidRPr="00826DEE">
              <w:rPr>
                <w:rStyle w:val="FontStyle193"/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и обязательства</w:t>
            </w:r>
          </w:p>
        </w:tc>
        <w:tc>
          <w:tcPr>
            <w:tcW w:w="509" w:type="pct"/>
            <w:gridSpan w:val="4"/>
          </w:tcPr>
          <w:p w14:paraId="51CEF149" w14:textId="77777777" w:rsidR="0091780A" w:rsidRPr="00826DEE" w:rsidRDefault="0091780A" w:rsidP="004C246E">
            <w:pPr>
              <w:tabs>
                <w:tab w:val="decimal" w:pos="425"/>
              </w:tabs>
              <w:ind w:right="32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pct"/>
            <w:tcBorders>
              <w:bottom w:val="double" w:sz="4" w:space="0" w:color="auto"/>
            </w:tcBorders>
            <w:vAlign w:val="bottom"/>
          </w:tcPr>
          <w:p w14:paraId="0B0B7077" w14:textId="77777777" w:rsidR="0091780A" w:rsidRPr="00826DEE" w:rsidRDefault="00DE0F63" w:rsidP="00CB364B">
            <w:pPr>
              <w:tabs>
                <w:tab w:val="decimal" w:pos="46"/>
              </w:tabs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4</w:t>
            </w:r>
            <w:r w:rsidR="004C2917" w:rsidRPr="00826DEE">
              <w:rPr>
                <w:rFonts w:ascii="Times New Roman" w:hAnsi="Times New Roman"/>
                <w:b/>
                <w:bCs/>
                <w:lang w:val="ru-RU"/>
              </w:rPr>
              <w:t> 183 72</w:t>
            </w:r>
            <w:r w:rsidR="00CB364B" w:rsidRPr="00826DEE">
              <w:rPr>
                <w:rFonts w:ascii="Times New Roman" w:hAnsi="Times New Roman"/>
                <w:b/>
                <w:bCs/>
                <w:lang w:val="ru-RU"/>
              </w:rPr>
              <w:t>8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50E62AC5" w14:textId="77777777" w:rsidR="0091780A" w:rsidRPr="00826DEE" w:rsidRDefault="0091780A" w:rsidP="004C246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46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903A17B" w14:textId="77777777" w:rsidR="0091780A" w:rsidRPr="00826DEE" w:rsidRDefault="0091780A" w:rsidP="00CA0B51">
            <w:pPr>
              <w:tabs>
                <w:tab w:val="decimal" w:pos="46"/>
              </w:tabs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3 805 37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</w:tr>
    </w:tbl>
    <w:p w14:paraId="1AB6796C" w14:textId="77777777" w:rsidR="00D3749F" w:rsidRPr="00826DEE" w:rsidRDefault="00D3749F" w:rsidP="00653911">
      <w:pPr>
        <w:autoSpaceDE w:val="0"/>
        <w:autoSpaceDN w:val="0"/>
        <w:adjustRightInd w:val="0"/>
        <w:spacing w:before="160"/>
        <w:ind w:left="113"/>
        <w:rPr>
          <w:rFonts w:ascii="Times New Roman" w:hAnsi="Times New Roman"/>
          <w:sz w:val="22"/>
          <w:szCs w:val="22"/>
          <w:lang w:val="ru-RU" w:eastAsia="ru-RU"/>
        </w:rPr>
      </w:pPr>
      <w:r w:rsidRPr="00826DEE">
        <w:rPr>
          <w:rFonts w:ascii="Times New Roman" w:hAnsi="Times New Roman"/>
          <w:sz w:val="22"/>
          <w:szCs w:val="22"/>
          <w:lang w:val="ru-RU" w:eastAsia="ru-RU"/>
        </w:rPr>
        <w:t>В.Б. Штерянов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ab/>
      </w:r>
    </w:p>
    <w:p w14:paraId="655CF2D5" w14:textId="77777777" w:rsidR="008945B5" w:rsidRPr="00826DEE" w:rsidRDefault="00D3749F" w:rsidP="00653911">
      <w:pPr>
        <w:autoSpaceDE w:val="0"/>
        <w:autoSpaceDN w:val="0"/>
        <w:adjustRightInd w:val="0"/>
        <w:ind w:left="113"/>
        <w:rPr>
          <w:rFonts w:ascii="Times New Roman" w:hAnsi="Times New Roman"/>
          <w:sz w:val="22"/>
          <w:szCs w:val="22"/>
          <w:lang w:val="ru-RU" w:eastAsia="ru-RU"/>
        </w:rPr>
      </w:pP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Генеральный директор </w:t>
      </w:r>
      <w:r w:rsidR="008945B5" w:rsidRPr="00826DEE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</w:p>
    <w:p w14:paraId="39DCC3F9" w14:textId="77777777" w:rsidR="00D3749F" w:rsidRPr="00826DEE" w:rsidRDefault="0091780A" w:rsidP="00653911">
      <w:pPr>
        <w:autoSpaceDE w:val="0"/>
        <w:autoSpaceDN w:val="0"/>
        <w:adjustRightInd w:val="0"/>
        <w:ind w:left="113"/>
        <w:rPr>
          <w:rFonts w:ascii="Times New Roman" w:hAnsi="Times New Roman"/>
          <w:sz w:val="22"/>
          <w:szCs w:val="22"/>
          <w:lang w:val="ru-RU" w:eastAsia="ru-RU"/>
        </w:rPr>
      </w:pPr>
      <w:r w:rsidRPr="00826DEE">
        <w:rPr>
          <w:rFonts w:ascii="Times New Roman" w:hAnsi="Times New Roman"/>
          <w:sz w:val="22"/>
          <w:szCs w:val="22"/>
          <w:lang w:val="en-US" w:eastAsia="ru-RU"/>
        </w:rPr>
        <w:t xml:space="preserve">   </w:t>
      </w:r>
      <w:r w:rsidR="006B181B" w:rsidRPr="00826DEE">
        <w:rPr>
          <w:rFonts w:ascii="Times New Roman" w:hAnsi="Times New Roman"/>
          <w:sz w:val="22"/>
          <w:szCs w:val="22"/>
          <w:lang w:val="ru-RU" w:eastAsia="ru-RU"/>
        </w:rPr>
        <w:t>04 мая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D3749F" w:rsidRPr="00826DEE">
        <w:rPr>
          <w:rFonts w:ascii="Times New Roman" w:hAnsi="Times New Roman"/>
          <w:sz w:val="22"/>
          <w:szCs w:val="22"/>
          <w:lang w:val="ru-RU" w:eastAsia="ru-RU"/>
        </w:rPr>
        <w:t>20</w:t>
      </w:r>
      <w:r w:rsidR="00364AA2" w:rsidRPr="00826DEE">
        <w:rPr>
          <w:rFonts w:ascii="Times New Roman" w:hAnsi="Times New Roman"/>
          <w:sz w:val="22"/>
          <w:szCs w:val="22"/>
          <w:lang w:val="en-US" w:eastAsia="ru-RU"/>
        </w:rPr>
        <w:t>2</w:t>
      </w:r>
      <w:r w:rsidR="00CB7779" w:rsidRPr="00826DEE">
        <w:rPr>
          <w:rFonts w:ascii="Times New Roman" w:hAnsi="Times New Roman"/>
          <w:sz w:val="22"/>
          <w:szCs w:val="22"/>
          <w:lang w:val="en-US" w:eastAsia="ru-RU"/>
        </w:rPr>
        <w:t>2</w:t>
      </w:r>
      <w:r w:rsidR="00D3749F" w:rsidRPr="00826DEE">
        <w:rPr>
          <w:rFonts w:ascii="Times New Roman" w:hAnsi="Times New Roman"/>
          <w:sz w:val="22"/>
          <w:szCs w:val="22"/>
          <w:lang w:val="ru-RU" w:eastAsia="ru-RU"/>
        </w:rPr>
        <w:t xml:space="preserve"> года</w:t>
      </w:r>
    </w:p>
    <w:p w14:paraId="65570531" w14:textId="77777777" w:rsidR="0075139C" w:rsidRPr="00826DEE" w:rsidRDefault="0075139C" w:rsidP="00653911">
      <w:pPr>
        <w:ind w:left="113"/>
        <w:rPr>
          <w:rStyle w:val="FontStyle193"/>
          <w:rFonts w:ascii="Times New Roman" w:hAnsi="Times New Roman" w:cs="Times New Roman"/>
          <w:bCs w:val="0"/>
          <w:sz w:val="20"/>
          <w:szCs w:val="20"/>
          <w:lang w:val="ru-RU" w:eastAsia="en-US"/>
        </w:rPr>
        <w:sectPr w:rsidR="0075139C" w:rsidRPr="00826DEE" w:rsidSect="00EC1820">
          <w:headerReference w:type="first" r:id="rId14"/>
          <w:pgSz w:w="11907" w:h="16840" w:code="9"/>
          <w:pgMar w:top="851" w:right="851" w:bottom="993" w:left="1418" w:header="680" w:footer="680" w:gutter="0"/>
          <w:cols w:space="720"/>
          <w:noEndnote/>
          <w:titlePg/>
          <w:docGrid w:linePitch="299"/>
        </w:sectPr>
      </w:pPr>
    </w:p>
    <w:tbl>
      <w:tblPr>
        <w:tblW w:w="5072" w:type="pct"/>
        <w:tblLook w:val="04A0" w:firstRow="1" w:lastRow="0" w:firstColumn="1" w:lastColumn="0" w:noHBand="0" w:noVBand="1"/>
      </w:tblPr>
      <w:tblGrid>
        <w:gridCol w:w="108"/>
        <w:gridCol w:w="5432"/>
        <w:gridCol w:w="836"/>
        <w:gridCol w:w="1813"/>
        <w:gridCol w:w="280"/>
        <w:gridCol w:w="1527"/>
      </w:tblGrid>
      <w:tr w:rsidR="000612BF" w:rsidRPr="00826DEE" w14:paraId="260DB0EF" w14:textId="77777777" w:rsidTr="000104E3">
        <w:trPr>
          <w:gridBefore w:val="1"/>
          <w:wBefore w:w="54" w:type="pct"/>
          <w:trHeight w:val="390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F0B8E" w14:textId="77777777" w:rsidR="000612BF" w:rsidRPr="00826DEE" w:rsidRDefault="000612BF" w:rsidP="00F02739">
            <w:pPr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B2FDB" w14:textId="77777777" w:rsidR="000612BF" w:rsidRPr="00826DEE" w:rsidRDefault="000612BF" w:rsidP="00F02739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81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7ECA2" w14:textId="77777777" w:rsidR="000612BF" w:rsidRPr="00826DEE" w:rsidRDefault="00F80003" w:rsidP="00D96AE1">
            <w:pPr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eastAsia="ru-RU"/>
              </w:rPr>
              <w:t xml:space="preserve">За </w:t>
            </w: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>год</w:t>
            </w:r>
            <w:r w:rsidRPr="00826DEE">
              <w:rPr>
                <w:rFonts w:ascii="Times New Roman" w:hAnsi="Times New Roman"/>
                <w:b/>
                <w:bCs/>
                <w:lang w:eastAsia="ru-RU"/>
              </w:rPr>
              <w:t>, закончив</w:t>
            </w: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>шийся</w:t>
            </w:r>
          </w:p>
        </w:tc>
      </w:tr>
      <w:tr w:rsidR="00BF79A7" w:rsidRPr="00826DEE" w14:paraId="7C91E944" w14:textId="77777777" w:rsidTr="005A0384">
        <w:tc>
          <w:tcPr>
            <w:tcW w:w="2771" w:type="pct"/>
            <w:gridSpan w:val="2"/>
          </w:tcPr>
          <w:p w14:paraId="76498F7F" w14:textId="77777777" w:rsidR="00BF79A7" w:rsidRPr="00826DEE" w:rsidRDefault="00BF79A7" w:rsidP="00E37F30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18" w:type="pct"/>
          </w:tcPr>
          <w:p w14:paraId="7F12F0B2" w14:textId="77777777" w:rsidR="00BF79A7" w:rsidRPr="00826DEE" w:rsidRDefault="00BF79A7" w:rsidP="00C102CC">
            <w:pPr>
              <w:tabs>
                <w:tab w:val="decimal" w:pos="425"/>
              </w:tabs>
              <w:spacing w:before="240"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Прим.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bottom"/>
          </w:tcPr>
          <w:p w14:paraId="14A8DCB8" w14:textId="77777777" w:rsidR="00BF79A7" w:rsidRPr="00826DEE" w:rsidRDefault="00F80003" w:rsidP="0065391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>31 декабря</w:t>
            </w:r>
            <w:r w:rsidRPr="00826DEE">
              <w:rPr>
                <w:rFonts w:ascii="Times New Roman" w:hAnsi="Times New Roman"/>
                <w:b/>
                <w:lang w:val="ru-RU"/>
              </w:rPr>
              <w:t xml:space="preserve"> 20</w:t>
            </w:r>
            <w:r w:rsidRPr="00826DEE">
              <w:rPr>
                <w:rFonts w:ascii="Times New Roman" w:hAnsi="Times New Roman"/>
                <w:b/>
                <w:lang w:val="en-US"/>
              </w:rPr>
              <w:t>21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2842A8" w14:textId="77777777" w:rsidR="00BF79A7" w:rsidRPr="00826DEE" w:rsidRDefault="00F80003" w:rsidP="00EF13FF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>31 декабря</w:t>
            </w:r>
            <w:r w:rsidRPr="00826DEE">
              <w:rPr>
                <w:rFonts w:ascii="Times New Roman" w:hAnsi="Times New Roman"/>
                <w:b/>
                <w:lang w:val="ru-RU"/>
              </w:rPr>
              <w:t xml:space="preserve"> 20</w:t>
            </w:r>
            <w:r w:rsidRPr="00826DEE">
              <w:rPr>
                <w:rFonts w:ascii="Times New Roman" w:hAnsi="Times New Roman"/>
                <w:b/>
                <w:lang w:val="en-US"/>
              </w:rPr>
              <w:t>20</w:t>
            </w:r>
          </w:p>
        </w:tc>
      </w:tr>
      <w:tr w:rsidR="008B33C7" w:rsidRPr="00826DEE" w14:paraId="2111F6B8" w14:textId="77777777" w:rsidTr="005A0384">
        <w:tc>
          <w:tcPr>
            <w:tcW w:w="2771" w:type="pct"/>
            <w:gridSpan w:val="2"/>
          </w:tcPr>
          <w:p w14:paraId="04AEC56D" w14:textId="77777777" w:rsidR="00547D47" w:rsidRPr="00826DEE" w:rsidRDefault="00547D47" w:rsidP="00E37F30">
            <w:pPr>
              <w:spacing w:line="276" w:lineRule="auto"/>
              <w:rPr>
                <w:rFonts w:ascii="Times New Roman" w:hAnsi="Times New Roman"/>
                <w:b/>
                <w:lang w:val="en-US"/>
              </w:rPr>
            </w:pPr>
          </w:p>
          <w:p w14:paraId="3FD8937B" w14:textId="77777777" w:rsidR="00547D47" w:rsidRPr="00826DEE" w:rsidRDefault="00547D47" w:rsidP="00E37F30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Общие и административные расходы</w:t>
            </w:r>
          </w:p>
        </w:tc>
        <w:tc>
          <w:tcPr>
            <w:tcW w:w="418" w:type="pct"/>
          </w:tcPr>
          <w:p w14:paraId="729EA7F4" w14:textId="77777777" w:rsidR="00547D47" w:rsidRPr="00826DEE" w:rsidRDefault="00547D47" w:rsidP="00E37F30">
            <w:pPr>
              <w:tabs>
                <w:tab w:val="decimal" w:pos="425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</w:tcBorders>
            <w:vAlign w:val="bottom"/>
          </w:tcPr>
          <w:p w14:paraId="4B9E266A" w14:textId="77777777" w:rsidR="00547D47" w:rsidRPr="00826DEE" w:rsidRDefault="00547D47" w:rsidP="00E37F30">
            <w:pPr>
              <w:tabs>
                <w:tab w:val="decimal" w:pos="629"/>
              </w:tabs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40" w:type="pct"/>
            <w:shd w:val="clear" w:color="auto" w:fill="auto"/>
            <w:vAlign w:val="bottom"/>
          </w:tcPr>
          <w:p w14:paraId="0D348435" w14:textId="77777777" w:rsidR="00547D47" w:rsidRPr="00826DEE" w:rsidRDefault="00547D47" w:rsidP="00E37F30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C0949C" w14:textId="77777777" w:rsidR="00547D47" w:rsidRPr="00826DEE" w:rsidRDefault="00547D47" w:rsidP="00E37F30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1E3AC5" w:rsidRPr="00826DEE" w14:paraId="230042FA" w14:textId="77777777" w:rsidTr="005A0384">
        <w:tc>
          <w:tcPr>
            <w:tcW w:w="2771" w:type="pct"/>
            <w:gridSpan w:val="2"/>
          </w:tcPr>
          <w:p w14:paraId="4932C6B6" w14:textId="77777777" w:rsidR="001E3AC5" w:rsidRPr="00826DEE" w:rsidRDefault="001E3AC5" w:rsidP="00E37F30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Прочие доходы</w:t>
            </w:r>
          </w:p>
        </w:tc>
        <w:tc>
          <w:tcPr>
            <w:tcW w:w="418" w:type="pct"/>
          </w:tcPr>
          <w:p w14:paraId="3BFE141A" w14:textId="77777777" w:rsidR="001E3AC5" w:rsidRPr="00826DEE" w:rsidRDefault="001E3AC5" w:rsidP="00E37F30">
            <w:pPr>
              <w:tabs>
                <w:tab w:val="decimal" w:pos="425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pct"/>
            <w:vAlign w:val="bottom"/>
          </w:tcPr>
          <w:p w14:paraId="1D55F713" w14:textId="77777777" w:rsidR="001E3AC5" w:rsidRPr="00826DEE" w:rsidRDefault="00551861" w:rsidP="0038289C">
            <w:pPr>
              <w:tabs>
                <w:tab w:val="decimal" w:pos="629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6 801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05F44E46" w14:textId="77777777" w:rsidR="001E3AC5" w:rsidRPr="00826DEE" w:rsidRDefault="001E3AC5" w:rsidP="00E37F30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64" w:type="pct"/>
            <w:shd w:val="clear" w:color="auto" w:fill="auto"/>
            <w:vAlign w:val="bottom"/>
          </w:tcPr>
          <w:p w14:paraId="086B9A04" w14:textId="77777777" w:rsidR="001E3AC5" w:rsidRPr="00826DEE" w:rsidRDefault="001E3AC5" w:rsidP="00374196">
            <w:pPr>
              <w:tabs>
                <w:tab w:val="decimal" w:pos="629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5 402</w:t>
            </w:r>
          </w:p>
        </w:tc>
      </w:tr>
      <w:tr w:rsidR="001E3AC5" w:rsidRPr="00826DEE" w14:paraId="1A03F5B4" w14:textId="77777777" w:rsidTr="005A0384">
        <w:tc>
          <w:tcPr>
            <w:tcW w:w="2771" w:type="pct"/>
            <w:gridSpan w:val="2"/>
          </w:tcPr>
          <w:p w14:paraId="5C163B26" w14:textId="77777777" w:rsidR="001E3AC5" w:rsidRPr="00826DEE" w:rsidRDefault="001E3AC5" w:rsidP="00A9378B">
            <w:pPr>
              <w:spacing w:before="40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Расходы по земельному налогу и налогу на имущество</w:t>
            </w:r>
          </w:p>
        </w:tc>
        <w:tc>
          <w:tcPr>
            <w:tcW w:w="418" w:type="pct"/>
          </w:tcPr>
          <w:p w14:paraId="5BE801D6" w14:textId="77777777" w:rsidR="001E3AC5" w:rsidRPr="00826DEE" w:rsidRDefault="001E3AC5" w:rsidP="00A9378B">
            <w:pPr>
              <w:tabs>
                <w:tab w:val="decimal" w:pos="425"/>
              </w:tabs>
              <w:spacing w:before="4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pct"/>
            <w:vAlign w:val="bottom"/>
          </w:tcPr>
          <w:p w14:paraId="6E9B5132" w14:textId="77777777" w:rsidR="001E3AC5" w:rsidRPr="00826DEE" w:rsidRDefault="00551861" w:rsidP="00A9378B">
            <w:pPr>
              <w:tabs>
                <w:tab w:val="decimal" w:pos="629"/>
              </w:tabs>
              <w:spacing w:before="4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(13 618)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5786DEED" w14:textId="77777777" w:rsidR="001E3AC5" w:rsidRPr="00826DEE" w:rsidRDefault="001E3AC5" w:rsidP="00A9378B">
            <w:pPr>
              <w:tabs>
                <w:tab w:val="decimal" w:pos="1196"/>
              </w:tabs>
              <w:spacing w:before="4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4" w:type="pct"/>
            <w:shd w:val="clear" w:color="auto" w:fill="auto"/>
            <w:vAlign w:val="bottom"/>
          </w:tcPr>
          <w:p w14:paraId="6C231C5C" w14:textId="77777777" w:rsidR="001E3AC5" w:rsidRPr="00826DEE" w:rsidRDefault="001E3AC5" w:rsidP="00374196">
            <w:pPr>
              <w:tabs>
                <w:tab w:val="decimal" w:pos="629"/>
              </w:tabs>
              <w:spacing w:before="4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(14 257)</w:t>
            </w:r>
          </w:p>
        </w:tc>
      </w:tr>
      <w:tr w:rsidR="001E3AC5" w:rsidRPr="00826DEE" w14:paraId="73432EEA" w14:textId="77777777" w:rsidTr="005A0384">
        <w:tc>
          <w:tcPr>
            <w:tcW w:w="2771" w:type="pct"/>
            <w:gridSpan w:val="2"/>
          </w:tcPr>
          <w:p w14:paraId="24F5ACAB" w14:textId="77777777" w:rsidR="001E3AC5" w:rsidRPr="00826DEE" w:rsidRDefault="001E3AC5" w:rsidP="00BA2AC6">
            <w:pPr>
              <w:spacing w:before="40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Убытки от реализации инвестиционной недвижимости</w:t>
            </w:r>
          </w:p>
        </w:tc>
        <w:tc>
          <w:tcPr>
            <w:tcW w:w="418" w:type="pct"/>
          </w:tcPr>
          <w:p w14:paraId="7FEDF163" w14:textId="77777777" w:rsidR="001E3AC5" w:rsidRPr="00826DEE" w:rsidRDefault="001E3AC5" w:rsidP="00A9378B">
            <w:pPr>
              <w:tabs>
                <w:tab w:val="decimal" w:pos="425"/>
              </w:tabs>
              <w:spacing w:before="4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pct"/>
            <w:vAlign w:val="bottom"/>
          </w:tcPr>
          <w:p w14:paraId="665257ED" w14:textId="77777777" w:rsidR="001E3AC5" w:rsidRPr="00826DEE" w:rsidRDefault="001E3AC5" w:rsidP="00A9378B">
            <w:pPr>
              <w:tabs>
                <w:tab w:val="decimal" w:pos="629"/>
              </w:tabs>
              <w:spacing w:before="4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0" w:type="pct"/>
            <w:shd w:val="clear" w:color="auto" w:fill="auto"/>
            <w:vAlign w:val="bottom"/>
          </w:tcPr>
          <w:p w14:paraId="00040DC5" w14:textId="77777777" w:rsidR="001E3AC5" w:rsidRPr="00826DEE" w:rsidRDefault="001E3AC5" w:rsidP="00A9378B">
            <w:pPr>
              <w:tabs>
                <w:tab w:val="decimal" w:pos="1196"/>
              </w:tabs>
              <w:spacing w:before="4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4" w:type="pct"/>
            <w:shd w:val="clear" w:color="auto" w:fill="auto"/>
            <w:vAlign w:val="bottom"/>
          </w:tcPr>
          <w:p w14:paraId="3690FCE8" w14:textId="77777777" w:rsidR="001E3AC5" w:rsidRPr="00826DEE" w:rsidRDefault="001E3AC5" w:rsidP="00374196">
            <w:pPr>
              <w:tabs>
                <w:tab w:val="decimal" w:pos="629"/>
              </w:tabs>
              <w:spacing w:before="40"/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1E3AC5" w:rsidRPr="00826DEE" w14:paraId="36B9E07F" w14:textId="77777777" w:rsidTr="005A0384">
        <w:tc>
          <w:tcPr>
            <w:tcW w:w="2771" w:type="pct"/>
            <w:gridSpan w:val="2"/>
          </w:tcPr>
          <w:p w14:paraId="736BBE84" w14:textId="77777777" w:rsidR="001E3AC5" w:rsidRPr="00826DEE" w:rsidRDefault="001E3AC5" w:rsidP="00A9378B">
            <w:pPr>
              <w:spacing w:before="40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Расходы на оплату труда и страховые взносы</w:t>
            </w:r>
          </w:p>
        </w:tc>
        <w:tc>
          <w:tcPr>
            <w:tcW w:w="418" w:type="pct"/>
          </w:tcPr>
          <w:p w14:paraId="0778C35F" w14:textId="77777777" w:rsidR="001E3AC5" w:rsidRPr="00826DEE" w:rsidRDefault="001E3AC5" w:rsidP="00A9378B">
            <w:pPr>
              <w:tabs>
                <w:tab w:val="decimal" w:pos="425"/>
              </w:tabs>
              <w:spacing w:before="4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pct"/>
            <w:vAlign w:val="bottom"/>
          </w:tcPr>
          <w:p w14:paraId="3EEBB8E7" w14:textId="77777777" w:rsidR="001E3AC5" w:rsidRPr="00826DEE" w:rsidRDefault="00551861" w:rsidP="00A9378B">
            <w:pPr>
              <w:tabs>
                <w:tab w:val="decimal" w:pos="629"/>
              </w:tabs>
              <w:spacing w:before="4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(8 395)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742141E4" w14:textId="77777777" w:rsidR="001E3AC5" w:rsidRPr="00826DEE" w:rsidRDefault="001E3AC5" w:rsidP="00A9378B">
            <w:pPr>
              <w:tabs>
                <w:tab w:val="decimal" w:pos="1196"/>
              </w:tabs>
              <w:spacing w:before="4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4" w:type="pct"/>
            <w:shd w:val="clear" w:color="auto" w:fill="auto"/>
            <w:vAlign w:val="bottom"/>
          </w:tcPr>
          <w:p w14:paraId="3AE9CF13" w14:textId="77777777" w:rsidR="001E3AC5" w:rsidRPr="00826DEE" w:rsidRDefault="003C49D2" w:rsidP="00374196">
            <w:pPr>
              <w:tabs>
                <w:tab w:val="decimal" w:pos="629"/>
              </w:tabs>
              <w:spacing w:before="4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(4 703)</w:t>
            </w:r>
          </w:p>
        </w:tc>
      </w:tr>
      <w:tr w:rsidR="001E3AC5" w:rsidRPr="00826DEE" w14:paraId="2AAE5AA0" w14:textId="77777777" w:rsidTr="005A0384">
        <w:tc>
          <w:tcPr>
            <w:tcW w:w="2771" w:type="pct"/>
            <w:gridSpan w:val="2"/>
          </w:tcPr>
          <w:p w14:paraId="13E644C0" w14:textId="77777777" w:rsidR="001E3AC5" w:rsidRPr="00826DEE" w:rsidRDefault="001E3AC5" w:rsidP="00A9378B">
            <w:pPr>
              <w:spacing w:before="40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Расходы на аудиторские и консалтинговые услуги</w:t>
            </w:r>
          </w:p>
        </w:tc>
        <w:tc>
          <w:tcPr>
            <w:tcW w:w="418" w:type="pct"/>
          </w:tcPr>
          <w:p w14:paraId="03E840B6" w14:textId="77777777" w:rsidR="001E3AC5" w:rsidRPr="00826DEE" w:rsidRDefault="001E3AC5" w:rsidP="002840CB">
            <w:pPr>
              <w:tabs>
                <w:tab w:val="decimal" w:pos="425"/>
              </w:tabs>
              <w:spacing w:before="4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pct"/>
            <w:vAlign w:val="bottom"/>
          </w:tcPr>
          <w:p w14:paraId="00073A1F" w14:textId="77777777" w:rsidR="001E3AC5" w:rsidRPr="00826DEE" w:rsidRDefault="00551861" w:rsidP="00A9378B">
            <w:pPr>
              <w:tabs>
                <w:tab w:val="decimal" w:pos="629"/>
              </w:tabs>
              <w:spacing w:before="4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(2 899)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304D6CFD" w14:textId="77777777" w:rsidR="001E3AC5" w:rsidRPr="00826DEE" w:rsidRDefault="001E3AC5" w:rsidP="00A9378B">
            <w:pPr>
              <w:tabs>
                <w:tab w:val="decimal" w:pos="1196"/>
              </w:tabs>
              <w:spacing w:before="4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4" w:type="pct"/>
            <w:shd w:val="clear" w:color="auto" w:fill="auto"/>
            <w:vAlign w:val="bottom"/>
          </w:tcPr>
          <w:p w14:paraId="255AE275" w14:textId="77777777" w:rsidR="001E3AC5" w:rsidRPr="00826DEE" w:rsidRDefault="003C49D2" w:rsidP="00374196">
            <w:pPr>
              <w:tabs>
                <w:tab w:val="decimal" w:pos="629"/>
              </w:tabs>
              <w:spacing w:before="4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(2 862)</w:t>
            </w:r>
          </w:p>
        </w:tc>
      </w:tr>
      <w:tr w:rsidR="001E3AC5" w:rsidRPr="00826DEE" w14:paraId="7E6F379C" w14:textId="77777777" w:rsidTr="005A0384">
        <w:tc>
          <w:tcPr>
            <w:tcW w:w="2771" w:type="pct"/>
            <w:gridSpan w:val="2"/>
          </w:tcPr>
          <w:p w14:paraId="7DD787D5" w14:textId="77777777" w:rsidR="001E3AC5" w:rsidRPr="00826DEE" w:rsidRDefault="001E3AC5" w:rsidP="00A9378B">
            <w:pPr>
              <w:spacing w:before="40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Убыток от обесценения торговой дебиторской задолженности</w:t>
            </w:r>
          </w:p>
        </w:tc>
        <w:tc>
          <w:tcPr>
            <w:tcW w:w="418" w:type="pct"/>
          </w:tcPr>
          <w:p w14:paraId="5083032B" w14:textId="77777777" w:rsidR="001E3AC5" w:rsidRPr="00826DEE" w:rsidRDefault="001E3AC5" w:rsidP="002840CB">
            <w:pPr>
              <w:tabs>
                <w:tab w:val="decimal" w:pos="425"/>
              </w:tabs>
              <w:spacing w:before="40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07" w:type="pct"/>
            <w:vAlign w:val="bottom"/>
          </w:tcPr>
          <w:p w14:paraId="4D1D6E26" w14:textId="77777777" w:rsidR="001E3AC5" w:rsidRPr="00826DEE" w:rsidRDefault="00551861" w:rsidP="00A9378B">
            <w:pPr>
              <w:tabs>
                <w:tab w:val="decimal" w:pos="629"/>
              </w:tabs>
              <w:spacing w:before="4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(3 031)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7D17865C" w14:textId="77777777" w:rsidR="001E3AC5" w:rsidRPr="00826DEE" w:rsidRDefault="001E3AC5" w:rsidP="00A9378B">
            <w:pPr>
              <w:tabs>
                <w:tab w:val="decimal" w:pos="1196"/>
              </w:tabs>
              <w:spacing w:before="4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4" w:type="pct"/>
            <w:shd w:val="clear" w:color="auto" w:fill="auto"/>
            <w:vAlign w:val="bottom"/>
          </w:tcPr>
          <w:p w14:paraId="0A8A8078" w14:textId="77777777" w:rsidR="001E3AC5" w:rsidRPr="00826DEE" w:rsidRDefault="003C49D2" w:rsidP="00374196">
            <w:pPr>
              <w:tabs>
                <w:tab w:val="decimal" w:pos="629"/>
              </w:tabs>
              <w:spacing w:before="4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(3 457)</w:t>
            </w:r>
          </w:p>
        </w:tc>
      </w:tr>
      <w:tr w:rsidR="001E3AC5" w:rsidRPr="00826DEE" w14:paraId="7684D29C" w14:textId="77777777" w:rsidTr="00877099">
        <w:tc>
          <w:tcPr>
            <w:tcW w:w="2771" w:type="pct"/>
            <w:gridSpan w:val="2"/>
            <w:vAlign w:val="center"/>
          </w:tcPr>
          <w:p w14:paraId="0BB54879" w14:textId="77777777" w:rsidR="001E3AC5" w:rsidRPr="00826DEE" w:rsidRDefault="001E3AC5" w:rsidP="00A9378B">
            <w:pPr>
              <w:spacing w:before="40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Материальные расходы</w:t>
            </w:r>
          </w:p>
        </w:tc>
        <w:tc>
          <w:tcPr>
            <w:tcW w:w="418" w:type="pct"/>
            <w:vAlign w:val="center"/>
          </w:tcPr>
          <w:p w14:paraId="44A9F38B" w14:textId="77777777" w:rsidR="001E3AC5" w:rsidRPr="00826DEE" w:rsidRDefault="001E3AC5" w:rsidP="002840CB">
            <w:pPr>
              <w:tabs>
                <w:tab w:val="decimal" w:pos="425"/>
              </w:tabs>
              <w:spacing w:before="4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pct"/>
            <w:vAlign w:val="center"/>
          </w:tcPr>
          <w:p w14:paraId="46F0EE11" w14:textId="77777777" w:rsidR="001E3AC5" w:rsidRPr="00826DEE" w:rsidRDefault="00551861" w:rsidP="00DA7BF6">
            <w:pPr>
              <w:tabs>
                <w:tab w:val="decimal" w:pos="629"/>
              </w:tabs>
              <w:spacing w:before="4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3E9E276" w14:textId="77777777" w:rsidR="001E3AC5" w:rsidRPr="00826DEE" w:rsidRDefault="001E3AC5" w:rsidP="00A9378B">
            <w:pPr>
              <w:tabs>
                <w:tab w:val="decimal" w:pos="1196"/>
              </w:tabs>
              <w:spacing w:before="40"/>
              <w:jc w:val="right"/>
              <w:rPr>
                <w:rFonts w:ascii="Times New Roman" w:hAnsi="Times New Roman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5EA18C00" w14:textId="77777777" w:rsidR="001E3AC5" w:rsidRPr="00826DEE" w:rsidRDefault="003C49D2" w:rsidP="007F5D25">
            <w:pPr>
              <w:tabs>
                <w:tab w:val="decimal" w:pos="629"/>
              </w:tabs>
              <w:spacing w:before="4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(2 276)</w:t>
            </w:r>
          </w:p>
        </w:tc>
      </w:tr>
      <w:tr w:rsidR="003C49D2" w:rsidRPr="00826DEE" w14:paraId="0B9C644B" w14:textId="77777777" w:rsidTr="00877099">
        <w:tc>
          <w:tcPr>
            <w:tcW w:w="2771" w:type="pct"/>
            <w:gridSpan w:val="2"/>
            <w:vAlign w:val="center"/>
          </w:tcPr>
          <w:p w14:paraId="6090991D" w14:textId="77777777" w:rsidR="003C49D2" w:rsidRPr="00826DEE" w:rsidRDefault="003C49D2" w:rsidP="00A9378B">
            <w:pPr>
              <w:spacing w:before="40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Прочие расходы</w:t>
            </w:r>
          </w:p>
        </w:tc>
        <w:tc>
          <w:tcPr>
            <w:tcW w:w="418" w:type="pct"/>
            <w:vAlign w:val="center"/>
          </w:tcPr>
          <w:p w14:paraId="264EE3D9" w14:textId="77777777" w:rsidR="003C49D2" w:rsidRPr="00826DEE" w:rsidRDefault="003C49D2" w:rsidP="002840CB">
            <w:pPr>
              <w:tabs>
                <w:tab w:val="decimal" w:pos="425"/>
              </w:tabs>
              <w:spacing w:before="4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pct"/>
            <w:vAlign w:val="center"/>
          </w:tcPr>
          <w:p w14:paraId="3B87CE67" w14:textId="77777777" w:rsidR="003C49D2" w:rsidRPr="00826DEE" w:rsidRDefault="00551861" w:rsidP="005C3312">
            <w:pPr>
              <w:tabs>
                <w:tab w:val="decimal" w:pos="629"/>
              </w:tabs>
              <w:spacing w:before="4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</w:t>
            </w:r>
            <w:r w:rsidR="005C3312" w:rsidRPr="00826DEE">
              <w:rPr>
                <w:rFonts w:ascii="Times New Roman" w:hAnsi="Times New Roman"/>
                <w:lang w:val="ru-RU"/>
              </w:rPr>
              <w:t>18 898</w:t>
            </w:r>
            <w:r w:rsidRPr="00826DEE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40625B3" w14:textId="77777777" w:rsidR="003C49D2" w:rsidRPr="00826DEE" w:rsidRDefault="003C49D2" w:rsidP="00A9378B">
            <w:pPr>
              <w:tabs>
                <w:tab w:val="decimal" w:pos="1196"/>
              </w:tabs>
              <w:spacing w:before="40"/>
              <w:jc w:val="right"/>
              <w:rPr>
                <w:rFonts w:ascii="Times New Roman" w:hAnsi="Times New Roman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5AE12D86" w14:textId="77777777" w:rsidR="003C49D2" w:rsidRPr="00826DEE" w:rsidRDefault="003C49D2" w:rsidP="00374196">
            <w:pPr>
              <w:tabs>
                <w:tab w:val="decimal" w:pos="629"/>
              </w:tabs>
              <w:spacing w:before="4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</w:t>
            </w:r>
            <w:r w:rsidRPr="00826DEE">
              <w:rPr>
                <w:rFonts w:ascii="Times New Roman" w:hAnsi="Times New Roman"/>
                <w:lang w:val="en-US"/>
              </w:rPr>
              <w:t>9 099</w:t>
            </w:r>
            <w:r w:rsidRPr="00826DEE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3C49D2" w:rsidRPr="00826DEE" w14:paraId="0B6B4F8D" w14:textId="77777777" w:rsidTr="005A0384">
        <w:tc>
          <w:tcPr>
            <w:tcW w:w="2771" w:type="pct"/>
            <w:gridSpan w:val="2"/>
          </w:tcPr>
          <w:p w14:paraId="09C05955" w14:textId="77777777" w:rsidR="003C49D2" w:rsidRPr="00826DEE" w:rsidRDefault="003C49D2" w:rsidP="00891512">
            <w:pPr>
              <w:spacing w:before="40"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</w:rPr>
              <w:t>Операцион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 xml:space="preserve">ный </w:t>
            </w:r>
            <w:r w:rsidRPr="00826DEE">
              <w:rPr>
                <w:rStyle w:val="FontStyle193"/>
                <w:rFonts w:ascii="Times New Roman" w:hAnsi="Times New Roman" w:cs="Times New Roman"/>
                <w:sz w:val="20"/>
                <w:szCs w:val="20"/>
                <w:lang w:val="ru-RU" w:eastAsia="en-US"/>
              </w:rPr>
              <w:t>убыток</w:t>
            </w:r>
          </w:p>
        </w:tc>
        <w:tc>
          <w:tcPr>
            <w:tcW w:w="418" w:type="pct"/>
          </w:tcPr>
          <w:p w14:paraId="332FBB51" w14:textId="77777777" w:rsidR="003C49D2" w:rsidRPr="00826DEE" w:rsidRDefault="003C49D2" w:rsidP="002840CB">
            <w:pPr>
              <w:tabs>
                <w:tab w:val="decimal" w:pos="425"/>
              </w:tabs>
              <w:spacing w:before="4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</w:tcBorders>
            <w:vAlign w:val="bottom"/>
          </w:tcPr>
          <w:p w14:paraId="4931D70F" w14:textId="77777777" w:rsidR="003C49D2" w:rsidRPr="00826DEE" w:rsidRDefault="00551861" w:rsidP="005C3312">
            <w:pPr>
              <w:tabs>
                <w:tab w:val="decimal" w:pos="629"/>
              </w:tabs>
              <w:spacing w:before="40"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(</w:t>
            </w:r>
            <w:r w:rsidR="005C3312" w:rsidRPr="00826DEE">
              <w:rPr>
                <w:rFonts w:ascii="Times New Roman" w:hAnsi="Times New Roman"/>
                <w:b/>
                <w:lang w:val="ru-RU"/>
              </w:rPr>
              <w:t>40 040</w:t>
            </w:r>
            <w:r w:rsidRPr="00826DEE">
              <w:rPr>
                <w:rFonts w:ascii="Times New Roman" w:hAnsi="Times New Roman"/>
                <w:b/>
                <w:lang w:val="ru-RU"/>
              </w:rPr>
              <w:t>)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181442FA" w14:textId="77777777" w:rsidR="003C49D2" w:rsidRPr="00826DEE" w:rsidRDefault="003C49D2" w:rsidP="00D372B9">
            <w:pPr>
              <w:tabs>
                <w:tab w:val="decimal" w:pos="1196"/>
              </w:tabs>
              <w:spacing w:before="4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5A3335" w14:textId="77777777" w:rsidR="003C49D2" w:rsidRPr="00826DEE" w:rsidRDefault="003C49D2" w:rsidP="00374196">
            <w:pPr>
              <w:tabs>
                <w:tab w:val="decimal" w:pos="629"/>
              </w:tabs>
              <w:spacing w:before="40"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(</w:t>
            </w:r>
            <w:r w:rsidRPr="00826DEE">
              <w:rPr>
                <w:rFonts w:ascii="Times New Roman" w:hAnsi="Times New Roman"/>
                <w:b/>
                <w:lang w:val="en-US"/>
              </w:rPr>
              <w:t>31 25</w:t>
            </w:r>
            <w:r w:rsidRPr="00826DEE">
              <w:rPr>
                <w:rFonts w:ascii="Times New Roman" w:hAnsi="Times New Roman"/>
                <w:b/>
                <w:lang w:val="ru-RU"/>
              </w:rPr>
              <w:t>2)</w:t>
            </w:r>
          </w:p>
        </w:tc>
      </w:tr>
      <w:tr w:rsidR="003C49D2" w:rsidRPr="00826DEE" w14:paraId="69B80756" w14:textId="77777777" w:rsidTr="005A0384">
        <w:tc>
          <w:tcPr>
            <w:tcW w:w="2771" w:type="pct"/>
            <w:gridSpan w:val="2"/>
          </w:tcPr>
          <w:p w14:paraId="2ED778CA" w14:textId="77777777" w:rsidR="003C49D2" w:rsidRPr="00826DEE" w:rsidRDefault="003C49D2" w:rsidP="00160457">
            <w:pPr>
              <w:rPr>
                <w:rFonts w:ascii="Times New Roman" w:hAnsi="Times New Roman"/>
              </w:rPr>
            </w:pPr>
          </w:p>
        </w:tc>
        <w:tc>
          <w:tcPr>
            <w:tcW w:w="418" w:type="pct"/>
          </w:tcPr>
          <w:p w14:paraId="1B41A970" w14:textId="77777777" w:rsidR="003C49D2" w:rsidRPr="00826DEE" w:rsidRDefault="003C49D2" w:rsidP="002840CB">
            <w:pPr>
              <w:tabs>
                <w:tab w:val="decimal" w:pos="425"/>
              </w:tabs>
              <w:rPr>
                <w:rFonts w:ascii="Times New Roman" w:hAnsi="Times New Roman"/>
              </w:rPr>
            </w:pPr>
          </w:p>
        </w:tc>
        <w:tc>
          <w:tcPr>
            <w:tcW w:w="907" w:type="pct"/>
            <w:vAlign w:val="bottom"/>
          </w:tcPr>
          <w:p w14:paraId="410DEF2D" w14:textId="77777777" w:rsidR="003C49D2" w:rsidRPr="00826DEE" w:rsidRDefault="003C49D2" w:rsidP="00D372B9">
            <w:pPr>
              <w:tabs>
                <w:tab w:val="decimal" w:pos="629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140" w:type="pct"/>
            <w:shd w:val="clear" w:color="auto" w:fill="auto"/>
            <w:vAlign w:val="bottom"/>
          </w:tcPr>
          <w:p w14:paraId="4E9D61BF" w14:textId="77777777" w:rsidR="003C49D2" w:rsidRPr="00826DEE" w:rsidRDefault="003C49D2" w:rsidP="00D372B9">
            <w:pPr>
              <w:tabs>
                <w:tab w:val="decimal" w:pos="1196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764" w:type="pct"/>
            <w:shd w:val="clear" w:color="auto" w:fill="auto"/>
            <w:vAlign w:val="bottom"/>
          </w:tcPr>
          <w:p w14:paraId="06BBB269" w14:textId="77777777" w:rsidR="003C49D2" w:rsidRPr="00826DEE" w:rsidRDefault="003C49D2" w:rsidP="00D372B9">
            <w:pPr>
              <w:tabs>
                <w:tab w:val="decimal" w:pos="1196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1F387F" w:rsidRPr="00826DEE" w14:paraId="47729316" w14:textId="77777777" w:rsidTr="005A0384">
        <w:tc>
          <w:tcPr>
            <w:tcW w:w="2771" w:type="pct"/>
            <w:gridSpan w:val="2"/>
          </w:tcPr>
          <w:p w14:paraId="53FE59FD" w14:textId="77777777" w:rsidR="001F387F" w:rsidRPr="00826DEE" w:rsidRDefault="001F387F" w:rsidP="00E37F30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</w:rPr>
              <w:t>Финансовые</w:t>
            </w:r>
            <w:r w:rsidRPr="00826DEE">
              <w:rPr>
                <w:rFonts w:ascii="Times New Roman" w:hAnsi="Times New Roman"/>
                <w:lang w:val="en-US"/>
              </w:rPr>
              <w:t xml:space="preserve"> </w:t>
            </w:r>
            <w:r w:rsidRPr="00826DEE">
              <w:rPr>
                <w:rFonts w:ascii="Times New Roman" w:hAnsi="Times New Roman"/>
                <w:lang w:val="ru-RU"/>
              </w:rPr>
              <w:t>доходы</w:t>
            </w:r>
          </w:p>
        </w:tc>
        <w:tc>
          <w:tcPr>
            <w:tcW w:w="418" w:type="pct"/>
          </w:tcPr>
          <w:p w14:paraId="5FCF2064" w14:textId="77777777" w:rsidR="001F387F" w:rsidRPr="00826DEE" w:rsidRDefault="001F387F" w:rsidP="002840CB">
            <w:pPr>
              <w:tabs>
                <w:tab w:val="decimal" w:pos="425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en-US"/>
              </w:rPr>
              <w:t>1</w:t>
            </w:r>
            <w:r w:rsidRPr="00826DEE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07" w:type="pct"/>
            <w:vAlign w:val="bottom"/>
          </w:tcPr>
          <w:p w14:paraId="281A823B" w14:textId="77777777" w:rsidR="001F387F" w:rsidRPr="00826DEE" w:rsidRDefault="00551861" w:rsidP="00D372B9">
            <w:pPr>
              <w:tabs>
                <w:tab w:val="decimal" w:pos="629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505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1C02EC79" w14:textId="77777777" w:rsidR="001F387F" w:rsidRPr="00826DEE" w:rsidRDefault="001F387F" w:rsidP="00D372B9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64" w:type="pct"/>
            <w:shd w:val="clear" w:color="auto" w:fill="auto"/>
            <w:vAlign w:val="bottom"/>
          </w:tcPr>
          <w:p w14:paraId="3736AC08" w14:textId="77777777" w:rsidR="001F387F" w:rsidRPr="00826DEE" w:rsidRDefault="001F387F" w:rsidP="00374196">
            <w:pPr>
              <w:tabs>
                <w:tab w:val="decimal" w:pos="629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11 670</w:t>
            </w:r>
          </w:p>
        </w:tc>
      </w:tr>
      <w:tr w:rsidR="001F387F" w:rsidRPr="00826DEE" w14:paraId="4D882836" w14:textId="77777777" w:rsidTr="005C3312">
        <w:tc>
          <w:tcPr>
            <w:tcW w:w="2771" w:type="pct"/>
            <w:gridSpan w:val="2"/>
          </w:tcPr>
          <w:p w14:paraId="11818737" w14:textId="77777777" w:rsidR="001F387F" w:rsidRPr="00826DEE" w:rsidRDefault="001F387F" w:rsidP="00E37F30">
            <w:pPr>
              <w:spacing w:line="276" w:lineRule="auto"/>
              <w:rPr>
                <w:rFonts w:ascii="Times New Roman" w:hAnsi="Times New Roman"/>
              </w:rPr>
            </w:pPr>
            <w:r w:rsidRPr="00826DEE">
              <w:rPr>
                <w:rFonts w:ascii="Times New Roman" w:hAnsi="Times New Roman"/>
              </w:rPr>
              <w:t>Финансовые</w:t>
            </w:r>
            <w:r w:rsidRPr="00826DEE">
              <w:rPr>
                <w:rFonts w:ascii="Times New Roman" w:hAnsi="Times New Roman"/>
                <w:lang w:val="en-US"/>
              </w:rPr>
              <w:t xml:space="preserve"> </w:t>
            </w:r>
            <w:r w:rsidRPr="00826DEE">
              <w:rPr>
                <w:rFonts w:ascii="Times New Roman" w:hAnsi="Times New Roman"/>
                <w:lang w:val="ru-RU"/>
              </w:rPr>
              <w:t>расходы</w:t>
            </w:r>
            <w:r w:rsidRPr="00826DEE">
              <w:rPr>
                <w:rStyle w:val="FontStyle191"/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18" w:type="pct"/>
          </w:tcPr>
          <w:p w14:paraId="312D02C0" w14:textId="77777777" w:rsidR="001F387F" w:rsidRPr="00826DEE" w:rsidRDefault="001F387F" w:rsidP="002840CB">
            <w:pPr>
              <w:tabs>
                <w:tab w:val="decimal" w:pos="425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en-US"/>
              </w:rPr>
              <w:t>1</w:t>
            </w:r>
            <w:r w:rsidRPr="00826DEE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07" w:type="pct"/>
            <w:vAlign w:val="bottom"/>
          </w:tcPr>
          <w:p w14:paraId="26CF5B50" w14:textId="77777777" w:rsidR="001F387F" w:rsidRPr="00826DEE" w:rsidRDefault="00551861" w:rsidP="00D372B9">
            <w:pPr>
              <w:tabs>
                <w:tab w:val="decimal" w:pos="629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(53 897)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7BEEE48D" w14:textId="77777777" w:rsidR="001F387F" w:rsidRPr="00826DEE" w:rsidRDefault="001F387F" w:rsidP="00D372B9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64" w:type="pct"/>
            <w:shd w:val="clear" w:color="auto" w:fill="auto"/>
            <w:vAlign w:val="bottom"/>
          </w:tcPr>
          <w:p w14:paraId="16C2E2EC" w14:textId="77777777" w:rsidR="001F387F" w:rsidRPr="00826DEE" w:rsidRDefault="001F387F" w:rsidP="00374196">
            <w:pPr>
              <w:tabs>
                <w:tab w:val="decimal" w:pos="629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(7 142)</w:t>
            </w:r>
          </w:p>
        </w:tc>
      </w:tr>
      <w:tr w:rsidR="00551861" w:rsidRPr="00826DEE" w14:paraId="24576A8C" w14:textId="77777777" w:rsidTr="005C3312">
        <w:tc>
          <w:tcPr>
            <w:tcW w:w="2771" w:type="pct"/>
            <w:gridSpan w:val="2"/>
          </w:tcPr>
          <w:p w14:paraId="7B7B8D75" w14:textId="77777777" w:rsidR="00551861" w:rsidRPr="00826DEE" w:rsidRDefault="00551861" w:rsidP="00A9378B">
            <w:pPr>
              <w:spacing w:before="40" w:line="276" w:lineRule="auto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Переоценка инвестиционной собственности по справедливой стоимости</w:t>
            </w:r>
          </w:p>
        </w:tc>
        <w:tc>
          <w:tcPr>
            <w:tcW w:w="418" w:type="pct"/>
          </w:tcPr>
          <w:p w14:paraId="4DEECCA5" w14:textId="77777777" w:rsidR="00551861" w:rsidRPr="00826DEE" w:rsidRDefault="00E63C63" w:rsidP="002840CB">
            <w:pPr>
              <w:tabs>
                <w:tab w:val="decimal" w:pos="425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907" w:type="pct"/>
            <w:vAlign w:val="bottom"/>
          </w:tcPr>
          <w:p w14:paraId="5D2DBB9E" w14:textId="77777777" w:rsidR="00551861" w:rsidRPr="00826DEE" w:rsidRDefault="00B930A4" w:rsidP="003D6B33">
            <w:pPr>
              <w:tabs>
                <w:tab w:val="decimal" w:pos="629"/>
              </w:tabs>
              <w:spacing w:line="276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57 014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3E8388E5" w14:textId="77777777" w:rsidR="00551861" w:rsidRPr="00826DEE" w:rsidRDefault="00551861" w:rsidP="00D372B9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4" w:type="pct"/>
            <w:shd w:val="clear" w:color="auto" w:fill="auto"/>
            <w:vAlign w:val="bottom"/>
          </w:tcPr>
          <w:p w14:paraId="572793A1" w14:textId="77777777" w:rsidR="00551861" w:rsidRPr="00826DEE" w:rsidRDefault="00551861" w:rsidP="00222525">
            <w:pPr>
              <w:tabs>
                <w:tab w:val="decimal" w:pos="629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1F387F" w:rsidRPr="00826DEE" w14:paraId="5B0C1C72" w14:textId="77777777" w:rsidTr="005C3312">
        <w:tc>
          <w:tcPr>
            <w:tcW w:w="2771" w:type="pct"/>
            <w:gridSpan w:val="2"/>
          </w:tcPr>
          <w:p w14:paraId="489F3548" w14:textId="77777777" w:rsidR="001F387F" w:rsidRPr="00826DEE" w:rsidRDefault="001F387F" w:rsidP="00A9378B">
            <w:pPr>
              <w:spacing w:before="40" w:line="276" w:lineRule="auto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Курсовые разницы</w:t>
            </w:r>
          </w:p>
        </w:tc>
        <w:tc>
          <w:tcPr>
            <w:tcW w:w="418" w:type="pct"/>
          </w:tcPr>
          <w:p w14:paraId="1ECBDC62" w14:textId="77777777" w:rsidR="001F387F" w:rsidRPr="00826DEE" w:rsidRDefault="001F387F" w:rsidP="002840CB">
            <w:pPr>
              <w:tabs>
                <w:tab w:val="decimal" w:pos="425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pct"/>
            <w:tcBorders>
              <w:bottom w:val="single" w:sz="4" w:space="0" w:color="auto"/>
            </w:tcBorders>
            <w:vAlign w:val="bottom"/>
          </w:tcPr>
          <w:p w14:paraId="0DD24B2F" w14:textId="77777777" w:rsidR="008B6A71" w:rsidRPr="00826DEE" w:rsidRDefault="00B930A4" w:rsidP="008B6A71">
            <w:pPr>
              <w:tabs>
                <w:tab w:val="decimal" w:pos="629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en-US"/>
              </w:rPr>
              <w:t>49</w:t>
            </w:r>
            <w:r w:rsidR="008B6A71" w:rsidRPr="00826DEE">
              <w:rPr>
                <w:rFonts w:ascii="Times New Roman" w:hAnsi="Times New Roman"/>
                <w:lang w:val="en-US"/>
              </w:rPr>
              <w:t> </w:t>
            </w:r>
            <w:r w:rsidRPr="00826DEE">
              <w:rPr>
                <w:rFonts w:ascii="Times New Roman" w:hAnsi="Times New Roman"/>
                <w:lang w:val="en-US"/>
              </w:rPr>
              <w:t>56</w:t>
            </w:r>
            <w:r w:rsidR="008B6A71" w:rsidRPr="00826DEE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579B0AA9" w14:textId="77777777" w:rsidR="001F387F" w:rsidRPr="00826DEE" w:rsidRDefault="001F387F" w:rsidP="00D372B9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F4E542" w14:textId="77777777" w:rsidR="001F387F" w:rsidRPr="00826DEE" w:rsidRDefault="001F387F" w:rsidP="00222525">
            <w:pPr>
              <w:tabs>
                <w:tab w:val="decimal" w:pos="629"/>
              </w:tabs>
              <w:spacing w:line="276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ru-RU"/>
              </w:rPr>
              <w:t>(125 746)</w:t>
            </w:r>
          </w:p>
        </w:tc>
      </w:tr>
      <w:tr w:rsidR="001F387F" w:rsidRPr="00826DEE" w14:paraId="3397A8DE" w14:textId="77777777" w:rsidTr="005A0384">
        <w:tc>
          <w:tcPr>
            <w:tcW w:w="2771" w:type="pct"/>
            <w:gridSpan w:val="2"/>
          </w:tcPr>
          <w:p w14:paraId="7AAC2AD6" w14:textId="77777777" w:rsidR="001F387F" w:rsidRPr="00826DEE" w:rsidRDefault="000A62CC" w:rsidP="000A62CC">
            <w:pPr>
              <w:spacing w:before="40" w:line="276" w:lineRule="auto"/>
              <w:rPr>
                <w:rFonts w:ascii="Times New Roman" w:hAnsi="Times New Roman"/>
                <w:b/>
                <w:bCs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Прибыль (у</w:t>
            </w:r>
            <w:r w:rsidR="001F387F" w:rsidRPr="00826DEE">
              <w:rPr>
                <w:rFonts w:ascii="Times New Roman" w:hAnsi="Times New Roman"/>
                <w:b/>
                <w:bCs/>
                <w:lang w:val="ru-RU"/>
              </w:rPr>
              <w:t>быток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)</w:t>
            </w:r>
            <w:r w:rsidR="001F387F" w:rsidRPr="00826DEE">
              <w:rPr>
                <w:rFonts w:ascii="Times New Roman" w:hAnsi="Times New Roman"/>
                <w:b/>
                <w:bCs/>
                <w:lang w:val="ru-RU"/>
              </w:rPr>
              <w:t xml:space="preserve"> д</w:t>
            </w:r>
            <w:r w:rsidR="001F387F" w:rsidRPr="00826DEE">
              <w:rPr>
                <w:rFonts w:ascii="Times New Roman" w:hAnsi="Times New Roman"/>
                <w:b/>
                <w:bCs/>
              </w:rPr>
              <w:t>о налогообложения</w:t>
            </w:r>
          </w:p>
        </w:tc>
        <w:tc>
          <w:tcPr>
            <w:tcW w:w="418" w:type="pct"/>
          </w:tcPr>
          <w:p w14:paraId="39F44363" w14:textId="77777777" w:rsidR="001F387F" w:rsidRPr="00826DEE" w:rsidRDefault="001F387F" w:rsidP="002840CB">
            <w:pPr>
              <w:tabs>
                <w:tab w:val="decimal" w:pos="425"/>
              </w:tabs>
              <w:spacing w:before="40" w:line="276" w:lineRule="auto"/>
              <w:rPr>
                <w:rFonts w:ascii="Times New Roman" w:hAnsi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</w:tcBorders>
            <w:vAlign w:val="bottom"/>
          </w:tcPr>
          <w:p w14:paraId="6AC9F951" w14:textId="77777777" w:rsidR="001F387F" w:rsidRPr="00826DEE" w:rsidRDefault="00B930A4" w:rsidP="005C3312">
            <w:pPr>
              <w:tabs>
                <w:tab w:val="decimal" w:pos="629"/>
              </w:tabs>
              <w:spacing w:before="40" w:line="276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826DEE">
              <w:rPr>
                <w:rFonts w:ascii="Times New Roman" w:hAnsi="Times New Roman"/>
                <w:b/>
                <w:lang w:val="en-US"/>
              </w:rPr>
              <w:t>13 150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616E75C9" w14:textId="77777777" w:rsidR="001F387F" w:rsidRPr="00826DEE" w:rsidRDefault="001F387F" w:rsidP="00D372B9">
            <w:pPr>
              <w:tabs>
                <w:tab w:val="decimal" w:pos="1196"/>
              </w:tabs>
              <w:spacing w:before="4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A98672" w14:textId="77777777" w:rsidR="001F387F" w:rsidRPr="00826DEE" w:rsidRDefault="001F387F" w:rsidP="00222525">
            <w:pPr>
              <w:tabs>
                <w:tab w:val="decimal" w:pos="629"/>
              </w:tabs>
              <w:spacing w:before="40" w:line="276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(</w:t>
            </w:r>
            <w:r w:rsidRPr="00826DEE">
              <w:rPr>
                <w:rFonts w:ascii="Times New Roman" w:hAnsi="Times New Roman"/>
                <w:b/>
                <w:lang w:val="en-US"/>
              </w:rPr>
              <w:t>152 469</w:t>
            </w:r>
            <w:r w:rsidRPr="00826DEE">
              <w:rPr>
                <w:rFonts w:ascii="Times New Roman" w:hAnsi="Times New Roman"/>
                <w:b/>
                <w:lang w:val="ru-RU"/>
              </w:rPr>
              <w:t>)</w:t>
            </w:r>
          </w:p>
        </w:tc>
      </w:tr>
      <w:tr w:rsidR="001F387F" w:rsidRPr="00826DEE" w14:paraId="69C14B46" w14:textId="77777777" w:rsidTr="005A0384">
        <w:tc>
          <w:tcPr>
            <w:tcW w:w="2771" w:type="pct"/>
            <w:gridSpan w:val="2"/>
          </w:tcPr>
          <w:p w14:paraId="5C36243D" w14:textId="77777777" w:rsidR="001F387F" w:rsidRPr="00826DEE" w:rsidRDefault="001F387F" w:rsidP="00160457">
            <w:pPr>
              <w:rPr>
                <w:rFonts w:ascii="Times New Roman" w:hAnsi="Times New Roman"/>
              </w:rPr>
            </w:pPr>
          </w:p>
        </w:tc>
        <w:tc>
          <w:tcPr>
            <w:tcW w:w="418" w:type="pct"/>
          </w:tcPr>
          <w:p w14:paraId="24191EF7" w14:textId="77777777" w:rsidR="001F387F" w:rsidRPr="00826DEE" w:rsidRDefault="001F387F" w:rsidP="002840CB">
            <w:pPr>
              <w:rPr>
                <w:rFonts w:ascii="Times New Roman" w:hAnsi="Times New Roman"/>
              </w:rPr>
            </w:pPr>
          </w:p>
        </w:tc>
        <w:tc>
          <w:tcPr>
            <w:tcW w:w="907" w:type="pct"/>
            <w:vAlign w:val="bottom"/>
          </w:tcPr>
          <w:p w14:paraId="72C5A54C" w14:textId="77777777" w:rsidR="001F387F" w:rsidRPr="00826DEE" w:rsidRDefault="001F387F" w:rsidP="00D372B9">
            <w:pPr>
              <w:rPr>
                <w:rFonts w:ascii="Times New Roman" w:hAnsi="Times New Roman"/>
              </w:rPr>
            </w:pPr>
          </w:p>
        </w:tc>
        <w:tc>
          <w:tcPr>
            <w:tcW w:w="140" w:type="pct"/>
            <w:shd w:val="clear" w:color="auto" w:fill="auto"/>
            <w:vAlign w:val="bottom"/>
          </w:tcPr>
          <w:p w14:paraId="23633DF6" w14:textId="77777777" w:rsidR="001F387F" w:rsidRPr="00826DEE" w:rsidRDefault="001F387F" w:rsidP="00D372B9">
            <w:pPr>
              <w:rPr>
                <w:rFonts w:ascii="Times New Roman" w:hAnsi="Times New Roman"/>
              </w:rPr>
            </w:pPr>
          </w:p>
        </w:tc>
        <w:tc>
          <w:tcPr>
            <w:tcW w:w="764" w:type="pct"/>
            <w:shd w:val="clear" w:color="auto" w:fill="auto"/>
            <w:vAlign w:val="bottom"/>
          </w:tcPr>
          <w:p w14:paraId="314CC8D4" w14:textId="77777777" w:rsidR="001F387F" w:rsidRPr="00826DEE" w:rsidRDefault="001F387F" w:rsidP="00D372B9">
            <w:pPr>
              <w:rPr>
                <w:rFonts w:ascii="Times New Roman" w:hAnsi="Times New Roman"/>
              </w:rPr>
            </w:pPr>
          </w:p>
        </w:tc>
      </w:tr>
      <w:tr w:rsidR="001F387F" w:rsidRPr="00826DEE" w14:paraId="3AD42CBF" w14:textId="77777777" w:rsidTr="005A0384">
        <w:tc>
          <w:tcPr>
            <w:tcW w:w="2771" w:type="pct"/>
            <w:gridSpan w:val="2"/>
          </w:tcPr>
          <w:p w14:paraId="3771A99A" w14:textId="77777777" w:rsidR="001F387F" w:rsidRPr="00826DEE" w:rsidRDefault="001F387F" w:rsidP="006833A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826DEE">
              <w:rPr>
                <w:rStyle w:val="FontStyle191"/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Расход по налогу прибыль</w:t>
            </w:r>
          </w:p>
        </w:tc>
        <w:tc>
          <w:tcPr>
            <w:tcW w:w="418" w:type="pct"/>
          </w:tcPr>
          <w:p w14:paraId="1E844560" w14:textId="77777777" w:rsidR="001F387F" w:rsidRPr="00826DEE" w:rsidRDefault="001F387F" w:rsidP="002840CB">
            <w:pPr>
              <w:tabs>
                <w:tab w:val="decimal" w:pos="425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bottom"/>
          </w:tcPr>
          <w:p w14:paraId="536631D7" w14:textId="77777777" w:rsidR="001F387F" w:rsidRPr="00826DEE" w:rsidRDefault="00551861" w:rsidP="00765B71">
            <w:pPr>
              <w:tabs>
                <w:tab w:val="decimal" w:pos="629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(3 216)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1292E744" w14:textId="77777777" w:rsidR="001F387F" w:rsidRPr="00826DEE" w:rsidRDefault="001F387F" w:rsidP="00D372B9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BECD3C" w14:textId="77777777" w:rsidR="001F387F" w:rsidRPr="00826DEE" w:rsidRDefault="001F387F" w:rsidP="00374196">
            <w:pPr>
              <w:tabs>
                <w:tab w:val="decimal" w:pos="629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(8 632)</w:t>
            </w:r>
          </w:p>
        </w:tc>
      </w:tr>
      <w:tr w:rsidR="001F387F" w:rsidRPr="00826DEE" w14:paraId="6F876E95" w14:textId="77777777" w:rsidTr="005A0384">
        <w:tc>
          <w:tcPr>
            <w:tcW w:w="2771" w:type="pct"/>
            <w:gridSpan w:val="2"/>
          </w:tcPr>
          <w:p w14:paraId="78C56CD5" w14:textId="77777777" w:rsidR="001F387F" w:rsidRPr="00826DEE" w:rsidRDefault="001F387F" w:rsidP="004C2A35">
            <w:pPr>
              <w:spacing w:before="40" w:after="40"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Style w:val="FontStyle193"/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Итого </w:t>
            </w:r>
            <w:r w:rsidR="000A62CC" w:rsidRPr="00826DEE">
              <w:rPr>
                <w:rStyle w:val="FontStyle193"/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прибыль (</w:t>
            </w:r>
            <w:r w:rsidRPr="00826DEE">
              <w:rPr>
                <w:rStyle w:val="FontStyle193"/>
                <w:rFonts w:ascii="Times New Roman" w:hAnsi="Times New Roman" w:cs="Times New Roman"/>
                <w:sz w:val="20"/>
                <w:szCs w:val="20"/>
                <w:lang w:val="ru-RU" w:eastAsia="en-US"/>
              </w:rPr>
              <w:t>убыток</w:t>
            </w:r>
            <w:r w:rsidR="000A62CC" w:rsidRPr="00826DEE">
              <w:rPr>
                <w:rStyle w:val="FontStyle193"/>
                <w:rFonts w:ascii="Times New Roman" w:hAnsi="Times New Roman" w:cs="Times New Roman"/>
                <w:sz w:val="20"/>
                <w:szCs w:val="20"/>
                <w:lang w:val="ru-RU" w:eastAsia="en-US"/>
              </w:rPr>
              <w:t>)</w:t>
            </w:r>
            <w:r w:rsidRPr="00826DEE">
              <w:rPr>
                <w:rStyle w:val="FontStyle193"/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за период</w:t>
            </w:r>
          </w:p>
        </w:tc>
        <w:tc>
          <w:tcPr>
            <w:tcW w:w="418" w:type="pct"/>
          </w:tcPr>
          <w:p w14:paraId="48ED123A" w14:textId="77777777" w:rsidR="001F387F" w:rsidRPr="00826DEE" w:rsidRDefault="001F387F" w:rsidP="00B06E03">
            <w:pPr>
              <w:tabs>
                <w:tab w:val="decimal" w:pos="425"/>
              </w:tabs>
              <w:spacing w:before="40" w:after="40"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pct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9E115CF" w14:textId="77777777" w:rsidR="001F387F" w:rsidRPr="00826DEE" w:rsidRDefault="00B930A4" w:rsidP="005C3312">
            <w:pPr>
              <w:tabs>
                <w:tab w:val="decimal" w:pos="629"/>
              </w:tabs>
              <w:spacing w:before="40" w:after="40" w:line="276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826DEE">
              <w:rPr>
                <w:rFonts w:ascii="Times New Roman" w:hAnsi="Times New Roman"/>
                <w:b/>
                <w:lang w:val="en-US"/>
              </w:rPr>
              <w:t>9 934</w:t>
            </w:r>
          </w:p>
        </w:tc>
        <w:tc>
          <w:tcPr>
            <w:tcW w:w="140" w:type="pct"/>
            <w:tcBorders>
              <w:left w:val="nil"/>
            </w:tcBorders>
            <w:shd w:val="clear" w:color="auto" w:fill="auto"/>
            <w:vAlign w:val="bottom"/>
          </w:tcPr>
          <w:p w14:paraId="5B0E7EC3" w14:textId="77777777" w:rsidR="001F387F" w:rsidRPr="00826DEE" w:rsidRDefault="001F387F" w:rsidP="00B06E03">
            <w:pPr>
              <w:tabs>
                <w:tab w:val="decimal" w:pos="1196"/>
              </w:tabs>
              <w:spacing w:before="40" w:after="4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621F381" w14:textId="77777777" w:rsidR="001F387F" w:rsidRPr="00826DEE" w:rsidRDefault="001F387F" w:rsidP="00374196">
            <w:pPr>
              <w:tabs>
                <w:tab w:val="decimal" w:pos="629"/>
              </w:tabs>
              <w:spacing w:before="40" w:after="40"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(</w:t>
            </w:r>
            <w:r w:rsidRPr="00826DEE">
              <w:rPr>
                <w:rFonts w:ascii="Times New Roman" w:hAnsi="Times New Roman"/>
                <w:b/>
                <w:lang w:val="en-US"/>
              </w:rPr>
              <w:t>161 101</w:t>
            </w:r>
            <w:r w:rsidRPr="00826DEE">
              <w:rPr>
                <w:rFonts w:ascii="Times New Roman" w:hAnsi="Times New Roman"/>
                <w:b/>
                <w:lang w:val="ru-RU"/>
              </w:rPr>
              <w:t>)</w:t>
            </w:r>
          </w:p>
        </w:tc>
      </w:tr>
      <w:tr w:rsidR="001F387F" w:rsidRPr="00826DEE" w14:paraId="10214F86" w14:textId="77777777" w:rsidTr="005A0384">
        <w:tc>
          <w:tcPr>
            <w:tcW w:w="2771" w:type="pct"/>
            <w:gridSpan w:val="2"/>
          </w:tcPr>
          <w:p w14:paraId="39AA3859" w14:textId="77777777" w:rsidR="001F387F" w:rsidRPr="00826DEE" w:rsidRDefault="001F387F" w:rsidP="008A38DF">
            <w:pPr>
              <w:spacing w:before="240" w:after="60" w:line="276" w:lineRule="auto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b/>
                <w:lang w:eastAsia="ru-RU"/>
              </w:rPr>
              <w:t xml:space="preserve">Прочий совокупный </w:t>
            </w:r>
            <w:r w:rsidRPr="00826DEE">
              <w:rPr>
                <w:rFonts w:ascii="Times New Roman" w:hAnsi="Times New Roman"/>
                <w:b/>
                <w:lang w:val="ru-RU" w:eastAsia="ru-RU"/>
              </w:rPr>
              <w:t>доход/ (убыток)</w:t>
            </w:r>
          </w:p>
        </w:tc>
        <w:tc>
          <w:tcPr>
            <w:tcW w:w="418" w:type="pct"/>
          </w:tcPr>
          <w:p w14:paraId="52408FAA" w14:textId="77777777" w:rsidR="001F387F" w:rsidRPr="00826DEE" w:rsidRDefault="001F387F" w:rsidP="00CE35CF">
            <w:pPr>
              <w:tabs>
                <w:tab w:val="decimal" w:pos="425"/>
              </w:tabs>
              <w:spacing w:after="60"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pct"/>
            <w:vAlign w:val="bottom"/>
          </w:tcPr>
          <w:p w14:paraId="11D444BA" w14:textId="77777777" w:rsidR="001F387F" w:rsidRPr="00826DEE" w:rsidRDefault="001F387F" w:rsidP="00CE35CF">
            <w:pPr>
              <w:tabs>
                <w:tab w:val="decimal" w:pos="629"/>
              </w:tabs>
              <w:spacing w:after="60"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0" w:type="pct"/>
            <w:shd w:val="clear" w:color="auto" w:fill="auto"/>
            <w:vAlign w:val="bottom"/>
          </w:tcPr>
          <w:p w14:paraId="175D507D" w14:textId="77777777" w:rsidR="001F387F" w:rsidRPr="00826DEE" w:rsidRDefault="001F387F" w:rsidP="00CE35CF">
            <w:pPr>
              <w:tabs>
                <w:tab w:val="decimal" w:pos="1196"/>
              </w:tabs>
              <w:spacing w:after="6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64" w:type="pct"/>
            <w:shd w:val="clear" w:color="auto" w:fill="auto"/>
            <w:vAlign w:val="bottom"/>
          </w:tcPr>
          <w:p w14:paraId="71E598BC" w14:textId="77777777" w:rsidR="001F387F" w:rsidRPr="00826DEE" w:rsidRDefault="001F387F" w:rsidP="00CE35CF">
            <w:pPr>
              <w:tabs>
                <w:tab w:val="decimal" w:pos="629"/>
              </w:tabs>
              <w:spacing w:after="60" w:line="276" w:lineRule="auto"/>
              <w:jc w:val="right"/>
              <w:rPr>
                <w:rFonts w:ascii="Times New Roman" w:hAnsi="Times New Roman"/>
                <w:lang w:val="en-US"/>
              </w:rPr>
            </w:pPr>
          </w:p>
        </w:tc>
      </w:tr>
      <w:tr w:rsidR="001F387F" w:rsidRPr="00826DEE" w14:paraId="1CA089BE" w14:textId="77777777" w:rsidTr="005A0384">
        <w:tc>
          <w:tcPr>
            <w:tcW w:w="2771" w:type="pct"/>
            <w:gridSpan w:val="2"/>
          </w:tcPr>
          <w:p w14:paraId="68F47875" w14:textId="77777777" w:rsidR="001F387F" w:rsidRPr="00826DEE" w:rsidRDefault="001F387F" w:rsidP="008A38D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val="ru-RU" w:eastAsia="ru-RU"/>
              </w:rPr>
            </w:pPr>
            <w:r w:rsidRPr="00826DEE">
              <w:rPr>
                <w:rFonts w:ascii="Times New Roman" w:hAnsi="Times New Roman" w:hint="eastAsia"/>
                <w:i/>
                <w:lang w:val="ru-RU" w:eastAsia="ru-RU"/>
              </w:rPr>
              <w:t>Статьи</w:t>
            </w:r>
            <w:r w:rsidRPr="00826DEE">
              <w:rPr>
                <w:rFonts w:ascii="Times New Roman" w:hAnsi="Times New Roman"/>
                <w:i/>
                <w:lang w:val="ru-RU" w:eastAsia="ru-RU"/>
              </w:rPr>
              <w:t xml:space="preserve">, </w:t>
            </w:r>
            <w:r w:rsidRPr="00826DEE">
              <w:rPr>
                <w:rFonts w:ascii="Times New Roman" w:hAnsi="Times New Roman" w:hint="eastAsia"/>
                <w:i/>
                <w:lang w:val="ru-RU" w:eastAsia="ru-RU"/>
              </w:rPr>
              <w:t>которые</w:t>
            </w:r>
            <w:r w:rsidRPr="00826DEE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Pr="00826DEE">
              <w:rPr>
                <w:rFonts w:ascii="Times New Roman" w:hAnsi="Times New Roman" w:hint="eastAsia"/>
                <w:i/>
                <w:lang w:val="ru-RU" w:eastAsia="ru-RU"/>
              </w:rPr>
              <w:t>впоследствии</w:t>
            </w:r>
            <w:r w:rsidRPr="00826DEE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Pr="00826DEE">
              <w:rPr>
                <w:rFonts w:ascii="Times New Roman" w:hAnsi="Times New Roman" w:hint="eastAsia"/>
                <w:i/>
                <w:lang w:val="ru-RU" w:eastAsia="ru-RU"/>
              </w:rPr>
              <w:t>могут</w:t>
            </w:r>
            <w:r w:rsidRPr="00826DEE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Pr="00826DEE">
              <w:rPr>
                <w:rFonts w:ascii="Times New Roman" w:hAnsi="Times New Roman" w:hint="eastAsia"/>
                <w:i/>
                <w:lang w:val="ru-RU" w:eastAsia="ru-RU"/>
              </w:rPr>
              <w:t>быть</w:t>
            </w:r>
          </w:p>
          <w:p w14:paraId="05BE03DD" w14:textId="77777777" w:rsidR="001F387F" w:rsidRPr="00826DEE" w:rsidRDefault="001F387F" w:rsidP="0024574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 w:hint="eastAsia"/>
                <w:i/>
                <w:lang w:val="ru-RU" w:eastAsia="ru-RU"/>
              </w:rPr>
              <w:t>реклассифицированы</w:t>
            </w:r>
            <w:r w:rsidRPr="00826DEE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Pr="00826DEE">
              <w:rPr>
                <w:rFonts w:ascii="Times New Roman" w:hAnsi="Times New Roman" w:hint="eastAsia"/>
                <w:i/>
                <w:lang w:val="ru-RU" w:eastAsia="ru-RU"/>
              </w:rPr>
              <w:t>в</w:t>
            </w:r>
            <w:r w:rsidRPr="00826DEE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Pr="00826DEE">
              <w:rPr>
                <w:rFonts w:ascii="Times New Roman" w:hAnsi="Times New Roman" w:hint="eastAsia"/>
                <w:i/>
                <w:lang w:val="ru-RU" w:eastAsia="ru-RU"/>
              </w:rPr>
              <w:t>состав</w:t>
            </w:r>
            <w:r w:rsidRPr="00826DEE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Pr="00826DEE">
              <w:rPr>
                <w:rFonts w:ascii="Times New Roman" w:hAnsi="Times New Roman" w:hint="eastAsia"/>
                <w:i/>
                <w:lang w:val="ru-RU" w:eastAsia="ru-RU"/>
              </w:rPr>
              <w:t>прибыли</w:t>
            </w:r>
            <w:r w:rsidRPr="00826DEE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Pr="00826DEE">
              <w:rPr>
                <w:rFonts w:ascii="Times New Roman" w:hAnsi="Times New Roman" w:hint="eastAsia"/>
                <w:i/>
                <w:lang w:val="ru-RU" w:eastAsia="ru-RU"/>
              </w:rPr>
              <w:t>или</w:t>
            </w:r>
            <w:r w:rsidRPr="00826DEE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Pr="00826DEE">
              <w:rPr>
                <w:rFonts w:ascii="Times New Roman" w:hAnsi="Times New Roman" w:hint="eastAsia"/>
                <w:i/>
                <w:lang w:val="ru-RU" w:eastAsia="ru-RU"/>
              </w:rPr>
              <w:t>убытка</w:t>
            </w:r>
          </w:p>
        </w:tc>
        <w:tc>
          <w:tcPr>
            <w:tcW w:w="418" w:type="pct"/>
          </w:tcPr>
          <w:p w14:paraId="65A6E337" w14:textId="77777777" w:rsidR="001F387F" w:rsidRPr="00826DEE" w:rsidRDefault="001F387F" w:rsidP="00AA0F3E">
            <w:pPr>
              <w:tabs>
                <w:tab w:val="decimal" w:pos="425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pct"/>
            <w:vAlign w:val="bottom"/>
          </w:tcPr>
          <w:p w14:paraId="4E679C15" w14:textId="77777777" w:rsidR="001F387F" w:rsidRPr="00826DEE" w:rsidRDefault="001F387F" w:rsidP="008F2865">
            <w:pPr>
              <w:tabs>
                <w:tab w:val="decimal" w:pos="629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0" w:type="pct"/>
            <w:shd w:val="clear" w:color="auto" w:fill="auto"/>
            <w:vAlign w:val="bottom"/>
          </w:tcPr>
          <w:p w14:paraId="77DBA911" w14:textId="77777777" w:rsidR="001F387F" w:rsidRPr="00826DEE" w:rsidRDefault="001F387F" w:rsidP="00AA0F3E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4" w:type="pct"/>
            <w:shd w:val="clear" w:color="auto" w:fill="auto"/>
            <w:vAlign w:val="bottom"/>
          </w:tcPr>
          <w:p w14:paraId="40F1F068" w14:textId="77777777" w:rsidR="001F387F" w:rsidRPr="00826DEE" w:rsidRDefault="001F387F" w:rsidP="00BE11E9">
            <w:pPr>
              <w:tabs>
                <w:tab w:val="decimal" w:pos="629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1F387F" w:rsidRPr="00826DEE" w14:paraId="3723A1AC" w14:textId="77777777" w:rsidTr="005A0384">
        <w:tc>
          <w:tcPr>
            <w:tcW w:w="2771" w:type="pct"/>
            <w:gridSpan w:val="2"/>
          </w:tcPr>
          <w:p w14:paraId="55D10E32" w14:textId="77777777" w:rsidR="001F387F" w:rsidRPr="00826DEE" w:rsidRDefault="001F387F" w:rsidP="00C41501">
            <w:pPr>
              <w:spacing w:before="40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Изменение резерва курсовых разниц от пересчета в валюту представления отчетности</w:t>
            </w:r>
          </w:p>
        </w:tc>
        <w:tc>
          <w:tcPr>
            <w:tcW w:w="418" w:type="pct"/>
          </w:tcPr>
          <w:p w14:paraId="501A7BA4" w14:textId="77777777" w:rsidR="001F387F" w:rsidRPr="00826DEE" w:rsidRDefault="001F387F" w:rsidP="00AA0F3E">
            <w:pPr>
              <w:tabs>
                <w:tab w:val="decimal" w:pos="425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pct"/>
            <w:tcBorders>
              <w:bottom w:val="single" w:sz="8" w:space="0" w:color="auto"/>
            </w:tcBorders>
            <w:vAlign w:val="bottom"/>
          </w:tcPr>
          <w:p w14:paraId="23061680" w14:textId="77777777" w:rsidR="001F387F" w:rsidRPr="00826DEE" w:rsidRDefault="00687B82" w:rsidP="00B930A4">
            <w:pPr>
              <w:tabs>
                <w:tab w:val="decimal" w:pos="629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</w:t>
            </w:r>
            <w:r w:rsidR="00B930A4" w:rsidRPr="00826DEE">
              <w:rPr>
                <w:rFonts w:ascii="Times New Roman" w:hAnsi="Times New Roman"/>
                <w:lang w:val="en-US"/>
              </w:rPr>
              <w:t>82 869</w:t>
            </w:r>
            <w:r w:rsidR="00184541" w:rsidRPr="00826DEE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40" w:type="pct"/>
            <w:shd w:val="clear" w:color="auto" w:fill="auto"/>
            <w:vAlign w:val="bottom"/>
          </w:tcPr>
          <w:p w14:paraId="3B99F0C3" w14:textId="77777777" w:rsidR="001F387F" w:rsidRPr="00826DEE" w:rsidRDefault="001F387F" w:rsidP="00AA0F3E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B62E87" w14:textId="77777777" w:rsidR="001F387F" w:rsidRPr="00826DEE" w:rsidRDefault="00421D49" w:rsidP="00374196">
            <w:pPr>
              <w:tabs>
                <w:tab w:val="decimal" w:pos="629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312 728</w:t>
            </w:r>
          </w:p>
        </w:tc>
      </w:tr>
      <w:tr w:rsidR="001F387F" w:rsidRPr="00826DEE" w14:paraId="25915D76" w14:textId="77777777" w:rsidTr="005A0384">
        <w:tc>
          <w:tcPr>
            <w:tcW w:w="2771" w:type="pct"/>
            <w:gridSpan w:val="2"/>
          </w:tcPr>
          <w:p w14:paraId="6CFE18E6" w14:textId="77777777" w:rsidR="001F387F" w:rsidRPr="00826DEE" w:rsidRDefault="001F387F" w:rsidP="009A7912">
            <w:pPr>
              <w:spacing w:before="40" w:after="40"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Style w:val="FontStyle193"/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Итого </w:t>
            </w:r>
            <w:r w:rsidRPr="00826DEE">
              <w:rPr>
                <w:rFonts w:ascii="Times New Roman" w:hAnsi="Times New Roman"/>
                <w:b/>
                <w:lang w:val="ru-RU" w:eastAsia="ru-RU"/>
              </w:rPr>
              <w:t>совокупный доход/</w:t>
            </w:r>
            <w:r w:rsidRPr="00826DEE">
              <w:rPr>
                <w:rStyle w:val="FontStyle193"/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(убыток) за период</w:t>
            </w:r>
          </w:p>
        </w:tc>
        <w:tc>
          <w:tcPr>
            <w:tcW w:w="418" w:type="pct"/>
          </w:tcPr>
          <w:p w14:paraId="6B0E3274" w14:textId="77777777" w:rsidR="001F387F" w:rsidRPr="00826DEE" w:rsidRDefault="001F387F" w:rsidP="00FB27DD">
            <w:pPr>
              <w:tabs>
                <w:tab w:val="decimal" w:pos="425"/>
              </w:tabs>
              <w:spacing w:before="40" w:after="40"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pct"/>
            <w:tcBorders>
              <w:top w:val="single" w:sz="8" w:space="0" w:color="auto"/>
              <w:bottom w:val="double" w:sz="4" w:space="0" w:color="auto"/>
            </w:tcBorders>
            <w:vAlign w:val="bottom"/>
          </w:tcPr>
          <w:p w14:paraId="1AB27292" w14:textId="77777777" w:rsidR="001F387F" w:rsidRPr="00826DEE" w:rsidRDefault="00184541" w:rsidP="00B930A4">
            <w:pPr>
              <w:tabs>
                <w:tab w:val="decimal" w:pos="629"/>
              </w:tabs>
              <w:spacing w:before="40" w:after="40"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(</w:t>
            </w:r>
            <w:r w:rsidR="00B930A4" w:rsidRPr="00826DEE">
              <w:rPr>
                <w:rFonts w:ascii="Times New Roman" w:hAnsi="Times New Roman"/>
                <w:b/>
                <w:lang w:val="en-US"/>
              </w:rPr>
              <w:t>72 935</w:t>
            </w:r>
            <w:r w:rsidRPr="00826DEE">
              <w:rPr>
                <w:rFonts w:ascii="Times New Roman" w:hAnsi="Times New Roman"/>
                <w:b/>
                <w:lang w:val="ru-RU"/>
              </w:rPr>
              <w:t>)</w:t>
            </w:r>
          </w:p>
        </w:tc>
        <w:tc>
          <w:tcPr>
            <w:tcW w:w="140" w:type="pct"/>
            <w:tcBorders>
              <w:left w:val="nil"/>
            </w:tcBorders>
            <w:shd w:val="clear" w:color="auto" w:fill="auto"/>
            <w:vAlign w:val="bottom"/>
          </w:tcPr>
          <w:p w14:paraId="4AE20A34" w14:textId="77777777" w:rsidR="001F387F" w:rsidRPr="00826DEE" w:rsidRDefault="001F387F" w:rsidP="00FB27DD">
            <w:pPr>
              <w:tabs>
                <w:tab w:val="decimal" w:pos="1196"/>
              </w:tabs>
              <w:spacing w:before="40" w:after="40"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CAE4B73" w14:textId="77777777" w:rsidR="001F387F" w:rsidRPr="00826DEE" w:rsidRDefault="00421D49" w:rsidP="00374196">
            <w:pPr>
              <w:tabs>
                <w:tab w:val="decimal" w:pos="629"/>
              </w:tabs>
              <w:spacing w:before="40" w:after="40"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151 627</w:t>
            </w:r>
          </w:p>
        </w:tc>
      </w:tr>
      <w:tr w:rsidR="001F387F" w:rsidRPr="00826DEE" w14:paraId="056B3DE8" w14:textId="77777777" w:rsidTr="005A0384">
        <w:tc>
          <w:tcPr>
            <w:tcW w:w="2771" w:type="pct"/>
            <w:gridSpan w:val="2"/>
          </w:tcPr>
          <w:p w14:paraId="54BB33CF" w14:textId="77777777" w:rsidR="001F387F" w:rsidRPr="00826DEE" w:rsidRDefault="000A62CC" w:rsidP="000A62CC">
            <w:pPr>
              <w:spacing w:before="40" w:after="40" w:line="276" w:lineRule="auto"/>
              <w:rPr>
                <w:bCs/>
                <w:lang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Прибыль (у</w:t>
            </w:r>
            <w:r w:rsidR="001F387F" w:rsidRPr="00826DEE">
              <w:rPr>
                <w:rFonts w:ascii="Times New Roman" w:hAnsi="Times New Roman"/>
                <w:b/>
                <w:lang w:val="ru-RU" w:eastAsia="ru-RU"/>
              </w:rPr>
              <w:t>быток</w:t>
            </w:r>
            <w:r w:rsidRPr="00826DEE">
              <w:rPr>
                <w:rFonts w:ascii="Times New Roman" w:hAnsi="Times New Roman"/>
                <w:b/>
                <w:lang w:val="ru-RU" w:eastAsia="ru-RU"/>
              </w:rPr>
              <w:t>)</w:t>
            </w:r>
            <w:r w:rsidR="001F387F" w:rsidRPr="00826DEE">
              <w:rPr>
                <w:rFonts w:ascii="Times New Roman" w:hAnsi="Times New Roman"/>
                <w:b/>
                <w:lang w:val="ru-RU" w:eastAsia="ru-RU"/>
              </w:rPr>
              <w:t xml:space="preserve">, </w:t>
            </w:r>
            <w:r w:rsidR="001F387F" w:rsidRPr="00826DEE">
              <w:rPr>
                <w:rFonts w:ascii="Times New Roman" w:hAnsi="Times New Roman" w:hint="eastAsia"/>
                <w:b/>
                <w:lang w:val="ru-RU" w:eastAsia="ru-RU"/>
              </w:rPr>
              <w:t>причитающи</w:t>
            </w:r>
            <w:r w:rsidR="001F387F" w:rsidRPr="00826DEE">
              <w:rPr>
                <w:rFonts w:ascii="Times New Roman" w:hAnsi="Times New Roman"/>
                <w:b/>
                <w:lang w:val="ru-RU" w:eastAsia="ru-RU"/>
              </w:rPr>
              <w:t>й</w:t>
            </w:r>
            <w:r w:rsidR="001F387F" w:rsidRPr="00826DEE">
              <w:rPr>
                <w:rFonts w:ascii="Times New Roman" w:hAnsi="Times New Roman" w:hint="eastAsia"/>
                <w:b/>
                <w:lang w:val="ru-RU" w:eastAsia="ru-RU"/>
              </w:rPr>
              <w:t>ся</w:t>
            </w:r>
            <w:r w:rsidR="001F387F" w:rsidRPr="00826DEE">
              <w:rPr>
                <w:rFonts w:ascii="Times New Roman" w:hAnsi="Times New Roman"/>
                <w:b/>
                <w:lang w:val="ru-RU" w:eastAsia="ru-RU"/>
              </w:rPr>
              <w:t>:</w:t>
            </w:r>
          </w:p>
        </w:tc>
        <w:tc>
          <w:tcPr>
            <w:tcW w:w="418" w:type="pct"/>
          </w:tcPr>
          <w:p w14:paraId="2CBF7207" w14:textId="77777777" w:rsidR="001F387F" w:rsidRPr="00826DEE" w:rsidRDefault="001F387F" w:rsidP="00FB27DD">
            <w:pPr>
              <w:tabs>
                <w:tab w:val="decimal" w:pos="425"/>
              </w:tabs>
              <w:spacing w:before="40" w:after="40" w:line="276" w:lineRule="auto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907" w:type="pct"/>
            <w:tcBorders>
              <w:top w:val="double" w:sz="4" w:space="0" w:color="auto"/>
            </w:tcBorders>
            <w:vAlign w:val="bottom"/>
          </w:tcPr>
          <w:p w14:paraId="47864A9D" w14:textId="77777777" w:rsidR="001F387F" w:rsidRPr="00826DEE" w:rsidRDefault="001F387F" w:rsidP="008F2865">
            <w:pPr>
              <w:tabs>
                <w:tab w:val="decimal" w:pos="629"/>
              </w:tabs>
              <w:spacing w:before="40" w:after="40" w:line="276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40" w:type="pct"/>
            <w:tcBorders>
              <w:left w:val="nil"/>
            </w:tcBorders>
            <w:shd w:val="clear" w:color="auto" w:fill="auto"/>
            <w:vAlign w:val="bottom"/>
          </w:tcPr>
          <w:p w14:paraId="05E93B3C" w14:textId="77777777" w:rsidR="001F387F" w:rsidRPr="00826DEE" w:rsidRDefault="001F387F" w:rsidP="00FB27DD">
            <w:pPr>
              <w:tabs>
                <w:tab w:val="decimal" w:pos="1196"/>
              </w:tabs>
              <w:spacing w:before="40" w:after="4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5F922A3D" w14:textId="77777777" w:rsidR="001F387F" w:rsidRPr="00826DEE" w:rsidRDefault="001F387F" w:rsidP="00BE11E9">
            <w:pPr>
              <w:tabs>
                <w:tab w:val="decimal" w:pos="629"/>
              </w:tabs>
              <w:spacing w:before="40" w:after="40"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F387F" w:rsidRPr="00826DEE" w14:paraId="1299FE04" w14:textId="77777777" w:rsidTr="005A0384">
        <w:tc>
          <w:tcPr>
            <w:tcW w:w="2771" w:type="pct"/>
            <w:gridSpan w:val="2"/>
          </w:tcPr>
          <w:p w14:paraId="7E32954A" w14:textId="77777777" w:rsidR="001F387F" w:rsidRPr="00826DEE" w:rsidRDefault="001F387F" w:rsidP="00346CE7">
            <w:pPr>
              <w:spacing w:before="40" w:after="40" w:line="276" w:lineRule="auto"/>
              <w:rPr>
                <w:rStyle w:val="FontStyle193"/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26DEE">
              <w:rPr>
                <w:rFonts w:ascii="Times New Roman" w:hAnsi="Times New Roman"/>
                <w:lang w:val="ru-RU"/>
              </w:rPr>
              <w:t xml:space="preserve">- </w:t>
            </w:r>
            <w:r w:rsidRPr="00826DEE">
              <w:rPr>
                <w:rFonts w:ascii="Times New Roman" w:hAnsi="Times New Roman" w:hint="eastAsia"/>
                <w:lang w:val="ru-RU"/>
              </w:rPr>
              <w:t>акционерам</w:t>
            </w:r>
            <w:r w:rsidRPr="00826DEE">
              <w:rPr>
                <w:rFonts w:ascii="Times New Roman" w:hAnsi="Times New Roman"/>
                <w:lang w:val="ru-RU"/>
              </w:rPr>
              <w:t xml:space="preserve"> Компании</w:t>
            </w:r>
          </w:p>
        </w:tc>
        <w:tc>
          <w:tcPr>
            <w:tcW w:w="418" w:type="pct"/>
          </w:tcPr>
          <w:p w14:paraId="759637EF" w14:textId="77777777" w:rsidR="001F387F" w:rsidRPr="00826DEE" w:rsidRDefault="001F387F" w:rsidP="00FB27DD">
            <w:pPr>
              <w:tabs>
                <w:tab w:val="decimal" w:pos="425"/>
              </w:tabs>
              <w:spacing w:before="40" w:after="40"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pct"/>
            <w:vAlign w:val="bottom"/>
          </w:tcPr>
          <w:p w14:paraId="1EECB600" w14:textId="77777777" w:rsidR="001F387F" w:rsidRPr="00826DEE" w:rsidRDefault="00B930A4" w:rsidP="00BD5468">
            <w:pPr>
              <w:tabs>
                <w:tab w:val="decimal" w:pos="629"/>
              </w:tabs>
              <w:spacing w:before="40" w:after="40" w:line="276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10 912</w:t>
            </w:r>
          </w:p>
        </w:tc>
        <w:tc>
          <w:tcPr>
            <w:tcW w:w="140" w:type="pct"/>
            <w:tcBorders>
              <w:left w:val="nil"/>
            </w:tcBorders>
            <w:shd w:val="clear" w:color="auto" w:fill="auto"/>
            <w:vAlign w:val="bottom"/>
          </w:tcPr>
          <w:p w14:paraId="7A0EE04F" w14:textId="77777777" w:rsidR="001F387F" w:rsidRPr="00826DEE" w:rsidRDefault="001F387F" w:rsidP="00FB27DD">
            <w:pPr>
              <w:tabs>
                <w:tab w:val="decimal" w:pos="1196"/>
              </w:tabs>
              <w:spacing w:before="40" w:after="4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64" w:type="pct"/>
            <w:shd w:val="clear" w:color="auto" w:fill="auto"/>
            <w:vAlign w:val="bottom"/>
          </w:tcPr>
          <w:p w14:paraId="27C02D63" w14:textId="77777777" w:rsidR="001F387F" w:rsidRPr="00826DEE" w:rsidRDefault="00421D49" w:rsidP="00374196">
            <w:pPr>
              <w:tabs>
                <w:tab w:val="decimal" w:pos="629"/>
              </w:tabs>
              <w:spacing w:before="40" w:after="40"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</w:t>
            </w:r>
            <w:r w:rsidRPr="00826DEE">
              <w:rPr>
                <w:rFonts w:ascii="Times New Roman" w:hAnsi="Times New Roman"/>
                <w:lang w:val="en-US"/>
              </w:rPr>
              <w:t>160 653</w:t>
            </w:r>
            <w:r w:rsidRPr="00826DEE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1F387F" w:rsidRPr="00826DEE" w14:paraId="235F2E1F" w14:textId="77777777" w:rsidTr="005A0384">
        <w:tc>
          <w:tcPr>
            <w:tcW w:w="2771" w:type="pct"/>
            <w:gridSpan w:val="2"/>
          </w:tcPr>
          <w:p w14:paraId="38B2AB22" w14:textId="77777777" w:rsidR="001F387F" w:rsidRPr="00826DEE" w:rsidRDefault="001F387F" w:rsidP="00230E93">
            <w:pPr>
              <w:spacing w:before="40" w:after="40" w:line="276" w:lineRule="auto"/>
              <w:rPr>
                <w:rStyle w:val="FontStyle193"/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26DEE">
              <w:rPr>
                <w:rFonts w:ascii="Times New Roman" w:hAnsi="Times New Roman"/>
                <w:lang w:val="ru-RU"/>
              </w:rPr>
              <w:t xml:space="preserve">- </w:t>
            </w:r>
            <w:r w:rsidRPr="00826DEE">
              <w:rPr>
                <w:rFonts w:ascii="Times New Roman" w:hAnsi="Times New Roman" w:hint="eastAsia"/>
                <w:lang w:val="ru-RU"/>
              </w:rPr>
              <w:t>неконтролирующ</w:t>
            </w:r>
            <w:r w:rsidRPr="00826DEE">
              <w:rPr>
                <w:rFonts w:ascii="Times New Roman" w:hAnsi="Times New Roman"/>
                <w:lang w:val="ru-RU"/>
              </w:rPr>
              <w:t xml:space="preserve">им </w:t>
            </w:r>
            <w:r w:rsidRPr="00826DEE">
              <w:rPr>
                <w:rFonts w:ascii="Times New Roman" w:hAnsi="Times New Roman" w:hint="eastAsia"/>
                <w:lang w:val="ru-RU"/>
              </w:rPr>
              <w:t>дол</w:t>
            </w:r>
            <w:r w:rsidRPr="00826DEE">
              <w:rPr>
                <w:rFonts w:ascii="Times New Roman" w:hAnsi="Times New Roman"/>
                <w:lang w:val="ru-RU"/>
              </w:rPr>
              <w:t xml:space="preserve">ям </w:t>
            </w:r>
            <w:r w:rsidRPr="00826DEE">
              <w:rPr>
                <w:rFonts w:ascii="Times New Roman" w:hAnsi="Times New Roman" w:hint="eastAsia"/>
                <w:lang w:val="ru-RU"/>
              </w:rPr>
              <w:t>участия</w:t>
            </w:r>
          </w:p>
        </w:tc>
        <w:tc>
          <w:tcPr>
            <w:tcW w:w="418" w:type="pct"/>
          </w:tcPr>
          <w:p w14:paraId="395BFC5C" w14:textId="77777777" w:rsidR="001F387F" w:rsidRPr="00826DEE" w:rsidRDefault="001F387F" w:rsidP="00230E93">
            <w:pPr>
              <w:tabs>
                <w:tab w:val="decimal" w:pos="425"/>
              </w:tabs>
              <w:spacing w:before="40" w:after="40"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pct"/>
            <w:tcBorders>
              <w:bottom w:val="single" w:sz="4" w:space="0" w:color="auto"/>
            </w:tcBorders>
            <w:vAlign w:val="bottom"/>
          </w:tcPr>
          <w:p w14:paraId="18ED3A6E" w14:textId="77777777" w:rsidR="001F387F" w:rsidRPr="00826DEE" w:rsidRDefault="00184541" w:rsidP="00230E93">
            <w:pPr>
              <w:tabs>
                <w:tab w:val="decimal" w:pos="629"/>
              </w:tabs>
              <w:spacing w:before="40" w:after="40"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(978)</w:t>
            </w:r>
          </w:p>
        </w:tc>
        <w:tc>
          <w:tcPr>
            <w:tcW w:w="140" w:type="pct"/>
            <w:tcBorders>
              <w:left w:val="nil"/>
            </w:tcBorders>
            <w:shd w:val="clear" w:color="auto" w:fill="auto"/>
            <w:vAlign w:val="bottom"/>
          </w:tcPr>
          <w:p w14:paraId="5FE73BBE" w14:textId="77777777" w:rsidR="001F387F" w:rsidRPr="00826DEE" w:rsidRDefault="001F387F" w:rsidP="00230E93">
            <w:pPr>
              <w:tabs>
                <w:tab w:val="decimal" w:pos="1196"/>
              </w:tabs>
              <w:spacing w:before="40" w:after="4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EBC130" w14:textId="77777777" w:rsidR="001F387F" w:rsidRPr="00826DEE" w:rsidRDefault="00421D49" w:rsidP="00374196">
            <w:pPr>
              <w:tabs>
                <w:tab w:val="decimal" w:pos="629"/>
              </w:tabs>
              <w:spacing w:before="40" w:after="40"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(448)</w:t>
            </w:r>
          </w:p>
        </w:tc>
      </w:tr>
      <w:tr w:rsidR="001F387F" w:rsidRPr="00826DEE" w14:paraId="720D3339" w14:textId="77777777" w:rsidTr="005A0384">
        <w:tc>
          <w:tcPr>
            <w:tcW w:w="2771" w:type="pct"/>
            <w:gridSpan w:val="2"/>
          </w:tcPr>
          <w:p w14:paraId="15793361" w14:textId="77777777" w:rsidR="001F387F" w:rsidRPr="00826DEE" w:rsidRDefault="001F387F" w:rsidP="00981E84">
            <w:pPr>
              <w:spacing w:before="40" w:after="40" w:line="276" w:lineRule="auto"/>
              <w:rPr>
                <w:rStyle w:val="FontStyle193"/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418" w:type="pct"/>
          </w:tcPr>
          <w:p w14:paraId="65B4DB17" w14:textId="77777777" w:rsidR="001F387F" w:rsidRPr="00826DEE" w:rsidRDefault="001F387F" w:rsidP="00FB27DD">
            <w:pPr>
              <w:tabs>
                <w:tab w:val="decimal" w:pos="425"/>
              </w:tabs>
              <w:spacing w:before="40" w:after="40"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07" w:type="pct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645ECCD" w14:textId="77777777" w:rsidR="001F387F" w:rsidRPr="00826DEE" w:rsidRDefault="00B930A4" w:rsidP="00BD5468">
            <w:pPr>
              <w:tabs>
                <w:tab w:val="decimal" w:pos="629"/>
              </w:tabs>
              <w:spacing w:before="40" w:after="40" w:line="276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826DEE">
              <w:rPr>
                <w:rFonts w:ascii="Times New Roman" w:hAnsi="Times New Roman"/>
                <w:b/>
                <w:lang w:val="en-US"/>
              </w:rPr>
              <w:t>9 934</w:t>
            </w:r>
          </w:p>
        </w:tc>
        <w:tc>
          <w:tcPr>
            <w:tcW w:w="140" w:type="pct"/>
            <w:tcBorders>
              <w:left w:val="nil"/>
            </w:tcBorders>
            <w:shd w:val="clear" w:color="auto" w:fill="auto"/>
            <w:vAlign w:val="bottom"/>
          </w:tcPr>
          <w:p w14:paraId="239A6072" w14:textId="77777777" w:rsidR="001F387F" w:rsidRPr="00826DEE" w:rsidRDefault="001F387F" w:rsidP="00FB27DD">
            <w:pPr>
              <w:tabs>
                <w:tab w:val="decimal" w:pos="1196"/>
              </w:tabs>
              <w:spacing w:before="40" w:after="4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6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472C56F" w14:textId="77777777" w:rsidR="001F387F" w:rsidRPr="00826DEE" w:rsidRDefault="00421D49" w:rsidP="00374196">
            <w:pPr>
              <w:tabs>
                <w:tab w:val="decimal" w:pos="629"/>
              </w:tabs>
              <w:spacing w:before="40" w:after="40"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(</w:t>
            </w:r>
            <w:r w:rsidRPr="00826DEE">
              <w:rPr>
                <w:rFonts w:ascii="Times New Roman" w:hAnsi="Times New Roman"/>
                <w:b/>
                <w:lang w:val="en-US"/>
              </w:rPr>
              <w:t>161 101</w:t>
            </w:r>
            <w:r w:rsidRPr="00826DEE">
              <w:rPr>
                <w:rFonts w:ascii="Times New Roman" w:hAnsi="Times New Roman"/>
                <w:b/>
                <w:lang w:val="ru-RU"/>
              </w:rPr>
              <w:t>)</w:t>
            </w:r>
          </w:p>
        </w:tc>
      </w:tr>
      <w:tr w:rsidR="001F387F" w:rsidRPr="00826DEE" w14:paraId="3664942E" w14:textId="77777777" w:rsidTr="005A0384">
        <w:tc>
          <w:tcPr>
            <w:tcW w:w="2771" w:type="pct"/>
            <w:gridSpan w:val="2"/>
          </w:tcPr>
          <w:p w14:paraId="7F73144E" w14:textId="77777777" w:rsidR="001F387F" w:rsidRPr="00826DEE" w:rsidRDefault="001F387F" w:rsidP="009A7912">
            <w:pPr>
              <w:spacing w:before="40" w:after="40" w:line="276" w:lineRule="auto"/>
              <w:rPr>
                <w:rFonts w:ascii="Times New Roman" w:hAnsi="Times New Roman"/>
                <w:lang w:val="ru-RU"/>
              </w:rPr>
            </w:pPr>
            <w:r w:rsidRPr="00826DEE">
              <w:rPr>
                <w:rStyle w:val="FontStyle193"/>
                <w:rFonts w:ascii="Times New Roman" w:hAnsi="Times New Roman" w:cs="Times New Roman" w:hint="eastAsia"/>
                <w:bCs w:val="0"/>
                <w:sz w:val="20"/>
                <w:szCs w:val="20"/>
                <w:lang w:val="ru-RU" w:eastAsia="en-US"/>
              </w:rPr>
              <w:t>Итого</w:t>
            </w:r>
            <w:r w:rsidRPr="00826DEE">
              <w:rPr>
                <w:rStyle w:val="FontStyle193"/>
                <w:rFonts w:ascii="Times New Roman" w:hAnsi="Times New Roman" w:cs="Times New Roman"/>
                <w:bCs w:val="0"/>
                <w:sz w:val="20"/>
                <w:szCs w:val="20"/>
                <w:lang w:val="ru-RU" w:eastAsia="en-US"/>
              </w:rPr>
              <w:t xml:space="preserve"> </w:t>
            </w:r>
            <w:r w:rsidRPr="00826DEE">
              <w:rPr>
                <w:rFonts w:ascii="Times New Roman" w:hAnsi="Times New Roman"/>
                <w:b/>
                <w:lang w:val="ru-RU" w:eastAsia="ru-RU"/>
              </w:rPr>
              <w:t>совокупный доход/</w:t>
            </w:r>
            <w:r w:rsidRPr="00826DEE">
              <w:rPr>
                <w:rStyle w:val="FontStyle193"/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(убыток)</w:t>
            </w:r>
            <w:r w:rsidRPr="00826DEE">
              <w:rPr>
                <w:rStyle w:val="FontStyle193"/>
                <w:rFonts w:ascii="Times New Roman" w:hAnsi="Times New Roman" w:cs="Times New Roman"/>
                <w:bCs w:val="0"/>
                <w:sz w:val="20"/>
                <w:szCs w:val="20"/>
                <w:lang w:val="ru-RU" w:eastAsia="en-US"/>
              </w:rPr>
              <w:t xml:space="preserve"> за период, </w:t>
            </w:r>
            <w:r w:rsidRPr="00826DEE">
              <w:rPr>
                <w:rStyle w:val="FontStyle193"/>
                <w:rFonts w:ascii="Times New Roman" w:hAnsi="Times New Roman" w:cs="Times New Roman" w:hint="eastAsia"/>
                <w:bCs w:val="0"/>
                <w:sz w:val="20"/>
                <w:szCs w:val="20"/>
                <w:lang w:val="ru-RU" w:eastAsia="en-US"/>
              </w:rPr>
              <w:t>причитающийся</w:t>
            </w:r>
            <w:r w:rsidRPr="00826DEE">
              <w:rPr>
                <w:rStyle w:val="FontStyle193"/>
                <w:rFonts w:ascii="Times New Roman" w:hAnsi="Times New Roman" w:cs="Times New Roman"/>
                <w:bCs w:val="0"/>
                <w:sz w:val="20"/>
                <w:szCs w:val="20"/>
                <w:lang w:val="ru-RU" w:eastAsia="en-US"/>
              </w:rPr>
              <w:t>:</w:t>
            </w:r>
          </w:p>
        </w:tc>
        <w:tc>
          <w:tcPr>
            <w:tcW w:w="418" w:type="pct"/>
          </w:tcPr>
          <w:p w14:paraId="7CDEE540" w14:textId="77777777" w:rsidR="001F387F" w:rsidRPr="00826DEE" w:rsidRDefault="001F387F" w:rsidP="00FB27DD">
            <w:pPr>
              <w:tabs>
                <w:tab w:val="decimal" w:pos="425"/>
              </w:tabs>
              <w:spacing w:before="40" w:after="40"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pct"/>
            <w:tcBorders>
              <w:top w:val="double" w:sz="4" w:space="0" w:color="auto"/>
            </w:tcBorders>
            <w:vAlign w:val="bottom"/>
          </w:tcPr>
          <w:p w14:paraId="0E0DBE44" w14:textId="77777777" w:rsidR="001F387F" w:rsidRPr="00826DEE" w:rsidRDefault="001F387F" w:rsidP="008F2865">
            <w:pPr>
              <w:tabs>
                <w:tab w:val="decimal" w:pos="629"/>
              </w:tabs>
              <w:spacing w:before="40" w:after="40"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0" w:type="pct"/>
            <w:tcBorders>
              <w:left w:val="nil"/>
            </w:tcBorders>
            <w:shd w:val="clear" w:color="auto" w:fill="auto"/>
            <w:vAlign w:val="bottom"/>
          </w:tcPr>
          <w:p w14:paraId="4048ED7A" w14:textId="77777777" w:rsidR="001F387F" w:rsidRPr="00826DEE" w:rsidRDefault="001F387F" w:rsidP="00FB27DD">
            <w:pPr>
              <w:tabs>
                <w:tab w:val="decimal" w:pos="1196"/>
              </w:tabs>
              <w:spacing w:before="40" w:after="40"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8CB32B1" w14:textId="77777777" w:rsidR="001F387F" w:rsidRPr="00826DEE" w:rsidRDefault="001F387F" w:rsidP="00BE11E9">
            <w:pPr>
              <w:tabs>
                <w:tab w:val="decimal" w:pos="629"/>
              </w:tabs>
              <w:spacing w:before="40" w:after="40"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F387F" w:rsidRPr="00826DEE" w14:paraId="0D725A76" w14:textId="77777777" w:rsidTr="005A0384">
        <w:tc>
          <w:tcPr>
            <w:tcW w:w="2771" w:type="pct"/>
            <w:gridSpan w:val="2"/>
          </w:tcPr>
          <w:p w14:paraId="4B95876B" w14:textId="77777777" w:rsidR="001F387F" w:rsidRPr="00826DEE" w:rsidRDefault="001F387F" w:rsidP="00511240">
            <w:pPr>
              <w:spacing w:before="40" w:after="40" w:line="276" w:lineRule="auto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 xml:space="preserve">- </w:t>
            </w:r>
            <w:r w:rsidRPr="00826DEE">
              <w:rPr>
                <w:rFonts w:ascii="Times New Roman" w:hAnsi="Times New Roman" w:hint="eastAsia"/>
                <w:lang w:val="ru-RU"/>
              </w:rPr>
              <w:t>акционерам</w:t>
            </w:r>
            <w:r w:rsidRPr="00826DEE">
              <w:rPr>
                <w:rFonts w:ascii="Times New Roman" w:hAnsi="Times New Roman"/>
                <w:lang w:val="ru-RU"/>
              </w:rPr>
              <w:t xml:space="preserve"> Компании</w:t>
            </w:r>
          </w:p>
        </w:tc>
        <w:tc>
          <w:tcPr>
            <w:tcW w:w="418" w:type="pct"/>
          </w:tcPr>
          <w:p w14:paraId="4279047D" w14:textId="77777777" w:rsidR="001F387F" w:rsidRPr="00826DEE" w:rsidRDefault="001F387F" w:rsidP="00FB27DD">
            <w:pPr>
              <w:tabs>
                <w:tab w:val="decimal" w:pos="425"/>
              </w:tabs>
              <w:spacing w:before="40" w:after="40"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pct"/>
            <w:vAlign w:val="bottom"/>
          </w:tcPr>
          <w:p w14:paraId="37AE097A" w14:textId="77777777" w:rsidR="001F387F" w:rsidRPr="00826DEE" w:rsidRDefault="00184541" w:rsidP="00B930A4">
            <w:pPr>
              <w:tabs>
                <w:tab w:val="decimal" w:pos="629"/>
              </w:tabs>
              <w:spacing w:before="40" w:after="40"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</w:t>
            </w:r>
            <w:r w:rsidR="00B930A4" w:rsidRPr="00826DEE">
              <w:rPr>
                <w:rFonts w:ascii="Times New Roman" w:hAnsi="Times New Roman"/>
                <w:lang w:val="en-US"/>
              </w:rPr>
              <w:t>71 957</w:t>
            </w:r>
            <w:r w:rsidRPr="00826DEE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40" w:type="pct"/>
            <w:tcBorders>
              <w:left w:val="nil"/>
            </w:tcBorders>
            <w:shd w:val="clear" w:color="auto" w:fill="auto"/>
            <w:vAlign w:val="bottom"/>
          </w:tcPr>
          <w:p w14:paraId="2AAE4D89" w14:textId="77777777" w:rsidR="001F387F" w:rsidRPr="00826DEE" w:rsidRDefault="001F387F" w:rsidP="00FB27DD">
            <w:pPr>
              <w:tabs>
                <w:tab w:val="decimal" w:pos="1196"/>
              </w:tabs>
              <w:spacing w:before="40" w:after="40"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64" w:type="pct"/>
            <w:shd w:val="clear" w:color="auto" w:fill="auto"/>
            <w:vAlign w:val="bottom"/>
          </w:tcPr>
          <w:p w14:paraId="7BE14DCB" w14:textId="77777777" w:rsidR="001F387F" w:rsidRPr="00826DEE" w:rsidRDefault="00421D49" w:rsidP="00374196">
            <w:pPr>
              <w:tabs>
                <w:tab w:val="decimal" w:pos="629"/>
              </w:tabs>
              <w:spacing w:before="40" w:after="40"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lang w:val="en-US"/>
              </w:rPr>
              <w:t>81 972</w:t>
            </w:r>
          </w:p>
        </w:tc>
      </w:tr>
      <w:tr w:rsidR="00421D49" w:rsidRPr="00826DEE" w14:paraId="03E921AB" w14:textId="77777777" w:rsidTr="005A0384">
        <w:tc>
          <w:tcPr>
            <w:tcW w:w="2771" w:type="pct"/>
            <w:gridSpan w:val="2"/>
          </w:tcPr>
          <w:p w14:paraId="77052220" w14:textId="77777777" w:rsidR="00421D49" w:rsidRPr="00826DEE" w:rsidRDefault="00421D49" w:rsidP="00981E84">
            <w:pPr>
              <w:spacing w:before="40" w:after="40" w:line="276" w:lineRule="auto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 xml:space="preserve">- </w:t>
            </w:r>
            <w:r w:rsidRPr="00826DEE">
              <w:rPr>
                <w:rFonts w:ascii="Times New Roman" w:hAnsi="Times New Roman" w:hint="eastAsia"/>
                <w:lang w:val="ru-RU"/>
              </w:rPr>
              <w:t>неконтролирующ</w:t>
            </w:r>
            <w:r w:rsidRPr="00826DEE">
              <w:rPr>
                <w:rFonts w:ascii="Times New Roman" w:hAnsi="Times New Roman"/>
                <w:lang w:val="ru-RU"/>
              </w:rPr>
              <w:t xml:space="preserve">им </w:t>
            </w:r>
            <w:r w:rsidRPr="00826DEE">
              <w:rPr>
                <w:rFonts w:ascii="Times New Roman" w:hAnsi="Times New Roman" w:hint="eastAsia"/>
                <w:lang w:val="ru-RU"/>
              </w:rPr>
              <w:t>дол</w:t>
            </w:r>
            <w:r w:rsidRPr="00826DEE">
              <w:rPr>
                <w:rFonts w:ascii="Times New Roman" w:hAnsi="Times New Roman"/>
                <w:lang w:val="ru-RU"/>
              </w:rPr>
              <w:t xml:space="preserve">ям </w:t>
            </w:r>
            <w:r w:rsidRPr="00826DEE">
              <w:rPr>
                <w:rFonts w:ascii="Times New Roman" w:hAnsi="Times New Roman" w:hint="eastAsia"/>
                <w:lang w:val="ru-RU"/>
              </w:rPr>
              <w:t>участия</w:t>
            </w:r>
          </w:p>
        </w:tc>
        <w:tc>
          <w:tcPr>
            <w:tcW w:w="418" w:type="pct"/>
          </w:tcPr>
          <w:p w14:paraId="1AFB2DD9" w14:textId="77777777" w:rsidR="00421D49" w:rsidRPr="00826DEE" w:rsidRDefault="00421D49" w:rsidP="00FB27DD">
            <w:pPr>
              <w:tabs>
                <w:tab w:val="decimal" w:pos="425"/>
              </w:tabs>
              <w:spacing w:before="40" w:after="40"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pct"/>
            <w:tcBorders>
              <w:bottom w:val="single" w:sz="4" w:space="0" w:color="auto"/>
            </w:tcBorders>
            <w:vAlign w:val="bottom"/>
          </w:tcPr>
          <w:p w14:paraId="311A9A00" w14:textId="77777777" w:rsidR="00421D49" w:rsidRPr="00826DEE" w:rsidRDefault="00184541" w:rsidP="008F2865">
            <w:pPr>
              <w:tabs>
                <w:tab w:val="decimal" w:pos="629"/>
              </w:tabs>
              <w:spacing w:before="40" w:after="40"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(978)</w:t>
            </w:r>
          </w:p>
        </w:tc>
        <w:tc>
          <w:tcPr>
            <w:tcW w:w="140" w:type="pct"/>
            <w:tcBorders>
              <w:left w:val="nil"/>
            </w:tcBorders>
            <w:shd w:val="clear" w:color="auto" w:fill="auto"/>
            <w:vAlign w:val="bottom"/>
          </w:tcPr>
          <w:p w14:paraId="6492C65E" w14:textId="77777777" w:rsidR="00421D49" w:rsidRPr="00826DEE" w:rsidRDefault="00421D49" w:rsidP="00FB27DD">
            <w:pPr>
              <w:tabs>
                <w:tab w:val="decimal" w:pos="1196"/>
              </w:tabs>
              <w:spacing w:before="40" w:after="40"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D0F237" w14:textId="77777777" w:rsidR="00421D49" w:rsidRPr="00826DEE" w:rsidRDefault="00421D49" w:rsidP="00374196">
            <w:pPr>
              <w:tabs>
                <w:tab w:val="decimal" w:pos="629"/>
              </w:tabs>
              <w:spacing w:before="40" w:after="40"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69 655</w:t>
            </w:r>
          </w:p>
        </w:tc>
      </w:tr>
      <w:tr w:rsidR="00421D49" w:rsidRPr="00826DEE" w14:paraId="6CE24149" w14:textId="77777777" w:rsidTr="005A0384">
        <w:tc>
          <w:tcPr>
            <w:tcW w:w="2771" w:type="pct"/>
            <w:gridSpan w:val="2"/>
          </w:tcPr>
          <w:p w14:paraId="21BD5000" w14:textId="77777777" w:rsidR="00421D49" w:rsidRPr="00826DEE" w:rsidRDefault="00421D49" w:rsidP="00981E84">
            <w:pPr>
              <w:spacing w:before="40" w:after="40"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8" w:type="pct"/>
          </w:tcPr>
          <w:p w14:paraId="76B2D049" w14:textId="77777777" w:rsidR="00421D49" w:rsidRPr="00826DEE" w:rsidRDefault="00421D49" w:rsidP="00FB27DD">
            <w:pPr>
              <w:tabs>
                <w:tab w:val="decimal" w:pos="425"/>
              </w:tabs>
              <w:spacing w:before="40" w:after="40"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pct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4ED7AE1" w14:textId="77777777" w:rsidR="00421D49" w:rsidRPr="00826DEE" w:rsidRDefault="00184541" w:rsidP="00B930A4">
            <w:pPr>
              <w:tabs>
                <w:tab w:val="decimal" w:pos="629"/>
              </w:tabs>
              <w:spacing w:before="40" w:after="40"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(</w:t>
            </w:r>
            <w:r w:rsidR="00B930A4" w:rsidRPr="00826DEE">
              <w:rPr>
                <w:rFonts w:ascii="Times New Roman" w:hAnsi="Times New Roman"/>
                <w:b/>
                <w:lang w:val="en-US"/>
              </w:rPr>
              <w:t>72 935</w:t>
            </w:r>
            <w:r w:rsidRPr="00826DEE">
              <w:rPr>
                <w:rFonts w:ascii="Times New Roman" w:hAnsi="Times New Roman"/>
                <w:b/>
                <w:lang w:val="ru-RU"/>
              </w:rPr>
              <w:t>)</w:t>
            </w:r>
          </w:p>
        </w:tc>
        <w:tc>
          <w:tcPr>
            <w:tcW w:w="140" w:type="pct"/>
            <w:tcBorders>
              <w:left w:val="nil"/>
            </w:tcBorders>
            <w:shd w:val="clear" w:color="auto" w:fill="auto"/>
            <w:vAlign w:val="bottom"/>
          </w:tcPr>
          <w:p w14:paraId="658FD50A" w14:textId="77777777" w:rsidR="00421D49" w:rsidRPr="00826DEE" w:rsidRDefault="00421D49" w:rsidP="00FB27DD">
            <w:pPr>
              <w:tabs>
                <w:tab w:val="decimal" w:pos="1196"/>
              </w:tabs>
              <w:spacing w:before="40" w:after="40"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9ECCF87" w14:textId="77777777" w:rsidR="00421D49" w:rsidRPr="00826DEE" w:rsidRDefault="00421D49" w:rsidP="00374196">
            <w:pPr>
              <w:tabs>
                <w:tab w:val="decimal" w:pos="629"/>
              </w:tabs>
              <w:spacing w:before="40" w:after="40"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151 627</w:t>
            </w:r>
          </w:p>
        </w:tc>
      </w:tr>
    </w:tbl>
    <w:p w14:paraId="3EEF8628" w14:textId="77777777" w:rsidR="004C2A35" w:rsidRPr="00826DEE" w:rsidRDefault="004C2A35" w:rsidP="0008241F">
      <w:pPr>
        <w:rPr>
          <w:rStyle w:val="FontStyle193"/>
          <w:rFonts w:ascii="Times New Roman" w:hAnsi="Times New Roman" w:cs="Times New Roman"/>
          <w:bCs w:val="0"/>
          <w:sz w:val="20"/>
          <w:szCs w:val="20"/>
          <w:lang w:val="ru-RU" w:eastAsia="en-US"/>
        </w:rPr>
      </w:pPr>
    </w:p>
    <w:p w14:paraId="05FA7118" w14:textId="77777777" w:rsidR="004C2A35" w:rsidRPr="00826DEE" w:rsidRDefault="004C2A35" w:rsidP="0008241F">
      <w:pPr>
        <w:rPr>
          <w:rStyle w:val="FontStyle193"/>
          <w:rFonts w:ascii="Times New Roman" w:hAnsi="Times New Roman" w:cs="Times New Roman"/>
          <w:bCs w:val="0"/>
          <w:sz w:val="20"/>
          <w:szCs w:val="20"/>
          <w:lang w:val="ru-RU" w:eastAsia="en-US"/>
        </w:rPr>
      </w:pPr>
    </w:p>
    <w:p w14:paraId="73D160E9" w14:textId="77777777" w:rsidR="004C2A35" w:rsidRPr="00826DEE" w:rsidRDefault="004C2A35" w:rsidP="0008241F">
      <w:pPr>
        <w:rPr>
          <w:rStyle w:val="FontStyle193"/>
          <w:rFonts w:ascii="Times New Roman" w:hAnsi="Times New Roman" w:cs="Times New Roman"/>
          <w:bCs w:val="0"/>
          <w:sz w:val="20"/>
          <w:szCs w:val="20"/>
          <w:lang w:val="ru-RU" w:eastAsia="en-US"/>
        </w:rPr>
        <w:sectPr w:rsidR="004C2A35" w:rsidRPr="00826DEE" w:rsidSect="00785B69">
          <w:headerReference w:type="first" r:id="rId15"/>
          <w:pgSz w:w="11907" w:h="16840" w:code="9"/>
          <w:pgMar w:top="1134" w:right="851" w:bottom="1134" w:left="1418" w:header="680" w:footer="680" w:gutter="0"/>
          <w:cols w:space="720"/>
          <w:noEndnote/>
          <w:titlePg/>
          <w:docGrid w:linePitch="299"/>
        </w:sect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299"/>
        <w:gridCol w:w="1196"/>
        <w:gridCol w:w="425"/>
        <w:gridCol w:w="34"/>
        <w:gridCol w:w="108"/>
        <w:gridCol w:w="34"/>
        <w:gridCol w:w="108"/>
        <w:gridCol w:w="141"/>
        <w:gridCol w:w="284"/>
        <w:gridCol w:w="132"/>
        <w:gridCol w:w="1427"/>
        <w:gridCol w:w="284"/>
        <w:gridCol w:w="59"/>
        <w:gridCol w:w="1358"/>
        <w:gridCol w:w="142"/>
      </w:tblGrid>
      <w:tr w:rsidR="005F4486" w:rsidRPr="00826DEE" w14:paraId="715E4F6A" w14:textId="77777777" w:rsidTr="00E71C87">
        <w:trPr>
          <w:trHeight w:val="390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FB784" w14:textId="77777777" w:rsidR="005F4486" w:rsidRPr="00826DEE" w:rsidRDefault="005F4486" w:rsidP="00E71C87">
            <w:pPr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2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019F2" w14:textId="77777777" w:rsidR="005F4486" w:rsidRPr="00826DEE" w:rsidRDefault="005F4486" w:rsidP="00E71C87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E02E55" w14:textId="77777777" w:rsidR="005F4486" w:rsidRPr="00826DEE" w:rsidRDefault="005F4486" w:rsidP="00E71C87">
            <w:pPr>
              <w:spacing w:after="20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eastAsia="ru-RU"/>
              </w:rPr>
              <w:t xml:space="preserve">За </w:t>
            </w: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>год</w:t>
            </w:r>
            <w:r w:rsidRPr="00826DEE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>закончившийся</w:t>
            </w:r>
          </w:p>
        </w:tc>
      </w:tr>
      <w:tr w:rsidR="005F4486" w:rsidRPr="00826DEE" w14:paraId="3422BA84" w14:textId="77777777" w:rsidTr="00E71C87">
        <w:tc>
          <w:tcPr>
            <w:tcW w:w="5495" w:type="dxa"/>
            <w:gridSpan w:val="2"/>
          </w:tcPr>
          <w:p w14:paraId="4A197BDC" w14:textId="77777777" w:rsidR="005F4486" w:rsidRPr="00826DEE" w:rsidRDefault="005F4486" w:rsidP="00E71C87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  <w:gridSpan w:val="7"/>
          </w:tcPr>
          <w:p w14:paraId="4EB1858E" w14:textId="77777777" w:rsidR="005F4486" w:rsidRPr="00826DEE" w:rsidRDefault="005F4486" w:rsidP="00E71C87">
            <w:pPr>
              <w:tabs>
                <w:tab w:val="decimal" w:pos="425"/>
              </w:tabs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826DEE">
              <w:rPr>
                <w:rFonts w:ascii="Times New Roman" w:hAnsi="Times New Roman"/>
                <w:b/>
              </w:rPr>
              <w:t>Прим.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bottom"/>
          </w:tcPr>
          <w:p w14:paraId="0B5D823D" w14:textId="77777777" w:rsidR="005F4486" w:rsidRPr="00826DEE" w:rsidRDefault="005F4486" w:rsidP="00E71C87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31 декабря 20</w:t>
            </w:r>
            <w:r w:rsidRPr="00826DE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21</w:t>
            </w:r>
            <w:r w:rsidRPr="00826DE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года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5A15FC" w14:textId="77777777" w:rsidR="005F4486" w:rsidRPr="00826DEE" w:rsidRDefault="005F4486" w:rsidP="00E71C87">
            <w:pPr>
              <w:tabs>
                <w:tab w:val="left" w:pos="629"/>
                <w:tab w:val="decimal" w:pos="1055"/>
              </w:tabs>
              <w:spacing w:before="20" w:after="20" w:line="276" w:lineRule="auto"/>
              <w:ind w:right="146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0A2463" w14:textId="77777777" w:rsidR="005F4486" w:rsidRPr="00826DEE" w:rsidRDefault="005F4486" w:rsidP="00E71C87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826DE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31 декабря 20</w:t>
            </w:r>
            <w:r w:rsidRPr="00826DE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</w:t>
            </w:r>
            <w:r w:rsidRPr="00826DE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5F4486" w:rsidRPr="00826DEE" w14:paraId="464B5415" w14:textId="77777777" w:rsidTr="00E71C87">
        <w:trPr>
          <w:gridAfter w:val="1"/>
          <w:wAfter w:w="142" w:type="dxa"/>
        </w:trPr>
        <w:tc>
          <w:tcPr>
            <w:tcW w:w="5920" w:type="dxa"/>
            <w:gridSpan w:val="3"/>
          </w:tcPr>
          <w:p w14:paraId="335A178C" w14:textId="77777777" w:rsidR="005F4486" w:rsidRPr="00826DEE" w:rsidRDefault="005F4486" w:rsidP="00E71C87">
            <w:pPr>
              <w:pStyle w:val="Style64"/>
              <w:widowControl/>
              <w:spacing w:line="264" w:lineRule="auto"/>
              <w:rPr>
                <w:rStyle w:val="FontStyle193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6DEE">
              <w:rPr>
                <w:rFonts w:ascii="Times New Roman" w:hAnsi="Times New Roman"/>
                <w:b/>
                <w:bCs/>
                <w:sz w:val="20"/>
                <w:szCs w:val="20"/>
              </w:rPr>
              <w:t>Операционная деятельность:</w:t>
            </w:r>
          </w:p>
        </w:tc>
        <w:tc>
          <w:tcPr>
            <w:tcW w:w="841" w:type="dxa"/>
            <w:gridSpan w:val="7"/>
          </w:tcPr>
          <w:p w14:paraId="2246152D" w14:textId="77777777" w:rsidR="005F4486" w:rsidRPr="00826DEE" w:rsidRDefault="005F4486" w:rsidP="00E71C87">
            <w:pPr>
              <w:tabs>
                <w:tab w:val="decimal" w:pos="425"/>
              </w:tabs>
              <w:spacing w:line="264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vAlign w:val="bottom"/>
          </w:tcPr>
          <w:p w14:paraId="75A7257A" w14:textId="77777777" w:rsidR="005F4486" w:rsidRPr="00826DEE" w:rsidRDefault="005F4486" w:rsidP="00E71C87">
            <w:pPr>
              <w:tabs>
                <w:tab w:val="decimal" w:pos="1196"/>
              </w:tabs>
              <w:spacing w:line="264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855BA20" w14:textId="77777777" w:rsidR="005F4486" w:rsidRPr="00826DEE" w:rsidRDefault="005F4486" w:rsidP="00E71C87">
            <w:pPr>
              <w:tabs>
                <w:tab w:val="decimal" w:pos="1196"/>
              </w:tabs>
              <w:spacing w:line="264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D21A63" w14:textId="77777777" w:rsidR="005F4486" w:rsidRPr="00826DEE" w:rsidRDefault="005F4486" w:rsidP="00E71C87">
            <w:pPr>
              <w:tabs>
                <w:tab w:val="decimal" w:pos="1196"/>
              </w:tabs>
              <w:spacing w:line="264" w:lineRule="auto"/>
              <w:rPr>
                <w:rFonts w:ascii="Times New Roman" w:hAnsi="Times New Roman"/>
                <w:lang w:val="ru-RU"/>
              </w:rPr>
            </w:pPr>
          </w:p>
        </w:tc>
      </w:tr>
      <w:tr w:rsidR="005F4486" w:rsidRPr="00826DEE" w14:paraId="78D6E2D0" w14:textId="77777777" w:rsidTr="00E71C87">
        <w:trPr>
          <w:gridAfter w:val="1"/>
          <w:wAfter w:w="142" w:type="dxa"/>
        </w:trPr>
        <w:tc>
          <w:tcPr>
            <w:tcW w:w="5920" w:type="dxa"/>
            <w:gridSpan w:val="3"/>
          </w:tcPr>
          <w:p w14:paraId="52E576E1" w14:textId="77777777" w:rsidR="005F4486" w:rsidRPr="00826DEE" w:rsidRDefault="001C6401" w:rsidP="001C6401">
            <w:pPr>
              <w:pStyle w:val="Style4"/>
              <w:widowControl/>
              <w:spacing w:line="264" w:lineRule="auto"/>
              <w:jc w:val="left"/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6DEE"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  <w:t>Прибыль (у</w:t>
            </w:r>
            <w:r w:rsidR="005F4486" w:rsidRPr="00826DEE"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  <w:t>быток</w:t>
            </w:r>
            <w:r w:rsidRPr="00826DEE"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  <w:r w:rsidR="005F4486" w:rsidRPr="00826DEE"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 налогообложения</w:t>
            </w:r>
          </w:p>
        </w:tc>
        <w:tc>
          <w:tcPr>
            <w:tcW w:w="841" w:type="dxa"/>
            <w:gridSpan w:val="7"/>
          </w:tcPr>
          <w:p w14:paraId="480E79FE" w14:textId="77777777" w:rsidR="005F4486" w:rsidRPr="00826DEE" w:rsidRDefault="005F4486" w:rsidP="00E71C87">
            <w:pPr>
              <w:tabs>
                <w:tab w:val="decimal" w:pos="425"/>
              </w:tabs>
              <w:spacing w:line="264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6E6AE075" w14:textId="77777777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9 934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31EAE2" w14:textId="77777777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370C95AD" w14:textId="77777777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(161 101)</w:t>
            </w:r>
          </w:p>
        </w:tc>
      </w:tr>
      <w:tr w:rsidR="005F4486" w:rsidRPr="00826DEE" w14:paraId="79DD95A1" w14:textId="77777777" w:rsidTr="00E71C87">
        <w:trPr>
          <w:gridAfter w:val="1"/>
          <w:wAfter w:w="142" w:type="dxa"/>
        </w:trPr>
        <w:tc>
          <w:tcPr>
            <w:tcW w:w="5920" w:type="dxa"/>
            <w:gridSpan w:val="3"/>
          </w:tcPr>
          <w:p w14:paraId="66C84503" w14:textId="77777777" w:rsidR="005F4486" w:rsidRPr="00826DEE" w:rsidRDefault="005F4486" w:rsidP="00E71C87">
            <w:pPr>
              <w:pStyle w:val="Style63"/>
              <w:widowControl/>
              <w:spacing w:line="264" w:lineRule="auto"/>
              <w:rPr>
                <w:rStyle w:val="FontStyle178"/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826DEE">
              <w:rPr>
                <w:rStyle w:val="FontStyle178"/>
                <w:rFonts w:ascii="Times New Roman" w:hAnsi="Times New Roman" w:cs="Times New Roman"/>
                <w:sz w:val="20"/>
                <w:szCs w:val="20"/>
                <w:lang w:eastAsia="en-US"/>
              </w:rPr>
              <w:t>Корректировки</w:t>
            </w:r>
            <w:r w:rsidRPr="00826DEE">
              <w:rPr>
                <w:rStyle w:val="FontStyle178"/>
                <w:rFonts w:ascii="Times New Roman" w:hAnsi="Times New Roman" w:cs="Times New Roman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841" w:type="dxa"/>
            <w:gridSpan w:val="7"/>
          </w:tcPr>
          <w:p w14:paraId="2C0C833F" w14:textId="77777777" w:rsidR="005F4486" w:rsidRPr="00826DEE" w:rsidRDefault="005F4486" w:rsidP="00E71C87">
            <w:pPr>
              <w:tabs>
                <w:tab w:val="decimal" w:pos="425"/>
              </w:tabs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7713C4BA" w14:textId="77777777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C6F004A" w14:textId="77777777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596B064D" w14:textId="77777777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</w:rPr>
            </w:pPr>
          </w:p>
        </w:tc>
      </w:tr>
      <w:tr w:rsidR="005F4486" w:rsidRPr="00826DEE" w14:paraId="25C264CE" w14:textId="77777777" w:rsidTr="00E71C87">
        <w:trPr>
          <w:gridAfter w:val="1"/>
          <w:wAfter w:w="142" w:type="dxa"/>
        </w:trPr>
        <w:tc>
          <w:tcPr>
            <w:tcW w:w="5920" w:type="dxa"/>
            <w:gridSpan w:val="3"/>
          </w:tcPr>
          <w:p w14:paraId="44C243A4" w14:textId="77777777" w:rsidR="005F4486" w:rsidRPr="00826DEE" w:rsidRDefault="005F4486" w:rsidP="00E71C87">
            <w:pPr>
              <w:pStyle w:val="Style4"/>
              <w:widowControl/>
              <w:spacing w:line="264" w:lineRule="auto"/>
              <w:jc w:val="left"/>
              <w:rPr>
                <w:rStyle w:val="FontStyle191"/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826DEE">
              <w:rPr>
                <w:rFonts w:ascii="Times New Roman" w:hAnsi="Times New Roman"/>
                <w:sz w:val="20"/>
                <w:szCs w:val="20"/>
              </w:rPr>
              <w:t>Амортизация внеоборотных активов</w:t>
            </w:r>
          </w:p>
        </w:tc>
        <w:tc>
          <w:tcPr>
            <w:tcW w:w="841" w:type="dxa"/>
            <w:gridSpan w:val="7"/>
            <w:vAlign w:val="bottom"/>
          </w:tcPr>
          <w:p w14:paraId="6BA9B1AF" w14:textId="77777777" w:rsidR="005F4486" w:rsidRPr="00826DEE" w:rsidRDefault="005F4486" w:rsidP="00E71C87">
            <w:pPr>
              <w:tabs>
                <w:tab w:val="decimal" w:pos="142"/>
              </w:tabs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68126EDF" w14:textId="77777777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1 771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345B39" w14:textId="77777777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419C5700" w14:textId="77777777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1 341</w:t>
            </w:r>
          </w:p>
        </w:tc>
      </w:tr>
      <w:tr w:rsidR="005F4486" w:rsidRPr="00826DEE" w14:paraId="7F19802F" w14:textId="77777777" w:rsidTr="00E71C87">
        <w:trPr>
          <w:gridAfter w:val="1"/>
          <w:wAfter w:w="142" w:type="dxa"/>
        </w:trPr>
        <w:tc>
          <w:tcPr>
            <w:tcW w:w="5920" w:type="dxa"/>
            <w:gridSpan w:val="3"/>
          </w:tcPr>
          <w:p w14:paraId="2DA20974" w14:textId="77777777" w:rsidR="005F4486" w:rsidRPr="00826DEE" w:rsidRDefault="005F4486" w:rsidP="00E71C87">
            <w:pPr>
              <w:pStyle w:val="Style4"/>
              <w:widowControl/>
              <w:spacing w:line="264" w:lineRule="auto"/>
              <w:jc w:val="left"/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6DEE"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  <w:t>Курсовые разницы</w:t>
            </w:r>
          </w:p>
        </w:tc>
        <w:tc>
          <w:tcPr>
            <w:tcW w:w="841" w:type="dxa"/>
            <w:gridSpan w:val="7"/>
            <w:vAlign w:val="bottom"/>
          </w:tcPr>
          <w:p w14:paraId="3C518015" w14:textId="77777777" w:rsidR="005F4486" w:rsidRPr="00826DEE" w:rsidRDefault="005F4486" w:rsidP="00E71C87">
            <w:pPr>
              <w:tabs>
                <w:tab w:val="decimal" w:pos="142"/>
              </w:tabs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1DAB7069" w14:textId="0E1B0FDA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(</w:t>
            </w:r>
            <w:r w:rsidR="00BD22AC" w:rsidRPr="00826DEE">
              <w:rPr>
                <w:rFonts w:ascii="Times New Roman" w:hAnsi="Times New Roman"/>
                <w:lang w:val="ru-RU"/>
              </w:rPr>
              <w:t>2 077</w:t>
            </w:r>
            <w:r w:rsidRPr="00826DEE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042A42" w14:textId="77777777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1BD61612" w14:textId="77777777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ru-RU"/>
              </w:rPr>
              <w:t>57 684</w:t>
            </w:r>
          </w:p>
        </w:tc>
      </w:tr>
      <w:tr w:rsidR="005F4486" w:rsidRPr="00826DEE" w14:paraId="3060F574" w14:textId="77777777" w:rsidTr="00E71C87">
        <w:trPr>
          <w:gridAfter w:val="1"/>
          <w:wAfter w:w="142" w:type="dxa"/>
        </w:trPr>
        <w:tc>
          <w:tcPr>
            <w:tcW w:w="5920" w:type="dxa"/>
            <w:gridSpan w:val="3"/>
          </w:tcPr>
          <w:p w14:paraId="10578E80" w14:textId="77777777" w:rsidR="005F4486" w:rsidRPr="00826DEE" w:rsidRDefault="005F4486" w:rsidP="00E71C87">
            <w:pPr>
              <w:pStyle w:val="Style4"/>
              <w:widowControl/>
              <w:spacing w:line="264" w:lineRule="auto"/>
              <w:jc w:val="left"/>
              <w:rPr>
                <w:rStyle w:val="FontStyle191"/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826DEE">
              <w:rPr>
                <w:rFonts w:ascii="Times New Roman" w:hAnsi="Times New Roman"/>
                <w:sz w:val="20"/>
                <w:szCs w:val="20"/>
              </w:rPr>
              <w:t>Финансовые доходы</w:t>
            </w:r>
          </w:p>
        </w:tc>
        <w:tc>
          <w:tcPr>
            <w:tcW w:w="841" w:type="dxa"/>
            <w:gridSpan w:val="7"/>
            <w:vAlign w:val="bottom"/>
          </w:tcPr>
          <w:p w14:paraId="0A028F0F" w14:textId="77777777" w:rsidR="005F4486" w:rsidRPr="00826DEE" w:rsidRDefault="005F4486" w:rsidP="00E71C87">
            <w:pPr>
              <w:tabs>
                <w:tab w:val="decimal" w:pos="142"/>
              </w:tabs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1F36DBAA" w14:textId="3FD93F9D" w:rsidR="005F4486" w:rsidRPr="00826DEE" w:rsidRDefault="00C363A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(505)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95B87D" w14:textId="77777777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08D361F0" w14:textId="77777777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(</w:t>
            </w:r>
            <w:r w:rsidRPr="00826DEE">
              <w:rPr>
                <w:rFonts w:ascii="Times New Roman" w:hAnsi="Times New Roman"/>
                <w:lang w:val="ru-RU"/>
              </w:rPr>
              <w:t>11 670</w:t>
            </w:r>
            <w:r w:rsidRPr="00826DEE"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5F4486" w:rsidRPr="00826DEE" w14:paraId="6BBFE444" w14:textId="77777777" w:rsidTr="00E71C87">
        <w:trPr>
          <w:gridAfter w:val="1"/>
          <w:wAfter w:w="142" w:type="dxa"/>
        </w:trPr>
        <w:tc>
          <w:tcPr>
            <w:tcW w:w="5920" w:type="dxa"/>
            <w:gridSpan w:val="3"/>
          </w:tcPr>
          <w:p w14:paraId="12B51EA3" w14:textId="77777777" w:rsidR="005F4486" w:rsidRPr="00826DEE" w:rsidRDefault="005F4486" w:rsidP="00E71C87">
            <w:pPr>
              <w:pStyle w:val="Style4"/>
              <w:widowControl/>
              <w:spacing w:line="264" w:lineRule="auto"/>
              <w:jc w:val="left"/>
              <w:rPr>
                <w:rStyle w:val="FontStyle191"/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826DEE">
              <w:rPr>
                <w:rFonts w:ascii="Times New Roman" w:hAnsi="Times New Roman"/>
                <w:sz w:val="20"/>
                <w:szCs w:val="20"/>
              </w:rPr>
              <w:t>Финансовые расходы</w:t>
            </w:r>
          </w:p>
        </w:tc>
        <w:tc>
          <w:tcPr>
            <w:tcW w:w="841" w:type="dxa"/>
            <w:gridSpan w:val="7"/>
            <w:vAlign w:val="bottom"/>
          </w:tcPr>
          <w:p w14:paraId="49650F3B" w14:textId="77777777" w:rsidR="005F4486" w:rsidRPr="00826DEE" w:rsidRDefault="005F4486" w:rsidP="00E71C87">
            <w:pPr>
              <w:tabs>
                <w:tab w:val="decimal" w:pos="142"/>
              </w:tabs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06373B" w14:textId="6C9DB072" w:rsidR="005F4486" w:rsidRPr="00826DEE" w:rsidRDefault="00C363A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53 897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81A262" w14:textId="77777777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F5C2B" w14:textId="77777777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7 142</w:t>
            </w:r>
          </w:p>
        </w:tc>
      </w:tr>
      <w:tr w:rsidR="005F4486" w:rsidRPr="00826DEE" w14:paraId="2069C969" w14:textId="77777777" w:rsidTr="00E71C87">
        <w:trPr>
          <w:gridAfter w:val="1"/>
          <w:wAfter w:w="142" w:type="dxa"/>
        </w:trPr>
        <w:tc>
          <w:tcPr>
            <w:tcW w:w="5920" w:type="dxa"/>
            <w:gridSpan w:val="3"/>
          </w:tcPr>
          <w:p w14:paraId="3BA4EE47" w14:textId="77777777" w:rsidR="005F4486" w:rsidRPr="00826DEE" w:rsidRDefault="005F4486" w:rsidP="00E71C87">
            <w:pPr>
              <w:spacing w:before="60" w:after="120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Итого денежные потоки от операционной деятельности до изменений в оборотном капитале и налоге на прибыль</w:t>
            </w:r>
          </w:p>
        </w:tc>
        <w:tc>
          <w:tcPr>
            <w:tcW w:w="841" w:type="dxa"/>
            <w:gridSpan w:val="7"/>
            <w:vAlign w:val="bottom"/>
          </w:tcPr>
          <w:p w14:paraId="4155F116" w14:textId="77777777" w:rsidR="005F4486" w:rsidRPr="00826DEE" w:rsidRDefault="005F4486" w:rsidP="00E71C87">
            <w:pPr>
              <w:tabs>
                <w:tab w:val="decimal" w:pos="142"/>
              </w:tabs>
              <w:spacing w:before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190EA3EC" w14:textId="6A951555" w:rsidR="005F4486" w:rsidRPr="00826DEE" w:rsidRDefault="00BD22AC" w:rsidP="00E71C87">
            <w:pPr>
              <w:tabs>
                <w:tab w:val="decimal" w:pos="629"/>
              </w:tabs>
              <w:spacing w:before="60" w:after="120"/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63 021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B360C9" w14:textId="77777777" w:rsidR="005F4486" w:rsidRPr="00826DEE" w:rsidRDefault="005F4486" w:rsidP="00E71C87">
            <w:pPr>
              <w:tabs>
                <w:tab w:val="decimal" w:pos="629"/>
              </w:tabs>
              <w:spacing w:before="60" w:after="120"/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3994E6DF" w14:textId="77777777" w:rsidR="005F4486" w:rsidRPr="00826DEE" w:rsidRDefault="005F4486" w:rsidP="00E71C87">
            <w:pPr>
              <w:tabs>
                <w:tab w:val="decimal" w:pos="629"/>
              </w:tabs>
              <w:spacing w:before="60" w:after="120"/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en-US"/>
              </w:rPr>
              <w:t xml:space="preserve">(106 </w:t>
            </w:r>
            <w:r w:rsidRPr="00826DEE">
              <w:rPr>
                <w:rFonts w:ascii="Times New Roman" w:hAnsi="Times New Roman"/>
                <w:b/>
                <w:lang w:val="ru-RU"/>
              </w:rPr>
              <w:t>604</w:t>
            </w:r>
            <w:r w:rsidRPr="00826DEE">
              <w:rPr>
                <w:rFonts w:ascii="Times New Roman" w:hAnsi="Times New Roman"/>
                <w:b/>
                <w:lang w:val="en-US"/>
              </w:rPr>
              <w:t>)</w:t>
            </w:r>
          </w:p>
        </w:tc>
      </w:tr>
      <w:tr w:rsidR="005F4486" w:rsidRPr="00826DEE" w14:paraId="00852C14" w14:textId="77777777" w:rsidTr="00E71C87">
        <w:trPr>
          <w:gridAfter w:val="1"/>
          <w:wAfter w:w="142" w:type="dxa"/>
        </w:trPr>
        <w:tc>
          <w:tcPr>
            <w:tcW w:w="5920" w:type="dxa"/>
            <w:gridSpan w:val="3"/>
          </w:tcPr>
          <w:p w14:paraId="1560972A" w14:textId="77777777" w:rsidR="005F4486" w:rsidRPr="00826DEE" w:rsidRDefault="005F4486" w:rsidP="00244D25">
            <w:pPr>
              <w:pStyle w:val="Style4"/>
              <w:widowControl/>
              <w:spacing w:before="120" w:line="264" w:lineRule="auto"/>
              <w:jc w:val="left"/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6DEE"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  <w:t>Уменьшение запасов</w:t>
            </w:r>
          </w:p>
        </w:tc>
        <w:tc>
          <w:tcPr>
            <w:tcW w:w="841" w:type="dxa"/>
            <w:gridSpan w:val="7"/>
            <w:vAlign w:val="bottom"/>
          </w:tcPr>
          <w:p w14:paraId="3593EDD1" w14:textId="77777777" w:rsidR="005F4486" w:rsidRPr="00826DEE" w:rsidRDefault="005F4486" w:rsidP="00244D25">
            <w:pPr>
              <w:tabs>
                <w:tab w:val="decimal" w:pos="142"/>
              </w:tabs>
              <w:spacing w:before="120" w:line="264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07173050" w14:textId="77777777" w:rsidR="005F4486" w:rsidRPr="00826DEE" w:rsidRDefault="005F4486" w:rsidP="00244D25">
            <w:pPr>
              <w:tabs>
                <w:tab w:val="decimal" w:pos="629"/>
              </w:tabs>
              <w:spacing w:before="120" w:line="264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(13 961)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A5282F" w14:textId="77777777" w:rsidR="005F4486" w:rsidRPr="00826DEE" w:rsidRDefault="005F4486" w:rsidP="00244D25">
            <w:pPr>
              <w:tabs>
                <w:tab w:val="decimal" w:pos="629"/>
              </w:tabs>
              <w:spacing w:before="120" w:line="264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1E03529E" w14:textId="77777777" w:rsidR="005F4486" w:rsidRPr="00826DEE" w:rsidRDefault="005F4486" w:rsidP="00244D25">
            <w:pPr>
              <w:tabs>
                <w:tab w:val="decimal" w:pos="629"/>
              </w:tabs>
              <w:spacing w:before="120" w:line="264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(1)</w:t>
            </w:r>
          </w:p>
        </w:tc>
      </w:tr>
      <w:tr w:rsidR="005F4486" w:rsidRPr="00826DEE" w14:paraId="667ADC83" w14:textId="77777777" w:rsidTr="00E71C87">
        <w:trPr>
          <w:gridAfter w:val="1"/>
          <w:wAfter w:w="142" w:type="dxa"/>
        </w:trPr>
        <w:tc>
          <w:tcPr>
            <w:tcW w:w="5920" w:type="dxa"/>
            <w:gridSpan w:val="3"/>
          </w:tcPr>
          <w:p w14:paraId="0FF8A2FB" w14:textId="77777777" w:rsidR="005F4486" w:rsidRPr="00826DEE" w:rsidRDefault="005F4486" w:rsidP="00E71C87">
            <w:pPr>
              <w:pStyle w:val="Style4"/>
              <w:widowControl/>
              <w:spacing w:line="264" w:lineRule="auto"/>
              <w:jc w:val="left"/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6DEE"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авансов выданных</w:t>
            </w:r>
          </w:p>
        </w:tc>
        <w:tc>
          <w:tcPr>
            <w:tcW w:w="841" w:type="dxa"/>
            <w:gridSpan w:val="7"/>
            <w:vAlign w:val="bottom"/>
          </w:tcPr>
          <w:p w14:paraId="50913500" w14:textId="77777777" w:rsidR="005F4486" w:rsidRPr="00826DEE" w:rsidRDefault="005F4486" w:rsidP="00E71C87">
            <w:pPr>
              <w:tabs>
                <w:tab w:val="decimal" w:pos="142"/>
              </w:tabs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6DAB20B8" w14:textId="77777777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(493)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132196" w14:textId="77777777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4DFC6350" w14:textId="77777777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333</w:t>
            </w:r>
          </w:p>
        </w:tc>
      </w:tr>
      <w:tr w:rsidR="005F4486" w:rsidRPr="00826DEE" w14:paraId="42EE31EC" w14:textId="77777777" w:rsidTr="00E71C87">
        <w:trPr>
          <w:gridAfter w:val="1"/>
          <w:wAfter w:w="142" w:type="dxa"/>
        </w:trPr>
        <w:tc>
          <w:tcPr>
            <w:tcW w:w="5920" w:type="dxa"/>
            <w:gridSpan w:val="3"/>
          </w:tcPr>
          <w:p w14:paraId="126A6F60" w14:textId="77777777" w:rsidR="005F4486" w:rsidRPr="00826DEE" w:rsidRDefault="005F4486" w:rsidP="00E71C87">
            <w:pPr>
              <w:pStyle w:val="Style4"/>
              <w:widowControl/>
              <w:spacing w:line="264" w:lineRule="auto"/>
              <w:jc w:val="left"/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6DEE">
              <w:rPr>
                <w:rFonts w:ascii="Times New Roman" w:hAnsi="Times New Roman"/>
                <w:sz w:val="20"/>
                <w:szCs w:val="20"/>
                <w:lang w:val="en-GB" w:eastAsia="en-US"/>
              </w:rPr>
              <w:t>Уменьшение авансов полученных</w:t>
            </w:r>
          </w:p>
        </w:tc>
        <w:tc>
          <w:tcPr>
            <w:tcW w:w="841" w:type="dxa"/>
            <w:gridSpan w:val="7"/>
            <w:vAlign w:val="bottom"/>
          </w:tcPr>
          <w:p w14:paraId="183F6AED" w14:textId="77777777" w:rsidR="005F4486" w:rsidRPr="00826DEE" w:rsidRDefault="005F4486" w:rsidP="00E71C87">
            <w:pPr>
              <w:tabs>
                <w:tab w:val="decimal" w:pos="142"/>
              </w:tabs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53F5D0A7" w14:textId="77777777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52663F" w14:textId="77777777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2C292E9E" w14:textId="77777777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F4486" w:rsidRPr="00826DEE" w14:paraId="1A4C3BE2" w14:textId="77777777" w:rsidTr="00E71C87">
        <w:trPr>
          <w:gridAfter w:val="1"/>
          <w:wAfter w:w="142" w:type="dxa"/>
        </w:trPr>
        <w:tc>
          <w:tcPr>
            <w:tcW w:w="5920" w:type="dxa"/>
            <w:gridSpan w:val="3"/>
          </w:tcPr>
          <w:p w14:paraId="46FE125C" w14:textId="77777777" w:rsidR="005F4486" w:rsidRPr="00826DEE" w:rsidRDefault="005F4486" w:rsidP="00E71C87">
            <w:pPr>
              <w:pStyle w:val="Style4"/>
              <w:widowControl/>
              <w:spacing w:line="264" w:lineRule="auto"/>
              <w:jc w:val="left"/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6DEE"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  <w:t>Уменьшение/(увеличение) прочей дебиторской задолженности</w:t>
            </w:r>
          </w:p>
        </w:tc>
        <w:tc>
          <w:tcPr>
            <w:tcW w:w="841" w:type="dxa"/>
            <w:gridSpan w:val="7"/>
            <w:vAlign w:val="bottom"/>
          </w:tcPr>
          <w:p w14:paraId="1C133548" w14:textId="77777777" w:rsidR="005F4486" w:rsidRPr="00826DEE" w:rsidRDefault="005F4486" w:rsidP="00E71C87">
            <w:pPr>
              <w:tabs>
                <w:tab w:val="decimal" w:pos="142"/>
              </w:tabs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27EFC72D" w14:textId="77777777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6 792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B8CFC8" w14:textId="77777777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3107FB9B" w14:textId="77777777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(722)</w:t>
            </w:r>
          </w:p>
        </w:tc>
      </w:tr>
      <w:tr w:rsidR="005F4486" w:rsidRPr="00826DEE" w14:paraId="3BB5A7FA" w14:textId="77777777" w:rsidTr="00E71C87">
        <w:trPr>
          <w:gridAfter w:val="1"/>
          <w:wAfter w:w="142" w:type="dxa"/>
        </w:trPr>
        <w:tc>
          <w:tcPr>
            <w:tcW w:w="5920" w:type="dxa"/>
            <w:gridSpan w:val="3"/>
          </w:tcPr>
          <w:p w14:paraId="79A20705" w14:textId="77777777" w:rsidR="005F4486" w:rsidRPr="00826DEE" w:rsidRDefault="005F4486" w:rsidP="00E71C87">
            <w:pPr>
              <w:pStyle w:val="Style4"/>
              <w:widowControl/>
              <w:spacing w:line="264" w:lineRule="auto"/>
              <w:jc w:val="left"/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6DEE"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Увеличение/(уменьшение) прочей кредиторской задолженности </w:t>
            </w:r>
          </w:p>
        </w:tc>
        <w:tc>
          <w:tcPr>
            <w:tcW w:w="841" w:type="dxa"/>
            <w:gridSpan w:val="7"/>
            <w:vAlign w:val="bottom"/>
          </w:tcPr>
          <w:p w14:paraId="57F43450" w14:textId="77777777" w:rsidR="005F4486" w:rsidRPr="00826DEE" w:rsidRDefault="005F4486" w:rsidP="00E71C87">
            <w:pPr>
              <w:tabs>
                <w:tab w:val="decimal" w:pos="142"/>
              </w:tabs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427" w:type="dxa"/>
            <w:shd w:val="clear" w:color="auto" w:fill="auto"/>
            <w:vAlign w:val="bottom"/>
          </w:tcPr>
          <w:p w14:paraId="4E87D7AC" w14:textId="5B141AB2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(</w:t>
            </w:r>
            <w:r w:rsidR="00BD22AC" w:rsidRPr="00826DEE">
              <w:rPr>
                <w:rFonts w:ascii="Times New Roman" w:hAnsi="Times New Roman"/>
                <w:lang w:val="ru-RU"/>
              </w:rPr>
              <w:t>101 677</w:t>
            </w:r>
            <w:r w:rsidRPr="00826DEE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69CFEE" w14:textId="77777777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125AAD43" w14:textId="15ED0374" w:rsidR="005F4486" w:rsidRPr="00826DEE" w:rsidRDefault="00240BFC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ru-RU"/>
              </w:rPr>
              <w:t>78 867</w:t>
            </w:r>
          </w:p>
        </w:tc>
      </w:tr>
      <w:tr w:rsidR="005F4486" w:rsidRPr="00826DEE" w14:paraId="0B3D7608" w14:textId="77777777" w:rsidTr="00E71C87">
        <w:trPr>
          <w:gridAfter w:val="1"/>
          <w:wAfter w:w="142" w:type="dxa"/>
        </w:trPr>
        <w:tc>
          <w:tcPr>
            <w:tcW w:w="5920" w:type="dxa"/>
            <w:gridSpan w:val="3"/>
          </w:tcPr>
          <w:p w14:paraId="42F9E3FB" w14:textId="77777777" w:rsidR="005F4486" w:rsidRPr="00826DEE" w:rsidRDefault="005F4486" w:rsidP="00E71C87">
            <w:pPr>
              <w:pStyle w:val="Style4"/>
              <w:widowControl/>
              <w:spacing w:line="264" w:lineRule="auto"/>
              <w:jc w:val="left"/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6DEE"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Увеличение </w:t>
            </w:r>
            <w:r w:rsidR="00586F73" w:rsidRPr="00826DEE"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/ (уменьшение) </w:t>
            </w:r>
            <w:r w:rsidRPr="00826DEE"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  <w:t>обязательств по прочим налогам</w:t>
            </w:r>
          </w:p>
        </w:tc>
        <w:tc>
          <w:tcPr>
            <w:tcW w:w="841" w:type="dxa"/>
            <w:gridSpan w:val="7"/>
            <w:vAlign w:val="bottom"/>
          </w:tcPr>
          <w:p w14:paraId="07ABFCF0" w14:textId="77777777" w:rsidR="005F4486" w:rsidRPr="00826DEE" w:rsidRDefault="005F4486" w:rsidP="00E71C87">
            <w:pPr>
              <w:tabs>
                <w:tab w:val="decimal" w:pos="142"/>
              </w:tabs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13341D" w14:textId="77777777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17 130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C32DD4" w14:textId="77777777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C1EA11" w14:textId="77777777" w:rsidR="005F4486" w:rsidRPr="00826DEE" w:rsidRDefault="005F4486" w:rsidP="00E71C87">
            <w:pPr>
              <w:tabs>
                <w:tab w:val="decimal" w:pos="629"/>
              </w:tabs>
              <w:spacing w:line="264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(8 075)</w:t>
            </w:r>
          </w:p>
        </w:tc>
      </w:tr>
      <w:tr w:rsidR="005F4486" w:rsidRPr="00826DEE" w14:paraId="4B91CD85" w14:textId="77777777" w:rsidTr="00E71C87">
        <w:trPr>
          <w:gridAfter w:val="1"/>
          <w:wAfter w:w="142" w:type="dxa"/>
        </w:trPr>
        <w:tc>
          <w:tcPr>
            <w:tcW w:w="5920" w:type="dxa"/>
            <w:gridSpan w:val="3"/>
          </w:tcPr>
          <w:p w14:paraId="4FE5BAF1" w14:textId="77777777" w:rsidR="005F4486" w:rsidRPr="00826DEE" w:rsidRDefault="005F4486" w:rsidP="00E71C87">
            <w:pPr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Итого денежные потоки от операционной деятельности до изменений в налоге на прибыль</w:t>
            </w:r>
          </w:p>
        </w:tc>
        <w:tc>
          <w:tcPr>
            <w:tcW w:w="841" w:type="dxa"/>
            <w:gridSpan w:val="7"/>
            <w:vAlign w:val="bottom"/>
          </w:tcPr>
          <w:p w14:paraId="3B418592" w14:textId="77777777" w:rsidR="005F4486" w:rsidRPr="00826DEE" w:rsidRDefault="005F4486" w:rsidP="00E71C87">
            <w:pPr>
              <w:tabs>
                <w:tab w:val="decimal" w:pos="142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5BADF998" w14:textId="40AA2F50" w:rsidR="005F4486" w:rsidRPr="00826DEE" w:rsidRDefault="005F4486" w:rsidP="00E71C87">
            <w:pPr>
              <w:tabs>
                <w:tab w:val="decimal" w:pos="629"/>
              </w:tabs>
              <w:jc w:val="right"/>
              <w:rPr>
                <w:rFonts w:ascii="Times New Roman" w:hAnsi="Times New Roman"/>
                <w:b/>
                <w:lang w:val="en-US"/>
              </w:rPr>
            </w:pPr>
            <w:r w:rsidRPr="00826DEE">
              <w:rPr>
                <w:rFonts w:ascii="Times New Roman" w:hAnsi="Times New Roman"/>
                <w:b/>
                <w:lang w:val="en-US"/>
              </w:rPr>
              <w:t>(</w:t>
            </w:r>
            <w:r w:rsidR="00BD22AC" w:rsidRPr="00826DEE">
              <w:rPr>
                <w:rFonts w:ascii="Times New Roman" w:hAnsi="Times New Roman"/>
                <w:b/>
                <w:lang w:val="ru-RU"/>
              </w:rPr>
              <w:t>92 209</w:t>
            </w:r>
            <w:r w:rsidRPr="00826DEE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4D27F7" w14:textId="77777777" w:rsidR="005F4486" w:rsidRPr="00826DEE" w:rsidRDefault="005F4486" w:rsidP="00E71C87">
            <w:pPr>
              <w:tabs>
                <w:tab w:val="decimal" w:pos="629"/>
              </w:tabs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77031036" w14:textId="5BE5F66A" w:rsidR="005F4486" w:rsidRPr="00826DEE" w:rsidRDefault="00240BFC" w:rsidP="00E71C87">
            <w:pPr>
              <w:tabs>
                <w:tab w:val="decimal" w:pos="629"/>
              </w:tabs>
              <w:spacing w:before="60"/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70 402</w:t>
            </w:r>
          </w:p>
        </w:tc>
      </w:tr>
      <w:tr w:rsidR="005F4486" w:rsidRPr="00826DEE" w14:paraId="2013D58B" w14:textId="77777777" w:rsidTr="00E71C87">
        <w:trPr>
          <w:gridAfter w:val="1"/>
          <w:wAfter w:w="142" w:type="dxa"/>
        </w:trPr>
        <w:tc>
          <w:tcPr>
            <w:tcW w:w="5920" w:type="dxa"/>
            <w:gridSpan w:val="3"/>
          </w:tcPr>
          <w:p w14:paraId="3386425B" w14:textId="77777777" w:rsidR="005F4486" w:rsidRPr="00826DEE" w:rsidRDefault="005F4486" w:rsidP="00E71C87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826DEE">
              <w:rPr>
                <w:rStyle w:val="FontStyle191"/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Платежи по налогу на прибыль</w:t>
            </w:r>
          </w:p>
        </w:tc>
        <w:tc>
          <w:tcPr>
            <w:tcW w:w="841" w:type="dxa"/>
            <w:gridSpan w:val="7"/>
          </w:tcPr>
          <w:p w14:paraId="40AC6B22" w14:textId="77777777" w:rsidR="005F4486" w:rsidRPr="00826DEE" w:rsidRDefault="005F4486" w:rsidP="00E71C87">
            <w:pPr>
              <w:tabs>
                <w:tab w:val="decimal" w:pos="425"/>
              </w:tabs>
              <w:spacing w:before="12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96DB88" w14:textId="77777777" w:rsidR="005F4486" w:rsidRPr="00826DEE" w:rsidRDefault="005F4486" w:rsidP="00E71C87">
            <w:pPr>
              <w:tabs>
                <w:tab w:val="decimal" w:pos="629"/>
              </w:tabs>
              <w:spacing w:before="12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370C4A1" w14:textId="77777777" w:rsidR="005F4486" w:rsidRPr="00826DEE" w:rsidRDefault="005F4486" w:rsidP="00E71C87">
            <w:pPr>
              <w:tabs>
                <w:tab w:val="decimal" w:pos="629"/>
              </w:tabs>
              <w:spacing w:before="12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340E43" w14:textId="77777777" w:rsidR="005F4486" w:rsidRPr="00826DEE" w:rsidRDefault="005F4486" w:rsidP="00E71C87">
            <w:pPr>
              <w:tabs>
                <w:tab w:val="decimal" w:pos="629"/>
              </w:tabs>
              <w:spacing w:before="120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F4486" w:rsidRPr="00826DEE" w14:paraId="104ECB36" w14:textId="77777777" w:rsidTr="00E71C87">
        <w:trPr>
          <w:gridAfter w:val="1"/>
          <w:wAfter w:w="142" w:type="dxa"/>
        </w:trPr>
        <w:tc>
          <w:tcPr>
            <w:tcW w:w="5920" w:type="dxa"/>
            <w:gridSpan w:val="3"/>
          </w:tcPr>
          <w:p w14:paraId="33F3E7A0" w14:textId="77777777" w:rsidR="005F4486" w:rsidRPr="00826DEE" w:rsidRDefault="005F4486" w:rsidP="00E71C87">
            <w:pPr>
              <w:spacing w:before="60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Чистый поток денежных средств по операционной деятельности</w:t>
            </w:r>
          </w:p>
        </w:tc>
        <w:tc>
          <w:tcPr>
            <w:tcW w:w="841" w:type="dxa"/>
            <w:gridSpan w:val="7"/>
          </w:tcPr>
          <w:p w14:paraId="2F09AC75" w14:textId="77777777" w:rsidR="005F4486" w:rsidRPr="00826DEE" w:rsidRDefault="005F4486" w:rsidP="00E71C87">
            <w:pPr>
              <w:tabs>
                <w:tab w:val="decimal" w:pos="425"/>
              </w:tabs>
              <w:spacing w:before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29DB59" w14:textId="3150D1FD" w:rsidR="005F4486" w:rsidRPr="00826DEE" w:rsidRDefault="005F4486" w:rsidP="00E71C87">
            <w:pPr>
              <w:tabs>
                <w:tab w:val="decimal" w:pos="629"/>
              </w:tabs>
              <w:spacing w:before="60"/>
              <w:jc w:val="right"/>
              <w:rPr>
                <w:rFonts w:ascii="Times New Roman" w:hAnsi="Times New Roman"/>
                <w:b/>
                <w:lang w:val="en-US"/>
              </w:rPr>
            </w:pPr>
            <w:r w:rsidRPr="00826DEE">
              <w:rPr>
                <w:rFonts w:ascii="Times New Roman" w:hAnsi="Times New Roman"/>
                <w:b/>
                <w:lang w:val="en-US"/>
              </w:rPr>
              <w:t>(</w:t>
            </w:r>
            <w:r w:rsidR="00C363A6" w:rsidRPr="00826DEE">
              <w:rPr>
                <w:rFonts w:ascii="Times New Roman" w:hAnsi="Times New Roman"/>
                <w:b/>
                <w:lang w:val="en-US"/>
              </w:rPr>
              <w:t>29 188</w:t>
            </w:r>
            <w:r w:rsidRPr="00826DEE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D0ACD0" w14:textId="77777777" w:rsidR="005F4486" w:rsidRPr="00826DEE" w:rsidRDefault="005F4486" w:rsidP="00E71C87">
            <w:pPr>
              <w:tabs>
                <w:tab w:val="decimal" w:pos="629"/>
              </w:tabs>
              <w:spacing w:before="6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828C58" w14:textId="049496FA" w:rsidR="005F4486" w:rsidRPr="00826DEE" w:rsidRDefault="005F4486" w:rsidP="00E71C87">
            <w:pPr>
              <w:tabs>
                <w:tab w:val="decimal" w:pos="629"/>
              </w:tabs>
              <w:spacing w:before="60"/>
              <w:jc w:val="right"/>
              <w:rPr>
                <w:rFonts w:ascii="Times New Roman" w:hAnsi="Times New Roman"/>
                <w:b/>
                <w:lang w:val="en-US"/>
              </w:rPr>
            </w:pPr>
            <w:r w:rsidRPr="00826DEE">
              <w:rPr>
                <w:rFonts w:ascii="Times New Roman" w:hAnsi="Times New Roman"/>
                <w:b/>
                <w:lang w:val="en-US"/>
              </w:rPr>
              <w:t>(</w:t>
            </w:r>
            <w:r w:rsidR="00240BFC" w:rsidRPr="00826DEE">
              <w:rPr>
                <w:rFonts w:ascii="Times New Roman" w:hAnsi="Times New Roman"/>
                <w:b/>
                <w:lang w:val="ru-RU"/>
              </w:rPr>
              <w:t>36 202</w:t>
            </w:r>
            <w:r w:rsidRPr="00826DEE">
              <w:rPr>
                <w:rFonts w:ascii="Times New Roman" w:hAnsi="Times New Roman"/>
                <w:b/>
                <w:lang w:val="en-US"/>
              </w:rPr>
              <w:t>)</w:t>
            </w:r>
          </w:p>
        </w:tc>
      </w:tr>
      <w:tr w:rsidR="005F4486" w:rsidRPr="00826DEE" w14:paraId="774A9C84" w14:textId="77777777" w:rsidTr="00E71C87">
        <w:trPr>
          <w:gridAfter w:val="1"/>
          <w:wAfter w:w="142" w:type="dxa"/>
        </w:trPr>
        <w:tc>
          <w:tcPr>
            <w:tcW w:w="6204" w:type="dxa"/>
            <w:gridSpan w:val="7"/>
            <w:vAlign w:val="bottom"/>
          </w:tcPr>
          <w:p w14:paraId="39D695C8" w14:textId="77777777" w:rsidR="005F4486" w:rsidRPr="00826DEE" w:rsidRDefault="005F4486" w:rsidP="00E71C87">
            <w:pPr>
              <w:pStyle w:val="Style64"/>
              <w:widowControl/>
              <w:spacing w:before="120" w:line="276" w:lineRule="auto"/>
              <w:rPr>
                <w:rStyle w:val="FontStyle193"/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826DEE">
              <w:rPr>
                <w:rStyle w:val="FontStyle193"/>
                <w:rFonts w:ascii="Times New Roman" w:hAnsi="Times New Roman" w:cs="Times New Roman"/>
                <w:sz w:val="20"/>
                <w:szCs w:val="20"/>
                <w:lang w:eastAsia="en-US"/>
              </w:rPr>
              <w:t>Инвестиционная деятельность:</w:t>
            </w:r>
          </w:p>
        </w:tc>
        <w:tc>
          <w:tcPr>
            <w:tcW w:w="557" w:type="dxa"/>
            <w:gridSpan w:val="3"/>
          </w:tcPr>
          <w:p w14:paraId="783CF836" w14:textId="77777777" w:rsidR="005F4486" w:rsidRPr="00826DEE" w:rsidRDefault="005F4486" w:rsidP="00E71C87">
            <w:pPr>
              <w:tabs>
                <w:tab w:val="decimal" w:pos="425"/>
              </w:tabs>
              <w:spacing w:before="120" w:line="276" w:lineRule="auto"/>
              <w:rPr>
                <w:rFonts w:ascii="Times New Roman" w:hAnsi="Times New Roman"/>
              </w:rPr>
            </w:pPr>
          </w:p>
        </w:tc>
        <w:tc>
          <w:tcPr>
            <w:tcW w:w="1427" w:type="dxa"/>
            <w:vAlign w:val="center"/>
          </w:tcPr>
          <w:p w14:paraId="560B38A9" w14:textId="77777777" w:rsidR="005F4486" w:rsidRPr="00826DEE" w:rsidRDefault="005F4486" w:rsidP="00E71C87">
            <w:pPr>
              <w:tabs>
                <w:tab w:val="decimal" w:pos="629"/>
              </w:tabs>
              <w:spacing w:before="12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3" w:type="dxa"/>
            <w:gridSpan w:val="2"/>
            <w:shd w:val="clear" w:color="auto" w:fill="auto"/>
            <w:vAlign w:val="bottom"/>
          </w:tcPr>
          <w:p w14:paraId="07898DC7" w14:textId="77777777" w:rsidR="005F4486" w:rsidRPr="00826DEE" w:rsidRDefault="005F4486" w:rsidP="00E71C87">
            <w:pPr>
              <w:tabs>
                <w:tab w:val="decimal" w:pos="629"/>
              </w:tabs>
              <w:spacing w:before="12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310D1BA" w14:textId="77777777" w:rsidR="005F4486" w:rsidRPr="00826DEE" w:rsidRDefault="005F4486" w:rsidP="00E71C87">
            <w:pPr>
              <w:tabs>
                <w:tab w:val="decimal" w:pos="629"/>
              </w:tabs>
              <w:spacing w:before="120" w:line="276" w:lineRule="auto"/>
              <w:jc w:val="right"/>
              <w:rPr>
                <w:rFonts w:ascii="Times New Roman" w:hAnsi="Times New Roman"/>
              </w:rPr>
            </w:pPr>
            <w:r w:rsidRPr="00826DEE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F4486" w:rsidRPr="00826DEE" w14:paraId="0CFB06A2" w14:textId="77777777" w:rsidTr="00E71C87">
        <w:trPr>
          <w:gridAfter w:val="1"/>
          <w:wAfter w:w="142" w:type="dxa"/>
        </w:trPr>
        <w:tc>
          <w:tcPr>
            <w:tcW w:w="6062" w:type="dxa"/>
            <w:gridSpan w:val="5"/>
            <w:vAlign w:val="bottom"/>
          </w:tcPr>
          <w:p w14:paraId="04636CE4" w14:textId="77777777" w:rsidR="005F4486" w:rsidRPr="00826DEE" w:rsidRDefault="005F4486" w:rsidP="00E71C87">
            <w:pPr>
              <w:pStyle w:val="Style4"/>
              <w:widowControl/>
              <w:spacing w:line="265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6DEE">
              <w:rPr>
                <w:rFonts w:ascii="Times New Roman" w:hAnsi="Times New Roman"/>
                <w:sz w:val="20"/>
                <w:szCs w:val="20"/>
              </w:rPr>
              <w:t>Поступление от продажи недвижимости</w:t>
            </w:r>
          </w:p>
        </w:tc>
        <w:tc>
          <w:tcPr>
            <w:tcW w:w="699" w:type="dxa"/>
            <w:gridSpan w:val="5"/>
            <w:vAlign w:val="center"/>
          </w:tcPr>
          <w:p w14:paraId="755520E5" w14:textId="77777777" w:rsidR="005F4486" w:rsidRPr="00826DEE" w:rsidRDefault="005F4486" w:rsidP="00E71C87">
            <w:pPr>
              <w:tabs>
                <w:tab w:val="decimal" w:pos="142"/>
              </w:tabs>
              <w:spacing w:line="265" w:lineRule="auto"/>
              <w:jc w:val="center"/>
              <w:rPr>
                <w:rStyle w:val="ae"/>
                <w:rFonts w:ascii="Times New Roman" w:hAnsi="Times New Roman"/>
                <w:color w:val="auto"/>
                <w:u w:val="none"/>
                <w:lang w:val="ru-RU"/>
              </w:rPr>
            </w:pPr>
            <w:r w:rsidRPr="00826DEE">
              <w:rPr>
                <w:rStyle w:val="ae"/>
                <w:rFonts w:ascii="Times New Roman" w:hAnsi="Times New Roman"/>
                <w:color w:val="auto"/>
                <w:u w:val="none"/>
                <w:lang w:val="ru-RU"/>
              </w:rPr>
              <w:t>6</w:t>
            </w:r>
          </w:p>
        </w:tc>
        <w:tc>
          <w:tcPr>
            <w:tcW w:w="1427" w:type="dxa"/>
            <w:vAlign w:val="center"/>
          </w:tcPr>
          <w:p w14:paraId="5DDBE8A0" w14:textId="77777777" w:rsidR="005F4486" w:rsidRPr="00826DEE" w:rsidRDefault="005F4486" w:rsidP="00E71C87">
            <w:pPr>
              <w:tabs>
                <w:tab w:val="decimal" w:pos="629"/>
              </w:tabs>
              <w:spacing w:line="265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34 871</w:t>
            </w:r>
          </w:p>
        </w:tc>
        <w:tc>
          <w:tcPr>
            <w:tcW w:w="343" w:type="dxa"/>
            <w:gridSpan w:val="2"/>
            <w:shd w:val="clear" w:color="auto" w:fill="auto"/>
            <w:vAlign w:val="bottom"/>
          </w:tcPr>
          <w:p w14:paraId="587830A5" w14:textId="77777777" w:rsidR="005F4486" w:rsidRPr="00826DEE" w:rsidRDefault="005F4486" w:rsidP="00E71C87">
            <w:pPr>
              <w:tabs>
                <w:tab w:val="decimal" w:pos="629"/>
              </w:tabs>
              <w:spacing w:line="265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5EF00B6" w14:textId="77777777" w:rsidR="005F4486" w:rsidRPr="00826DEE" w:rsidRDefault="005F4486" w:rsidP="00E71C87">
            <w:pPr>
              <w:tabs>
                <w:tab w:val="decimal" w:pos="629"/>
              </w:tabs>
              <w:spacing w:line="265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F4486" w:rsidRPr="00826DEE" w14:paraId="2BC056E6" w14:textId="77777777" w:rsidTr="00E71C87">
        <w:trPr>
          <w:gridAfter w:val="1"/>
          <w:wAfter w:w="142" w:type="dxa"/>
        </w:trPr>
        <w:tc>
          <w:tcPr>
            <w:tcW w:w="6096" w:type="dxa"/>
            <w:gridSpan w:val="6"/>
            <w:vAlign w:val="bottom"/>
          </w:tcPr>
          <w:p w14:paraId="153A3764" w14:textId="77777777" w:rsidR="005F4486" w:rsidRPr="00826DEE" w:rsidRDefault="005F4486" w:rsidP="00E71C87">
            <w:pPr>
              <w:spacing w:line="265" w:lineRule="auto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Возврат займов</w:t>
            </w:r>
          </w:p>
        </w:tc>
        <w:tc>
          <w:tcPr>
            <w:tcW w:w="665" w:type="dxa"/>
            <w:gridSpan w:val="4"/>
            <w:vAlign w:val="center"/>
          </w:tcPr>
          <w:p w14:paraId="756BB631" w14:textId="5370B3E9" w:rsidR="005F4486" w:rsidRPr="00826DEE" w:rsidRDefault="005F4486" w:rsidP="00E71C87">
            <w:pPr>
              <w:tabs>
                <w:tab w:val="decimal" w:pos="142"/>
              </w:tabs>
              <w:spacing w:line="265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7" w:type="dxa"/>
            <w:vAlign w:val="center"/>
          </w:tcPr>
          <w:p w14:paraId="40395EDA" w14:textId="77777777" w:rsidR="005F4486" w:rsidRPr="00826DEE" w:rsidRDefault="005F4486" w:rsidP="00E71C87">
            <w:pPr>
              <w:tabs>
                <w:tab w:val="decimal" w:pos="629"/>
              </w:tabs>
              <w:spacing w:line="265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5 617</w:t>
            </w:r>
          </w:p>
        </w:tc>
        <w:tc>
          <w:tcPr>
            <w:tcW w:w="343" w:type="dxa"/>
            <w:gridSpan w:val="2"/>
            <w:shd w:val="clear" w:color="auto" w:fill="auto"/>
            <w:vAlign w:val="bottom"/>
          </w:tcPr>
          <w:p w14:paraId="73F89E25" w14:textId="77777777" w:rsidR="005F4486" w:rsidRPr="00826DEE" w:rsidRDefault="005F4486" w:rsidP="00E71C87">
            <w:pPr>
              <w:tabs>
                <w:tab w:val="decimal" w:pos="629"/>
              </w:tabs>
              <w:spacing w:line="265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3D7E030" w14:textId="77777777" w:rsidR="005F4486" w:rsidRPr="00826DEE" w:rsidRDefault="005F4486" w:rsidP="00E71C87">
            <w:pPr>
              <w:tabs>
                <w:tab w:val="decimal" w:pos="629"/>
              </w:tabs>
              <w:spacing w:line="265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28 150</w:t>
            </w:r>
          </w:p>
        </w:tc>
      </w:tr>
      <w:tr w:rsidR="005F4486" w:rsidRPr="00826DEE" w14:paraId="5455D474" w14:textId="77777777" w:rsidTr="00E71C87">
        <w:trPr>
          <w:gridAfter w:val="1"/>
          <w:wAfter w:w="142" w:type="dxa"/>
        </w:trPr>
        <w:tc>
          <w:tcPr>
            <w:tcW w:w="6096" w:type="dxa"/>
            <w:gridSpan w:val="6"/>
            <w:vAlign w:val="bottom"/>
          </w:tcPr>
          <w:p w14:paraId="0CD277A5" w14:textId="77777777" w:rsidR="005F4486" w:rsidRPr="00826DEE" w:rsidRDefault="005F4486" w:rsidP="00E71C87">
            <w:pPr>
              <w:pStyle w:val="Style4"/>
              <w:widowControl/>
              <w:spacing w:line="265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6DEE">
              <w:rPr>
                <w:rFonts w:ascii="Times New Roman" w:hAnsi="Times New Roman"/>
                <w:sz w:val="20"/>
                <w:szCs w:val="20"/>
              </w:rPr>
              <w:t>Проценты полученные</w:t>
            </w:r>
          </w:p>
        </w:tc>
        <w:tc>
          <w:tcPr>
            <w:tcW w:w="665" w:type="dxa"/>
            <w:gridSpan w:val="4"/>
            <w:vAlign w:val="center"/>
          </w:tcPr>
          <w:p w14:paraId="0144B05D" w14:textId="25B2C93D" w:rsidR="005F4486" w:rsidRPr="00826DEE" w:rsidRDefault="005F4486" w:rsidP="00E71C87">
            <w:pPr>
              <w:tabs>
                <w:tab w:val="decimal" w:pos="142"/>
              </w:tabs>
              <w:spacing w:line="265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7" w:type="dxa"/>
            <w:vAlign w:val="center"/>
          </w:tcPr>
          <w:p w14:paraId="432E94D6" w14:textId="77777777" w:rsidR="005F4486" w:rsidRPr="00826DEE" w:rsidRDefault="005F4486" w:rsidP="00E71C87">
            <w:pPr>
              <w:tabs>
                <w:tab w:val="decimal" w:pos="629"/>
              </w:tabs>
              <w:spacing w:line="265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1 000</w:t>
            </w:r>
          </w:p>
        </w:tc>
        <w:tc>
          <w:tcPr>
            <w:tcW w:w="343" w:type="dxa"/>
            <w:gridSpan w:val="2"/>
            <w:shd w:val="clear" w:color="auto" w:fill="auto"/>
            <w:vAlign w:val="bottom"/>
          </w:tcPr>
          <w:p w14:paraId="6D10A04B" w14:textId="77777777" w:rsidR="005F4486" w:rsidRPr="00826DEE" w:rsidRDefault="005F4486" w:rsidP="00E71C87">
            <w:pPr>
              <w:tabs>
                <w:tab w:val="decimal" w:pos="629"/>
              </w:tabs>
              <w:spacing w:line="265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1E25EA6" w14:textId="77777777" w:rsidR="005F4486" w:rsidRPr="00826DEE" w:rsidRDefault="005F4486" w:rsidP="00E71C87">
            <w:pPr>
              <w:tabs>
                <w:tab w:val="decimal" w:pos="629"/>
              </w:tabs>
              <w:spacing w:line="265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7 51</w:t>
            </w:r>
            <w:r w:rsidRPr="00826DEE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5F4486" w:rsidRPr="00826DEE" w14:paraId="1DEDB023" w14:textId="77777777" w:rsidTr="00E71C87">
        <w:trPr>
          <w:gridAfter w:val="1"/>
          <w:wAfter w:w="142" w:type="dxa"/>
        </w:trPr>
        <w:tc>
          <w:tcPr>
            <w:tcW w:w="6345" w:type="dxa"/>
            <w:gridSpan w:val="8"/>
            <w:vAlign w:val="bottom"/>
          </w:tcPr>
          <w:p w14:paraId="0DBA72CF" w14:textId="77777777" w:rsidR="005F4486" w:rsidRPr="00826DEE" w:rsidRDefault="005F4486" w:rsidP="00E71C87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Чистое движение денежных средств по инвестиционной деятельности</w:t>
            </w:r>
          </w:p>
        </w:tc>
        <w:tc>
          <w:tcPr>
            <w:tcW w:w="416" w:type="dxa"/>
            <w:gridSpan w:val="2"/>
            <w:vAlign w:val="bottom"/>
          </w:tcPr>
          <w:p w14:paraId="44D32E24" w14:textId="77777777" w:rsidR="005F4486" w:rsidRPr="00826DEE" w:rsidRDefault="005F4486" w:rsidP="00E71C87">
            <w:pPr>
              <w:tabs>
                <w:tab w:val="decimal" w:pos="142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DE4BB" w14:textId="77777777" w:rsidR="005F4486" w:rsidRPr="00826DEE" w:rsidRDefault="005F4486" w:rsidP="00E71C87">
            <w:pPr>
              <w:tabs>
                <w:tab w:val="decimal" w:pos="629"/>
              </w:tabs>
              <w:jc w:val="right"/>
              <w:rPr>
                <w:rFonts w:ascii="Times New Roman" w:hAnsi="Times New Roman"/>
                <w:b/>
                <w:lang w:val="en-US"/>
              </w:rPr>
            </w:pPr>
            <w:r w:rsidRPr="00826DEE">
              <w:rPr>
                <w:rFonts w:ascii="Times New Roman" w:hAnsi="Times New Roman"/>
                <w:b/>
                <w:lang w:val="en-US"/>
              </w:rPr>
              <w:t>41 486</w:t>
            </w:r>
          </w:p>
        </w:tc>
        <w:tc>
          <w:tcPr>
            <w:tcW w:w="343" w:type="dxa"/>
            <w:gridSpan w:val="2"/>
            <w:shd w:val="clear" w:color="auto" w:fill="auto"/>
            <w:vAlign w:val="center"/>
          </w:tcPr>
          <w:p w14:paraId="685CC8FA" w14:textId="77777777" w:rsidR="005F4486" w:rsidRPr="00826DEE" w:rsidRDefault="005F4486" w:rsidP="00E71C87">
            <w:pPr>
              <w:tabs>
                <w:tab w:val="decimal" w:pos="629"/>
              </w:tabs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70027" w14:textId="77777777" w:rsidR="005F4486" w:rsidRPr="00826DEE" w:rsidRDefault="005F4486" w:rsidP="00E71C87">
            <w:pPr>
              <w:tabs>
                <w:tab w:val="decimal" w:pos="629"/>
              </w:tabs>
              <w:jc w:val="right"/>
              <w:rPr>
                <w:rFonts w:ascii="Times New Roman" w:hAnsi="Times New Roman"/>
                <w:b/>
                <w:lang w:val="en-US"/>
              </w:rPr>
            </w:pPr>
            <w:r w:rsidRPr="00826DEE">
              <w:rPr>
                <w:rFonts w:ascii="Times New Roman" w:hAnsi="Times New Roman"/>
                <w:b/>
                <w:lang w:val="en-US"/>
              </w:rPr>
              <w:t>35 664</w:t>
            </w:r>
          </w:p>
        </w:tc>
      </w:tr>
      <w:tr w:rsidR="005F4486" w:rsidRPr="00826DEE" w14:paraId="46AE46A7" w14:textId="77777777" w:rsidTr="00E71C87">
        <w:trPr>
          <w:gridAfter w:val="1"/>
          <w:wAfter w:w="142" w:type="dxa"/>
        </w:trPr>
        <w:tc>
          <w:tcPr>
            <w:tcW w:w="6345" w:type="dxa"/>
            <w:gridSpan w:val="8"/>
            <w:vAlign w:val="bottom"/>
          </w:tcPr>
          <w:p w14:paraId="428AEBA2" w14:textId="77777777" w:rsidR="005F4486" w:rsidRPr="00826DEE" w:rsidRDefault="005F4486" w:rsidP="00E71C87">
            <w:pPr>
              <w:pStyle w:val="Style64"/>
              <w:widowControl/>
              <w:spacing w:before="120" w:line="276" w:lineRule="auto"/>
              <w:rPr>
                <w:rStyle w:val="FontStyle193"/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826DEE">
              <w:rPr>
                <w:rStyle w:val="FontStyle193"/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Финансовая деятельность:</w:t>
            </w:r>
          </w:p>
        </w:tc>
        <w:tc>
          <w:tcPr>
            <w:tcW w:w="416" w:type="dxa"/>
            <w:gridSpan w:val="2"/>
            <w:vAlign w:val="bottom"/>
          </w:tcPr>
          <w:p w14:paraId="667E732D" w14:textId="77777777" w:rsidR="005F4486" w:rsidRPr="00826DEE" w:rsidRDefault="005F4486" w:rsidP="00E71C87">
            <w:pPr>
              <w:tabs>
                <w:tab w:val="decimal" w:pos="142"/>
              </w:tabs>
              <w:spacing w:before="12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Align w:val="bottom"/>
          </w:tcPr>
          <w:p w14:paraId="1C157093" w14:textId="77777777" w:rsidR="005F4486" w:rsidRPr="00826DEE" w:rsidRDefault="005F4486" w:rsidP="00E71C87">
            <w:pPr>
              <w:tabs>
                <w:tab w:val="decimal" w:pos="629"/>
              </w:tabs>
              <w:spacing w:before="12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43" w:type="dxa"/>
            <w:gridSpan w:val="2"/>
            <w:shd w:val="clear" w:color="auto" w:fill="auto"/>
            <w:vAlign w:val="bottom"/>
          </w:tcPr>
          <w:p w14:paraId="7D8C681A" w14:textId="77777777" w:rsidR="005F4486" w:rsidRPr="00826DEE" w:rsidRDefault="005F4486" w:rsidP="00E71C87">
            <w:pPr>
              <w:tabs>
                <w:tab w:val="decimal" w:pos="629"/>
              </w:tabs>
              <w:spacing w:before="12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  <w:vAlign w:val="bottom"/>
          </w:tcPr>
          <w:p w14:paraId="0E82B033" w14:textId="77777777" w:rsidR="005F4486" w:rsidRPr="00826DEE" w:rsidRDefault="005F4486" w:rsidP="00E71C87">
            <w:pPr>
              <w:tabs>
                <w:tab w:val="decimal" w:pos="629"/>
              </w:tabs>
              <w:spacing w:before="120" w:line="276" w:lineRule="auto"/>
              <w:jc w:val="right"/>
              <w:rPr>
                <w:rFonts w:ascii="Times New Roman" w:hAnsi="Times New Roman"/>
              </w:rPr>
            </w:pPr>
          </w:p>
        </w:tc>
      </w:tr>
      <w:tr w:rsidR="005F4486" w:rsidRPr="00826DEE" w14:paraId="16F53159" w14:textId="77777777" w:rsidTr="00E71C87">
        <w:trPr>
          <w:gridAfter w:val="1"/>
          <w:wAfter w:w="142" w:type="dxa"/>
        </w:trPr>
        <w:tc>
          <w:tcPr>
            <w:tcW w:w="5954" w:type="dxa"/>
            <w:gridSpan w:val="4"/>
            <w:vAlign w:val="bottom"/>
          </w:tcPr>
          <w:p w14:paraId="26D9625D" w14:textId="77777777" w:rsidR="005F4486" w:rsidRPr="00826DEE" w:rsidRDefault="005F4486" w:rsidP="00E71C87">
            <w:pPr>
              <w:pStyle w:val="Style4"/>
              <w:widowControl/>
              <w:spacing w:line="276" w:lineRule="auto"/>
              <w:jc w:val="left"/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6DEE"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  <w:t>Поступления от кредитов и займов</w:t>
            </w:r>
            <w:r w:rsidRPr="00826DEE" w:rsidDel="005F2916"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07" w:type="dxa"/>
            <w:gridSpan w:val="6"/>
          </w:tcPr>
          <w:p w14:paraId="7C9F60A0" w14:textId="77777777" w:rsidR="005F4486" w:rsidRPr="00826DEE" w:rsidRDefault="005F4486" w:rsidP="00E71C87">
            <w:pPr>
              <w:tabs>
                <w:tab w:val="decimal" w:pos="425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427" w:type="dxa"/>
            <w:vAlign w:val="bottom"/>
          </w:tcPr>
          <w:p w14:paraId="094AC7F9" w14:textId="77777777" w:rsidR="005F4486" w:rsidRPr="00826DEE" w:rsidRDefault="005F4486" w:rsidP="00E71C87">
            <w:pPr>
              <w:tabs>
                <w:tab w:val="decimal" w:pos="629"/>
              </w:tabs>
              <w:spacing w:line="276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70 137</w:t>
            </w:r>
          </w:p>
        </w:tc>
        <w:tc>
          <w:tcPr>
            <w:tcW w:w="343" w:type="dxa"/>
            <w:gridSpan w:val="2"/>
            <w:shd w:val="clear" w:color="auto" w:fill="auto"/>
            <w:vAlign w:val="bottom"/>
          </w:tcPr>
          <w:p w14:paraId="14E65A06" w14:textId="77777777" w:rsidR="005F4486" w:rsidRPr="00826DEE" w:rsidRDefault="005F4486" w:rsidP="00E71C87">
            <w:pPr>
              <w:tabs>
                <w:tab w:val="decimal" w:pos="629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8" w:type="dxa"/>
            <w:shd w:val="clear" w:color="auto" w:fill="auto"/>
            <w:vAlign w:val="bottom"/>
          </w:tcPr>
          <w:p w14:paraId="6418655B" w14:textId="77777777" w:rsidR="005F4486" w:rsidRPr="00826DEE" w:rsidRDefault="005F4486" w:rsidP="00E71C87">
            <w:pPr>
              <w:tabs>
                <w:tab w:val="decimal" w:pos="629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en-US"/>
              </w:rPr>
              <w:t>39 363</w:t>
            </w:r>
          </w:p>
        </w:tc>
      </w:tr>
      <w:tr w:rsidR="005F4486" w:rsidRPr="00826DEE" w14:paraId="39D4BEBE" w14:textId="77777777" w:rsidTr="00024914">
        <w:trPr>
          <w:gridAfter w:val="1"/>
          <w:wAfter w:w="142" w:type="dxa"/>
        </w:trPr>
        <w:tc>
          <w:tcPr>
            <w:tcW w:w="5954" w:type="dxa"/>
            <w:gridSpan w:val="4"/>
            <w:vAlign w:val="bottom"/>
          </w:tcPr>
          <w:p w14:paraId="5772DC47" w14:textId="77777777" w:rsidR="005F4486" w:rsidRPr="00826DEE" w:rsidRDefault="005F4486" w:rsidP="00E71C87">
            <w:pPr>
              <w:pStyle w:val="Style4"/>
              <w:widowControl/>
              <w:spacing w:line="276" w:lineRule="auto"/>
              <w:jc w:val="left"/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6DEE"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  <w:t>Погашение кредитов и займов</w:t>
            </w:r>
          </w:p>
        </w:tc>
        <w:tc>
          <w:tcPr>
            <w:tcW w:w="807" w:type="dxa"/>
            <w:gridSpan w:val="6"/>
          </w:tcPr>
          <w:p w14:paraId="6C796B6E" w14:textId="77777777" w:rsidR="005F4486" w:rsidRPr="00826DEE" w:rsidRDefault="005F4486" w:rsidP="00E71C87">
            <w:pPr>
              <w:tabs>
                <w:tab w:val="decimal" w:pos="425"/>
              </w:tabs>
              <w:spacing w:line="276" w:lineRule="auto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427" w:type="dxa"/>
            <w:vAlign w:val="bottom"/>
          </w:tcPr>
          <w:p w14:paraId="091B3A6C" w14:textId="77777777" w:rsidR="005F4486" w:rsidRPr="00826DEE" w:rsidRDefault="005F4486" w:rsidP="00E71C87">
            <w:pPr>
              <w:tabs>
                <w:tab w:val="decimal" w:pos="629"/>
              </w:tabs>
              <w:spacing w:line="276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(30 231)</w:t>
            </w:r>
          </w:p>
        </w:tc>
        <w:tc>
          <w:tcPr>
            <w:tcW w:w="343" w:type="dxa"/>
            <w:gridSpan w:val="2"/>
            <w:shd w:val="clear" w:color="auto" w:fill="auto"/>
            <w:vAlign w:val="bottom"/>
          </w:tcPr>
          <w:p w14:paraId="749D0498" w14:textId="77777777" w:rsidR="005F4486" w:rsidRPr="00826DEE" w:rsidRDefault="005F4486" w:rsidP="00E71C87">
            <w:pPr>
              <w:tabs>
                <w:tab w:val="decimal" w:pos="629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8" w:type="dxa"/>
            <w:shd w:val="clear" w:color="auto" w:fill="auto"/>
            <w:vAlign w:val="bottom"/>
          </w:tcPr>
          <w:p w14:paraId="46C6205F" w14:textId="77777777" w:rsidR="005F4486" w:rsidRPr="00826DEE" w:rsidRDefault="005F4486" w:rsidP="00E71C87">
            <w:pPr>
              <w:tabs>
                <w:tab w:val="decimal" w:pos="629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en-US"/>
              </w:rPr>
              <w:t>(400)</w:t>
            </w:r>
          </w:p>
        </w:tc>
      </w:tr>
      <w:tr w:rsidR="005F4486" w:rsidRPr="00826DEE" w14:paraId="73980855" w14:textId="77777777" w:rsidTr="00024914">
        <w:trPr>
          <w:gridAfter w:val="1"/>
          <w:wAfter w:w="142" w:type="dxa"/>
        </w:trPr>
        <w:tc>
          <w:tcPr>
            <w:tcW w:w="5954" w:type="dxa"/>
            <w:gridSpan w:val="4"/>
            <w:vAlign w:val="bottom"/>
          </w:tcPr>
          <w:p w14:paraId="31A65DE2" w14:textId="77777777" w:rsidR="005F4486" w:rsidRPr="00826DEE" w:rsidRDefault="005F4486" w:rsidP="00E71C87">
            <w:pPr>
              <w:pStyle w:val="Style4"/>
              <w:widowControl/>
              <w:spacing w:line="276" w:lineRule="auto"/>
              <w:jc w:val="left"/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6DEE"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  <w:t>Проценты, уплаченные по кредитам и займам</w:t>
            </w:r>
          </w:p>
        </w:tc>
        <w:tc>
          <w:tcPr>
            <w:tcW w:w="807" w:type="dxa"/>
            <w:gridSpan w:val="6"/>
          </w:tcPr>
          <w:p w14:paraId="566C7F4B" w14:textId="77777777" w:rsidR="005F4486" w:rsidRPr="00826DEE" w:rsidRDefault="005F4486" w:rsidP="00E71C87">
            <w:pPr>
              <w:tabs>
                <w:tab w:val="decimal" w:pos="425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427" w:type="dxa"/>
            <w:vAlign w:val="bottom"/>
          </w:tcPr>
          <w:p w14:paraId="1B5C3212" w14:textId="77777777" w:rsidR="005F4486" w:rsidRPr="00826DEE" w:rsidRDefault="005F4486" w:rsidP="00E71C87">
            <w:pPr>
              <w:tabs>
                <w:tab w:val="decimal" w:pos="629"/>
              </w:tabs>
              <w:spacing w:line="276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(45 593)</w:t>
            </w:r>
          </w:p>
        </w:tc>
        <w:tc>
          <w:tcPr>
            <w:tcW w:w="343" w:type="dxa"/>
            <w:gridSpan w:val="2"/>
            <w:shd w:val="clear" w:color="auto" w:fill="auto"/>
            <w:vAlign w:val="bottom"/>
          </w:tcPr>
          <w:p w14:paraId="3AF99D81" w14:textId="77777777" w:rsidR="005F4486" w:rsidRPr="00826DEE" w:rsidRDefault="005F4486" w:rsidP="00E71C87">
            <w:pPr>
              <w:tabs>
                <w:tab w:val="decimal" w:pos="629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8" w:type="dxa"/>
            <w:shd w:val="clear" w:color="auto" w:fill="auto"/>
            <w:vAlign w:val="bottom"/>
          </w:tcPr>
          <w:p w14:paraId="151C23D9" w14:textId="77777777" w:rsidR="005F4486" w:rsidRPr="00826DEE" w:rsidRDefault="005F4486" w:rsidP="00E71C87">
            <w:pPr>
              <w:tabs>
                <w:tab w:val="decimal" w:pos="629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en-US"/>
              </w:rPr>
              <w:t>(31 443)</w:t>
            </w:r>
          </w:p>
        </w:tc>
      </w:tr>
      <w:tr w:rsidR="00C363A6" w:rsidRPr="00826DEE" w14:paraId="45374A8D" w14:textId="77777777" w:rsidTr="00024914">
        <w:trPr>
          <w:gridAfter w:val="1"/>
          <w:wAfter w:w="142" w:type="dxa"/>
        </w:trPr>
        <w:tc>
          <w:tcPr>
            <w:tcW w:w="6345" w:type="dxa"/>
            <w:gridSpan w:val="8"/>
            <w:vAlign w:val="bottom"/>
          </w:tcPr>
          <w:p w14:paraId="2A84902E" w14:textId="77777777" w:rsidR="00C363A6" w:rsidRPr="00826DEE" w:rsidRDefault="00D42FF5" w:rsidP="00E71C87">
            <w:pPr>
              <w:spacing w:before="60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Арендные платежи</w:t>
            </w:r>
          </w:p>
        </w:tc>
        <w:tc>
          <w:tcPr>
            <w:tcW w:w="416" w:type="dxa"/>
            <w:gridSpan w:val="2"/>
            <w:vAlign w:val="center"/>
          </w:tcPr>
          <w:p w14:paraId="3A9BEC62" w14:textId="77777777" w:rsidR="00C363A6" w:rsidRPr="00826DEE" w:rsidRDefault="00C363A6" w:rsidP="00E71C87">
            <w:pPr>
              <w:tabs>
                <w:tab w:val="decimal" w:pos="142"/>
              </w:tabs>
              <w:spacing w:before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vAlign w:val="bottom"/>
          </w:tcPr>
          <w:p w14:paraId="0AC843DF" w14:textId="77777777" w:rsidR="00C363A6" w:rsidRPr="00826DEE" w:rsidRDefault="00D42FF5" w:rsidP="00E71C87">
            <w:pPr>
              <w:tabs>
                <w:tab w:val="decimal" w:pos="629"/>
              </w:tabs>
              <w:spacing w:before="6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(4 400)</w:t>
            </w:r>
          </w:p>
        </w:tc>
        <w:tc>
          <w:tcPr>
            <w:tcW w:w="343" w:type="dxa"/>
            <w:gridSpan w:val="2"/>
            <w:shd w:val="clear" w:color="auto" w:fill="auto"/>
            <w:vAlign w:val="bottom"/>
          </w:tcPr>
          <w:p w14:paraId="3FE07470" w14:textId="77777777" w:rsidR="00C363A6" w:rsidRPr="00826DEE" w:rsidRDefault="00C363A6" w:rsidP="00E71C87">
            <w:pPr>
              <w:tabs>
                <w:tab w:val="decimal" w:pos="629"/>
              </w:tabs>
              <w:spacing w:before="6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DFCFE5" w14:textId="77777777" w:rsidR="00C363A6" w:rsidRPr="00826DEE" w:rsidRDefault="00240BFC" w:rsidP="00E71C87">
            <w:pPr>
              <w:tabs>
                <w:tab w:val="decimal" w:pos="629"/>
              </w:tabs>
              <w:spacing w:before="6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(6 343)</w:t>
            </w:r>
          </w:p>
        </w:tc>
      </w:tr>
      <w:tr w:rsidR="005F4486" w:rsidRPr="00826DEE" w14:paraId="2702DF13" w14:textId="77777777" w:rsidTr="00E71C87">
        <w:trPr>
          <w:gridAfter w:val="1"/>
          <w:wAfter w:w="142" w:type="dxa"/>
        </w:trPr>
        <w:tc>
          <w:tcPr>
            <w:tcW w:w="6345" w:type="dxa"/>
            <w:gridSpan w:val="8"/>
            <w:vAlign w:val="bottom"/>
          </w:tcPr>
          <w:p w14:paraId="7533CC33" w14:textId="77777777" w:rsidR="005F4486" w:rsidRPr="00826DEE" w:rsidRDefault="005F4486" w:rsidP="00E71C87">
            <w:pPr>
              <w:spacing w:before="60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 xml:space="preserve">Чистое движение денежных средств по </w:t>
            </w:r>
            <w:r w:rsidRPr="00826DEE">
              <w:rPr>
                <w:rStyle w:val="FontStyle193"/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финансовой 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деятельности</w:t>
            </w:r>
            <w:r w:rsidRPr="00826DEE">
              <w:rPr>
                <w:rStyle w:val="FontStyle193"/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416" w:type="dxa"/>
            <w:gridSpan w:val="2"/>
            <w:vAlign w:val="center"/>
          </w:tcPr>
          <w:p w14:paraId="5F2DBD95" w14:textId="77777777" w:rsidR="005F4486" w:rsidRPr="00826DEE" w:rsidRDefault="005F4486" w:rsidP="00E71C87">
            <w:pPr>
              <w:tabs>
                <w:tab w:val="decimal" w:pos="142"/>
              </w:tabs>
              <w:spacing w:before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CEDD1C" w14:textId="56DEE999" w:rsidR="005F4486" w:rsidRPr="00826DEE" w:rsidRDefault="005F4486" w:rsidP="00E71C87">
            <w:pPr>
              <w:tabs>
                <w:tab w:val="decimal" w:pos="629"/>
              </w:tabs>
              <w:spacing w:before="60"/>
              <w:jc w:val="right"/>
              <w:rPr>
                <w:rFonts w:ascii="Times New Roman" w:hAnsi="Times New Roman"/>
                <w:b/>
                <w:lang w:val="en-US"/>
              </w:rPr>
            </w:pPr>
            <w:r w:rsidRPr="00826DEE">
              <w:rPr>
                <w:rFonts w:ascii="Times New Roman" w:hAnsi="Times New Roman"/>
                <w:b/>
                <w:lang w:val="en-US"/>
              </w:rPr>
              <w:t>(</w:t>
            </w:r>
            <w:r w:rsidR="00D42FF5" w:rsidRPr="00826DEE">
              <w:rPr>
                <w:rFonts w:ascii="Times New Roman" w:hAnsi="Times New Roman"/>
                <w:b/>
                <w:lang w:val="ru-RU"/>
              </w:rPr>
              <w:t>10 087</w:t>
            </w:r>
            <w:r w:rsidRPr="00826DEE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343" w:type="dxa"/>
            <w:gridSpan w:val="2"/>
            <w:shd w:val="clear" w:color="auto" w:fill="auto"/>
            <w:vAlign w:val="bottom"/>
          </w:tcPr>
          <w:p w14:paraId="33056F29" w14:textId="77777777" w:rsidR="005F4486" w:rsidRPr="00826DEE" w:rsidRDefault="005F4486" w:rsidP="00E71C87">
            <w:pPr>
              <w:tabs>
                <w:tab w:val="decimal" w:pos="629"/>
              </w:tabs>
              <w:spacing w:before="6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8658A0" w14:textId="65E6AEF0" w:rsidR="005F4486" w:rsidRPr="00826DEE" w:rsidRDefault="00240BFC" w:rsidP="00E71C87">
            <w:pPr>
              <w:tabs>
                <w:tab w:val="decimal" w:pos="629"/>
              </w:tabs>
              <w:spacing w:before="60"/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1 177</w:t>
            </w:r>
          </w:p>
        </w:tc>
      </w:tr>
      <w:tr w:rsidR="005F4486" w:rsidRPr="00826DEE" w14:paraId="369C9091" w14:textId="77777777" w:rsidTr="00E71C87">
        <w:trPr>
          <w:gridAfter w:val="1"/>
          <w:wAfter w:w="142" w:type="dxa"/>
        </w:trPr>
        <w:tc>
          <w:tcPr>
            <w:tcW w:w="6345" w:type="dxa"/>
            <w:gridSpan w:val="8"/>
            <w:vAlign w:val="bottom"/>
          </w:tcPr>
          <w:p w14:paraId="34349393" w14:textId="77777777" w:rsidR="005F4486" w:rsidRPr="00826DEE" w:rsidRDefault="005F4486" w:rsidP="00E71C87">
            <w:pPr>
              <w:pStyle w:val="Style4"/>
              <w:widowControl/>
              <w:spacing w:before="120"/>
              <w:jc w:val="left"/>
              <w:rPr>
                <w:rStyle w:val="FontStyle191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6DEE">
              <w:rPr>
                <w:rFonts w:ascii="Times New Roman" w:hAnsi="Times New Roman"/>
                <w:sz w:val="20"/>
                <w:szCs w:val="20"/>
              </w:rPr>
              <w:t>Влияние изменений валютных курсов на денежные средства и их эквиваленты</w:t>
            </w:r>
          </w:p>
        </w:tc>
        <w:tc>
          <w:tcPr>
            <w:tcW w:w="416" w:type="dxa"/>
            <w:gridSpan w:val="2"/>
            <w:vAlign w:val="center"/>
          </w:tcPr>
          <w:p w14:paraId="600E46AB" w14:textId="77777777" w:rsidR="005F4486" w:rsidRPr="00826DEE" w:rsidRDefault="005F4486" w:rsidP="00E71C87">
            <w:pPr>
              <w:tabs>
                <w:tab w:val="decimal" w:pos="142"/>
              </w:tabs>
              <w:spacing w:before="8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7" w:type="dxa"/>
            <w:tcBorders>
              <w:bottom w:val="single" w:sz="8" w:space="0" w:color="auto"/>
            </w:tcBorders>
            <w:vAlign w:val="bottom"/>
          </w:tcPr>
          <w:p w14:paraId="1EB9E6EA" w14:textId="77777777" w:rsidR="005F4486" w:rsidRPr="00826DEE" w:rsidRDefault="00D42FF5" w:rsidP="00E71C87">
            <w:pPr>
              <w:tabs>
                <w:tab w:val="decimal" w:pos="629"/>
              </w:tabs>
              <w:spacing w:before="8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(2)</w:t>
            </w:r>
          </w:p>
        </w:tc>
        <w:tc>
          <w:tcPr>
            <w:tcW w:w="343" w:type="dxa"/>
            <w:gridSpan w:val="2"/>
            <w:shd w:val="clear" w:color="auto" w:fill="auto"/>
            <w:vAlign w:val="bottom"/>
          </w:tcPr>
          <w:p w14:paraId="5CDC5BD9" w14:textId="77777777" w:rsidR="005F4486" w:rsidRPr="00826DEE" w:rsidRDefault="005F4486" w:rsidP="00E71C87">
            <w:pPr>
              <w:tabs>
                <w:tab w:val="decimal" w:pos="629"/>
              </w:tabs>
              <w:spacing w:before="8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BC808E" w14:textId="77777777" w:rsidR="005F4486" w:rsidRPr="00826DEE" w:rsidRDefault="00240BFC" w:rsidP="00E71C87">
            <w:pPr>
              <w:tabs>
                <w:tab w:val="decimal" w:pos="629"/>
              </w:tabs>
              <w:spacing w:before="8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F4486" w:rsidRPr="00826DEE" w14:paraId="3EF1E307" w14:textId="77777777" w:rsidTr="00E71C87">
        <w:trPr>
          <w:gridAfter w:val="1"/>
          <w:wAfter w:w="142" w:type="dxa"/>
        </w:trPr>
        <w:tc>
          <w:tcPr>
            <w:tcW w:w="6345" w:type="dxa"/>
            <w:gridSpan w:val="8"/>
            <w:vAlign w:val="bottom"/>
          </w:tcPr>
          <w:p w14:paraId="2F62E15F" w14:textId="77777777" w:rsidR="005F4486" w:rsidRPr="00826DEE" w:rsidRDefault="005F4486" w:rsidP="00E71C87">
            <w:pPr>
              <w:pStyle w:val="Style64"/>
              <w:widowControl/>
              <w:spacing w:before="60"/>
              <w:rPr>
                <w:rStyle w:val="FontStyle193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6DEE">
              <w:rPr>
                <w:rStyle w:val="FontStyle193"/>
                <w:rFonts w:ascii="Times New Roman" w:hAnsi="Times New Roman" w:cs="Times New Roman"/>
                <w:sz w:val="20"/>
                <w:szCs w:val="20"/>
                <w:lang w:eastAsia="en-US"/>
              </w:rPr>
              <w:t>Чистое увеличение денежных средств и их эквивалентов</w:t>
            </w:r>
          </w:p>
        </w:tc>
        <w:tc>
          <w:tcPr>
            <w:tcW w:w="416" w:type="dxa"/>
            <w:gridSpan w:val="2"/>
            <w:vAlign w:val="center"/>
          </w:tcPr>
          <w:p w14:paraId="7F6CB30E" w14:textId="77777777" w:rsidR="005F4486" w:rsidRPr="00826DEE" w:rsidRDefault="005F4486" w:rsidP="00E71C87">
            <w:pPr>
              <w:tabs>
                <w:tab w:val="decimal" w:pos="142"/>
              </w:tabs>
              <w:spacing w:before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7" w:type="dxa"/>
            <w:vAlign w:val="bottom"/>
          </w:tcPr>
          <w:p w14:paraId="081E0D1C" w14:textId="77777777" w:rsidR="005F4486" w:rsidRPr="00826DEE" w:rsidRDefault="005F4486" w:rsidP="00E71C87">
            <w:pPr>
              <w:tabs>
                <w:tab w:val="decimal" w:pos="629"/>
              </w:tabs>
              <w:spacing w:before="60"/>
              <w:jc w:val="right"/>
              <w:rPr>
                <w:rFonts w:ascii="Times New Roman" w:hAnsi="Times New Roman"/>
                <w:b/>
                <w:lang w:val="en-US"/>
              </w:rPr>
            </w:pPr>
            <w:r w:rsidRPr="00826DEE">
              <w:rPr>
                <w:rFonts w:ascii="Times New Roman" w:hAnsi="Times New Roman"/>
                <w:b/>
                <w:lang w:val="en-US"/>
              </w:rPr>
              <w:t>2 211</w:t>
            </w:r>
          </w:p>
        </w:tc>
        <w:tc>
          <w:tcPr>
            <w:tcW w:w="343" w:type="dxa"/>
            <w:gridSpan w:val="2"/>
            <w:shd w:val="clear" w:color="auto" w:fill="auto"/>
            <w:vAlign w:val="bottom"/>
          </w:tcPr>
          <w:p w14:paraId="03E9A9BE" w14:textId="77777777" w:rsidR="005F4486" w:rsidRPr="00826DEE" w:rsidRDefault="005F4486" w:rsidP="00E71C87">
            <w:pPr>
              <w:tabs>
                <w:tab w:val="decimal" w:pos="629"/>
              </w:tabs>
              <w:spacing w:before="6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8" w:type="dxa"/>
            <w:shd w:val="clear" w:color="auto" w:fill="auto"/>
            <w:vAlign w:val="bottom"/>
          </w:tcPr>
          <w:p w14:paraId="362184D6" w14:textId="77777777" w:rsidR="005F4486" w:rsidRPr="00826DEE" w:rsidRDefault="005F4486" w:rsidP="00E71C87">
            <w:pPr>
              <w:tabs>
                <w:tab w:val="decimal" w:pos="629"/>
              </w:tabs>
              <w:spacing w:before="60"/>
              <w:jc w:val="right"/>
              <w:rPr>
                <w:rFonts w:ascii="Times New Roman" w:hAnsi="Times New Roman"/>
                <w:b/>
                <w:lang w:val="en-US"/>
              </w:rPr>
            </w:pPr>
            <w:r w:rsidRPr="00826DEE">
              <w:rPr>
                <w:rFonts w:ascii="Times New Roman" w:hAnsi="Times New Roman"/>
                <w:b/>
                <w:lang w:val="en-US"/>
              </w:rPr>
              <w:t>63</w:t>
            </w:r>
            <w:r w:rsidRPr="00826DEE">
              <w:rPr>
                <w:rFonts w:ascii="Times New Roman" w:hAnsi="Times New Roman"/>
                <w:b/>
                <w:lang w:val="ru-RU"/>
              </w:rPr>
              <w:t>9</w:t>
            </w:r>
          </w:p>
        </w:tc>
      </w:tr>
      <w:tr w:rsidR="005F4486" w:rsidRPr="00826DEE" w14:paraId="593E74E6" w14:textId="77777777" w:rsidTr="00E71C87">
        <w:trPr>
          <w:gridAfter w:val="1"/>
          <w:wAfter w:w="142" w:type="dxa"/>
        </w:trPr>
        <w:tc>
          <w:tcPr>
            <w:tcW w:w="6096" w:type="dxa"/>
            <w:gridSpan w:val="6"/>
            <w:vAlign w:val="bottom"/>
          </w:tcPr>
          <w:p w14:paraId="609F62DA" w14:textId="77777777" w:rsidR="005F4486" w:rsidRPr="00826DEE" w:rsidRDefault="005F4486" w:rsidP="00E71C87">
            <w:pPr>
              <w:pStyle w:val="Style64"/>
              <w:widowControl/>
              <w:spacing w:before="60"/>
              <w:rPr>
                <w:rStyle w:val="FontStyle193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6DEE">
              <w:rPr>
                <w:rFonts w:ascii="Times New Roman" w:hAnsi="Times New Roman"/>
                <w:b/>
                <w:bCs/>
                <w:sz w:val="20"/>
                <w:szCs w:val="20"/>
              </w:rPr>
              <w:t>Денежные средства и их эквиваленты на начало периода</w:t>
            </w:r>
          </w:p>
        </w:tc>
        <w:tc>
          <w:tcPr>
            <w:tcW w:w="665" w:type="dxa"/>
            <w:gridSpan w:val="4"/>
            <w:vAlign w:val="center"/>
          </w:tcPr>
          <w:p w14:paraId="5DA020D5" w14:textId="77777777" w:rsidR="005F4486" w:rsidRPr="00826DEE" w:rsidRDefault="005F4486" w:rsidP="00E71C87">
            <w:pPr>
              <w:tabs>
                <w:tab w:val="decimal" w:pos="142"/>
              </w:tabs>
              <w:spacing w:before="60"/>
              <w:jc w:val="center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bottom"/>
          </w:tcPr>
          <w:p w14:paraId="63186AD6" w14:textId="77777777" w:rsidR="005F4486" w:rsidRPr="00826DEE" w:rsidRDefault="005F4486" w:rsidP="00E71C87">
            <w:pPr>
              <w:tabs>
                <w:tab w:val="decimal" w:pos="629"/>
              </w:tabs>
              <w:spacing w:before="60"/>
              <w:jc w:val="right"/>
              <w:rPr>
                <w:rFonts w:ascii="Times New Roman" w:hAnsi="Times New Roman"/>
                <w:b/>
                <w:lang w:val="en-US"/>
              </w:rPr>
            </w:pPr>
            <w:r w:rsidRPr="00826DEE">
              <w:rPr>
                <w:rFonts w:ascii="Times New Roman" w:hAnsi="Times New Roman"/>
                <w:b/>
                <w:lang w:val="en-US"/>
              </w:rPr>
              <w:t>1 816</w:t>
            </w:r>
          </w:p>
        </w:tc>
        <w:tc>
          <w:tcPr>
            <w:tcW w:w="343" w:type="dxa"/>
            <w:gridSpan w:val="2"/>
            <w:shd w:val="clear" w:color="auto" w:fill="auto"/>
            <w:vAlign w:val="bottom"/>
          </w:tcPr>
          <w:p w14:paraId="3AC77D51" w14:textId="77777777" w:rsidR="005F4486" w:rsidRPr="00826DEE" w:rsidRDefault="005F4486" w:rsidP="00E71C87">
            <w:pPr>
              <w:tabs>
                <w:tab w:val="decimal" w:pos="629"/>
              </w:tabs>
              <w:spacing w:before="6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1F63A5" w14:textId="77777777" w:rsidR="005F4486" w:rsidRPr="00826DEE" w:rsidRDefault="005F4486" w:rsidP="00E71C87">
            <w:pPr>
              <w:tabs>
                <w:tab w:val="decimal" w:pos="629"/>
              </w:tabs>
              <w:spacing w:before="60"/>
              <w:jc w:val="right"/>
              <w:rPr>
                <w:rFonts w:ascii="Times New Roman" w:hAnsi="Times New Roman"/>
                <w:b/>
                <w:lang w:val="en-US"/>
              </w:rPr>
            </w:pPr>
            <w:r w:rsidRPr="00826DEE">
              <w:rPr>
                <w:rFonts w:ascii="Times New Roman" w:hAnsi="Times New Roman"/>
                <w:b/>
                <w:lang w:val="en-US"/>
              </w:rPr>
              <w:t>1 176</w:t>
            </w:r>
          </w:p>
        </w:tc>
      </w:tr>
      <w:tr w:rsidR="005F4486" w:rsidRPr="00826DEE" w14:paraId="49F0C88C" w14:textId="77777777" w:rsidTr="00E71C87">
        <w:trPr>
          <w:gridAfter w:val="1"/>
          <w:wAfter w:w="142" w:type="dxa"/>
        </w:trPr>
        <w:tc>
          <w:tcPr>
            <w:tcW w:w="6096" w:type="dxa"/>
            <w:gridSpan w:val="6"/>
            <w:vAlign w:val="bottom"/>
          </w:tcPr>
          <w:p w14:paraId="4C179217" w14:textId="77777777" w:rsidR="005F4486" w:rsidRPr="00826DEE" w:rsidRDefault="005F4486" w:rsidP="00E71C87">
            <w:pPr>
              <w:spacing w:before="60"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Денежные средства и их эквиваленты на конец периода</w:t>
            </w:r>
          </w:p>
        </w:tc>
        <w:tc>
          <w:tcPr>
            <w:tcW w:w="665" w:type="dxa"/>
            <w:gridSpan w:val="4"/>
            <w:vAlign w:val="center"/>
          </w:tcPr>
          <w:p w14:paraId="3F4C63D5" w14:textId="77777777" w:rsidR="005F4486" w:rsidRPr="00826DEE" w:rsidRDefault="005F4486" w:rsidP="00E71C87">
            <w:pPr>
              <w:tabs>
                <w:tab w:val="decimal" w:pos="142"/>
              </w:tabs>
              <w:spacing w:before="60"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709EB64C" w14:textId="5DD215DC" w:rsidR="005F4486" w:rsidRPr="00826DEE" w:rsidRDefault="00D42FF5" w:rsidP="00D42FF5">
            <w:pPr>
              <w:tabs>
                <w:tab w:val="decimal" w:pos="629"/>
              </w:tabs>
              <w:spacing w:before="60"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(4 025)</w:t>
            </w:r>
          </w:p>
        </w:tc>
        <w:tc>
          <w:tcPr>
            <w:tcW w:w="343" w:type="dxa"/>
            <w:gridSpan w:val="2"/>
            <w:shd w:val="clear" w:color="auto" w:fill="auto"/>
            <w:vAlign w:val="bottom"/>
          </w:tcPr>
          <w:p w14:paraId="13C46C3C" w14:textId="77777777" w:rsidR="005F4486" w:rsidRPr="00826DEE" w:rsidRDefault="005F4486" w:rsidP="00E71C87">
            <w:pPr>
              <w:tabs>
                <w:tab w:val="decimal" w:pos="629"/>
              </w:tabs>
              <w:spacing w:before="60"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178FF8D" w14:textId="77777777" w:rsidR="005F4486" w:rsidRPr="00826DEE" w:rsidRDefault="005F4486" w:rsidP="00E71C87">
            <w:pPr>
              <w:tabs>
                <w:tab w:val="decimal" w:pos="629"/>
              </w:tabs>
              <w:spacing w:before="60"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1 815</w:t>
            </w:r>
          </w:p>
        </w:tc>
      </w:tr>
    </w:tbl>
    <w:p w14:paraId="354A744F" w14:textId="77777777" w:rsidR="0066550A" w:rsidRPr="00826DEE" w:rsidRDefault="0066550A" w:rsidP="00ED16FD">
      <w:pPr>
        <w:tabs>
          <w:tab w:val="left" w:pos="232"/>
          <w:tab w:val="decimal" w:pos="4252"/>
          <w:tab w:val="decimal" w:pos="5528"/>
          <w:tab w:val="decimal" w:pos="6945"/>
          <w:tab w:val="decimal" w:pos="8362"/>
          <w:tab w:val="decimal" w:pos="9780"/>
        </w:tabs>
        <w:rPr>
          <w:rFonts w:ascii="Times New Roman" w:hAnsi="Times New Roman"/>
          <w:lang w:val="ru-RU"/>
        </w:rPr>
      </w:pPr>
    </w:p>
    <w:p w14:paraId="045CBF30" w14:textId="77777777" w:rsidR="00ED16FD" w:rsidRPr="00826DEE" w:rsidRDefault="00ED16FD" w:rsidP="00430B8B">
      <w:pPr>
        <w:tabs>
          <w:tab w:val="left" w:pos="232"/>
          <w:tab w:val="decimal" w:pos="4252"/>
          <w:tab w:val="left" w:pos="4678"/>
          <w:tab w:val="decimal" w:pos="5528"/>
          <w:tab w:val="decimal" w:pos="6945"/>
          <w:tab w:val="decimal" w:pos="8362"/>
          <w:tab w:val="decimal" w:pos="9780"/>
        </w:tabs>
        <w:rPr>
          <w:rFonts w:ascii="Times New Roman" w:hAnsi="Times New Roman"/>
          <w:lang w:val="ru-RU"/>
        </w:rPr>
        <w:sectPr w:rsidR="00ED16FD" w:rsidRPr="00826DEE" w:rsidSect="00785B69">
          <w:headerReference w:type="first" r:id="rId16"/>
          <w:pgSz w:w="11907" w:h="16840" w:code="9"/>
          <w:pgMar w:top="1134" w:right="851" w:bottom="1134" w:left="1418" w:header="680" w:footer="680" w:gutter="0"/>
          <w:cols w:space="720"/>
          <w:noEndnote/>
          <w:titlePg/>
          <w:docGrid w:linePitch="299"/>
        </w:sectPr>
      </w:pPr>
    </w:p>
    <w:p w14:paraId="751F48A9" w14:textId="77777777" w:rsidR="00320913" w:rsidRPr="00826DEE" w:rsidRDefault="00320913" w:rsidP="00320913">
      <w:pPr>
        <w:tabs>
          <w:tab w:val="decimal" w:pos="3828"/>
          <w:tab w:val="decimal" w:pos="5390"/>
          <w:tab w:val="decimal" w:pos="6380"/>
          <w:tab w:val="decimal" w:pos="7370"/>
          <w:tab w:val="decimal" w:pos="8360"/>
          <w:tab w:val="decimal" w:pos="9350"/>
          <w:tab w:val="decimal" w:pos="10065"/>
          <w:tab w:val="decimal" w:pos="10340"/>
          <w:tab w:val="decimal" w:pos="10915"/>
          <w:tab w:val="decimal" w:pos="11330"/>
          <w:tab w:val="decimal" w:pos="11766"/>
          <w:tab w:val="decimal" w:pos="12320"/>
          <w:tab w:val="decimal" w:pos="12616"/>
          <w:tab w:val="decimal" w:pos="13310"/>
          <w:tab w:val="decimal" w:pos="13467"/>
          <w:tab w:val="decimal" w:pos="14317"/>
          <w:tab w:val="decimal" w:pos="15168"/>
          <w:tab w:val="decimal" w:pos="15451"/>
        </w:tabs>
        <w:rPr>
          <w:rFonts w:ascii="Times New Roman" w:hAnsi="Times New Roman"/>
          <w:u w:val="double"/>
          <w:lang w:val="ru-RU"/>
        </w:rPr>
      </w:pPr>
    </w:p>
    <w:tbl>
      <w:tblPr>
        <w:tblW w:w="4778" w:type="pct"/>
        <w:tblLayout w:type="fixed"/>
        <w:tblLook w:val="04A0" w:firstRow="1" w:lastRow="0" w:firstColumn="1" w:lastColumn="0" w:noHBand="0" w:noVBand="1"/>
      </w:tblPr>
      <w:tblGrid>
        <w:gridCol w:w="2751"/>
        <w:gridCol w:w="1611"/>
        <w:gridCol w:w="283"/>
        <w:gridCol w:w="1421"/>
        <w:gridCol w:w="283"/>
        <w:gridCol w:w="1379"/>
        <w:gridCol w:w="237"/>
        <w:gridCol w:w="1495"/>
        <w:gridCol w:w="237"/>
        <w:gridCol w:w="1495"/>
        <w:gridCol w:w="237"/>
        <w:gridCol w:w="1218"/>
        <w:gridCol w:w="42"/>
        <w:gridCol w:w="240"/>
        <w:gridCol w:w="1201"/>
      </w:tblGrid>
      <w:tr w:rsidR="004A61D7" w:rsidRPr="00826DEE" w14:paraId="32574CC4" w14:textId="77777777" w:rsidTr="00BC327D">
        <w:tc>
          <w:tcPr>
            <w:tcW w:w="973" w:type="pct"/>
          </w:tcPr>
          <w:p w14:paraId="4C336C63" w14:textId="77777777" w:rsidR="004A61D7" w:rsidRPr="00826DEE" w:rsidRDefault="004A61D7" w:rsidP="005A737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6BD1E881" w14:textId="77777777" w:rsidR="004A61D7" w:rsidRPr="00826DEE" w:rsidRDefault="004A61D7" w:rsidP="005A7370">
            <w:pPr>
              <w:tabs>
                <w:tab w:val="decimal" w:pos="601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Акционерный</w:t>
            </w:r>
          </w:p>
          <w:p w14:paraId="6ED19532" w14:textId="77777777" w:rsidR="004A61D7" w:rsidRPr="00826DEE" w:rsidRDefault="004A61D7" w:rsidP="005A7370">
            <w:pPr>
              <w:tabs>
                <w:tab w:val="decimal" w:pos="601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капитал</w:t>
            </w:r>
          </w:p>
          <w:p w14:paraId="79559493" w14:textId="77777777" w:rsidR="004A61D7" w:rsidRPr="00826DEE" w:rsidRDefault="004A61D7" w:rsidP="005A7370">
            <w:pPr>
              <w:tabs>
                <w:tab w:val="decimal" w:pos="601"/>
              </w:tabs>
              <w:spacing w:after="4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00" w:type="pct"/>
          </w:tcPr>
          <w:p w14:paraId="6331BD84" w14:textId="77777777" w:rsidR="004A61D7" w:rsidRPr="00826DEE" w:rsidRDefault="004A61D7" w:rsidP="00DD0980">
            <w:pPr>
              <w:tabs>
                <w:tab w:val="decimal" w:pos="601"/>
              </w:tabs>
              <w:spacing w:after="12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14:paraId="0640635F" w14:textId="77777777" w:rsidR="004A61D7" w:rsidRPr="00826DEE" w:rsidRDefault="004A61D7" w:rsidP="00DD0980">
            <w:pPr>
              <w:tabs>
                <w:tab w:val="decimal" w:pos="601"/>
              </w:tabs>
              <w:spacing w:after="1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Резерв переоценки основных средств</w:t>
            </w:r>
          </w:p>
        </w:tc>
        <w:tc>
          <w:tcPr>
            <w:tcW w:w="100" w:type="pct"/>
          </w:tcPr>
          <w:p w14:paraId="6F30F4FF" w14:textId="77777777" w:rsidR="004A61D7" w:rsidRPr="00826DEE" w:rsidRDefault="004A61D7" w:rsidP="00DD0980">
            <w:pPr>
              <w:tabs>
                <w:tab w:val="decimal" w:pos="601"/>
              </w:tabs>
              <w:spacing w:after="12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14:paraId="4433D166" w14:textId="77777777" w:rsidR="004A61D7" w:rsidRPr="00826DEE" w:rsidRDefault="004A61D7" w:rsidP="00DD0980">
            <w:pPr>
              <w:tabs>
                <w:tab w:val="decimal" w:pos="601"/>
              </w:tabs>
              <w:spacing w:after="12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Резерв по пересчету иностранных валют</w:t>
            </w:r>
          </w:p>
        </w:tc>
        <w:tc>
          <w:tcPr>
            <w:tcW w:w="84" w:type="pct"/>
          </w:tcPr>
          <w:p w14:paraId="12F50C26" w14:textId="77777777" w:rsidR="004A61D7" w:rsidRPr="00826DEE" w:rsidRDefault="004A61D7" w:rsidP="005A7370">
            <w:pPr>
              <w:tabs>
                <w:tab w:val="decimal" w:pos="601"/>
              </w:tabs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14:paraId="5DDFDC54" w14:textId="77777777" w:rsidR="004A61D7" w:rsidRPr="00826DEE" w:rsidRDefault="004A61D7" w:rsidP="005A7370">
            <w:pPr>
              <w:tabs>
                <w:tab w:val="decimal" w:pos="601"/>
              </w:tabs>
              <w:spacing w:after="4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 xml:space="preserve">Накопленный </w:t>
            </w:r>
            <w:r w:rsidRPr="00826DEE">
              <w:rPr>
                <w:rFonts w:ascii="Times New Roman" w:hAnsi="Times New Roman"/>
                <w:b/>
                <w:lang w:val="ru-RU"/>
              </w:rPr>
              <w:t>совокупный доход (убыток)</w:t>
            </w:r>
            <w:r w:rsidRPr="00826DEE" w:rsidDel="00AB0F1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4" w:type="pct"/>
          </w:tcPr>
          <w:p w14:paraId="70146A24" w14:textId="77777777" w:rsidR="004A61D7" w:rsidRPr="00826DEE" w:rsidRDefault="004A61D7" w:rsidP="00F77655">
            <w:pPr>
              <w:tabs>
                <w:tab w:val="decimal" w:pos="601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14:paraId="5A38C8EF" w14:textId="77777777" w:rsidR="004A61D7" w:rsidRPr="00826DEE" w:rsidRDefault="004A61D7" w:rsidP="00146376">
            <w:pPr>
              <w:tabs>
                <w:tab w:val="decimal" w:pos="601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Капитал, приходящийся на акционеров Компании</w:t>
            </w:r>
          </w:p>
        </w:tc>
        <w:tc>
          <w:tcPr>
            <w:tcW w:w="84" w:type="pct"/>
          </w:tcPr>
          <w:p w14:paraId="4F815B5B" w14:textId="77777777" w:rsidR="004A61D7" w:rsidRPr="00826DEE" w:rsidRDefault="004A61D7" w:rsidP="005A7370">
            <w:pPr>
              <w:tabs>
                <w:tab w:val="decimal" w:pos="601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46" w:type="pct"/>
            <w:gridSpan w:val="2"/>
            <w:tcBorders>
              <w:bottom w:val="single" w:sz="4" w:space="0" w:color="auto"/>
            </w:tcBorders>
          </w:tcPr>
          <w:p w14:paraId="309A866E" w14:textId="77777777" w:rsidR="004A61D7" w:rsidRPr="00826DEE" w:rsidRDefault="004A61D7" w:rsidP="005A7370">
            <w:pPr>
              <w:tabs>
                <w:tab w:val="decimal" w:pos="601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Неконтро-лирующая доля участия</w:t>
            </w:r>
          </w:p>
        </w:tc>
        <w:tc>
          <w:tcPr>
            <w:tcW w:w="85" w:type="pct"/>
          </w:tcPr>
          <w:p w14:paraId="3323F1AB" w14:textId="77777777" w:rsidR="004A61D7" w:rsidRPr="00826DEE" w:rsidRDefault="004A61D7" w:rsidP="005A7370">
            <w:pPr>
              <w:tabs>
                <w:tab w:val="decimal" w:pos="601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14:paraId="04FB0072" w14:textId="77777777" w:rsidR="004A61D7" w:rsidRPr="00826DEE" w:rsidRDefault="004A61D7" w:rsidP="005A7370">
            <w:pPr>
              <w:tabs>
                <w:tab w:val="decimal" w:pos="601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</w:rPr>
              <w:t>Итого</w:t>
            </w:r>
          </w:p>
          <w:p w14:paraId="2C4CC84B" w14:textId="77777777" w:rsidR="004A61D7" w:rsidRPr="00826DEE" w:rsidRDefault="004A61D7" w:rsidP="005A7370">
            <w:pPr>
              <w:tabs>
                <w:tab w:val="decimal" w:pos="601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</w:rPr>
              <w:t>капитал</w:t>
            </w:r>
          </w:p>
          <w:p w14:paraId="18ACA58A" w14:textId="77777777" w:rsidR="004A61D7" w:rsidRPr="00826DEE" w:rsidRDefault="004A61D7" w:rsidP="005A7370">
            <w:pPr>
              <w:tabs>
                <w:tab w:val="decimal" w:pos="601"/>
              </w:tabs>
              <w:spacing w:after="4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4A61D7" w:rsidRPr="00826DEE" w14:paraId="55AE2319" w14:textId="77777777" w:rsidTr="00BC327D">
        <w:tc>
          <w:tcPr>
            <w:tcW w:w="973" w:type="pct"/>
          </w:tcPr>
          <w:p w14:paraId="5A28C66E" w14:textId="77777777" w:rsidR="004A61D7" w:rsidRPr="00826DEE" w:rsidRDefault="004A61D7" w:rsidP="003209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0" w:type="pct"/>
            <w:vAlign w:val="bottom"/>
          </w:tcPr>
          <w:p w14:paraId="695151E2" w14:textId="77777777" w:rsidR="004A61D7" w:rsidRPr="00826DEE" w:rsidRDefault="004A61D7" w:rsidP="00705262">
            <w:pPr>
              <w:tabs>
                <w:tab w:val="decimal" w:pos="601"/>
              </w:tabs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00" w:type="pct"/>
          </w:tcPr>
          <w:p w14:paraId="6FBF48D4" w14:textId="77777777" w:rsidR="004A61D7" w:rsidRPr="00826DEE" w:rsidRDefault="004A61D7" w:rsidP="00705262">
            <w:pPr>
              <w:tabs>
                <w:tab w:val="decimal" w:pos="601"/>
              </w:tabs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  <w:vAlign w:val="bottom"/>
          </w:tcPr>
          <w:p w14:paraId="1859E547" w14:textId="77777777" w:rsidR="004A61D7" w:rsidRPr="00826DEE" w:rsidRDefault="004A61D7" w:rsidP="00705262">
            <w:pPr>
              <w:tabs>
                <w:tab w:val="decimal" w:pos="601"/>
              </w:tabs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00" w:type="pct"/>
          </w:tcPr>
          <w:p w14:paraId="4BBD9CCC" w14:textId="77777777" w:rsidR="004A61D7" w:rsidRPr="00826DEE" w:rsidRDefault="004A61D7" w:rsidP="00705262">
            <w:pPr>
              <w:tabs>
                <w:tab w:val="decimal" w:pos="601"/>
              </w:tabs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8" w:type="pct"/>
            <w:vAlign w:val="bottom"/>
          </w:tcPr>
          <w:p w14:paraId="44352D4E" w14:textId="77777777" w:rsidR="004A61D7" w:rsidRPr="00826DEE" w:rsidRDefault="004A61D7" w:rsidP="00705262">
            <w:pPr>
              <w:tabs>
                <w:tab w:val="decimal" w:pos="601"/>
              </w:tabs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84" w:type="pct"/>
          </w:tcPr>
          <w:p w14:paraId="4717D217" w14:textId="77777777" w:rsidR="004A61D7" w:rsidRPr="00826DEE" w:rsidRDefault="004A61D7" w:rsidP="00B00FA5">
            <w:pPr>
              <w:tabs>
                <w:tab w:val="decimal" w:pos="601"/>
              </w:tabs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29" w:type="pct"/>
            <w:vAlign w:val="bottom"/>
          </w:tcPr>
          <w:p w14:paraId="77E3A481" w14:textId="77777777" w:rsidR="004A61D7" w:rsidRPr="00826DEE" w:rsidRDefault="004A61D7" w:rsidP="00B00FA5">
            <w:pPr>
              <w:tabs>
                <w:tab w:val="decimal" w:pos="601"/>
              </w:tabs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84" w:type="pct"/>
          </w:tcPr>
          <w:p w14:paraId="732AD522" w14:textId="77777777" w:rsidR="004A61D7" w:rsidRPr="00826DEE" w:rsidRDefault="004A61D7" w:rsidP="00B00FA5">
            <w:pPr>
              <w:tabs>
                <w:tab w:val="decimal" w:pos="601"/>
              </w:tabs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29" w:type="pct"/>
          </w:tcPr>
          <w:p w14:paraId="4D3F6553" w14:textId="77777777" w:rsidR="004A61D7" w:rsidRPr="00826DEE" w:rsidRDefault="004A61D7" w:rsidP="00B00FA5">
            <w:pPr>
              <w:tabs>
                <w:tab w:val="decimal" w:pos="601"/>
              </w:tabs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84" w:type="pct"/>
          </w:tcPr>
          <w:p w14:paraId="141EF141" w14:textId="77777777" w:rsidR="004A61D7" w:rsidRPr="00826DEE" w:rsidRDefault="004A61D7" w:rsidP="00B00FA5">
            <w:pPr>
              <w:tabs>
                <w:tab w:val="decimal" w:pos="601"/>
              </w:tabs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46" w:type="pct"/>
            <w:gridSpan w:val="2"/>
          </w:tcPr>
          <w:p w14:paraId="021A04C3" w14:textId="77777777" w:rsidR="004A61D7" w:rsidRPr="00826DEE" w:rsidRDefault="004A61D7" w:rsidP="00B00FA5">
            <w:pPr>
              <w:tabs>
                <w:tab w:val="decimal" w:pos="601"/>
              </w:tabs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85" w:type="pct"/>
          </w:tcPr>
          <w:p w14:paraId="3B355E85" w14:textId="77777777" w:rsidR="004A61D7" w:rsidRPr="00826DEE" w:rsidRDefault="004A61D7" w:rsidP="00B00FA5">
            <w:pPr>
              <w:tabs>
                <w:tab w:val="decimal" w:pos="601"/>
              </w:tabs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25" w:type="pct"/>
            <w:vAlign w:val="bottom"/>
          </w:tcPr>
          <w:p w14:paraId="0977D835" w14:textId="77777777" w:rsidR="004A61D7" w:rsidRPr="00826DEE" w:rsidRDefault="004A61D7" w:rsidP="00B00FA5">
            <w:pPr>
              <w:tabs>
                <w:tab w:val="decimal" w:pos="601"/>
              </w:tabs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4A61D7" w:rsidRPr="00826DEE" w14:paraId="595449E7" w14:textId="77777777" w:rsidTr="00BC327D">
        <w:tc>
          <w:tcPr>
            <w:tcW w:w="973" w:type="pct"/>
          </w:tcPr>
          <w:p w14:paraId="1485589E" w14:textId="77777777" w:rsidR="004A61D7" w:rsidRPr="00826DEE" w:rsidRDefault="004A61D7" w:rsidP="00A82FF7">
            <w:pPr>
              <w:pStyle w:val="Style9"/>
              <w:widowControl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6DEE">
              <w:rPr>
                <w:rFonts w:ascii="Times New Roman" w:hAnsi="Times New Roman"/>
                <w:b/>
                <w:sz w:val="20"/>
                <w:szCs w:val="20"/>
              </w:rPr>
              <w:t>Остаток на 01 января 2020 года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5AA55367" w14:textId="77777777" w:rsidR="004A61D7" w:rsidRPr="00826DEE" w:rsidRDefault="004A61D7" w:rsidP="007F5D25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2 110 524</w:t>
            </w:r>
          </w:p>
        </w:tc>
        <w:tc>
          <w:tcPr>
            <w:tcW w:w="100" w:type="pct"/>
          </w:tcPr>
          <w:p w14:paraId="137D847E" w14:textId="77777777" w:rsidR="004A61D7" w:rsidRPr="00826DEE" w:rsidRDefault="004A61D7" w:rsidP="007F5D25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515082BB" w14:textId="77777777" w:rsidR="004A61D7" w:rsidRPr="00826DEE" w:rsidRDefault="0091699E" w:rsidP="007F5D25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100" w:type="pct"/>
          </w:tcPr>
          <w:p w14:paraId="18B4192D" w14:textId="77777777" w:rsidR="004A61D7" w:rsidRPr="00826DEE" w:rsidRDefault="004A61D7" w:rsidP="007F5D25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14:paraId="503693A3" w14:textId="77777777" w:rsidR="004A61D7" w:rsidRPr="00826DEE" w:rsidRDefault="004A61D7" w:rsidP="007F5D25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(120 323)</w:t>
            </w:r>
          </w:p>
        </w:tc>
        <w:tc>
          <w:tcPr>
            <w:tcW w:w="84" w:type="pct"/>
          </w:tcPr>
          <w:p w14:paraId="58CAA835" w14:textId="77777777" w:rsidR="004A61D7" w:rsidRPr="00826DEE" w:rsidRDefault="004A61D7" w:rsidP="007F5D25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14:paraId="71A3EAD8" w14:textId="77777777" w:rsidR="004A61D7" w:rsidRPr="00826DEE" w:rsidRDefault="004A61D7" w:rsidP="007F5D25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(91 016)</w:t>
            </w:r>
          </w:p>
        </w:tc>
        <w:tc>
          <w:tcPr>
            <w:tcW w:w="84" w:type="pct"/>
          </w:tcPr>
          <w:p w14:paraId="38754865" w14:textId="77777777" w:rsidR="004A61D7" w:rsidRPr="00826DEE" w:rsidRDefault="004A61D7" w:rsidP="007F5D25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14:paraId="06672223" w14:textId="77777777" w:rsidR="004A61D7" w:rsidRPr="00826DEE" w:rsidRDefault="004A61D7" w:rsidP="007F5D25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1 899 185</w:t>
            </w:r>
          </w:p>
        </w:tc>
        <w:tc>
          <w:tcPr>
            <w:tcW w:w="84" w:type="pct"/>
          </w:tcPr>
          <w:p w14:paraId="3D954B38" w14:textId="77777777" w:rsidR="004A61D7" w:rsidRPr="00826DEE" w:rsidRDefault="004A61D7" w:rsidP="007F5D25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46" w:type="pct"/>
            <w:gridSpan w:val="2"/>
            <w:tcBorders>
              <w:bottom w:val="single" w:sz="4" w:space="0" w:color="auto"/>
            </w:tcBorders>
            <w:vAlign w:val="center"/>
          </w:tcPr>
          <w:p w14:paraId="23736728" w14:textId="77777777" w:rsidR="004A61D7" w:rsidRPr="00826DEE" w:rsidRDefault="004A61D7" w:rsidP="007F5D25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228 782</w:t>
            </w:r>
          </w:p>
        </w:tc>
        <w:tc>
          <w:tcPr>
            <w:tcW w:w="85" w:type="pct"/>
          </w:tcPr>
          <w:p w14:paraId="1D492BC5" w14:textId="77777777" w:rsidR="004A61D7" w:rsidRPr="00826DEE" w:rsidRDefault="004A61D7" w:rsidP="007F5D25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1B20EDEC" w14:textId="77777777" w:rsidR="004A61D7" w:rsidRPr="00826DEE" w:rsidRDefault="004A61D7" w:rsidP="007F5D25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2 127 967</w:t>
            </w:r>
          </w:p>
        </w:tc>
      </w:tr>
      <w:tr w:rsidR="004A61D7" w:rsidRPr="00826DEE" w14:paraId="5944ADCD" w14:textId="77777777" w:rsidTr="00BC327D">
        <w:trPr>
          <w:trHeight w:val="170"/>
        </w:trPr>
        <w:tc>
          <w:tcPr>
            <w:tcW w:w="973" w:type="pct"/>
          </w:tcPr>
          <w:p w14:paraId="11A41496" w14:textId="77777777" w:rsidR="004A61D7" w:rsidRPr="00826DEE" w:rsidRDefault="004A61D7" w:rsidP="0067340B">
            <w:pPr>
              <w:pStyle w:val="Style9"/>
              <w:widowControl/>
              <w:spacing w:before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DEE">
              <w:rPr>
                <w:rFonts w:ascii="Times New Roman" w:hAnsi="Times New Roman"/>
                <w:sz w:val="20"/>
                <w:szCs w:val="20"/>
              </w:rPr>
              <w:t>Убыток</w:t>
            </w:r>
            <w:r w:rsidRPr="00826DEE">
              <w:rPr>
                <w:rFonts w:ascii="Times New Roman" w:hAnsi="Times New Roman"/>
              </w:rPr>
              <w:t xml:space="preserve"> </w:t>
            </w:r>
            <w:r w:rsidRPr="00826DEE">
              <w:rPr>
                <w:rFonts w:ascii="Times New Roman" w:hAnsi="Times New Roman"/>
                <w:sz w:val="20"/>
                <w:szCs w:val="20"/>
              </w:rPr>
              <w:t xml:space="preserve">за период </w:t>
            </w:r>
          </w:p>
        </w:tc>
        <w:tc>
          <w:tcPr>
            <w:tcW w:w="570" w:type="pct"/>
            <w:vAlign w:val="center"/>
          </w:tcPr>
          <w:p w14:paraId="5EB68705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100" w:type="pct"/>
          </w:tcPr>
          <w:p w14:paraId="1B66C46D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  <w:vAlign w:val="center"/>
          </w:tcPr>
          <w:p w14:paraId="508A5BDE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100" w:type="pct"/>
          </w:tcPr>
          <w:p w14:paraId="66F33E6B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1CAE88DB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84" w:type="pct"/>
          </w:tcPr>
          <w:p w14:paraId="6EC5084E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17DC94DF" w14:textId="77777777" w:rsidR="004A61D7" w:rsidRPr="00826DEE" w:rsidRDefault="004A61D7" w:rsidP="00360FDF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(</w:t>
            </w:r>
            <w:r w:rsidR="00360FDF" w:rsidRPr="00826DEE">
              <w:rPr>
                <w:rFonts w:ascii="Times New Roman" w:hAnsi="Times New Roman"/>
                <w:bCs/>
                <w:lang w:val="en-US"/>
              </w:rPr>
              <w:t>161 101</w:t>
            </w:r>
            <w:r w:rsidRPr="00826DEE">
              <w:rPr>
                <w:rFonts w:ascii="Times New Roman" w:hAnsi="Times New Roman"/>
                <w:bCs/>
                <w:lang w:val="ru-RU"/>
              </w:rPr>
              <w:t>)</w:t>
            </w:r>
          </w:p>
        </w:tc>
        <w:tc>
          <w:tcPr>
            <w:tcW w:w="84" w:type="pct"/>
          </w:tcPr>
          <w:p w14:paraId="0447DE4C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29" w:type="pct"/>
            <w:vAlign w:val="center"/>
          </w:tcPr>
          <w:p w14:paraId="5427AE53" w14:textId="77777777" w:rsidR="004A61D7" w:rsidRPr="00826DEE" w:rsidRDefault="004A61D7" w:rsidP="00360FDF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(</w:t>
            </w:r>
            <w:r w:rsidR="00360FDF" w:rsidRPr="00826DEE">
              <w:rPr>
                <w:rFonts w:ascii="Times New Roman" w:hAnsi="Times New Roman"/>
                <w:bCs/>
                <w:lang w:val="en-US"/>
              </w:rPr>
              <w:t>161 101</w:t>
            </w:r>
            <w:r w:rsidRPr="00826DEE">
              <w:rPr>
                <w:rFonts w:ascii="Times New Roman" w:hAnsi="Times New Roman"/>
                <w:bCs/>
                <w:lang w:val="ru-RU"/>
              </w:rPr>
              <w:t>)</w:t>
            </w:r>
          </w:p>
        </w:tc>
        <w:tc>
          <w:tcPr>
            <w:tcW w:w="84" w:type="pct"/>
          </w:tcPr>
          <w:p w14:paraId="11578025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46" w:type="pct"/>
            <w:gridSpan w:val="2"/>
            <w:vAlign w:val="center"/>
          </w:tcPr>
          <w:p w14:paraId="64DBC4AF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85" w:type="pct"/>
          </w:tcPr>
          <w:p w14:paraId="5E156515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75D3CBF7" w14:textId="77777777" w:rsidR="004A61D7" w:rsidRPr="00826DEE" w:rsidRDefault="004A61D7" w:rsidP="00360FDF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(</w:t>
            </w:r>
            <w:r w:rsidR="00360FDF" w:rsidRPr="00826DEE">
              <w:rPr>
                <w:rFonts w:ascii="Times New Roman" w:hAnsi="Times New Roman"/>
                <w:bCs/>
                <w:lang w:val="en-US"/>
              </w:rPr>
              <w:t>161 101</w:t>
            </w:r>
            <w:r w:rsidRPr="00826DEE">
              <w:rPr>
                <w:rFonts w:ascii="Times New Roman" w:hAnsi="Times New Roman"/>
                <w:bCs/>
                <w:lang w:val="ru-RU"/>
              </w:rPr>
              <w:t>)</w:t>
            </w:r>
          </w:p>
        </w:tc>
      </w:tr>
      <w:tr w:rsidR="004A61D7" w:rsidRPr="00826DEE" w14:paraId="64047B5D" w14:textId="77777777" w:rsidTr="00BC327D">
        <w:trPr>
          <w:trHeight w:val="170"/>
        </w:trPr>
        <w:tc>
          <w:tcPr>
            <w:tcW w:w="973" w:type="pct"/>
          </w:tcPr>
          <w:p w14:paraId="3ACC810B" w14:textId="77777777" w:rsidR="004A61D7" w:rsidRPr="00826DEE" w:rsidRDefault="004A61D7" w:rsidP="0067340B">
            <w:pPr>
              <w:spacing w:before="60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Изменение резерва курсовых разниц от пересчета в валюту представления отчетности</w:t>
            </w:r>
          </w:p>
        </w:tc>
        <w:tc>
          <w:tcPr>
            <w:tcW w:w="570" w:type="pct"/>
            <w:vAlign w:val="center"/>
          </w:tcPr>
          <w:p w14:paraId="527F483B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100" w:type="pct"/>
          </w:tcPr>
          <w:p w14:paraId="7802D2FA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03" w:type="pct"/>
            <w:vAlign w:val="center"/>
          </w:tcPr>
          <w:p w14:paraId="1F64AEF8" w14:textId="77777777" w:rsidR="004A61D7" w:rsidRPr="00826DEE" w:rsidRDefault="0091699E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100" w:type="pct"/>
          </w:tcPr>
          <w:p w14:paraId="7499142B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2FA798AD" w14:textId="77777777" w:rsidR="004A61D7" w:rsidRPr="00826DEE" w:rsidRDefault="00360FDF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242 625</w:t>
            </w:r>
          </w:p>
        </w:tc>
        <w:tc>
          <w:tcPr>
            <w:tcW w:w="84" w:type="pct"/>
          </w:tcPr>
          <w:p w14:paraId="4B9903C8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4832EED1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color w:val="FF0000"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84" w:type="pct"/>
          </w:tcPr>
          <w:p w14:paraId="650095A0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29" w:type="pct"/>
            <w:vAlign w:val="center"/>
          </w:tcPr>
          <w:p w14:paraId="627902D3" w14:textId="77777777" w:rsidR="004A61D7" w:rsidRPr="00826DEE" w:rsidRDefault="00360FDF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242 625</w:t>
            </w:r>
          </w:p>
        </w:tc>
        <w:tc>
          <w:tcPr>
            <w:tcW w:w="84" w:type="pct"/>
          </w:tcPr>
          <w:p w14:paraId="576E417A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46" w:type="pct"/>
            <w:gridSpan w:val="2"/>
            <w:vAlign w:val="center"/>
          </w:tcPr>
          <w:p w14:paraId="3BD2C395" w14:textId="77777777" w:rsidR="004A61D7" w:rsidRPr="00826DEE" w:rsidRDefault="00360FDF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70 103</w:t>
            </w:r>
          </w:p>
        </w:tc>
        <w:tc>
          <w:tcPr>
            <w:tcW w:w="85" w:type="pct"/>
          </w:tcPr>
          <w:p w14:paraId="1FA5F1F0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3C3F509D" w14:textId="77777777" w:rsidR="004A61D7" w:rsidRPr="00826DEE" w:rsidRDefault="00360FDF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312 729</w:t>
            </w:r>
          </w:p>
        </w:tc>
      </w:tr>
      <w:tr w:rsidR="004A61D7" w:rsidRPr="00826DEE" w14:paraId="222ECFF2" w14:textId="77777777" w:rsidTr="00BC327D">
        <w:trPr>
          <w:trHeight w:val="314"/>
        </w:trPr>
        <w:tc>
          <w:tcPr>
            <w:tcW w:w="973" w:type="pct"/>
          </w:tcPr>
          <w:p w14:paraId="1AFD80F2" w14:textId="77777777" w:rsidR="004A61D7" w:rsidRPr="00826DEE" w:rsidRDefault="004A61D7" w:rsidP="0067340B">
            <w:pPr>
              <w:spacing w:before="60"/>
              <w:rPr>
                <w:rFonts w:ascii="Times New Roman" w:hAnsi="Times New Roman"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  <w:bCs/>
                <w:lang w:val="ru-RU" w:eastAsia="ru-RU"/>
              </w:rPr>
              <w:t>Убыток, причитающийся неконтролирующим долям участия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0A487572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100" w:type="pct"/>
          </w:tcPr>
          <w:p w14:paraId="18CE4C5D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3D545D3C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100" w:type="pct"/>
          </w:tcPr>
          <w:p w14:paraId="68898B47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123BE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84" w:type="pct"/>
          </w:tcPr>
          <w:p w14:paraId="49B52104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06CFF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84" w:type="pct"/>
          </w:tcPr>
          <w:p w14:paraId="2522449C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14:paraId="2EAEE393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84" w:type="pct"/>
          </w:tcPr>
          <w:p w14:paraId="065D3C26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46" w:type="pct"/>
            <w:gridSpan w:val="2"/>
            <w:tcBorders>
              <w:bottom w:val="single" w:sz="4" w:space="0" w:color="auto"/>
            </w:tcBorders>
            <w:vAlign w:val="center"/>
          </w:tcPr>
          <w:p w14:paraId="41D924B1" w14:textId="77777777" w:rsidR="004A61D7" w:rsidRPr="00826DEE" w:rsidRDefault="004A61D7" w:rsidP="00360FDF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(</w:t>
            </w:r>
            <w:r w:rsidR="00360FDF" w:rsidRPr="00826DEE">
              <w:rPr>
                <w:rFonts w:ascii="Times New Roman" w:hAnsi="Times New Roman"/>
                <w:bCs/>
                <w:lang w:val="en-US"/>
              </w:rPr>
              <w:t>448</w:t>
            </w:r>
            <w:r w:rsidRPr="00826DEE">
              <w:rPr>
                <w:rFonts w:ascii="Times New Roman" w:hAnsi="Times New Roman"/>
                <w:bCs/>
                <w:lang w:val="ru-RU"/>
              </w:rPr>
              <w:t>)</w:t>
            </w:r>
          </w:p>
        </w:tc>
        <w:tc>
          <w:tcPr>
            <w:tcW w:w="85" w:type="pct"/>
          </w:tcPr>
          <w:p w14:paraId="42617E8E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E8C6" w14:textId="77777777" w:rsidR="004A61D7" w:rsidRPr="00826DEE" w:rsidRDefault="004A61D7" w:rsidP="00360FDF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(</w:t>
            </w:r>
            <w:r w:rsidR="00360FDF" w:rsidRPr="00826DEE">
              <w:rPr>
                <w:rFonts w:ascii="Times New Roman" w:hAnsi="Times New Roman"/>
                <w:bCs/>
                <w:lang w:val="en-US"/>
              </w:rPr>
              <w:t>448</w:t>
            </w:r>
            <w:r w:rsidRPr="00826DEE">
              <w:rPr>
                <w:rFonts w:ascii="Times New Roman" w:hAnsi="Times New Roman"/>
                <w:bCs/>
                <w:lang w:val="ru-RU"/>
              </w:rPr>
              <w:t>)</w:t>
            </w:r>
          </w:p>
        </w:tc>
      </w:tr>
      <w:tr w:rsidR="004A61D7" w:rsidRPr="00826DEE" w14:paraId="6BCA8D79" w14:textId="77777777" w:rsidTr="00BC327D">
        <w:trPr>
          <w:trHeight w:val="314"/>
        </w:trPr>
        <w:tc>
          <w:tcPr>
            <w:tcW w:w="973" w:type="pct"/>
          </w:tcPr>
          <w:p w14:paraId="78EC2C7C" w14:textId="77777777" w:rsidR="004A61D7" w:rsidRPr="00826DEE" w:rsidRDefault="00E352CA" w:rsidP="00AA1B4C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 xml:space="preserve">Остаток на </w:t>
            </w:r>
            <w:r w:rsidRPr="00826DEE">
              <w:rPr>
                <w:rFonts w:ascii="Times New Roman" w:hAnsi="Times New Roman"/>
                <w:b/>
                <w:lang w:val="ru-RU"/>
              </w:rPr>
              <w:t>31 декабря 20</w:t>
            </w:r>
            <w:r w:rsidR="00360FDF" w:rsidRPr="00826DEE">
              <w:rPr>
                <w:rFonts w:ascii="Times New Roman" w:hAnsi="Times New Roman"/>
                <w:b/>
                <w:lang w:val="en-US"/>
              </w:rPr>
              <w:t>20</w:t>
            </w:r>
            <w:r w:rsidRPr="00826DEE">
              <w:rPr>
                <w:rFonts w:ascii="Times New Roman" w:hAnsi="Times New Roman"/>
                <w:b/>
                <w:lang w:val="ru-RU"/>
              </w:rPr>
              <w:t xml:space="preserve"> года</w:t>
            </w:r>
          </w:p>
        </w:tc>
        <w:tc>
          <w:tcPr>
            <w:tcW w:w="57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7738C62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2 110 524</w:t>
            </w:r>
          </w:p>
        </w:tc>
        <w:tc>
          <w:tcPr>
            <w:tcW w:w="100" w:type="pct"/>
          </w:tcPr>
          <w:p w14:paraId="46DD3E7A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B2B4F9" w14:textId="77777777" w:rsidR="004A61D7" w:rsidRPr="00826DEE" w:rsidRDefault="0091699E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100" w:type="pct"/>
          </w:tcPr>
          <w:p w14:paraId="52D58873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E0955E" w14:textId="77777777" w:rsidR="004A61D7" w:rsidRPr="00826DEE" w:rsidRDefault="004A61D7" w:rsidP="00360FDF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(</w:t>
            </w:r>
            <w:r w:rsidR="00360FDF" w:rsidRPr="00826DEE">
              <w:rPr>
                <w:rFonts w:ascii="Times New Roman" w:hAnsi="Times New Roman"/>
                <w:b/>
                <w:bCs/>
                <w:lang w:val="en-US"/>
              </w:rPr>
              <w:t>122 302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)</w:t>
            </w:r>
          </w:p>
        </w:tc>
        <w:tc>
          <w:tcPr>
            <w:tcW w:w="84" w:type="pct"/>
          </w:tcPr>
          <w:p w14:paraId="16CF1F14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E7F345" w14:textId="77777777" w:rsidR="004A61D7" w:rsidRPr="00826DEE" w:rsidRDefault="004A61D7" w:rsidP="00360FDF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(</w:t>
            </w:r>
            <w:r w:rsidR="00360FDF" w:rsidRPr="00826DEE">
              <w:rPr>
                <w:rFonts w:ascii="Times New Roman" w:hAnsi="Times New Roman"/>
                <w:b/>
                <w:bCs/>
                <w:lang w:val="en-US"/>
              </w:rPr>
              <w:t>252 116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)</w:t>
            </w:r>
          </w:p>
        </w:tc>
        <w:tc>
          <w:tcPr>
            <w:tcW w:w="84" w:type="pct"/>
          </w:tcPr>
          <w:p w14:paraId="376C6FF7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101EA9" w14:textId="77777777" w:rsidR="004A61D7" w:rsidRPr="00826DEE" w:rsidRDefault="004A61D7" w:rsidP="00360FDF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1</w:t>
            </w:r>
            <w:r w:rsidR="00360FDF" w:rsidRPr="00826DEE">
              <w:rPr>
                <w:rFonts w:ascii="Times New Roman" w:hAnsi="Times New Roman"/>
                <w:b/>
                <w:bCs/>
                <w:lang w:val="ru-RU"/>
              </w:rPr>
              <w:t> </w:t>
            </w:r>
            <w:r w:rsidR="00360FDF" w:rsidRPr="00826DEE">
              <w:rPr>
                <w:rFonts w:ascii="Times New Roman" w:hAnsi="Times New Roman"/>
                <w:b/>
                <w:bCs/>
                <w:lang w:val="en-US"/>
              </w:rPr>
              <w:t>980 710</w:t>
            </w:r>
          </w:p>
        </w:tc>
        <w:tc>
          <w:tcPr>
            <w:tcW w:w="84" w:type="pct"/>
          </w:tcPr>
          <w:p w14:paraId="4375219F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979DA2" w14:textId="77777777" w:rsidR="004A61D7" w:rsidRPr="00826DEE" w:rsidRDefault="00360FDF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298 437</w:t>
            </w:r>
          </w:p>
        </w:tc>
        <w:tc>
          <w:tcPr>
            <w:tcW w:w="85" w:type="pct"/>
          </w:tcPr>
          <w:p w14:paraId="76875DFD" w14:textId="77777777" w:rsidR="004A61D7" w:rsidRPr="00826DEE" w:rsidRDefault="004A61D7" w:rsidP="0067340B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2DA2C7" w14:textId="77777777" w:rsidR="004A61D7" w:rsidRPr="00826DEE" w:rsidRDefault="004A61D7" w:rsidP="00360FDF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2</w:t>
            </w:r>
            <w:r w:rsidR="00360FDF" w:rsidRPr="00826DEE">
              <w:rPr>
                <w:rFonts w:ascii="Times New Roman" w:hAnsi="Times New Roman"/>
                <w:b/>
                <w:bCs/>
                <w:lang w:val="ru-RU"/>
              </w:rPr>
              <w:t> </w:t>
            </w:r>
            <w:r w:rsidR="00360FDF" w:rsidRPr="00826DEE">
              <w:rPr>
                <w:rFonts w:ascii="Times New Roman" w:hAnsi="Times New Roman"/>
                <w:b/>
                <w:bCs/>
                <w:lang w:val="en-US"/>
              </w:rPr>
              <w:t>279 147</w:t>
            </w:r>
          </w:p>
        </w:tc>
      </w:tr>
      <w:tr w:rsidR="004A61D7" w:rsidRPr="00826DEE" w14:paraId="16E524CA" w14:textId="77777777" w:rsidTr="00BC327D">
        <w:trPr>
          <w:trHeight w:val="314"/>
        </w:trPr>
        <w:tc>
          <w:tcPr>
            <w:tcW w:w="973" w:type="pct"/>
            <w:vAlign w:val="center"/>
          </w:tcPr>
          <w:p w14:paraId="54A24B59" w14:textId="77777777" w:rsidR="004A61D7" w:rsidRPr="00826DEE" w:rsidRDefault="004A61D7" w:rsidP="0023309D">
            <w:pPr>
              <w:spacing w:before="60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570" w:type="pct"/>
            <w:tcBorders>
              <w:top w:val="double" w:sz="4" w:space="0" w:color="auto"/>
            </w:tcBorders>
            <w:vAlign w:val="center"/>
          </w:tcPr>
          <w:p w14:paraId="713180DA" w14:textId="77777777" w:rsidR="004A61D7" w:rsidRPr="00826DEE" w:rsidRDefault="004A61D7" w:rsidP="008575DE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00" w:type="pct"/>
          </w:tcPr>
          <w:p w14:paraId="13291E23" w14:textId="77777777" w:rsidR="004A61D7" w:rsidRPr="00826DEE" w:rsidRDefault="004A61D7" w:rsidP="0096328F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503" w:type="pct"/>
            <w:tcBorders>
              <w:top w:val="double" w:sz="4" w:space="0" w:color="auto"/>
            </w:tcBorders>
            <w:vAlign w:val="center"/>
          </w:tcPr>
          <w:p w14:paraId="2B75F0C5" w14:textId="77777777" w:rsidR="004A61D7" w:rsidRPr="00826DEE" w:rsidRDefault="004A61D7" w:rsidP="0096328F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00" w:type="pct"/>
          </w:tcPr>
          <w:p w14:paraId="66A2770D" w14:textId="77777777" w:rsidR="004A61D7" w:rsidRPr="00826DEE" w:rsidRDefault="004A61D7" w:rsidP="0096328F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8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BE247D" w14:textId="77777777" w:rsidR="004A61D7" w:rsidRPr="00826DEE" w:rsidRDefault="004A61D7" w:rsidP="0096328F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4" w:type="pct"/>
          </w:tcPr>
          <w:p w14:paraId="768A7F10" w14:textId="77777777" w:rsidR="004A61D7" w:rsidRPr="00826DEE" w:rsidRDefault="004A61D7" w:rsidP="008575DE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2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3976BC" w14:textId="77777777" w:rsidR="004A61D7" w:rsidRPr="00826DEE" w:rsidRDefault="004A61D7" w:rsidP="008575DE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84" w:type="pct"/>
          </w:tcPr>
          <w:p w14:paraId="498CE6AF" w14:textId="77777777" w:rsidR="004A61D7" w:rsidRPr="00826DEE" w:rsidRDefault="004A61D7" w:rsidP="00C56265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29" w:type="pct"/>
            <w:tcBorders>
              <w:top w:val="double" w:sz="4" w:space="0" w:color="auto"/>
            </w:tcBorders>
            <w:vAlign w:val="center"/>
          </w:tcPr>
          <w:p w14:paraId="3D7A9FFD" w14:textId="77777777" w:rsidR="004A61D7" w:rsidRPr="00826DEE" w:rsidRDefault="004A61D7" w:rsidP="00C56265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84" w:type="pct"/>
          </w:tcPr>
          <w:p w14:paraId="245893A4" w14:textId="77777777" w:rsidR="004A61D7" w:rsidRPr="00826DEE" w:rsidRDefault="004A61D7" w:rsidP="008575DE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46" w:type="pct"/>
            <w:gridSpan w:val="2"/>
            <w:tcBorders>
              <w:top w:val="double" w:sz="4" w:space="0" w:color="auto"/>
            </w:tcBorders>
            <w:vAlign w:val="center"/>
          </w:tcPr>
          <w:p w14:paraId="7524AF2D" w14:textId="77777777" w:rsidR="004A61D7" w:rsidRPr="00826DEE" w:rsidRDefault="004A61D7" w:rsidP="007A237A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5" w:type="pct"/>
          </w:tcPr>
          <w:p w14:paraId="1B613ED2" w14:textId="77777777" w:rsidR="004A61D7" w:rsidRPr="00826DEE" w:rsidRDefault="004A61D7" w:rsidP="008575DE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2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B3C04C" w14:textId="77777777" w:rsidR="004A61D7" w:rsidRPr="00826DEE" w:rsidRDefault="004A61D7" w:rsidP="008575DE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4A61D7" w:rsidRPr="00826DEE" w14:paraId="08C26925" w14:textId="77777777" w:rsidTr="00BC327D">
        <w:trPr>
          <w:trHeight w:val="314"/>
        </w:trPr>
        <w:tc>
          <w:tcPr>
            <w:tcW w:w="973" w:type="pct"/>
            <w:vAlign w:val="center"/>
          </w:tcPr>
          <w:p w14:paraId="6FC1128D" w14:textId="77777777" w:rsidR="004A61D7" w:rsidRPr="00826DEE" w:rsidRDefault="00360FDF" w:rsidP="0023309D">
            <w:pPr>
              <w:spacing w:before="60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</w:rPr>
              <w:t>Остаток на 01 января 2021 года</w:t>
            </w:r>
          </w:p>
        </w:tc>
        <w:tc>
          <w:tcPr>
            <w:tcW w:w="570" w:type="pct"/>
            <w:vAlign w:val="center"/>
          </w:tcPr>
          <w:p w14:paraId="5CF19BC3" w14:textId="77777777" w:rsidR="004A61D7" w:rsidRPr="00826DEE" w:rsidRDefault="004A61D7" w:rsidP="008575DE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2 110 524</w:t>
            </w:r>
          </w:p>
        </w:tc>
        <w:tc>
          <w:tcPr>
            <w:tcW w:w="100" w:type="pct"/>
          </w:tcPr>
          <w:p w14:paraId="3BF18173" w14:textId="77777777" w:rsidR="004A61D7" w:rsidRPr="00826DEE" w:rsidRDefault="004A61D7" w:rsidP="0096328F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503" w:type="pct"/>
            <w:vAlign w:val="center"/>
          </w:tcPr>
          <w:p w14:paraId="3AFFEB0D" w14:textId="77777777" w:rsidR="004A61D7" w:rsidRPr="00826DEE" w:rsidRDefault="00506000" w:rsidP="007F5D25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-</w:t>
            </w:r>
          </w:p>
        </w:tc>
        <w:tc>
          <w:tcPr>
            <w:tcW w:w="100" w:type="pct"/>
          </w:tcPr>
          <w:p w14:paraId="06E91623" w14:textId="77777777" w:rsidR="004A61D7" w:rsidRPr="00826DEE" w:rsidRDefault="004A61D7" w:rsidP="007F5D25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3702E9F9" w14:textId="77777777" w:rsidR="004A61D7" w:rsidRPr="00826DEE" w:rsidRDefault="004A61D7" w:rsidP="007F5D25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122 302</w:t>
            </w:r>
          </w:p>
        </w:tc>
        <w:tc>
          <w:tcPr>
            <w:tcW w:w="84" w:type="pct"/>
          </w:tcPr>
          <w:p w14:paraId="05D6C436" w14:textId="77777777" w:rsidR="004A61D7" w:rsidRPr="00826DEE" w:rsidRDefault="004A61D7" w:rsidP="007F5D25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1B31FB6D" w14:textId="77777777" w:rsidR="004A61D7" w:rsidRPr="00826DEE" w:rsidRDefault="004A61D7" w:rsidP="007F5D25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(252 116)</w:t>
            </w:r>
          </w:p>
        </w:tc>
        <w:tc>
          <w:tcPr>
            <w:tcW w:w="84" w:type="pct"/>
          </w:tcPr>
          <w:p w14:paraId="678733BA" w14:textId="77777777" w:rsidR="004A61D7" w:rsidRPr="00826DEE" w:rsidRDefault="004A61D7" w:rsidP="007F5D25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29" w:type="pct"/>
            <w:vAlign w:val="center"/>
          </w:tcPr>
          <w:p w14:paraId="48D84A13" w14:textId="77777777" w:rsidR="004A61D7" w:rsidRPr="00826DEE" w:rsidRDefault="004A61D7" w:rsidP="007F5D25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1 980 710</w:t>
            </w:r>
          </w:p>
        </w:tc>
        <w:tc>
          <w:tcPr>
            <w:tcW w:w="84" w:type="pct"/>
          </w:tcPr>
          <w:p w14:paraId="2C9E9D23" w14:textId="77777777" w:rsidR="004A61D7" w:rsidRPr="00826DEE" w:rsidRDefault="004A61D7" w:rsidP="007F5D25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5BFF0036" w14:textId="77777777" w:rsidR="004A61D7" w:rsidRPr="00826DEE" w:rsidRDefault="004A61D7" w:rsidP="007F5D25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298 43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100" w:type="pct"/>
            <w:gridSpan w:val="2"/>
          </w:tcPr>
          <w:p w14:paraId="60B7EFCE" w14:textId="77777777" w:rsidR="004A61D7" w:rsidRPr="00826DEE" w:rsidRDefault="004A61D7" w:rsidP="007F5D25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0B77AA06" w14:textId="77777777" w:rsidR="004A61D7" w:rsidRPr="00826DEE" w:rsidRDefault="004A61D7" w:rsidP="007F5D25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2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 </w:t>
            </w:r>
            <w:r w:rsidRPr="00826DEE">
              <w:rPr>
                <w:rFonts w:ascii="Times New Roman" w:hAnsi="Times New Roman"/>
                <w:b/>
                <w:bCs/>
                <w:lang w:val="en-US"/>
              </w:rPr>
              <w:t>279 14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</w:tr>
      <w:tr w:rsidR="00042C3D" w:rsidRPr="00826DEE" w14:paraId="5806E117" w14:textId="77777777" w:rsidTr="00BC327D">
        <w:trPr>
          <w:trHeight w:val="314"/>
        </w:trPr>
        <w:tc>
          <w:tcPr>
            <w:tcW w:w="973" w:type="pct"/>
          </w:tcPr>
          <w:p w14:paraId="2548766D" w14:textId="77777777" w:rsidR="00042C3D" w:rsidRPr="00826DEE" w:rsidRDefault="00042C3D" w:rsidP="00AA1B4C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</w:rPr>
              <w:t>Убыток за период</w:t>
            </w:r>
          </w:p>
        </w:tc>
        <w:tc>
          <w:tcPr>
            <w:tcW w:w="570" w:type="pct"/>
            <w:vAlign w:val="center"/>
          </w:tcPr>
          <w:p w14:paraId="67F40019" w14:textId="77777777" w:rsidR="00042C3D" w:rsidRPr="00826DEE" w:rsidRDefault="00506000" w:rsidP="008575DE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-</w:t>
            </w:r>
          </w:p>
        </w:tc>
        <w:tc>
          <w:tcPr>
            <w:tcW w:w="100" w:type="pct"/>
          </w:tcPr>
          <w:p w14:paraId="16B4AA62" w14:textId="77777777" w:rsidR="00042C3D" w:rsidRPr="00826DEE" w:rsidRDefault="00042C3D" w:rsidP="0096328F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03" w:type="pct"/>
          </w:tcPr>
          <w:p w14:paraId="2BF92946" w14:textId="77777777" w:rsidR="00042C3D" w:rsidRPr="00826DEE" w:rsidRDefault="00506000" w:rsidP="0096328F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-</w:t>
            </w:r>
          </w:p>
        </w:tc>
        <w:tc>
          <w:tcPr>
            <w:tcW w:w="100" w:type="pct"/>
          </w:tcPr>
          <w:p w14:paraId="10B13AB3" w14:textId="77777777" w:rsidR="00042C3D" w:rsidRPr="00826DEE" w:rsidRDefault="00042C3D" w:rsidP="0096328F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7A259773" w14:textId="77777777" w:rsidR="00042C3D" w:rsidRPr="00826DEE" w:rsidRDefault="00506000" w:rsidP="0096328F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-</w:t>
            </w:r>
          </w:p>
        </w:tc>
        <w:tc>
          <w:tcPr>
            <w:tcW w:w="84" w:type="pct"/>
          </w:tcPr>
          <w:p w14:paraId="0F302059" w14:textId="77777777" w:rsidR="00042C3D" w:rsidRPr="00826DEE" w:rsidRDefault="00042C3D" w:rsidP="008575DE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4455BCB1" w14:textId="77777777" w:rsidR="00042C3D" w:rsidRPr="00826DEE" w:rsidRDefault="00543A90" w:rsidP="00C317DF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10 912</w:t>
            </w:r>
          </w:p>
        </w:tc>
        <w:tc>
          <w:tcPr>
            <w:tcW w:w="84" w:type="pct"/>
          </w:tcPr>
          <w:p w14:paraId="28349B48" w14:textId="77777777" w:rsidR="00042C3D" w:rsidRPr="00826DEE" w:rsidRDefault="00042C3D" w:rsidP="00C56265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29" w:type="pct"/>
            <w:vAlign w:val="center"/>
          </w:tcPr>
          <w:p w14:paraId="0535EFDA" w14:textId="77777777" w:rsidR="00042C3D" w:rsidRPr="00826DEE" w:rsidRDefault="00543A90" w:rsidP="00C317DF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10 912</w:t>
            </w:r>
          </w:p>
        </w:tc>
        <w:tc>
          <w:tcPr>
            <w:tcW w:w="84" w:type="pct"/>
          </w:tcPr>
          <w:p w14:paraId="013F37BF" w14:textId="77777777" w:rsidR="00042C3D" w:rsidRPr="00826DEE" w:rsidRDefault="00042C3D" w:rsidP="008575DE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46" w:type="pct"/>
            <w:gridSpan w:val="2"/>
            <w:vAlign w:val="center"/>
          </w:tcPr>
          <w:p w14:paraId="714A3AAE" w14:textId="77777777" w:rsidR="00042C3D" w:rsidRPr="00826DEE" w:rsidRDefault="00042C3D" w:rsidP="007A237A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85" w:type="pct"/>
          </w:tcPr>
          <w:p w14:paraId="47BA0A11" w14:textId="77777777" w:rsidR="00042C3D" w:rsidRPr="00826DEE" w:rsidRDefault="00042C3D" w:rsidP="008575DE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4720FFEC" w14:textId="77777777" w:rsidR="00042C3D" w:rsidRPr="00826DEE" w:rsidRDefault="00543A90" w:rsidP="00C317DF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10 912</w:t>
            </w:r>
          </w:p>
        </w:tc>
      </w:tr>
      <w:tr w:rsidR="00042C3D" w:rsidRPr="00826DEE" w14:paraId="76C60830" w14:textId="77777777" w:rsidTr="00BC327D">
        <w:trPr>
          <w:trHeight w:val="314"/>
        </w:trPr>
        <w:tc>
          <w:tcPr>
            <w:tcW w:w="973" w:type="pct"/>
            <w:vAlign w:val="center"/>
          </w:tcPr>
          <w:p w14:paraId="1AF61FD3" w14:textId="77777777" w:rsidR="00042C3D" w:rsidRPr="00826DEE" w:rsidRDefault="00042C3D" w:rsidP="00BC4843">
            <w:pPr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/>
              </w:rPr>
              <w:t>Изменение резерва курсовых разниц от пересчета в валюту представления отчетности</w:t>
            </w:r>
          </w:p>
        </w:tc>
        <w:tc>
          <w:tcPr>
            <w:tcW w:w="570" w:type="pct"/>
            <w:vAlign w:val="center"/>
          </w:tcPr>
          <w:p w14:paraId="6F2FADC7" w14:textId="77777777" w:rsidR="00042C3D" w:rsidRPr="00826DEE" w:rsidRDefault="00506000" w:rsidP="0015079C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-</w:t>
            </w:r>
          </w:p>
        </w:tc>
        <w:tc>
          <w:tcPr>
            <w:tcW w:w="100" w:type="pct"/>
            <w:vAlign w:val="center"/>
          </w:tcPr>
          <w:p w14:paraId="132A9A1D" w14:textId="77777777" w:rsidR="00042C3D" w:rsidRPr="00826DEE" w:rsidRDefault="00042C3D" w:rsidP="00BC4843">
            <w:pPr>
              <w:tabs>
                <w:tab w:val="decimal" w:pos="601"/>
              </w:tabs>
              <w:spacing w:before="6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03" w:type="pct"/>
            <w:vAlign w:val="center"/>
          </w:tcPr>
          <w:p w14:paraId="646716E3" w14:textId="77777777" w:rsidR="00042C3D" w:rsidRPr="00826DEE" w:rsidRDefault="00543A90" w:rsidP="00543A90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506 844</w:t>
            </w:r>
          </w:p>
        </w:tc>
        <w:tc>
          <w:tcPr>
            <w:tcW w:w="100" w:type="pct"/>
            <w:vAlign w:val="center"/>
          </w:tcPr>
          <w:p w14:paraId="61E5DFD3" w14:textId="77777777" w:rsidR="00042C3D" w:rsidRPr="00826DEE" w:rsidRDefault="00042C3D" w:rsidP="00BC4843">
            <w:pPr>
              <w:tabs>
                <w:tab w:val="decimal" w:pos="601"/>
              </w:tabs>
              <w:spacing w:before="6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AC887EE" w14:textId="77777777" w:rsidR="00042C3D" w:rsidRPr="00826DEE" w:rsidRDefault="00BC4843" w:rsidP="00543A90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(</w:t>
            </w:r>
            <w:r w:rsidR="00543A90" w:rsidRPr="00826DEE">
              <w:rPr>
                <w:rFonts w:ascii="Times New Roman" w:hAnsi="Times New Roman"/>
                <w:bCs/>
                <w:lang w:val="en-US"/>
              </w:rPr>
              <w:t>82 870</w:t>
            </w:r>
            <w:r w:rsidRPr="00826DEE">
              <w:rPr>
                <w:rFonts w:ascii="Times New Roman" w:hAnsi="Times New Roman"/>
                <w:bCs/>
                <w:lang w:val="en-US"/>
              </w:rPr>
              <w:t>)</w:t>
            </w:r>
          </w:p>
        </w:tc>
        <w:tc>
          <w:tcPr>
            <w:tcW w:w="84" w:type="pct"/>
            <w:vAlign w:val="center"/>
          </w:tcPr>
          <w:p w14:paraId="0A138CFB" w14:textId="77777777" w:rsidR="00042C3D" w:rsidRPr="00826DEE" w:rsidRDefault="00042C3D" w:rsidP="00BC4843">
            <w:pPr>
              <w:tabs>
                <w:tab w:val="decimal" w:pos="601"/>
              </w:tabs>
              <w:spacing w:before="6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2B1432A8" w14:textId="77777777" w:rsidR="00042C3D" w:rsidRPr="00826DEE" w:rsidRDefault="00506000" w:rsidP="0015079C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84" w:type="pct"/>
            <w:vAlign w:val="center"/>
          </w:tcPr>
          <w:p w14:paraId="40E816B8" w14:textId="77777777" w:rsidR="00042C3D" w:rsidRPr="00826DEE" w:rsidRDefault="00042C3D" w:rsidP="00BC4843">
            <w:pPr>
              <w:tabs>
                <w:tab w:val="decimal" w:pos="601"/>
              </w:tabs>
              <w:spacing w:before="6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29" w:type="pct"/>
            <w:vAlign w:val="center"/>
          </w:tcPr>
          <w:p w14:paraId="22BC79D2" w14:textId="77777777" w:rsidR="00042C3D" w:rsidRPr="00826DEE" w:rsidRDefault="00543A90" w:rsidP="009A48B8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423 974</w:t>
            </w:r>
          </w:p>
        </w:tc>
        <w:tc>
          <w:tcPr>
            <w:tcW w:w="84" w:type="pct"/>
            <w:vAlign w:val="center"/>
          </w:tcPr>
          <w:p w14:paraId="339A3320" w14:textId="77777777" w:rsidR="00042C3D" w:rsidRPr="00826DEE" w:rsidRDefault="00042C3D" w:rsidP="00BC4843">
            <w:pPr>
              <w:tabs>
                <w:tab w:val="decimal" w:pos="601"/>
              </w:tabs>
              <w:spacing w:before="6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46" w:type="pct"/>
            <w:gridSpan w:val="2"/>
            <w:vAlign w:val="center"/>
          </w:tcPr>
          <w:p w14:paraId="3DA81131" w14:textId="77777777" w:rsidR="00042C3D" w:rsidRPr="00826DEE" w:rsidRDefault="009A48B8" w:rsidP="009A48B8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(19 132)</w:t>
            </w:r>
          </w:p>
        </w:tc>
        <w:tc>
          <w:tcPr>
            <w:tcW w:w="85" w:type="pct"/>
            <w:vAlign w:val="center"/>
          </w:tcPr>
          <w:p w14:paraId="73A851F9" w14:textId="77777777" w:rsidR="00042C3D" w:rsidRPr="00826DEE" w:rsidRDefault="00042C3D" w:rsidP="00BC4843">
            <w:pPr>
              <w:tabs>
                <w:tab w:val="decimal" w:pos="601"/>
              </w:tabs>
              <w:spacing w:before="6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1B5DC11C" w14:textId="77777777" w:rsidR="00042C3D" w:rsidRPr="00826DEE" w:rsidRDefault="00543A90" w:rsidP="009A48B8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404 843</w:t>
            </w:r>
          </w:p>
        </w:tc>
      </w:tr>
      <w:tr w:rsidR="00042C3D" w:rsidRPr="00826DEE" w14:paraId="08A23146" w14:textId="77777777" w:rsidTr="00BC327D">
        <w:trPr>
          <w:trHeight w:val="314"/>
        </w:trPr>
        <w:tc>
          <w:tcPr>
            <w:tcW w:w="973" w:type="pct"/>
          </w:tcPr>
          <w:p w14:paraId="26352269" w14:textId="77777777" w:rsidR="00042C3D" w:rsidRPr="00826DEE" w:rsidRDefault="00042C3D" w:rsidP="00AA1B4C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  <w:bCs/>
                <w:lang w:val="ru-RU" w:eastAsia="ru-RU"/>
              </w:rPr>
              <w:t>Убыток, причитающийся неконтролирующим долям участия</w:t>
            </w:r>
          </w:p>
        </w:tc>
        <w:tc>
          <w:tcPr>
            <w:tcW w:w="570" w:type="pct"/>
            <w:tcBorders>
              <w:bottom w:val="double" w:sz="4" w:space="0" w:color="auto"/>
            </w:tcBorders>
            <w:vAlign w:val="center"/>
          </w:tcPr>
          <w:p w14:paraId="5F75CB1E" w14:textId="77777777" w:rsidR="00042C3D" w:rsidRPr="00826DEE" w:rsidRDefault="00506000" w:rsidP="00506000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-</w:t>
            </w:r>
          </w:p>
        </w:tc>
        <w:tc>
          <w:tcPr>
            <w:tcW w:w="100" w:type="pct"/>
          </w:tcPr>
          <w:p w14:paraId="44FE27D9" w14:textId="77777777" w:rsidR="00042C3D" w:rsidRPr="00826DEE" w:rsidRDefault="00042C3D" w:rsidP="00506000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03" w:type="pct"/>
            <w:tcBorders>
              <w:bottom w:val="double" w:sz="4" w:space="0" w:color="auto"/>
            </w:tcBorders>
            <w:vAlign w:val="center"/>
          </w:tcPr>
          <w:p w14:paraId="654B8386" w14:textId="77777777" w:rsidR="00042C3D" w:rsidRPr="00826DEE" w:rsidRDefault="00506000" w:rsidP="0015079C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-</w:t>
            </w:r>
          </w:p>
        </w:tc>
        <w:tc>
          <w:tcPr>
            <w:tcW w:w="100" w:type="pct"/>
            <w:vAlign w:val="center"/>
          </w:tcPr>
          <w:p w14:paraId="1D01A7C3" w14:textId="77777777" w:rsidR="00042C3D" w:rsidRPr="00826DEE" w:rsidRDefault="00042C3D" w:rsidP="0015079C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8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8DB5E2" w14:textId="77777777" w:rsidR="00042C3D" w:rsidRPr="00826DEE" w:rsidRDefault="00506000" w:rsidP="00506000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-</w:t>
            </w:r>
          </w:p>
        </w:tc>
        <w:tc>
          <w:tcPr>
            <w:tcW w:w="84" w:type="pct"/>
          </w:tcPr>
          <w:p w14:paraId="4E879B55" w14:textId="77777777" w:rsidR="00042C3D" w:rsidRPr="00826DEE" w:rsidRDefault="00042C3D" w:rsidP="00506000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2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5EEBDD" w14:textId="77777777" w:rsidR="00042C3D" w:rsidRPr="00826DEE" w:rsidRDefault="00506000" w:rsidP="00506000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-</w:t>
            </w:r>
          </w:p>
        </w:tc>
        <w:tc>
          <w:tcPr>
            <w:tcW w:w="84" w:type="pct"/>
          </w:tcPr>
          <w:p w14:paraId="2B8B4AEA" w14:textId="77777777" w:rsidR="00042C3D" w:rsidRPr="00826DEE" w:rsidRDefault="00042C3D" w:rsidP="00506000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29" w:type="pct"/>
            <w:tcBorders>
              <w:bottom w:val="double" w:sz="4" w:space="0" w:color="auto"/>
            </w:tcBorders>
            <w:vAlign w:val="center"/>
          </w:tcPr>
          <w:p w14:paraId="19C5AD61" w14:textId="77777777" w:rsidR="00042C3D" w:rsidRPr="00826DEE" w:rsidRDefault="00506000" w:rsidP="00506000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-</w:t>
            </w:r>
          </w:p>
        </w:tc>
        <w:tc>
          <w:tcPr>
            <w:tcW w:w="84" w:type="pct"/>
          </w:tcPr>
          <w:p w14:paraId="4F9928D2" w14:textId="77777777" w:rsidR="00042C3D" w:rsidRPr="00826DEE" w:rsidRDefault="00042C3D" w:rsidP="008575DE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46" w:type="pct"/>
            <w:gridSpan w:val="2"/>
            <w:tcBorders>
              <w:bottom w:val="double" w:sz="4" w:space="0" w:color="auto"/>
            </w:tcBorders>
            <w:vAlign w:val="center"/>
          </w:tcPr>
          <w:p w14:paraId="41BFDE2D" w14:textId="77777777" w:rsidR="00042C3D" w:rsidRPr="00826DEE" w:rsidRDefault="009A48B8" w:rsidP="007A237A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(978)</w:t>
            </w:r>
          </w:p>
        </w:tc>
        <w:tc>
          <w:tcPr>
            <w:tcW w:w="85" w:type="pct"/>
          </w:tcPr>
          <w:p w14:paraId="78BB2EAC" w14:textId="77777777" w:rsidR="00042C3D" w:rsidRPr="00826DEE" w:rsidRDefault="00042C3D" w:rsidP="008575DE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2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FA83E1" w14:textId="77777777" w:rsidR="00042C3D" w:rsidRPr="00826DEE" w:rsidRDefault="009A48B8" w:rsidP="004C4591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(978)</w:t>
            </w:r>
          </w:p>
        </w:tc>
      </w:tr>
      <w:tr w:rsidR="004A61D7" w:rsidRPr="00826DEE" w14:paraId="33744F36" w14:textId="77777777" w:rsidTr="00BC327D">
        <w:trPr>
          <w:trHeight w:val="314"/>
        </w:trPr>
        <w:tc>
          <w:tcPr>
            <w:tcW w:w="973" w:type="pct"/>
          </w:tcPr>
          <w:p w14:paraId="5148F86F" w14:textId="77777777" w:rsidR="004A61D7" w:rsidRPr="00826DEE" w:rsidRDefault="004A61D7" w:rsidP="00AA1B4C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 xml:space="preserve">Остаток на </w:t>
            </w:r>
            <w:r w:rsidRPr="00826DEE">
              <w:rPr>
                <w:rFonts w:ascii="Times New Roman" w:hAnsi="Times New Roman"/>
                <w:b/>
                <w:lang w:val="ru-RU"/>
              </w:rPr>
              <w:t>31 декабря 20</w:t>
            </w:r>
            <w:r w:rsidRPr="00826DEE">
              <w:rPr>
                <w:rFonts w:ascii="Times New Roman" w:hAnsi="Times New Roman"/>
                <w:b/>
                <w:lang w:val="en-US"/>
              </w:rPr>
              <w:t>21</w:t>
            </w:r>
            <w:r w:rsidRPr="00826DEE">
              <w:rPr>
                <w:rFonts w:ascii="Times New Roman" w:hAnsi="Times New Roman"/>
                <w:b/>
                <w:lang w:val="ru-RU"/>
              </w:rPr>
              <w:t xml:space="preserve"> года</w:t>
            </w:r>
          </w:p>
        </w:tc>
        <w:tc>
          <w:tcPr>
            <w:tcW w:w="57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6FA864" w14:textId="77777777" w:rsidR="004A61D7" w:rsidRPr="00826DEE" w:rsidRDefault="009A48B8" w:rsidP="009A48B8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2 110 524</w:t>
            </w:r>
          </w:p>
        </w:tc>
        <w:tc>
          <w:tcPr>
            <w:tcW w:w="100" w:type="pct"/>
            <w:vAlign w:val="center"/>
          </w:tcPr>
          <w:p w14:paraId="119BFE04" w14:textId="77777777" w:rsidR="004A61D7" w:rsidRPr="00826DEE" w:rsidRDefault="004A61D7" w:rsidP="009A48B8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86C9255" w14:textId="77777777" w:rsidR="004A61D7" w:rsidRPr="00826DEE" w:rsidRDefault="00543A90" w:rsidP="009A48B8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506 844</w:t>
            </w:r>
          </w:p>
        </w:tc>
        <w:tc>
          <w:tcPr>
            <w:tcW w:w="100" w:type="pct"/>
            <w:vAlign w:val="center"/>
          </w:tcPr>
          <w:p w14:paraId="6836872A" w14:textId="77777777" w:rsidR="004A61D7" w:rsidRPr="00826DEE" w:rsidRDefault="004A61D7" w:rsidP="009A48B8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EC509E" w14:textId="77777777" w:rsidR="004A61D7" w:rsidRPr="00826DEE" w:rsidRDefault="00543A90" w:rsidP="00543A90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39 432</w:t>
            </w:r>
          </w:p>
        </w:tc>
        <w:tc>
          <w:tcPr>
            <w:tcW w:w="84" w:type="pct"/>
            <w:vAlign w:val="center"/>
          </w:tcPr>
          <w:p w14:paraId="1ADD88A1" w14:textId="77777777" w:rsidR="004A61D7" w:rsidRPr="00826DEE" w:rsidRDefault="004A61D7" w:rsidP="009A48B8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CF4A0D" w14:textId="77777777" w:rsidR="004A61D7" w:rsidRPr="00826DEE" w:rsidRDefault="009A48B8" w:rsidP="00543A90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(</w:t>
            </w:r>
            <w:r w:rsidR="00543A90" w:rsidRPr="00826DEE">
              <w:rPr>
                <w:rFonts w:ascii="Times New Roman" w:hAnsi="Times New Roman"/>
                <w:b/>
                <w:bCs/>
                <w:lang w:val="en-US"/>
              </w:rPr>
              <w:t>241 204</w:t>
            </w:r>
            <w:r w:rsidRPr="00826DEE">
              <w:rPr>
                <w:rFonts w:ascii="Times New Roman" w:hAnsi="Times New Roman"/>
                <w:b/>
                <w:bCs/>
                <w:lang w:val="en-US"/>
              </w:rPr>
              <w:t>)</w:t>
            </w:r>
          </w:p>
        </w:tc>
        <w:tc>
          <w:tcPr>
            <w:tcW w:w="84" w:type="pct"/>
            <w:vAlign w:val="center"/>
          </w:tcPr>
          <w:p w14:paraId="0E58AC18" w14:textId="77777777" w:rsidR="004A61D7" w:rsidRPr="00826DEE" w:rsidRDefault="004A61D7" w:rsidP="009A48B8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ACEC040" w14:textId="77777777" w:rsidR="004A61D7" w:rsidRPr="00826DEE" w:rsidRDefault="00543A90" w:rsidP="00C317DF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2 415 597</w:t>
            </w:r>
          </w:p>
        </w:tc>
        <w:tc>
          <w:tcPr>
            <w:tcW w:w="84" w:type="pct"/>
            <w:vAlign w:val="center"/>
          </w:tcPr>
          <w:p w14:paraId="68B2458B" w14:textId="77777777" w:rsidR="004A61D7" w:rsidRPr="00826DEE" w:rsidRDefault="004A61D7" w:rsidP="009A48B8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22CDB9" w14:textId="77777777" w:rsidR="004A61D7" w:rsidRPr="00826DEE" w:rsidRDefault="009A48B8" w:rsidP="009A48B8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278 327</w:t>
            </w:r>
          </w:p>
        </w:tc>
        <w:tc>
          <w:tcPr>
            <w:tcW w:w="85" w:type="pct"/>
            <w:vAlign w:val="center"/>
          </w:tcPr>
          <w:p w14:paraId="443AFF15" w14:textId="77777777" w:rsidR="004A61D7" w:rsidRPr="00826DEE" w:rsidRDefault="004A61D7" w:rsidP="009A48B8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58B068" w14:textId="77777777" w:rsidR="004A61D7" w:rsidRPr="00826DEE" w:rsidRDefault="009A48B8" w:rsidP="004F6D5F">
            <w:pPr>
              <w:tabs>
                <w:tab w:val="decimal" w:pos="601"/>
              </w:tabs>
              <w:spacing w:before="6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26DEE">
              <w:rPr>
                <w:rFonts w:ascii="Times New Roman" w:hAnsi="Times New Roman"/>
                <w:b/>
                <w:bCs/>
                <w:lang w:val="en-US"/>
              </w:rPr>
              <w:t>2</w:t>
            </w:r>
            <w:r w:rsidR="004F6D5F" w:rsidRPr="00826DEE">
              <w:rPr>
                <w:rFonts w:ascii="Times New Roman" w:hAnsi="Times New Roman"/>
                <w:b/>
                <w:bCs/>
                <w:lang w:val="en-US"/>
              </w:rPr>
              <w:t> 693 923</w:t>
            </w:r>
          </w:p>
        </w:tc>
      </w:tr>
    </w:tbl>
    <w:p w14:paraId="100FA4C2" w14:textId="77777777" w:rsidR="004232F7" w:rsidRPr="00826DEE" w:rsidRDefault="004232F7" w:rsidP="00A82FF7">
      <w:pPr>
        <w:tabs>
          <w:tab w:val="decimal" w:pos="2530"/>
          <w:tab w:val="decimal" w:pos="3520"/>
          <w:tab w:val="decimal" w:pos="4400"/>
          <w:tab w:val="decimal" w:pos="5390"/>
          <w:tab w:val="decimal" w:pos="6380"/>
          <w:tab w:val="decimal" w:pos="7370"/>
          <w:tab w:val="decimal" w:pos="8360"/>
          <w:tab w:val="decimal" w:pos="9350"/>
          <w:tab w:val="decimal" w:pos="10340"/>
          <w:tab w:val="decimal" w:pos="11330"/>
          <w:tab w:val="decimal" w:pos="12320"/>
          <w:tab w:val="decimal" w:pos="13310"/>
          <w:tab w:val="decimal" w:pos="14300"/>
          <w:tab w:val="decimal" w:pos="15290"/>
        </w:tabs>
        <w:ind w:right="-161"/>
        <w:rPr>
          <w:rFonts w:ascii="Times New Roman" w:hAnsi="Times New Roman"/>
          <w:lang w:val="ru-RU"/>
        </w:rPr>
      </w:pPr>
    </w:p>
    <w:p w14:paraId="43306DA9" w14:textId="77777777" w:rsidR="00705262" w:rsidRPr="00826DEE" w:rsidRDefault="00705262" w:rsidP="00A82FF7">
      <w:pPr>
        <w:tabs>
          <w:tab w:val="decimal" w:pos="2530"/>
          <w:tab w:val="decimal" w:pos="3520"/>
          <w:tab w:val="decimal" w:pos="4400"/>
          <w:tab w:val="decimal" w:pos="5390"/>
          <w:tab w:val="decimal" w:pos="6380"/>
          <w:tab w:val="decimal" w:pos="7370"/>
          <w:tab w:val="decimal" w:pos="8360"/>
          <w:tab w:val="decimal" w:pos="9350"/>
          <w:tab w:val="decimal" w:pos="10340"/>
          <w:tab w:val="decimal" w:pos="11330"/>
          <w:tab w:val="decimal" w:pos="12320"/>
          <w:tab w:val="decimal" w:pos="13310"/>
          <w:tab w:val="decimal" w:pos="14300"/>
          <w:tab w:val="decimal" w:pos="15290"/>
        </w:tabs>
        <w:ind w:right="-161"/>
        <w:rPr>
          <w:rFonts w:ascii="Times New Roman" w:hAnsi="Times New Roman"/>
          <w:lang w:val="ru-RU"/>
        </w:rPr>
      </w:pPr>
    </w:p>
    <w:p w14:paraId="33EBB54D" w14:textId="77777777" w:rsidR="00705262" w:rsidRPr="00826DEE" w:rsidRDefault="00705262" w:rsidP="00A82FF7">
      <w:pPr>
        <w:tabs>
          <w:tab w:val="decimal" w:pos="2530"/>
          <w:tab w:val="decimal" w:pos="3520"/>
          <w:tab w:val="decimal" w:pos="4400"/>
          <w:tab w:val="decimal" w:pos="5390"/>
          <w:tab w:val="decimal" w:pos="6380"/>
          <w:tab w:val="decimal" w:pos="7370"/>
          <w:tab w:val="decimal" w:pos="8360"/>
          <w:tab w:val="decimal" w:pos="9350"/>
          <w:tab w:val="decimal" w:pos="10340"/>
          <w:tab w:val="decimal" w:pos="11330"/>
          <w:tab w:val="decimal" w:pos="12320"/>
          <w:tab w:val="decimal" w:pos="13310"/>
          <w:tab w:val="decimal" w:pos="14300"/>
          <w:tab w:val="decimal" w:pos="15290"/>
        </w:tabs>
        <w:ind w:right="-161"/>
        <w:rPr>
          <w:rFonts w:ascii="Times New Roman" w:hAnsi="Times New Roman"/>
          <w:lang w:val="ru-RU"/>
        </w:rPr>
        <w:sectPr w:rsidR="00705262" w:rsidRPr="00826DEE" w:rsidSect="00785B69">
          <w:headerReference w:type="first" r:id="rId17"/>
          <w:pgSz w:w="16840" w:h="11907" w:orient="landscape" w:code="9"/>
          <w:pgMar w:top="1134" w:right="851" w:bottom="1134" w:left="1418" w:header="680" w:footer="680" w:gutter="0"/>
          <w:cols w:space="720"/>
          <w:noEndnote/>
          <w:titlePg/>
          <w:docGrid w:linePitch="299"/>
        </w:sectPr>
      </w:pPr>
    </w:p>
    <w:bookmarkStart w:id="3" w:name="Index"/>
    <w:bookmarkEnd w:id="3"/>
    <w:p w14:paraId="74971AB2" w14:textId="77777777" w:rsidR="003A0209" w:rsidRPr="00826DEE" w:rsidRDefault="00BE0C4E">
      <w:pPr>
        <w:pStyle w:val="21"/>
        <w:tabs>
          <w:tab w:val="left" w:pos="60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/>
        </w:rPr>
      </w:pPr>
      <w:r w:rsidRPr="00826DEE">
        <w:rPr>
          <w:rFonts w:ascii="Times New Roman" w:hAnsi="Times New Roman"/>
          <w:b w:val="0"/>
          <w:bCs w:val="0"/>
        </w:rPr>
        <w:lastRenderedPageBreak/>
        <w:fldChar w:fldCharType="begin"/>
      </w:r>
      <w:r w:rsidRPr="00826DEE">
        <w:rPr>
          <w:rFonts w:ascii="Times New Roman" w:hAnsi="Times New Roman"/>
          <w:b w:val="0"/>
          <w:bCs w:val="0"/>
        </w:rPr>
        <w:instrText xml:space="preserve"> TOC \o "1-2" \f \h \z \u </w:instrText>
      </w:r>
      <w:r w:rsidRPr="00826DEE">
        <w:rPr>
          <w:rFonts w:ascii="Times New Roman" w:hAnsi="Times New Roman"/>
          <w:b w:val="0"/>
          <w:bCs w:val="0"/>
        </w:rPr>
        <w:fldChar w:fldCharType="separate"/>
      </w:r>
      <w:hyperlink w:anchor="_Toc102124283" w:history="1">
        <w:r w:rsidR="003A0209" w:rsidRPr="00826DEE">
          <w:rPr>
            <w:rStyle w:val="ae"/>
            <w:rFonts w:ascii="Times New Roman" w:hAnsi="Times New Roman"/>
            <w:noProof/>
            <w:lang w:val="ru-RU"/>
          </w:rPr>
          <w:t xml:space="preserve">1. </w:t>
        </w:r>
        <w:r w:rsidR="003A0209" w:rsidRPr="00826DE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3A0209" w:rsidRPr="00826DEE">
          <w:rPr>
            <w:rStyle w:val="ae"/>
            <w:rFonts w:ascii="Times New Roman" w:hAnsi="Times New Roman"/>
            <w:noProof/>
            <w:lang w:val="ru-RU"/>
          </w:rPr>
          <w:t>Общая информация о Группе и ее деятельности</w:t>
        </w:r>
        <w:r w:rsidR="003A0209" w:rsidRPr="00826DEE">
          <w:rPr>
            <w:noProof/>
            <w:webHidden/>
          </w:rPr>
          <w:tab/>
        </w:r>
        <w:r w:rsidR="003A0209" w:rsidRPr="00826DEE">
          <w:rPr>
            <w:noProof/>
            <w:webHidden/>
          </w:rPr>
          <w:fldChar w:fldCharType="begin"/>
        </w:r>
        <w:r w:rsidR="003A0209" w:rsidRPr="00826DEE">
          <w:rPr>
            <w:noProof/>
            <w:webHidden/>
          </w:rPr>
          <w:instrText xml:space="preserve"> PAGEREF _Toc102124283 \h </w:instrText>
        </w:r>
        <w:r w:rsidR="003A0209" w:rsidRPr="00826DEE">
          <w:rPr>
            <w:noProof/>
            <w:webHidden/>
          </w:rPr>
        </w:r>
        <w:r w:rsidR="003A0209" w:rsidRPr="00826DEE">
          <w:rPr>
            <w:noProof/>
            <w:webHidden/>
          </w:rPr>
          <w:fldChar w:fldCharType="separate"/>
        </w:r>
        <w:r w:rsidR="003A0209" w:rsidRPr="00826DEE">
          <w:rPr>
            <w:noProof/>
            <w:webHidden/>
          </w:rPr>
          <w:t>15</w:t>
        </w:r>
        <w:r w:rsidR="003A0209" w:rsidRPr="00826DEE">
          <w:rPr>
            <w:noProof/>
            <w:webHidden/>
          </w:rPr>
          <w:fldChar w:fldCharType="end"/>
        </w:r>
      </w:hyperlink>
    </w:p>
    <w:p w14:paraId="63E802B1" w14:textId="77777777" w:rsidR="003A0209" w:rsidRPr="00826DEE" w:rsidRDefault="00180F2C">
      <w:pPr>
        <w:pStyle w:val="21"/>
        <w:tabs>
          <w:tab w:val="left" w:pos="60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/>
        </w:rPr>
      </w:pPr>
      <w:hyperlink w:anchor="_Toc102124284" w:history="1">
        <w:r w:rsidR="003A0209" w:rsidRPr="00826DEE">
          <w:rPr>
            <w:rStyle w:val="ae"/>
            <w:rFonts w:ascii="Times New Roman" w:hAnsi="Times New Roman"/>
            <w:noProof/>
            <w:lang w:val="ru-RU"/>
          </w:rPr>
          <w:t xml:space="preserve">2. </w:t>
        </w:r>
        <w:r w:rsidR="003A0209" w:rsidRPr="00826DE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3A0209" w:rsidRPr="00826DEE">
          <w:rPr>
            <w:rStyle w:val="ae"/>
            <w:rFonts w:ascii="Times New Roman" w:hAnsi="Times New Roman"/>
            <w:noProof/>
            <w:lang w:val="ru-RU"/>
          </w:rPr>
          <w:t>Основа подготовки финансовой отчетности и основные принципы учетной политики</w:t>
        </w:r>
        <w:r w:rsidR="003A0209" w:rsidRPr="00826DEE">
          <w:rPr>
            <w:noProof/>
            <w:webHidden/>
          </w:rPr>
          <w:tab/>
        </w:r>
        <w:r w:rsidR="003A0209" w:rsidRPr="00826DEE">
          <w:rPr>
            <w:noProof/>
            <w:webHidden/>
          </w:rPr>
          <w:fldChar w:fldCharType="begin"/>
        </w:r>
        <w:r w:rsidR="003A0209" w:rsidRPr="00826DEE">
          <w:rPr>
            <w:noProof/>
            <w:webHidden/>
          </w:rPr>
          <w:instrText xml:space="preserve"> PAGEREF _Toc102124284 \h </w:instrText>
        </w:r>
        <w:r w:rsidR="003A0209" w:rsidRPr="00826DEE">
          <w:rPr>
            <w:noProof/>
            <w:webHidden/>
          </w:rPr>
        </w:r>
        <w:r w:rsidR="003A0209" w:rsidRPr="00826DEE">
          <w:rPr>
            <w:noProof/>
            <w:webHidden/>
          </w:rPr>
          <w:fldChar w:fldCharType="separate"/>
        </w:r>
        <w:r w:rsidR="003A0209" w:rsidRPr="00826DEE">
          <w:rPr>
            <w:noProof/>
            <w:webHidden/>
          </w:rPr>
          <w:t>16</w:t>
        </w:r>
        <w:r w:rsidR="003A0209" w:rsidRPr="00826DEE">
          <w:rPr>
            <w:noProof/>
            <w:webHidden/>
          </w:rPr>
          <w:fldChar w:fldCharType="end"/>
        </w:r>
      </w:hyperlink>
    </w:p>
    <w:p w14:paraId="56BC2D05" w14:textId="77777777" w:rsidR="003A0209" w:rsidRPr="00826DEE" w:rsidRDefault="00180F2C">
      <w:pPr>
        <w:pStyle w:val="21"/>
        <w:tabs>
          <w:tab w:val="left" w:pos="60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/>
        </w:rPr>
      </w:pPr>
      <w:hyperlink w:anchor="_Toc102124285" w:history="1">
        <w:r w:rsidR="003A0209" w:rsidRPr="00826DEE">
          <w:rPr>
            <w:rStyle w:val="ae"/>
            <w:rFonts w:ascii="Times New Roman" w:hAnsi="Times New Roman"/>
            <w:noProof/>
            <w:lang w:val="ru-RU"/>
          </w:rPr>
          <w:t xml:space="preserve">3. </w:t>
        </w:r>
        <w:r w:rsidR="003A0209" w:rsidRPr="00826DE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3A0209" w:rsidRPr="00826DEE">
          <w:rPr>
            <w:rStyle w:val="ae"/>
            <w:rFonts w:ascii="Times New Roman" w:hAnsi="Times New Roman"/>
            <w:noProof/>
            <w:lang w:val="ru-RU"/>
          </w:rPr>
          <w:t>Существенные учетные суждения и оценки</w:t>
        </w:r>
        <w:r w:rsidR="003A0209" w:rsidRPr="00826DEE">
          <w:rPr>
            <w:noProof/>
            <w:webHidden/>
          </w:rPr>
          <w:tab/>
        </w:r>
        <w:r w:rsidR="003A0209" w:rsidRPr="00826DEE">
          <w:rPr>
            <w:noProof/>
            <w:webHidden/>
          </w:rPr>
          <w:fldChar w:fldCharType="begin"/>
        </w:r>
        <w:r w:rsidR="003A0209" w:rsidRPr="00826DEE">
          <w:rPr>
            <w:noProof/>
            <w:webHidden/>
          </w:rPr>
          <w:instrText xml:space="preserve"> PAGEREF _Toc102124285 \h </w:instrText>
        </w:r>
        <w:r w:rsidR="003A0209" w:rsidRPr="00826DEE">
          <w:rPr>
            <w:noProof/>
            <w:webHidden/>
          </w:rPr>
        </w:r>
        <w:r w:rsidR="003A0209" w:rsidRPr="00826DEE">
          <w:rPr>
            <w:noProof/>
            <w:webHidden/>
          </w:rPr>
          <w:fldChar w:fldCharType="separate"/>
        </w:r>
        <w:r w:rsidR="003A0209" w:rsidRPr="00826DEE">
          <w:rPr>
            <w:noProof/>
            <w:webHidden/>
          </w:rPr>
          <w:t>19</w:t>
        </w:r>
        <w:r w:rsidR="003A0209" w:rsidRPr="00826DEE">
          <w:rPr>
            <w:noProof/>
            <w:webHidden/>
          </w:rPr>
          <w:fldChar w:fldCharType="end"/>
        </w:r>
      </w:hyperlink>
    </w:p>
    <w:p w14:paraId="0C18082A" w14:textId="77777777" w:rsidR="003A0209" w:rsidRPr="00826DEE" w:rsidRDefault="00180F2C">
      <w:pPr>
        <w:pStyle w:val="21"/>
        <w:tabs>
          <w:tab w:val="left" w:pos="60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/>
        </w:rPr>
      </w:pPr>
      <w:hyperlink w:anchor="_Toc102124286" w:history="1">
        <w:r w:rsidR="003A0209" w:rsidRPr="00826DEE">
          <w:rPr>
            <w:rStyle w:val="ae"/>
            <w:rFonts w:ascii="Times New Roman" w:hAnsi="Times New Roman"/>
            <w:noProof/>
            <w:lang w:val="ru-RU" w:eastAsia="en-US"/>
          </w:rPr>
          <w:t>4.</w:t>
        </w:r>
        <w:r w:rsidR="003A0209" w:rsidRPr="00826DEE">
          <w:rPr>
            <w:rStyle w:val="ae"/>
            <w:rFonts w:ascii="Times New Roman" w:hAnsi="Times New Roman"/>
            <w:noProof/>
            <w:lang w:val="ru-RU"/>
          </w:rPr>
          <w:t xml:space="preserve"> </w:t>
        </w:r>
        <w:r w:rsidR="003A0209" w:rsidRPr="00826DE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3A0209" w:rsidRPr="00826DEE">
          <w:rPr>
            <w:rStyle w:val="ae"/>
            <w:rFonts w:ascii="Times New Roman" w:hAnsi="Times New Roman"/>
            <w:noProof/>
            <w:lang w:val="ru-RU"/>
          </w:rPr>
          <w:t>Финансовые инструменты и управление рисками</w:t>
        </w:r>
        <w:r w:rsidR="003A0209" w:rsidRPr="00826DEE">
          <w:rPr>
            <w:noProof/>
            <w:webHidden/>
          </w:rPr>
          <w:tab/>
        </w:r>
        <w:r w:rsidR="003A0209" w:rsidRPr="00826DEE">
          <w:rPr>
            <w:noProof/>
            <w:webHidden/>
          </w:rPr>
          <w:fldChar w:fldCharType="begin"/>
        </w:r>
        <w:r w:rsidR="003A0209" w:rsidRPr="00826DEE">
          <w:rPr>
            <w:noProof/>
            <w:webHidden/>
          </w:rPr>
          <w:instrText xml:space="preserve"> PAGEREF _Toc102124286 \h </w:instrText>
        </w:r>
        <w:r w:rsidR="003A0209" w:rsidRPr="00826DEE">
          <w:rPr>
            <w:noProof/>
            <w:webHidden/>
          </w:rPr>
        </w:r>
        <w:r w:rsidR="003A0209" w:rsidRPr="00826DEE">
          <w:rPr>
            <w:noProof/>
            <w:webHidden/>
          </w:rPr>
          <w:fldChar w:fldCharType="separate"/>
        </w:r>
        <w:r w:rsidR="003A0209" w:rsidRPr="00826DEE">
          <w:rPr>
            <w:noProof/>
            <w:webHidden/>
          </w:rPr>
          <w:t>23</w:t>
        </w:r>
        <w:r w:rsidR="003A0209" w:rsidRPr="00826DEE">
          <w:rPr>
            <w:noProof/>
            <w:webHidden/>
          </w:rPr>
          <w:fldChar w:fldCharType="end"/>
        </w:r>
      </w:hyperlink>
    </w:p>
    <w:p w14:paraId="10FDE397" w14:textId="77777777" w:rsidR="003A0209" w:rsidRPr="00826DEE" w:rsidRDefault="00180F2C">
      <w:pPr>
        <w:pStyle w:val="21"/>
        <w:tabs>
          <w:tab w:val="left" w:pos="60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/>
        </w:rPr>
      </w:pPr>
      <w:hyperlink w:anchor="_Toc102124287" w:history="1">
        <w:r w:rsidR="003A0209" w:rsidRPr="00826DEE">
          <w:rPr>
            <w:rStyle w:val="ae"/>
            <w:rFonts w:ascii="Times New Roman" w:hAnsi="Times New Roman"/>
            <w:noProof/>
            <w:lang w:val="ru-RU"/>
          </w:rPr>
          <w:t xml:space="preserve">5. </w:t>
        </w:r>
        <w:r w:rsidR="003A0209" w:rsidRPr="00826DE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3A0209" w:rsidRPr="00826DEE">
          <w:rPr>
            <w:rStyle w:val="ae"/>
            <w:rFonts w:ascii="Times New Roman" w:hAnsi="Times New Roman"/>
            <w:noProof/>
            <w:lang w:val="ru-RU"/>
          </w:rPr>
          <w:t>Основные средства</w:t>
        </w:r>
        <w:r w:rsidR="003A0209" w:rsidRPr="00826DEE">
          <w:rPr>
            <w:noProof/>
            <w:webHidden/>
          </w:rPr>
          <w:tab/>
        </w:r>
        <w:r w:rsidR="003A0209" w:rsidRPr="00826DEE">
          <w:rPr>
            <w:noProof/>
            <w:webHidden/>
          </w:rPr>
          <w:fldChar w:fldCharType="begin"/>
        </w:r>
        <w:r w:rsidR="003A0209" w:rsidRPr="00826DEE">
          <w:rPr>
            <w:noProof/>
            <w:webHidden/>
          </w:rPr>
          <w:instrText xml:space="preserve"> PAGEREF _Toc102124287 \h </w:instrText>
        </w:r>
        <w:r w:rsidR="003A0209" w:rsidRPr="00826DEE">
          <w:rPr>
            <w:noProof/>
            <w:webHidden/>
          </w:rPr>
        </w:r>
        <w:r w:rsidR="003A0209" w:rsidRPr="00826DEE">
          <w:rPr>
            <w:noProof/>
            <w:webHidden/>
          </w:rPr>
          <w:fldChar w:fldCharType="separate"/>
        </w:r>
        <w:r w:rsidR="003A0209" w:rsidRPr="00826DEE">
          <w:rPr>
            <w:noProof/>
            <w:webHidden/>
          </w:rPr>
          <w:t>27</w:t>
        </w:r>
        <w:r w:rsidR="003A0209" w:rsidRPr="00826DEE">
          <w:rPr>
            <w:noProof/>
            <w:webHidden/>
          </w:rPr>
          <w:fldChar w:fldCharType="end"/>
        </w:r>
      </w:hyperlink>
    </w:p>
    <w:p w14:paraId="7710D166" w14:textId="77777777" w:rsidR="003A0209" w:rsidRPr="00826DEE" w:rsidRDefault="00180F2C">
      <w:pPr>
        <w:pStyle w:val="21"/>
        <w:tabs>
          <w:tab w:val="left" w:pos="60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/>
        </w:rPr>
      </w:pPr>
      <w:hyperlink w:anchor="_Toc102124288" w:history="1">
        <w:r w:rsidR="003A0209" w:rsidRPr="00826DEE">
          <w:rPr>
            <w:rStyle w:val="ae"/>
            <w:rFonts w:ascii="Times New Roman" w:hAnsi="Times New Roman"/>
            <w:noProof/>
            <w:lang w:val="ru-RU"/>
          </w:rPr>
          <w:t xml:space="preserve">6. </w:t>
        </w:r>
        <w:r w:rsidR="003A0209" w:rsidRPr="00826DE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3A0209" w:rsidRPr="00826DEE">
          <w:rPr>
            <w:rStyle w:val="ae"/>
            <w:rFonts w:ascii="Times New Roman" w:hAnsi="Times New Roman"/>
            <w:noProof/>
            <w:lang w:val="ru-RU"/>
          </w:rPr>
          <w:t>Инвестиционная недвижимость</w:t>
        </w:r>
        <w:r w:rsidR="003A0209" w:rsidRPr="00826DEE">
          <w:rPr>
            <w:noProof/>
            <w:webHidden/>
          </w:rPr>
          <w:tab/>
        </w:r>
        <w:r w:rsidR="003A0209" w:rsidRPr="00826DEE">
          <w:rPr>
            <w:noProof/>
            <w:webHidden/>
          </w:rPr>
          <w:fldChar w:fldCharType="begin"/>
        </w:r>
        <w:r w:rsidR="003A0209" w:rsidRPr="00826DEE">
          <w:rPr>
            <w:noProof/>
            <w:webHidden/>
          </w:rPr>
          <w:instrText xml:space="preserve"> PAGEREF _Toc102124288 \h </w:instrText>
        </w:r>
        <w:r w:rsidR="003A0209" w:rsidRPr="00826DEE">
          <w:rPr>
            <w:noProof/>
            <w:webHidden/>
          </w:rPr>
        </w:r>
        <w:r w:rsidR="003A0209" w:rsidRPr="00826DEE">
          <w:rPr>
            <w:noProof/>
            <w:webHidden/>
          </w:rPr>
          <w:fldChar w:fldCharType="separate"/>
        </w:r>
        <w:r w:rsidR="003A0209" w:rsidRPr="00826DEE">
          <w:rPr>
            <w:noProof/>
            <w:webHidden/>
          </w:rPr>
          <w:t>28</w:t>
        </w:r>
        <w:r w:rsidR="003A0209" w:rsidRPr="00826DEE">
          <w:rPr>
            <w:noProof/>
            <w:webHidden/>
          </w:rPr>
          <w:fldChar w:fldCharType="end"/>
        </w:r>
      </w:hyperlink>
    </w:p>
    <w:p w14:paraId="5B3E2313" w14:textId="77777777" w:rsidR="003A0209" w:rsidRPr="00826DEE" w:rsidRDefault="00180F2C">
      <w:pPr>
        <w:pStyle w:val="21"/>
        <w:tabs>
          <w:tab w:val="left" w:pos="60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/>
        </w:rPr>
      </w:pPr>
      <w:hyperlink w:anchor="_Toc102124289" w:history="1">
        <w:r w:rsidR="003A0209" w:rsidRPr="00826DEE">
          <w:rPr>
            <w:rStyle w:val="ae"/>
            <w:rFonts w:ascii="Times New Roman" w:hAnsi="Times New Roman"/>
            <w:noProof/>
            <w:lang w:val="ru-RU"/>
          </w:rPr>
          <w:t xml:space="preserve">7. </w:t>
        </w:r>
        <w:r w:rsidR="003A0209" w:rsidRPr="00826DE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3A0209" w:rsidRPr="00826DEE">
          <w:rPr>
            <w:rStyle w:val="ae"/>
            <w:rFonts w:ascii="Times New Roman" w:hAnsi="Times New Roman"/>
            <w:noProof/>
            <w:lang w:val="ru-RU"/>
          </w:rPr>
          <w:t>Активы, переданные в обеспечение</w:t>
        </w:r>
        <w:r w:rsidR="003A0209" w:rsidRPr="00826DEE">
          <w:rPr>
            <w:noProof/>
            <w:webHidden/>
          </w:rPr>
          <w:tab/>
        </w:r>
        <w:r w:rsidR="003A0209" w:rsidRPr="00826DEE">
          <w:rPr>
            <w:noProof/>
            <w:webHidden/>
          </w:rPr>
          <w:fldChar w:fldCharType="begin"/>
        </w:r>
        <w:r w:rsidR="003A0209" w:rsidRPr="00826DEE">
          <w:rPr>
            <w:noProof/>
            <w:webHidden/>
          </w:rPr>
          <w:instrText xml:space="preserve"> PAGEREF _Toc102124289 \h </w:instrText>
        </w:r>
        <w:r w:rsidR="003A0209" w:rsidRPr="00826DEE">
          <w:rPr>
            <w:noProof/>
            <w:webHidden/>
          </w:rPr>
        </w:r>
        <w:r w:rsidR="003A0209" w:rsidRPr="00826DEE">
          <w:rPr>
            <w:noProof/>
            <w:webHidden/>
          </w:rPr>
          <w:fldChar w:fldCharType="separate"/>
        </w:r>
        <w:r w:rsidR="003A0209" w:rsidRPr="00826DEE">
          <w:rPr>
            <w:noProof/>
            <w:webHidden/>
          </w:rPr>
          <w:t>29</w:t>
        </w:r>
        <w:r w:rsidR="003A0209" w:rsidRPr="00826DEE">
          <w:rPr>
            <w:noProof/>
            <w:webHidden/>
          </w:rPr>
          <w:fldChar w:fldCharType="end"/>
        </w:r>
      </w:hyperlink>
    </w:p>
    <w:p w14:paraId="79D474D4" w14:textId="77777777" w:rsidR="003A0209" w:rsidRPr="00826DEE" w:rsidRDefault="00180F2C">
      <w:pPr>
        <w:pStyle w:val="21"/>
        <w:tabs>
          <w:tab w:val="left" w:pos="60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/>
        </w:rPr>
      </w:pPr>
      <w:hyperlink w:anchor="_Toc102124290" w:history="1">
        <w:r w:rsidR="003A0209" w:rsidRPr="00826DEE">
          <w:rPr>
            <w:rStyle w:val="ae"/>
            <w:rFonts w:ascii="Times New Roman" w:hAnsi="Times New Roman"/>
            <w:noProof/>
            <w:lang w:val="ru-RU"/>
          </w:rPr>
          <w:t xml:space="preserve">8. </w:t>
        </w:r>
        <w:r w:rsidR="003A0209" w:rsidRPr="00826DE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3A0209" w:rsidRPr="00826DEE">
          <w:rPr>
            <w:rStyle w:val="ae"/>
            <w:rFonts w:ascii="Times New Roman" w:hAnsi="Times New Roman"/>
            <w:noProof/>
            <w:lang w:val="ru-RU"/>
          </w:rPr>
          <w:t>Гудвил</w:t>
        </w:r>
        <w:r w:rsidR="003A0209" w:rsidRPr="00826DEE">
          <w:rPr>
            <w:noProof/>
            <w:webHidden/>
          </w:rPr>
          <w:tab/>
        </w:r>
        <w:r w:rsidR="003A0209" w:rsidRPr="00826DEE">
          <w:rPr>
            <w:noProof/>
            <w:webHidden/>
          </w:rPr>
          <w:fldChar w:fldCharType="begin"/>
        </w:r>
        <w:r w:rsidR="003A0209" w:rsidRPr="00826DEE">
          <w:rPr>
            <w:noProof/>
            <w:webHidden/>
          </w:rPr>
          <w:instrText xml:space="preserve"> PAGEREF _Toc102124290 \h </w:instrText>
        </w:r>
        <w:r w:rsidR="003A0209" w:rsidRPr="00826DEE">
          <w:rPr>
            <w:noProof/>
            <w:webHidden/>
          </w:rPr>
        </w:r>
        <w:r w:rsidR="003A0209" w:rsidRPr="00826DEE">
          <w:rPr>
            <w:noProof/>
            <w:webHidden/>
          </w:rPr>
          <w:fldChar w:fldCharType="separate"/>
        </w:r>
        <w:r w:rsidR="003A0209" w:rsidRPr="00826DEE">
          <w:rPr>
            <w:noProof/>
            <w:webHidden/>
          </w:rPr>
          <w:t>29</w:t>
        </w:r>
        <w:r w:rsidR="003A0209" w:rsidRPr="00826DEE">
          <w:rPr>
            <w:noProof/>
            <w:webHidden/>
          </w:rPr>
          <w:fldChar w:fldCharType="end"/>
        </w:r>
      </w:hyperlink>
    </w:p>
    <w:p w14:paraId="6692DC8E" w14:textId="77777777" w:rsidR="003A0209" w:rsidRPr="00826DEE" w:rsidRDefault="00180F2C">
      <w:pPr>
        <w:pStyle w:val="21"/>
        <w:tabs>
          <w:tab w:val="left" w:pos="60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/>
        </w:rPr>
      </w:pPr>
      <w:hyperlink w:anchor="_Toc102124291" w:history="1">
        <w:r w:rsidR="003A0209" w:rsidRPr="00826DEE">
          <w:rPr>
            <w:rStyle w:val="ae"/>
            <w:rFonts w:ascii="Times New Roman" w:hAnsi="Times New Roman"/>
            <w:noProof/>
            <w:lang w:val="ru-RU"/>
          </w:rPr>
          <w:t xml:space="preserve">9. </w:t>
        </w:r>
        <w:r w:rsidR="003A0209" w:rsidRPr="00826DE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3A0209" w:rsidRPr="00826DEE">
          <w:rPr>
            <w:rStyle w:val="ae"/>
            <w:rFonts w:ascii="Times New Roman" w:hAnsi="Times New Roman"/>
            <w:noProof/>
            <w:lang w:val="ru-RU"/>
          </w:rPr>
          <w:t>Неконтролирующие доли участия</w:t>
        </w:r>
        <w:r w:rsidR="003A0209" w:rsidRPr="00826DEE">
          <w:rPr>
            <w:noProof/>
            <w:webHidden/>
          </w:rPr>
          <w:tab/>
        </w:r>
        <w:r w:rsidR="003A0209" w:rsidRPr="00826DEE">
          <w:rPr>
            <w:noProof/>
            <w:webHidden/>
          </w:rPr>
          <w:fldChar w:fldCharType="begin"/>
        </w:r>
        <w:r w:rsidR="003A0209" w:rsidRPr="00826DEE">
          <w:rPr>
            <w:noProof/>
            <w:webHidden/>
          </w:rPr>
          <w:instrText xml:space="preserve"> PAGEREF _Toc102124291 \h </w:instrText>
        </w:r>
        <w:r w:rsidR="003A0209" w:rsidRPr="00826DEE">
          <w:rPr>
            <w:noProof/>
            <w:webHidden/>
          </w:rPr>
        </w:r>
        <w:r w:rsidR="003A0209" w:rsidRPr="00826DEE">
          <w:rPr>
            <w:noProof/>
            <w:webHidden/>
          </w:rPr>
          <w:fldChar w:fldCharType="separate"/>
        </w:r>
        <w:r w:rsidR="003A0209" w:rsidRPr="00826DEE">
          <w:rPr>
            <w:noProof/>
            <w:webHidden/>
          </w:rPr>
          <w:t>30</w:t>
        </w:r>
        <w:r w:rsidR="003A0209" w:rsidRPr="00826DEE">
          <w:rPr>
            <w:noProof/>
            <w:webHidden/>
          </w:rPr>
          <w:fldChar w:fldCharType="end"/>
        </w:r>
      </w:hyperlink>
    </w:p>
    <w:p w14:paraId="2B241106" w14:textId="77777777" w:rsidR="003A0209" w:rsidRPr="00826DEE" w:rsidRDefault="00180F2C">
      <w:pPr>
        <w:pStyle w:val="21"/>
        <w:tabs>
          <w:tab w:val="left" w:pos="60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/>
        </w:rPr>
      </w:pPr>
      <w:hyperlink w:anchor="_Toc102124292" w:history="1">
        <w:r w:rsidR="003A0209" w:rsidRPr="00826DEE">
          <w:rPr>
            <w:rStyle w:val="ae"/>
            <w:rFonts w:ascii="Times New Roman" w:hAnsi="Times New Roman"/>
            <w:noProof/>
            <w:lang w:val="ru-RU"/>
          </w:rPr>
          <w:t xml:space="preserve">10. </w:t>
        </w:r>
        <w:r w:rsidR="003A0209" w:rsidRPr="00826DE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3A0209" w:rsidRPr="00826DEE">
          <w:rPr>
            <w:rStyle w:val="ae"/>
            <w:rFonts w:ascii="Times New Roman" w:hAnsi="Times New Roman"/>
            <w:noProof/>
            <w:lang w:val="ru-RU"/>
          </w:rPr>
          <w:t>Финансовые активы</w:t>
        </w:r>
        <w:r w:rsidR="003A0209" w:rsidRPr="00826DEE">
          <w:rPr>
            <w:noProof/>
            <w:webHidden/>
          </w:rPr>
          <w:tab/>
        </w:r>
        <w:r w:rsidR="003A0209" w:rsidRPr="00826DEE">
          <w:rPr>
            <w:noProof/>
            <w:webHidden/>
          </w:rPr>
          <w:fldChar w:fldCharType="begin"/>
        </w:r>
        <w:r w:rsidR="003A0209" w:rsidRPr="00826DEE">
          <w:rPr>
            <w:noProof/>
            <w:webHidden/>
          </w:rPr>
          <w:instrText xml:space="preserve"> PAGEREF _Toc102124292 \h </w:instrText>
        </w:r>
        <w:r w:rsidR="003A0209" w:rsidRPr="00826DEE">
          <w:rPr>
            <w:noProof/>
            <w:webHidden/>
          </w:rPr>
        </w:r>
        <w:r w:rsidR="003A0209" w:rsidRPr="00826DEE">
          <w:rPr>
            <w:noProof/>
            <w:webHidden/>
          </w:rPr>
          <w:fldChar w:fldCharType="separate"/>
        </w:r>
        <w:r w:rsidR="003A0209" w:rsidRPr="00826DEE">
          <w:rPr>
            <w:noProof/>
            <w:webHidden/>
          </w:rPr>
          <w:t>30</w:t>
        </w:r>
        <w:r w:rsidR="003A0209" w:rsidRPr="00826DEE">
          <w:rPr>
            <w:noProof/>
            <w:webHidden/>
          </w:rPr>
          <w:fldChar w:fldCharType="end"/>
        </w:r>
      </w:hyperlink>
    </w:p>
    <w:p w14:paraId="21ADDA10" w14:textId="77777777" w:rsidR="003A0209" w:rsidRPr="00826DEE" w:rsidRDefault="00180F2C">
      <w:pPr>
        <w:pStyle w:val="21"/>
        <w:tabs>
          <w:tab w:val="left" w:pos="60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/>
        </w:rPr>
      </w:pPr>
      <w:hyperlink w:anchor="_Toc102124293" w:history="1">
        <w:r w:rsidR="003A0209" w:rsidRPr="00826DEE">
          <w:rPr>
            <w:rStyle w:val="ae"/>
            <w:rFonts w:ascii="Times New Roman" w:hAnsi="Times New Roman"/>
            <w:noProof/>
            <w:lang w:val="en-US"/>
          </w:rPr>
          <w:t>1</w:t>
        </w:r>
        <w:r w:rsidR="003A0209" w:rsidRPr="00826DEE">
          <w:rPr>
            <w:rStyle w:val="ae"/>
            <w:rFonts w:ascii="Times New Roman" w:hAnsi="Times New Roman"/>
            <w:noProof/>
            <w:lang w:val="ru-RU"/>
          </w:rPr>
          <w:t>1.</w:t>
        </w:r>
        <w:r w:rsidR="003A0209" w:rsidRPr="00826DE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3A0209" w:rsidRPr="00826DEE">
          <w:rPr>
            <w:rStyle w:val="ae"/>
            <w:rFonts w:ascii="Times New Roman" w:hAnsi="Times New Roman"/>
            <w:noProof/>
            <w:lang w:val="ru-RU"/>
          </w:rPr>
          <w:t>Займы выданные</w:t>
        </w:r>
        <w:r w:rsidR="003A0209" w:rsidRPr="00826DEE">
          <w:rPr>
            <w:noProof/>
            <w:webHidden/>
          </w:rPr>
          <w:tab/>
        </w:r>
        <w:r w:rsidR="003A0209" w:rsidRPr="00826DEE">
          <w:rPr>
            <w:noProof/>
            <w:webHidden/>
          </w:rPr>
          <w:fldChar w:fldCharType="begin"/>
        </w:r>
        <w:r w:rsidR="003A0209" w:rsidRPr="00826DEE">
          <w:rPr>
            <w:noProof/>
            <w:webHidden/>
          </w:rPr>
          <w:instrText xml:space="preserve"> PAGEREF _Toc102124293 \h </w:instrText>
        </w:r>
        <w:r w:rsidR="003A0209" w:rsidRPr="00826DEE">
          <w:rPr>
            <w:noProof/>
            <w:webHidden/>
          </w:rPr>
        </w:r>
        <w:r w:rsidR="003A0209" w:rsidRPr="00826DEE">
          <w:rPr>
            <w:noProof/>
            <w:webHidden/>
          </w:rPr>
          <w:fldChar w:fldCharType="separate"/>
        </w:r>
        <w:r w:rsidR="003A0209" w:rsidRPr="00826DEE">
          <w:rPr>
            <w:noProof/>
            <w:webHidden/>
          </w:rPr>
          <w:t>30</w:t>
        </w:r>
        <w:r w:rsidR="003A0209" w:rsidRPr="00826DEE">
          <w:rPr>
            <w:noProof/>
            <w:webHidden/>
          </w:rPr>
          <w:fldChar w:fldCharType="end"/>
        </w:r>
      </w:hyperlink>
    </w:p>
    <w:p w14:paraId="25936B36" w14:textId="77777777" w:rsidR="003A0209" w:rsidRPr="00826DEE" w:rsidRDefault="00180F2C">
      <w:pPr>
        <w:pStyle w:val="21"/>
        <w:tabs>
          <w:tab w:val="left" w:pos="60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/>
        </w:rPr>
      </w:pPr>
      <w:hyperlink w:anchor="_Toc102124294" w:history="1">
        <w:r w:rsidR="003A0209" w:rsidRPr="00826DEE">
          <w:rPr>
            <w:rStyle w:val="ae"/>
            <w:rFonts w:ascii="Times New Roman" w:hAnsi="Times New Roman"/>
            <w:noProof/>
            <w:lang w:val="ru-RU"/>
          </w:rPr>
          <w:t xml:space="preserve">12. </w:t>
        </w:r>
        <w:r w:rsidR="003A0209" w:rsidRPr="00826DE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3A0209" w:rsidRPr="00826DEE">
          <w:rPr>
            <w:rStyle w:val="ae"/>
            <w:rFonts w:ascii="Times New Roman" w:hAnsi="Times New Roman"/>
            <w:noProof/>
            <w:lang w:val="ru-RU"/>
          </w:rPr>
          <w:t>Запасы</w:t>
        </w:r>
        <w:r w:rsidR="003A0209" w:rsidRPr="00826DEE">
          <w:rPr>
            <w:noProof/>
            <w:webHidden/>
          </w:rPr>
          <w:tab/>
        </w:r>
        <w:r w:rsidR="003A0209" w:rsidRPr="00826DEE">
          <w:rPr>
            <w:noProof/>
            <w:webHidden/>
          </w:rPr>
          <w:fldChar w:fldCharType="begin"/>
        </w:r>
        <w:r w:rsidR="003A0209" w:rsidRPr="00826DEE">
          <w:rPr>
            <w:noProof/>
            <w:webHidden/>
          </w:rPr>
          <w:instrText xml:space="preserve"> PAGEREF _Toc102124294 \h </w:instrText>
        </w:r>
        <w:r w:rsidR="003A0209" w:rsidRPr="00826DEE">
          <w:rPr>
            <w:noProof/>
            <w:webHidden/>
          </w:rPr>
        </w:r>
        <w:r w:rsidR="003A0209" w:rsidRPr="00826DEE">
          <w:rPr>
            <w:noProof/>
            <w:webHidden/>
          </w:rPr>
          <w:fldChar w:fldCharType="separate"/>
        </w:r>
        <w:r w:rsidR="003A0209" w:rsidRPr="00826DEE">
          <w:rPr>
            <w:noProof/>
            <w:webHidden/>
          </w:rPr>
          <w:t>31</w:t>
        </w:r>
        <w:r w:rsidR="003A0209" w:rsidRPr="00826DEE">
          <w:rPr>
            <w:noProof/>
            <w:webHidden/>
          </w:rPr>
          <w:fldChar w:fldCharType="end"/>
        </w:r>
      </w:hyperlink>
    </w:p>
    <w:p w14:paraId="2384B077" w14:textId="77777777" w:rsidR="003A0209" w:rsidRPr="00826DEE" w:rsidRDefault="00180F2C">
      <w:pPr>
        <w:pStyle w:val="21"/>
        <w:tabs>
          <w:tab w:val="left" w:pos="60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/>
        </w:rPr>
      </w:pPr>
      <w:hyperlink w:anchor="_Toc102124295" w:history="1">
        <w:r w:rsidR="003A0209" w:rsidRPr="00826DEE">
          <w:rPr>
            <w:rStyle w:val="ae"/>
            <w:rFonts w:ascii="Times New Roman" w:hAnsi="Times New Roman"/>
            <w:noProof/>
            <w:lang w:val="ru-RU"/>
          </w:rPr>
          <w:t xml:space="preserve">13. </w:t>
        </w:r>
        <w:r w:rsidR="003A0209" w:rsidRPr="00826DE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3A0209" w:rsidRPr="00826DEE">
          <w:rPr>
            <w:rStyle w:val="ae"/>
            <w:rFonts w:ascii="Times New Roman" w:hAnsi="Times New Roman"/>
            <w:noProof/>
            <w:lang w:val="ru-RU"/>
          </w:rPr>
          <w:t>Денежные средства и их эквиваленты</w:t>
        </w:r>
        <w:r w:rsidR="003A0209" w:rsidRPr="00826DEE">
          <w:rPr>
            <w:noProof/>
            <w:webHidden/>
          </w:rPr>
          <w:tab/>
        </w:r>
        <w:r w:rsidR="003A0209" w:rsidRPr="00826DEE">
          <w:rPr>
            <w:noProof/>
            <w:webHidden/>
          </w:rPr>
          <w:fldChar w:fldCharType="begin"/>
        </w:r>
        <w:r w:rsidR="003A0209" w:rsidRPr="00826DEE">
          <w:rPr>
            <w:noProof/>
            <w:webHidden/>
          </w:rPr>
          <w:instrText xml:space="preserve"> PAGEREF _Toc102124295 \h </w:instrText>
        </w:r>
        <w:r w:rsidR="003A0209" w:rsidRPr="00826DEE">
          <w:rPr>
            <w:noProof/>
            <w:webHidden/>
          </w:rPr>
        </w:r>
        <w:r w:rsidR="003A0209" w:rsidRPr="00826DEE">
          <w:rPr>
            <w:noProof/>
            <w:webHidden/>
          </w:rPr>
          <w:fldChar w:fldCharType="separate"/>
        </w:r>
        <w:r w:rsidR="003A0209" w:rsidRPr="00826DEE">
          <w:rPr>
            <w:noProof/>
            <w:webHidden/>
          </w:rPr>
          <w:t>31</w:t>
        </w:r>
        <w:r w:rsidR="003A0209" w:rsidRPr="00826DEE">
          <w:rPr>
            <w:noProof/>
            <w:webHidden/>
          </w:rPr>
          <w:fldChar w:fldCharType="end"/>
        </w:r>
      </w:hyperlink>
    </w:p>
    <w:p w14:paraId="34728166" w14:textId="77777777" w:rsidR="003A0209" w:rsidRPr="00826DEE" w:rsidRDefault="00180F2C">
      <w:pPr>
        <w:pStyle w:val="21"/>
        <w:tabs>
          <w:tab w:val="left" w:pos="60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/>
        </w:rPr>
      </w:pPr>
      <w:hyperlink w:anchor="_Toc102124296" w:history="1">
        <w:r w:rsidR="003A0209" w:rsidRPr="00826DEE">
          <w:rPr>
            <w:rStyle w:val="ae"/>
            <w:rFonts w:ascii="Times New Roman" w:hAnsi="Times New Roman"/>
            <w:noProof/>
            <w:lang w:val="ru-RU"/>
          </w:rPr>
          <w:t xml:space="preserve">14. </w:t>
        </w:r>
        <w:r w:rsidR="003A0209" w:rsidRPr="00826DE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3A0209" w:rsidRPr="00826DEE">
          <w:rPr>
            <w:rStyle w:val="ae"/>
            <w:rFonts w:ascii="Times New Roman" w:hAnsi="Times New Roman"/>
            <w:noProof/>
            <w:lang w:val="ru-RU"/>
          </w:rPr>
          <w:t>Акционерный капитал</w:t>
        </w:r>
        <w:r w:rsidR="003A0209" w:rsidRPr="00826DEE">
          <w:rPr>
            <w:noProof/>
            <w:webHidden/>
          </w:rPr>
          <w:tab/>
        </w:r>
        <w:r w:rsidR="003A0209" w:rsidRPr="00826DEE">
          <w:rPr>
            <w:noProof/>
            <w:webHidden/>
          </w:rPr>
          <w:fldChar w:fldCharType="begin"/>
        </w:r>
        <w:r w:rsidR="003A0209" w:rsidRPr="00826DEE">
          <w:rPr>
            <w:noProof/>
            <w:webHidden/>
          </w:rPr>
          <w:instrText xml:space="preserve"> PAGEREF _Toc102124296 \h </w:instrText>
        </w:r>
        <w:r w:rsidR="003A0209" w:rsidRPr="00826DEE">
          <w:rPr>
            <w:noProof/>
            <w:webHidden/>
          </w:rPr>
        </w:r>
        <w:r w:rsidR="003A0209" w:rsidRPr="00826DEE">
          <w:rPr>
            <w:noProof/>
            <w:webHidden/>
          </w:rPr>
          <w:fldChar w:fldCharType="separate"/>
        </w:r>
        <w:r w:rsidR="003A0209" w:rsidRPr="00826DEE">
          <w:rPr>
            <w:noProof/>
            <w:webHidden/>
          </w:rPr>
          <w:t>31</w:t>
        </w:r>
        <w:r w:rsidR="003A0209" w:rsidRPr="00826DEE">
          <w:rPr>
            <w:noProof/>
            <w:webHidden/>
          </w:rPr>
          <w:fldChar w:fldCharType="end"/>
        </w:r>
      </w:hyperlink>
    </w:p>
    <w:p w14:paraId="27DAFA6D" w14:textId="77777777" w:rsidR="003A0209" w:rsidRPr="00826DEE" w:rsidRDefault="00180F2C">
      <w:pPr>
        <w:pStyle w:val="21"/>
        <w:tabs>
          <w:tab w:val="left" w:pos="60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/>
        </w:rPr>
      </w:pPr>
      <w:hyperlink w:anchor="_Toc102124297" w:history="1">
        <w:r w:rsidR="003A0209" w:rsidRPr="00826DEE">
          <w:rPr>
            <w:rStyle w:val="ae"/>
            <w:rFonts w:ascii="Times New Roman" w:hAnsi="Times New Roman"/>
            <w:noProof/>
            <w:lang w:val="ru-RU"/>
          </w:rPr>
          <w:t xml:space="preserve">15. </w:t>
        </w:r>
        <w:r w:rsidR="003A0209" w:rsidRPr="00826DE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3A0209" w:rsidRPr="00826DEE">
          <w:rPr>
            <w:rStyle w:val="ae"/>
            <w:rFonts w:ascii="Times New Roman" w:hAnsi="Times New Roman"/>
            <w:noProof/>
            <w:lang w:val="ru-RU"/>
          </w:rPr>
          <w:t>Кредиты и займы полученные</w:t>
        </w:r>
        <w:r w:rsidR="003A0209" w:rsidRPr="00826DEE">
          <w:rPr>
            <w:noProof/>
            <w:webHidden/>
          </w:rPr>
          <w:tab/>
        </w:r>
        <w:r w:rsidR="003A0209" w:rsidRPr="00826DEE">
          <w:rPr>
            <w:noProof/>
            <w:webHidden/>
          </w:rPr>
          <w:fldChar w:fldCharType="begin"/>
        </w:r>
        <w:r w:rsidR="003A0209" w:rsidRPr="00826DEE">
          <w:rPr>
            <w:noProof/>
            <w:webHidden/>
          </w:rPr>
          <w:instrText xml:space="preserve"> PAGEREF _Toc102124297 \h </w:instrText>
        </w:r>
        <w:r w:rsidR="003A0209" w:rsidRPr="00826DEE">
          <w:rPr>
            <w:noProof/>
            <w:webHidden/>
          </w:rPr>
        </w:r>
        <w:r w:rsidR="003A0209" w:rsidRPr="00826DEE">
          <w:rPr>
            <w:noProof/>
            <w:webHidden/>
          </w:rPr>
          <w:fldChar w:fldCharType="separate"/>
        </w:r>
        <w:r w:rsidR="003A0209" w:rsidRPr="00826DEE">
          <w:rPr>
            <w:noProof/>
            <w:webHidden/>
          </w:rPr>
          <w:t>32</w:t>
        </w:r>
        <w:r w:rsidR="003A0209" w:rsidRPr="00826DEE">
          <w:rPr>
            <w:noProof/>
            <w:webHidden/>
          </w:rPr>
          <w:fldChar w:fldCharType="end"/>
        </w:r>
      </w:hyperlink>
    </w:p>
    <w:p w14:paraId="16C5EF4F" w14:textId="77777777" w:rsidR="003A0209" w:rsidRPr="00826DEE" w:rsidRDefault="00180F2C">
      <w:pPr>
        <w:pStyle w:val="21"/>
        <w:tabs>
          <w:tab w:val="left" w:pos="60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/>
        </w:rPr>
      </w:pPr>
      <w:hyperlink w:anchor="_Toc102124298" w:history="1">
        <w:r w:rsidR="003A0209" w:rsidRPr="00826DEE">
          <w:rPr>
            <w:rStyle w:val="ae"/>
            <w:rFonts w:ascii="Times New Roman" w:hAnsi="Times New Roman"/>
            <w:noProof/>
            <w:lang w:val="ru-RU"/>
          </w:rPr>
          <w:t xml:space="preserve">16. </w:t>
        </w:r>
        <w:r w:rsidR="003A0209" w:rsidRPr="00826DE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3A0209" w:rsidRPr="00826DEE">
          <w:rPr>
            <w:rStyle w:val="ae"/>
            <w:rFonts w:ascii="Times New Roman" w:hAnsi="Times New Roman"/>
            <w:noProof/>
            <w:lang w:val="ru-RU"/>
          </w:rPr>
          <w:t>Отложенные налоги</w:t>
        </w:r>
        <w:r w:rsidR="003A0209" w:rsidRPr="00826DEE">
          <w:rPr>
            <w:noProof/>
            <w:webHidden/>
          </w:rPr>
          <w:tab/>
        </w:r>
        <w:r w:rsidR="003A0209" w:rsidRPr="00826DEE">
          <w:rPr>
            <w:noProof/>
            <w:webHidden/>
          </w:rPr>
          <w:fldChar w:fldCharType="begin"/>
        </w:r>
        <w:r w:rsidR="003A0209" w:rsidRPr="00826DEE">
          <w:rPr>
            <w:noProof/>
            <w:webHidden/>
          </w:rPr>
          <w:instrText xml:space="preserve"> PAGEREF _Toc102124298 \h </w:instrText>
        </w:r>
        <w:r w:rsidR="003A0209" w:rsidRPr="00826DEE">
          <w:rPr>
            <w:noProof/>
            <w:webHidden/>
          </w:rPr>
        </w:r>
        <w:r w:rsidR="003A0209" w:rsidRPr="00826DEE">
          <w:rPr>
            <w:noProof/>
            <w:webHidden/>
          </w:rPr>
          <w:fldChar w:fldCharType="separate"/>
        </w:r>
        <w:r w:rsidR="003A0209" w:rsidRPr="00826DEE">
          <w:rPr>
            <w:noProof/>
            <w:webHidden/>
          </w:rPr>
          <w:t>32</w:t>
        </w:r>
        <w:r w:rsidR="003A0209" w:rsidRPr="00826DEE">
          <w:rPr>
            <w:noProof/>
            <w:webHidden/>
          </w:rPr>
          <w:fldChar w:fldCharType="end"/>
        </w:r>
      </w:hyperlink>
    </w:p>
    <w:p w14:paraId="427A56A8" w14:textId="77777777" w:rsidR="003A0209" w:rsidRPr="00826DEE" w:rsidRDefault="00180F2C">
      <w:pPr>
        <w:pStyle w:val="21"/>
        <w:tabs>
          <w:tab w:val="left" w:pos="60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/>
        </w:rPr>
      </w:pPr>
      <w:hyperlink w:anchor="_Toc102124299" w:history="1">
        <w:r w:rsidR="003A0209" w:rsidRPr="00826DEE">
          <w:rPr>
            <w:rStyle w:val="ae"/>
            <w:rFonts w:ascii="Times New Roman" w:hAnsi="Times New Roman"/>
            <w:noProof/>
            <w:lang w:val="ru-RU"/>
          </w:rPr>
          <w:t xml:space="preserve">17. </w:t>
        </w:r>
        <w:r w:rsidR="003A0209" w:rsidRPr="00826DE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3A0209" w:rsidRPr="00826DEE">
          <w:rPr>
            <w:rStyle w:val="ae"/>
            <w:rFonts w:ascii="Times New Roman" w:hAnsi="Times New Roman"/>
            <w:noProof/>
            <w:lang w:val="ru-RU"/>
          </w:rPr>
          <w:t>Прочая кредиторская задолженность</w:t>
        </w:r>
        <w:r w:rsidR="003A0209" w:rsidRPr="00826DEE">
          <w:rPr>
            <w:noProof/>
            <w:webHidden/>
          </w:rPr>
          <w:tab/>
        </w:r>
        <w:r w:rsidR="003A0209" w:rsidRPr="00826DEE">
          <w:rPr>
            <w:noProof/>
            <w:webHidden/>
          </w:rPr>
          <w:fldChar w:fldCharType="begin"/>
        </w:r>
        <w:r w:rsidR="003A0209" w:rsidRPr="00826DEE">
          <w:rPr>
            <w:noProof/>
            <w:webHidden/>
          </w:rPr>
          <w:instrText xml:space="preserve"> PAGEREF _Toc102124299 \h </w:instrText>
        </w:r>
        <w:r w:rsidR="003A0209" w:rsidRPr="00826DEE">
          <w:rPr>
            <w:noProof/>
            <w:webHidden/>
          </w:rPr>
        </w:r>
        <w:r w:rsidR="003A0209" w:rsidRPr="00826DEE">
          <w:rPr>
            <w:noProof/>
            <w:webHidden/>
          </w:rPr>
          <w:fldChar w:fldCharType="separate"/>
        </w:r>
        <w:r w:rsidR="003A0209" w:rsidRPr="00826DEE">
          <w:rPr>
            <w:noProof/>
            <w:webHidden/>
          </w:rPr>
          <w:t>34</w:t>
        </w:r>
        <w:r w:rsidR="003A0209" w:rsidRPr="00826DEE">
          <w:rPr>
            <w:noProof/>
            <w:webHidden/>
          </w:rPr>
          <w:fldChar w:fldCharType="end"/>
        </w:r>
      </w:hyperlink>
    </w:p>
    <w:p w14:paraId="6A5B4445" w14:textId="77777777" w:rsidR="003A0209" w:rsidRPr="00826DEE" w:rsidRDefault="00180F2C">
      <w:pPr>
        <w:pStyle w:val="21"/>
        <w:tabs>
          <w:tab w:val="left" w:pos="60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/>
        </w:rPr>
      </w:pPr>
      <w:hyperlink w:anchor="_Toc102124300" w:history="1">
        <w:r w:rsidR="003A0209" w:rsidRPr="00826DEE">
          <w:rPr>
            <w:rStyle w:val="ae"/>
            <w:rFonts w:ascii="Times New Roman" w:hAnsi="Times New Roman"/>
            <w:noProof/>
            <w:lang w:val="ru-RU"/>
          </w:rPr>
          <w:t xml:space="preserve">18. </w:t>
        </w:r>
        <w:r w:rsidR="003A0209" w:rsidRPr="00826DE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3A0209" w:rsidRPr="00826DEE">
          <w:rPr>
            <w:rStyle w:val="ae"/>
            <w:rFonts w:ascii="Times New Roman" w:hAnsi="Times New Roman"/>
            <w:noProof/>
            <w:lang w:val="ru-RU"/>
          </w:rPr>
          <w:t>Финансовые доходы и расходы</w:t>
        </w:r>
        <w:r w:rsidR="003A0209" w:rsidRPr="00826DEE">
          <w:rPr>
            <w:noProof/>
            <w:webHidden/>
          </w:rPr>
          <w:tab/>
        </w:r>
        <w:r w:rsidR="003A0209" w:rsidRPr="00826DEE">
          <w:rPr>
            <w:noProof/>
            <w:webHidden/>
          </w:rPr>
          <w:fldChar w:fldCharType="begin"/>
        </w:r>
        <w:r w:rsidR="003A0209" w:rsidRPr="00826DEE">
          <w:rPr>
            <w:noProof/>
            <w:webHidden/>
          </w:rPr>
          <w:instrText xml:space="preserve"> PAGEREF _Toc102124300 \h </w:instrText>
        </w:r>
        <w:r w:rsidR="003A0209" w:rsidRPr="00826DEE">
          <w:rPr>
            <w:noProof/>
            <w:webHidden/>
          </w:rPr>
        </w:r>
        <w:r w:rsidR="003A0209" w:rsidRPr="00826DEE">
          <w:rPr>
            <w:noProof/>
            <w:webHidden/>
          </w:rPr>
          <w:fldChar w:fldCharType="separate"/>
        </w:r>
        <w:r w:rsidR="003A0209" w:rsidRPr="00826DEE">
          <w:rPr>
            <w:noProof/>
            <w:webHidden/>
          </w:rPr>
          <w:t>35</w:t>
        </w:r>
        <w:r w:rsidR="003A0209" w:rsidRPr="00826DEE">
          <w:rPr>
            <w:noProof/>
            <w:webHidden/>
          </w:rPr>
          <w:fldChar w:fldCharType="end"/>
        </w:r>
      </w:hyperlink>
    </w:p>
    <w:p w14:paraId="4A56F1B8" w14:textId="77777777" w:rsidR="003A0209" w:rsidRPr="00826DEE" w:rsidRDefault="00180F2C">
      <w:pPr>
        <w:pStyle w:val="21"/>
        <w:tabs>
          <w:tab w:val="left" w:pos="60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/>
        </w:rPr>
      </w:pPr>
      <w:hyperlink w:anchor="_Toc102124301" w:history="1">
        <w:r w:rsidR="003A0209" w:rsidRPr="00826DEE">
          <w:rPr>
            <w:rStyle w:val="ae"/>
            <w:rFonts w:ascii="Times New Roman" w:hAnsi="Times New Roman"/>
            <w:noProof/>
            <w:lang w:val="ru-RU"/>
          </w:rPr>
          <w:t xml:space="preserve">19. </w:t>
        </w:r>
        <w:r w:rsidR="003A0209" w:rsidRPr="00826DE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3A0209" w:rsidRPr="00826DEE">
          <w:rPr>
            <w:rStyle w:val="ae"/>
            <w:rFonts w:ascii="Times New Roman" w:hAnsi="Times New Roman"/>
            <w:noProof/>
            <w:lang w:val="ru-RU"/>
          </w:rPr>
          <w:t>Операции со связанными сторонами</w:t>
        </w:r>
        <w:r w:rsidR="003A0209" w:rsidRPr="00826DEE">
          <w:rPr>
            <w:noProof/>
            <w:webHidden/>
          </w:rPr>
          <w:tab/>
        </w:r>
        <w:r w:rsidR="003A0209" w:rsidRPr="00826DEE">
          <w:rPr>
            <w:noProof/>
            <w:webHidden/>
          </w:rPr>
          <w:fldChar w:fldCharType="begin"/>
        </w:r>
        <w:r w:rsidR="003A0209" w:rsidRPr="00826DEE">
          <w:rPr>
            <w:noProof/>
            <w:webHidden/>
          </w:rPr>
          <w:instrText xml:space="preserve"> PAGEREF _Toc102124301 \h </w:instrText>
        </w:r>
        <w:r w:rsidR="003A0209" w:rsidRPr="00826DEE">
          <w:rPr>
            <w:noProof/>
            <w:webHidden/>
          </w:rPr>
        </w:r>
        <w:r w:rsidR="003A0209" w:rsidRPr="00826DEE">
          <w:rPr>
            <w:noProof/>
            <w:webHidden/>
          </w:rPr>
          <w:fldChar w:fldCharType="separate"/>
        </w:r>
        <w:r w:rsidR="003A0209" w:rsidRPr="00826DEE">
          <w:rPr>
            <w:noProof/>
            <w:webHidden/>
          </w:rPr>
          <w:t>35</w:t>
        </w:r>
        <w:r w:rsidR="003A0209" w:rsidRPr="00826DEE">
          <w:rPr>
            <w:noProof/>
            <w:webHidden/>
          </w:rPr>
          <w:fldChar w:fldCharType="end"/>
        </w:r>
      </w:hyperlink>
    </w:p>
    <w:p w14:paraId="0483F3D8" w14:textId="77777777" w:rsidR="003A0209" w:rsidRPr="00826DEE" w:rsidRDefault="00180F2C">
      <w:pPr>
        <w:pStyle w:val="21"/>
        <w:tabs>
          <w:tab w:val="left" w:pos="60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/>
        </w:rPr>
      </w:pPr>
      <w:hyperlink w:anchor="_Toc102124302" w:history="1">
        <w:r w:rsidR="003A0209" w:rsidRPr="00826DEE">
          <w:rPr>
            <w:rStyle w:val="ae"/>
            <w:rFonts w:ascii="Times New Roman" w:hAnsi="Times New Roman"/>
            <w:noProof/>
            <w:lang w:val="ru-RU"/>
          </w:rPr>
          <w:t xml:space="preserve">20. </w:t>
        </w:r>
        <w:r w:rsidR="003A0209" w:rsidRPr="00826DE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3A0209" w:rsidRPr="00826DEE">
          <w:rPr>
            <w:rStyle w:val="ae"/>
            <w:rFonts w:ascii="Times New Roman" w:hAnsi="Times New Roman"/>
            <w:noProof/>
            <w:lang w:val="ru-RU"/>
          </w:rPr>
          <w:t>Справедливая стоимость финансовых инструментов</w:t>
        </w:r>
        <w:r w:rsidR="003A0209" w:rsidRPr="00826DEE">
          <w:rPr>
            <w:noProof/>
            <w:webHidden/>
          </w:rPr>
          <w:tab/>
        </w:r>
        <w:r w:rsidR="003A0209" w:rsidRPr="00826DEE">
          <w:rPr>
            <w:noProof/>
            <w:webHidden/>
          </w:rPr>
          <w:fldChar w:fldCharType="begin"/>
        </w:r>
        <w:r w:rsidR="003A0209" w:rsidRPr="00826DEE">
          <w:rPr>
            <w:noProof/>
            <w:webHidden/>
          </w:rPr>
          <w:instrText xml:space="preserve"> PAGEREF _Toc102124302 \h </w:instrText>
        </w:r>
        <w:r w:rsidR="003A0209" w:rsidRPr="00826DEE">
          <w:rPr>
            <w:noProof/>
            <w:webHidden/>
          </w:rPr>
        </w:r>
        <w:r w:rsidR="003A0209" w:rsidRPr="00826DEE">
          <w:rPr>
            <w:noProof/>
            <w:webHidden/>
          </w:rPr>
          <w:fldChar w:fldCharType="separate"/>
        </w:r>
        <w:r w:rsidR="003A0209" w:rsidRPr="00826DEE">
          <w:rPr>
            <w:noProof/>
            <w:webHidden/>
          </w:rPr>
          <w:t>36</w:t>
        </w:r>
        <w:r w:rsidR="003A0209" w:rsidRPr="00826DEE">
          <w:rPr>
            <w:noProof/>
            <w:webHidden/>
          </w:rPr>
          <w:fldChar w:fldCharType="end"/>
        </w:r>
      </w:hyperlink>
    </w:p>
    <w:p w14:paraId="552E4A55" w14:textId="77777777" w:rsidR="003A0209" w:rsidRPr="00826DEE" w:rsidRDefault="00180F2C">
      <w:pPr>
        <w:pStyle w:val="21"/>
        <w:tabs>
          <w:tab w:val="left" w:pos="60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/>
        </w:rPr>
      </w:pPr>
      <w:hyperlink w:anchor="_Toc102124303" w:history="1">
        <w:r w:rsidR="003A0209" w:rsidRPr="00826DEE">
          <w:rPr>
            <w:rStyle w:val="ae"/>
            <w:rFonts w:ascii="Times New Roman" w:hAnsi="Times New Roman"/>
            <w:noProof/>
            <w:lang w:val="ru-RU"/>
          </w:rPr>
          <w:t xml:space="preserve">21. </w:t>
        </w:r>
        <w:r w:rsidR="003A0209" w:rsidRPr="00826DE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3A0209" w:rsidRPr="00826DEE">
          <w:rPr>
            <w:rStyle w:val="ae"/>
            <w:rFonts w:ascii="Times New Roman" w:hAnsi="Times New Roman"/>
            <w:noProof/>
            <w:lang w:val="ru-RU"/>
          </w:rPr>
          <w:t>Информация по сегментам</w:t>
        </w:r>
        <w:r w:rsidR="003A0209" w:rsidRPr="00826DEE">
          <w:rPr>
            <w:noProof/>
            <w:webHidden/>
          </w:rPr>
          <w:tab/>
        </w:r>
        <w:r w:rsidR="003A0209" w:rsidRPr="00826DEE">
          <w:rPr>
            <w:noProof/>
            <w:webHidden/>
          </w:rPr>
          <w:fldChar w:fldCharType="begin"/>
        </w:r>
        <w:r w:rsidR="003A0209" w:rsidRPr="00826DEE">
          <w:rPr>
            <w:noProof/>
            <w:webHidden/>
          </w:rPr>
          <w:instrText xml:space="preserve"> PAGEREF _Toc102124303 \h </w:instrText>
        </w:r>
        <w:r w:rsidR="003A0209" w:rsidRPr="00826DEE">
          <w:rPr>
            <w:noProof/>
            <w:webHidden/>
          </w:rPr>
        </w:r>
        <w:r w:rsidR="003A0209" w:rsidRPr="00826DEE">
          <w:rPr>
            <w:noProof/>
            <w:webHidden/>
          </w:rPr>
          <w:fldChar w:fldCharType="separate"/>
        </w:r>
        <w:r w:rsidR="003A0209" w:rsidRPr="00826DEE">
          <w:rPr>
            <w:noProof/>
            <w:webHidden/>
          </w:rPr>
          <w:t>37</w:t>
        </w:r>
        <w:r w:rsidR="003A0209" w:rsidRPr="00826DEE">
          <w:rPr>
            <w:noProof/>
            <w:webHidden/>
          </w:rPr>
          <w:fldChar w:fldCharType="end"/>
        </w:r>
      </w:hyperlink>
    </w:p>
    <w:p w14:paraId="6BE686CD" w14:textId="77777777" w:rsidR="003A0209" w:rsidRPr="00826DEE" w:rsidRDefault="00180F2C">
      <w:pPr>
        <w:pStyle w:val="21"/>
        <w:tabs>
          <w:tab w:val="left" w:pos="60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/>
        </w:rPr>
      </w:pPr>
      <w:hyperlink w:anchor="_Toc102124304" w:history="1">
        <w:r w:rsidR="003A0209" w:rsidRPr="00826DEE">
          <w:rPr>
            <w:rStyle w:val="ae"/>
            <w:rFonts w:ascii="Times New Roman" w:hAnsi="Times New Roman"/>
            <w:noProof/>
            <w:lang w:val="ru-RU"/>
          </w:rPr>
          <w:t xml:space="preserve">22. </w:t>
        </w:r>
        <w:r w:rsidR="003A0209" w:rsidRPr="00826DE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3A0209" w:rsidRPr="00826DEE">
          <w:rPr>
            <w:rStyle w:val="ae"/>
            <w:rFonts w:ascii="Times New Roman" w:hAnsi="Times New Roman"/>
            <w:noProof/>
            <w:lang w:val="ru-RU"/>
          </w:rPr>
          <w:t>Деятельность в условиях распространения COVID-19</w:t>
        </w:r>
        <w:r w:rsidR="003A0209" w:rsidRPr="00826DEE">
          <w:rPr>
            <w:noProof/>
            <w:webHidden/>
          </w:rPr>
          <w:tab/>
        </w:r>
        <w:r w:rsidR="003A0209" w:rsidRPr="00826DEE">
          <w:rPr>
            <w:noProof/>
            <w:webHidden/>
          </w:rPr>
          <w:fldChar w:fldCharType="begin"/>
        </w:r>
        <w:r w:rsidR="003A0209" w:rsidRPr="00826DEE">
          <w:rPr>
            <w:noProof/>
            <w:webHidden/>
          </w:rPr>
          <w:instrText xml:space="preserve"> PAGEREF _Toc102124304 \h </w:instrText>
        </w:r>
        <w:r w:rsidR="003A0209" w:rsidRPr="00826DEE">
          <w:rPr>
            <w:noProof/>
            <w:webHidden/>
          </w:rPr>
        </w:r>
        <w:r w:rsidR="003A0209" w:rsidRPr="00826DEE">
          <w:rPr>
            <w:noProof/>
            <w:webHidden/>
          </w:rPr>
          <w:fldChar w:fldCharType="separate"/>
        </w:r>
        <w:r w:rsidR="003A0209" w:rsidRPr="00826DEE">
          <w:rPr>
            <w:noProof/>
            <w:webHidden/>
          </w:rPr>
          <w:t>37</w:t>
        </w:r>
        <w:r w:rsidR="003A0209" w:rsidRPr="00826DEE">
          <w:rPr>
            <w:noProof/>
            <w:webHidden/>
          </w:rPr>
          <w:fldChar w:fldCharType="end"/>
        </w:r>
      </w:hyperlink>
    </w:p>
    <w:p w14:paraId="05CE6435" w14:textId="77777777" w:rsidR="003A0209" w:rsidRPr="00826DEE" w:rsidRDefault="00180F2C">
      <w:pPr>
        <w:pStyle w:val="21"/>
        <w:tabs>
          <w:tab w:val="left" w:pos="60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/>
        </w:rPr>
      </w:pPr>
      <w:hyperlink w:anchor="_Toc102124305" w:history="1">
        <w:r w:rsidR="003A0209" w:rsidRPr="00826DEE">
          <w:rPr>
            <w:rStyle w:val="ae"/>
            <w:rFonts w:ascii="Times New Roman" w:hAnsi="Times New Roman"/>
            <w:noProof/>
            <w:lang w:val="ru-RU"/>
          </w:rPr>
          <w:t xml:space="preserve">23. </w:t>
        </w:r>
        <w:r w:rsidR="003A0209" w:rsidRPr="00826DE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3A0209" w:rsidRPr="00826DEE">
          <w:rPr>
            <w:rStyle w:val="ae"/>
            <w:rFonts w:ascii="Times New Roman" w:hAnsi="Times New Roman"/>
            <w:noProof/>
            <w:lang w:val="ru-RU"/>
          </w:rPr>
          <w:t>События после отчетной даты</w:t>
        </w:r>
        <w:r w:rsidR="003A0209" w:rsidRPr="00826DEE">
          <w:rPr>
            <w:noProof/>
            <w:webHidden/>
          </w:rPr>
          <w:tab/>
        </w:r>
        <w:r w:rsidR="003A0209" w:rsidRPr="00826DEE">
          <w:rPr>
            <w:noProof/>
            <w:webHidden/>
          </w:rPr>
          <w:fldChar w:fldCharType="begin"/>
        </w:r>
        <w:r w:rsidR="003A0209" w:rsidRPr="00826DEE">
          <w:rPr>
            <w:noProof/>
            <w:webHidden/>
          </w:rPr>
          <w:instrText xml:space="preserve"> PAGEREF _Toc102124305 \h </w:instrText>
        </w:r>
        <w:r w:rsidR="003A0209" w:rsidRPr="00826DEE">
          <w:rPr>
            <w:noProof/>
            <w:webHidden/>
          </w:rPr>
        </w:r>
        <w:r w:rsidR="003A0209" w:rsidRPr="00826DEE">
          <w:rPr>
            <w:noProof/>
            <w:webHidden/>
          </w:rPr>
          <w:fldChar w:fldCharType="separate"/>
        </w:r>
        <w:r w:rsidR="003A0209" w:rsidRPr="00826DEE">
          <w:rPr>
            <w:noProof/>
            <w:webHidden/>
          </w:rPr>
          <w:t>38</w:t>
        </w:r>
        <w:r w:rsidR="003A0209" w:rsidRPr="00826DEE">
          <w:rPr>
            <w:noProof/>
            <w:webHidden/>
          </w:rPr>
          <w:fldChar w:fldCharType="end"/>
        </w:r>
      </w:hyperlink>
    </w:p>
    <w:p w14:paraId="59E6F0F0" w14:textId="77777777" w:rsidR="003A0209" w:rsidRPr="00826DEE" w:rsidRDefault="00180F2C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/>
        </w:rPr>
      </w:pPr>
      <w:hyperlink w:anchor="_Toc102124306" w:history="1">
        <w:r w:rsidR="003A0209" w:rsidRPr="00826DEE">
          <w:rPr>
            <w:rStyle w:val="ae"/>
            <w:rFonts w:ascii="Times New Roman" w:hAnsi="Times New Roman"/>
            <w:noProof/>
            <w:lang w:val="ru-RU"/>
          </w:rPr>
          <w:t>24. Допущение о непрерывности деятельности</w:t>
        </w:r>
        <w:r w:rsidR="003A0209" w:rsidRPr="00826DEE">
          <w:rPr>
            <w:noProof/>
            <w:webHidden/>
          </w:rPr>
          <w:tab/>
        </w:r>
        <w:r w:rsidR="003A0209" w:rsidRPr="00826DEE">
          <w:rPr>
            <w:noProof/>
            <w:webHidden/>
          </w:rPr>
          <w:fldChar w:fldCharType="begin"/>
        </w:r>
        <w:r w:rsidR="003A0209" w:rsidRPr="00826DEE">
          <w:rPr>
            <w:noProof/>
            <w:webHidden/>
          </w:rPr>
          <w:instrText xml:space="preserve"> PAGEREF _Toc102124306 \h </w:instrText>
        </w:r>
        <w:r w:rsidR="003A0209" w:rsidRPr="00826DEE">
          <w:rPr>
            <w:noProof/>
            <w:webHidden/>
          </w:rPr>
        </w:r>
        <w:r w:rsidR="003A0209" w:rsidRPr="00826DEE">
          <w:rPr>
            <w:noProof/>
            <w:webHidden/>
          </w:rPr>
          <w:fldChar w:fldCharType="separate"/>
        </w:r>
        <w:r w:rsidR="003A0209" w:rsidRPr="00826DEE">
          <w:rPr>
            <w:noProof/>
            <w:webHidden/>
          </w:rPr>
          <w:t>39</w:t>
        </w:r>
        <w:r w:rsidR="003A0209" w:rsidRPr="00826DEE">
          <w:rPr>
            <w:noProof/>
            <w:webHidden/>
          </w:rPr>
          <w:fldChar w:fldCharType="end"/>
        </w:r>
      </w:hyperlink>
    </w:p>
    <w:p w14:paraId="0BB5FD0F" w14:textId="77777777" w:rsidR="00CB41C7" w:rsidRPr="00826DEE" w:rsidRDefault="00BE0C4E" w:rsidP="00884E07">
      <w:pPr>
        <w:tabs>
          <w:tab w:val="right" w:leader="dot" w:pos="9639"/>
        </w:tabs>
        <w:spacing w:before="120"/>
        <w:rPr>
          <w:rFonts w:ascii="Times New Roman" w:hAnsi="Times New Roman"/>
          <w:b/>
          <w:lang w:val="ru-RU"/>
        </w:rPr>
        <w:sectPr w:rsidR="00CB41C7" w:rsidRPr="00826DEE" w:rsidSect="00785B69">
          <w:headerReference w:type="first" r:id="rId18"/>
          <w:pgSz w:w="11907" w:h="16840" w:code="9"/>
          <w:pgMar w:top="1134" w:right="851" w:bottom="1134" w:left="1418" w:header="680" w:footer="680" w:gutter="0"/>
          <w:cols w:space="720"/>
          <w:noEndnote/>
          <w:titlePg/>
          <w:docGrid w:linePitch="299"/>
        </w:sectPr>
      </w:pPr>
      <w:r w:rsidRPr="00826DEE">
        <w:rPr>
          <w:rFonts w:ascii="Times New Roman" w:hAnsi="Times New Roman"/>
          <w:b/>
          <w:bCs/>
        </w:rPr>
        <w:fldChar w:fldCharType="end"/>
      </w:r>
    </w:p>
    <w:p w14:paraId="5FB9E211" w14:textId="77777777" w:rsidR="00AA409B" w:rsidRPr="00826DEE" w:rsidRDefault="00AA409B" w:rsidP="00AA409B">
      <w:pPr>
        <w:pStyle w:val="Style8"/>
        <w:widowControl/>
        <w:spacing w:line="240" w:lineRule="auto"/>
        <w:rPr>
          <w:rStyle w:val="FontStyle195"/>
          <w:rFonts w:ascii="Times New Roman" w:hAnsi="Times New Roman" w:cs="Times New Roman"/>
          <w:sz w:val="20"/>
          <w:szCs w:val="20"/>
          <w:lang w:eastAsia="en-US"/>
        </w:rPr>
      </w:pPr>
      <w:bookmarkStart w:id="4" w:name="_1._Accounting_policies"/>
      <w:bookmarkStart w:id="5" w:name="_Toc502248518"/>
      <w:bookmarkEnd w:id="4"/>
    </w:p>
    <w:p w14:paraId="79229A29" w14:textId="77777777" w:rsidR="000B2F6A" w:rsidRPr="00826DEE" w:rsidRDefault="000B2F6A" w:rsidP="000B2F6A">
      <w:pPr>
        <w:pStyle w:val="2"/>
        <w:keepNext/>
        <w:spacing w:after="0"/>
        <w:ind w:left="426" w:hanging="426"/>
        <w:rPr>
          <w:rFonts w:ascii="Times New Roman" w:hAnsi="Times New Roman"/>
          <w:bCs/>
          <w:sz w:val="22"/>
          <w:szCs w:val="22"/>
          <w:lang w:val="ru-RU"/>
        </w:rPr>
      </w:pPr>
      <w:bookmarkStart w:id="6" w:name="_Toc102124283"/>
      <w:r w:rsidRPr="00826DEE">
        <w:rPr>
          <w:rFonts w:ascii="Times New Roman" w:hAnsi="Times New Roman"/>
          <w:bCs/>
          <w:sz w:val="22"/>
          <w:szCs w:val="22"/>
          <w:lang w:val="ru-RU"/>
        </w:rPr>
        <w:t xml:space="preserve">1. </w:t>
      </w:r>
      <w:r w:rsidRPr="00826DEE">
        <w:rPr>
          <w:rFonts w:ascii="Times New Roman" w:hAnsi="Times New Roman"/>
          <w:bCs/>
          <w:sz w:val="22"/>
          <w:szCs w:val="22"/>
          <w:lang w:val="ru-RU"/>
        </w:rPr>
        <w:tab/>
      </w:r>
      <w:r w:rsidRPr="00826DEE">
        <w:rPr>
          <w:rFonts w:ascii="Times New Roman" w:hAnsi="Times New Roman"/>
          <w:sz w:val="22"/>
          <w:szCs w:val="22"/>
          <w:lang w:val="ru-RU"/>
        </w:rPr>
        <w:t>Общая информация о Группе</w:t>
      </w:r>
      <w:r w:rsidR="00B732F3" w:rsidRPr="00826DEE">
        <w:rPr>
          <w:rFonts w:ascii="Times New Roman" w:hAnsi="Times New Roman"/>
          <w:sz w:val="22"/>
          <w:szCs w:val="22"/>
          <w:lang w:val="ru-RU"/>
        </w:rPr>
        <w:t xml:space="preserve"> и ее деятельности</w:t>
      </w:r>
      <w:bookmarkEnd w:id="6"/>
    </w:p>
    <w:p w14:paraId="3F811DFE" w14:textId="77777777" w:rsidR="000B2F6A" w:rsidRPr="00826DEE" w:rsidRDefault="000B2F6A" w:rsidP="00AA409B">
      <w:pPr>
        <w:rPr>
          <w:rFonts w:ascii="Times New Roman" w:hAnsi="Times New Roman"/>
          <w:sz w:val="22"/>
          <w:szCs w:val="22"/>
          <w:lang w:val="ru-RU"/>
        </w:rPr>
      </w:pPr>
    </w:p>
    <w:p w14:paraId="57685FEE" w14:textId="77777777" w:rsidR="004259A3" w:rsidRPr="00826DEE" w:rsidRDefault="009E05E3" w:rsidP="0037662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 xml:space="preserve">ПАО </w:t>
      </w:r>
      <w:r w:rsidR="00AA409B" w:rsidRPr="00826DEE">
        <w:rPr>
          <w:rFonts w:ascii="Times New Roman" w:hAnsi="Times New Roman"/>
          <w:sz w:val="22"/>
          <w:szCs w:val="22"/>
          <w:lang w:val="ru-RU"/>
        </w:rPr>
        <w:t xml:space="preserve">«ИНВЕСТ-ДЕВЕЛОПМЕНТ» (далее </w:t>
      </w:r>
      <w:r w:rsidR="00AA409B" w:rsidRPr="00826DEE">
        <w:rPr>
          <w:rFonts w:ascii="Times New Roman" w:hAnsi="Times New Roman"/>
          <w:sz w:val="22"/>
          <w:szCs w:val="22"/>
          <w:lang w:val="ru-RU"/>
        </w:rPr>
        <w:sym w:font="Symbol" w:char="F02D"/>
      </w:r>
      <w:r w:rsidR="00AA409B" w:rsidRPr="00826DEE">
        <w:rPr>
          <w:rFonts w:ascii="Times New Roman" w:hAnsi="Times New Roman"/>
          <w:sz w:val="22"/>
          <w:szCs w:val="22"/>
          <w:lang w:val="ru-RU"/>
        </w:rPr>
        <w:t xml:space="preserve"> Компания) </w:t>
      </w:r>
      <w:r w:rsidR="004259A3" w:rsidRPr="00826DEE">
        <w:rPr>
          <w:rFonts w:ascii="Times New Roman" w:hAnsi="Times New Roman"/>
          <w:sz w:val="22"/>
          <w:szCs w:val="22"/>
          <w:lang w:val="ru-RU"/>
        </w:rPr>
        <w:t xml:space="preserve">и его дочерние организации (далее совместно – Группа) </w:t>
      </w:r>
      <w:r w:rsidR="00064869" w:rsidRPr="00826DEE">
        <w:rPr>
          <w:rFonts w:ascii="Times New Roman" w:hAnsi="Times New Roman"/>
          <w:sz w:val="22"/>
          <w:szCs w:val="22"/>
          <w:lang w:val="ru-RU"/>
        </w:rPr>
        <w:t>осуществляют</w:t>
      </w:r>
      <w:r w:rsidR="004259A3" w:rsidRPr="00826DEE">
        <w:rPr>
          <w:rFonts w:ascii="Times New Roman" w:hAnsi="Times New Roman"/>
          <w:sz w:val="22"/>
          <w:szCs w:val="22"/>
          <w:lang w:val="ru-RU"/>
        </w:rPr>
        <w:t xml:space="preserve"> деятельность</w:t>
      </w:r>
      <w:r w:rsidR="001342F3" w:rsidRPr="00826DEE">
        <w:rPr>
          <w:rFonts w:ascii="Times New Roman" w:hAnsi="Times New Roman"/>
          <w:sz w:val="22"/>
          <w:szCs w:val="22"/>
          <w:lang w:val="ru-RU"/>
        </w:rPr>
        <w:t>, связанн</w:t>
      </w:r>
      <w:r w:rsidR="00064869" w:rsidRPr="00826DEE">
        <w:rPr>
          <w:rFonts w:ascii="Times New Roman" w:hAnsi="Times New Roman"/>
          <w:sz w:val="22"/>
          <w:szCs w:val="22"/>
          <w:lang w:val="ru-RU"/>
        </w:rPr>
        <w:t>ую</w:t>
      </w:r>
      <w:r w:rsidR="001342F3" w:rsidRPr="00826DEE">
        <w:rPr>
          <w:rFonts w:ascii="Times New Roman" w:hAnsi="Times New Roman"/>
          <w:sz w:val="22"/>
          <w:szCs w:val="22"/>
          <w:lang w:val="ru-RU"/>
        </w:rPr>
        <w:t xml:space="preserve"> с</w:t>
      </w:r>
      <w:r w:rsidR="004259A3" w:rsidRPr="00826DEE">
        <w:rPr>
          <w:rFonts w:ascii="Times New Roman" w:hAnsi="Times New Roman"/>
          <w:sz w:val="22"/>
          <w:szCs w:val="22"/>
          <w:lang w:val="ru-RU"/>
        </w:rPr>
        <w:t xml:space="preserve"> проект</w:t>
      </w:r>
      <w:r w:rsidR="001342F3" w:rsidRPr="00826DEE">
        <w:rPr>
          <w:rFonts w:ascii="Times New Roman" w:hAnsi="Times New Roman"/>
          <w:sz w:val="22"/>
          <w:szCs w:val="22"/>
          <w:lang w:val="ru-RU"/>
        </w:rPr>
        <w:t>ированием, реконструкцией</w:t>
      </w:r>
      <w:r w:rsidR="004259A3" w:rsidRPr="00826DEE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1342F3"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064869" w:rsidRPr="00826DEE">
        <w:rPr>
          <w:rFonts w:ascii="Times New Roman" w:hAnsi="Times New Roman"/>
          <w:sz w:val="22"/>
          <w:szCs w:val="22"/>
          <w:lang w:val="ru-RU"/>
        </w:rPr>
        <w:t xml:space="preserve">строительством и </w:t>
      </w:r>
      <w:r w:rsidR="006C46C1" w:rsidRPr="00826DEE">
        <w:rPr>
          <w:rFonts w:ascii="Times New Roman" w:hAnsi="Times New Roman"/>
          <w:sz w:val="22"/>
          <w:szCs w:val="22"/>
          <w:lang w:val="ru-RU"/>
        </w:rPr>
        <w:t xml:space="preserve">капитальным </w:t>
      </w:r>
      <w:r w:rsidR="001342F3" w:rsidRPr="00826DEE">
        <w:rPr>
          <w:rFonts w:ascii="Times New Roman" w:hAnsi="Times New Roman"/>
          <w:sz w:val="22"/>
          <w:szCs w:val="22"/>
          <w:lang w:val="ru-RU"/>
        </w:rPr>
        <w:t>ремонтом</w:t>
      </w:r>
      <w:r w:rsidR="003D3FA3" w:rsidRPr="00826DEE">
        <w:rPr>
          <w:rFonts w:ascii="Times New Roman" w:hAnsi="Times New Roman"/>
          <w:sz w:val="22"/>
          <w:szCs w:val="22"/>
          <w:lang w:val="ru-RU"/>
        </w:rPr>
        <w:t xml:space="preserve"> недвижимости</w:t>
      </w:r>
      <w:r w:rsidR="004259A3" w:rsidRPr="00826DEE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3D3FA3" w:rsidRPr="00826DEE">
        <w:rPr>
          <w:rFonts w:ascii="Times New Roman" w:hAnsi="Times New Roman"/>
          <w:sz w:val="22"/>
          <w:szCs w:val="22"/>
          <w:lang w:val="ru-RU"/>
        </w:rPr>
        <w:t>управлени</w:t>
      </w:r>
      <w:r w:rsidR="001342F3" w:rsidRPr="00826DEE">
        <w:rPr>
          <w:rFonts w:ascii="Times New Roman" w:hAnsi="Times New Roman"/>
          <w:sz w:val="22"/>
          <w:szCs w:val="22"/>
          <w:lang w:val="ru-RU"/>
        </w:rPr>
        <w:t>ем</w:t>
      </w:r>
      <w:r w:rsidR="004259A3"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D3FA3" w:rsidRPr="00826DEE">
        <w:rPr>
          <w:rFonts w:ascii="Times New Roman" w:hAnsi="Times New Roman"/>
          <w:sz w:val="22"/>
          <w:szCs w:val="22"/>
          <w:lang w:val="ru-RU"/>
        </w:rPr>
        <w:t xml:space="preserve">инвестиционными проектами, </w:t>
      </w:r>
      <w:r w:rsidR="00064869" w:rsidRPr="00826DEE">
        <w:rPr>
          <w:rFonts w:ascii="Times New Roman" w:hAnsi="Times New Roman"/>
          <w:sz w:val="22"/>
          <w:szCs w:val="22"/>
          <w:lang w:val="ru-RU"/>
        </w:rPr>
        <w:t>финансовым посредничеством</w:t>
      </w:r>
      <w:r w:rsidR="00722F50" w:rsidRPr="00826DEE">
        <w:rPr>
          <w:rFonts w:ascii="Times New Roman" w:hAnsi="Times New Roman"/>
          <w:sz w:val="22"/>
          <w:szCs w:val="22"/>
          <w:lang w:val="ru-RU"/>
        </w:rPr>
        <w:t>,</w:t>
      </w:r>
      <w:r w:rsidR="00064869"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064869" w:rsidRPr="00826DEE">
        <w:rPr>
          <w:rFonts w:ascii="Times New Roman" w:hAnsi="Times New Roman"/>
          <w:sz w:val="22"/>
          <w:szCs w:val="22"/>
          <w:lang w:val="ru-RU" w:eastAsia="ru-RU"/>
        </w:rPr>
        <w:t>ценны</w:t>
      </w:r>
      <w:r w:rsidR="00722F50" w:rsidRPr="00826DEE">
        <w:rPr>
          <w:rFonts w:ascii="Times New Roman" w:hAnsi="Times New Roman"/>
          <w:sz w:val="22"/>
          <w:szCs w:val="22"/>
          <w:lang w:val="ru-RU" w:eastAsia="ru-RU"/>
        </w:rPr>
        <w:t>ми</w:t>
      </w:r>
      <w:r w:rsidR="00064869" w:rsidRPr="00826DEE">
        <w:rPr>
          <w:rFonts w:ascii="Times New Roman" w:hAnsi="Times New Roman"/>
          <w:sz w:val="22"/>
          <w:szCs w:val="22"/>
          <w:lang w:val="ru-RU" w:eastAsia="ru-RU"/>
        </w:rPr>
        <w:t xml:space="preserve"> бумаг</w:t>
      </w:r>
      <w:r w:rsidR="00722F50" w:rsidRPr="00826DEE">
        <w:rPr>
          <w:rFonts w:ascii="Times New Roman" w:hAnsi="Times New Roman"/>
          <w:sz w:val="22"/>
          <w:szCs w:val="22"/>
          <w:lang w:val="ru-RU" w:eastAsia="ru-RU"/>
        </w:rPr>
        <w:t>ами</w:t>
      </w:r>
      <w:r w:rsidR="005066DC" w:rsidRPr="00826DEE">
        <w:rPr>
          <w:rFonts w:ascii="Times New Roman" w:hAnsi="Times New Roman"/>
          <w:sz w:val="22"/>
          <w:szCs w:val="22"/>
          <w:lang w:val="ru-RU"/>
        </w:rPr>
        <w:t xml:space="preserve"> и </w:t>
      </w:r>
      <w:r w:rsidR="001342F3" w:rsidRPr="00826DEE">
        <w:rPr>
          <w:rFonts w:ascii="Times New Roman" w:hAnsi="Times New Roman"/>
          <w:sz w:val="22"/>
          <w:szCs w:val="22"/>
          <w:lang w:val="ru-RU"/>
        </w:rPr>
        <w:t>торгов</w:t>
      </w:r>
      <w:r w:rsidR="002232D6" w:rsidRPr="00826DEE">
        <w:rPr>
          <w:rFonts w:ascii="Times New Roman" w:hAnsi="Times New Roman"/>
          <w:sz w:val="22"/>
          <w:szCs w:val="22"/>
          <w:lang w:val="ru-RU"/>
        </w:rPr>
        <w:t>о-</w:t>
      </w:r>
      <w:r w:rsidR="001342F3" w:rsidRPr="00826DEE">
        <w:rPr>
          <w:rFonts w:ascii="Times New Roman" w:hAnsi="Times New Roman"/>
          <w:sz w:val="22"/>
          <w:szCs w:val="22"/>
          <w:lang w:val="ru-RU"/>
        </w:rPr>
        <w:t>посредн</w:t>
      </w:r>
      <w:r w:rsidR="006C46C1" w:rsidRPr="00826DEE">
        <w:rPr>
          <w:rFonts w:ascii="Times New Roman" w:hAnsi="Times New Roman"/>
          <w:sz w:val="22"/>
          <w:szCs w:val="22"/>
          <w:lang w:val="ru-RU"/>
        </w:rPr>
        <w:t>ическими операциями</w:t>
      </w:r>
      <w:r w:rsidR="001342F3" w:rsidRPr="00826DEE">
        <w:rPr>
          <w:rFonts w:ascii="Times New Roman" w:hAnsi="Times New Roman"/>
          <w:sz w:val="22"/>
          <w:szCs w:val="22"/>
          <w:lang w:val="ru-RU"/>
        </w:rPr>
        <w:t xml:space="preserve"> с движимым и недвижимым имуществом</w:t>
      </w:r>
      <w:r w:rsidR="004259A3" w:rsidRPr="00826DEE">
        <w:rPr>
          <w:rFonts w:ascii="Times New Roman" w:hAnsi="Times New Roman"/>
          <w:sz w:val="22"/>
          <w:szCs w:val="22"/>
          <w:lang w:val="ru-RU"/>
        </w:rPr>
        <w:t>.</w:t>
      </w:r>
    </w:p>
    <w:p w14:paraId="5A351250" w14:textId="77777777" w:rsidR="00B651D2" w:rsidRPr="00826DEE" w:rsidRDefault="00B651D2" w:rsidP="0016159E">
      <w:pPr>
        <w:rPr>
          <w:rFonts w:ascii="Times New Roman" w:hAnsi="Times New Roman"/>
          <w:sz w:val="22"/>
          <w:szCs w:val="22"/>
          <w:lang w:val="ru-RU"/>
        </w:rPr>
      </w:pPr>
    </w:p>
    <w:p w14:paraId="410C73A2" w14:textId="77777777" w:rsidR="0016159E" w:rsidRPr="00826DEE" w:rsidRDefault="004A5AA0" w:rsidP="001722A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Компания зарегистрирована</w:t>
      </w:r>
      <w:r w:rsidR="0016159E" w:rsidRPr="00826DEE">
        <w:rPr>
          <w:rFonts w:ascii="Times New Roman" w:hAnsi="Times New Roman"/>
          <w:sz w:val="22"/>
          <w:szCs w:val="22"/>
          <w:lang w:val="ru-RU"/>
        </w:rPr>
        <w:t xml:space="preserve"> 17</w:t>
      </w:r>
      <w:r w:rsidR="0016159E" w:rsidRPr="00826DEE">
        <w:rPr>
          <w:rFonts w:ascii="Times New Roman" w:hAnsi="Times New Roman"/>
          <w:sz w:val="22"/>
          <w:szCs w:val="22"/>
        </w:rPr>
        <w:t> </w:t>
      </w:r>
      <w:r w:rsidR="0016159E" w:rsidRPr="00826DEE">
        <w:rPr>
          <w:rFonts w:ascii="Times New Roman" w:hAnsi="Times New Roman"/>
          <w:sz w:val="22"/>
          <w:szCs w:val="22"/>
          <w:lang w:val="ru-RU"/>
        </w:rPr>
        <w:t>апреля 2014 года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в Российской Федерации</w:t>
      </w:r>
      <w:r w:rsidR="0016159E" w:rsidRPr="00826DEE">
        <w:rPr>
          <w:rFonts w:ascii="Times New Roman" w:hAnsi="Times New Roman"/>
          <w:sz w:val="22"/>
          <w:szCs w:val="22"/>
          <w:lang w:val="ru-RU"/>
        </w:rPr>
        <w:t>. Свидетельство выдано МИФНС №</w:t>
      </w:r>
      <w:r w:rsidR="0016159E" w:rsidRPr="00826DEE">
        <w:rPr>
          <w:rFonts w:ascii="Times New Roman" w:hAnsi="Times New Roman"/>
          <w:sz w:val="22"/>
          <w:szCs w:val="22"/>
        </w:rPr>
        <w:t> </w:t>
      </w:r>
      <w:r w:rsidR="0016159E" w:rsidRPr="00826DEE">
        <w:rPr>
          <w:rFonts w:ascii="Times New Roman" w:hAnsi="Times New Roman"/>
          <w:sz w:val="22"/>
          <w:szCs w:val="22"/>
          <w:lang w:val="ru-RU"/>
        </w:rPr>
        <w:t>46 по г.</w:t>
      </w:r>
      <w:r w:rsidR="0016159E" w:rsidRPr="00826DEE">
        <w:rPr>
          <w:rFonts w:ascii="Times New Roman" w:hAnsi="Times New Roman"/>
          <w:sz w:val="22"/>
          <w:szCs w:val="22"/>
        </w:rPr>
        <w:t> </w:t>
      </w:r>
      <w:r w:rsidR="0016159E" w:rsidRPr="00826DEE">
        <w:rPr>
          <w:rFonts w:ascii="Times New Roman" w:hAnsi="Times New Roman"/>
          <w:sz w:val="22"/>
          <w:szCs w:val="22"/>
          <w:lang w:val="ru-RU"/>
        </w:rPr>
        <w:t>Москве, ОГРН 1147746431469, ИНН 7714933728, КПП 771401001.</w:t>
      </w:r>
    </w:p>
    <w:p w14:paraId="15BCEF43" w14:textId="77777777" w:rsidR="0016159E" w:rsidRPr="00826DEE" w:rsidRDefault="0016159E" w:rsidP="001722A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C3395EA" w14:textId="77777777" w:rsidR="00AD4F9E" w:rsidRPr="00826DEE" w:rsidRDefault="00AD4F9E" w:rsidP="001722A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Юридический адрес и местонахождение Компании: 125040, г. Москва, Ленинградский проспект, дом 20, стр.1.</w:t>
      </w:r>
    </w:p>
    <w:p w14:paraId="320AEACE" w14:textId="77777777" w:rsidR="009E05E3" w:rsidRPr="00826DEE" w:rsidRDefault="009E05E3" w:rsidP="00AA409B">
      <w:pPr>
        <w:rPr>
          <w:rFonts w:ascii="Times New Roman" w:hAnsi="Times New Roman"/>
          <w:sz w:val="22"/>
          <w:szCs w:val="22"/>
          <w:lang w:val="ru-RU"/>
        </w:rPr>
      </w:pPr>
    </w:p>
    <w:p w14:paraId="67DEAE89" w14:textId="77777777" w:rsidR="00AA409B" w:rsidRPr="00826DEE" w:rsidRDefault="0022526C" w:rsidP="001722A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Основной вид</w:t>
      </w:r>
      <w:r w:rsidR="00056889" w:rsidRPr="00826DEE">
        <w:rPr>
          <w:rFonts w:ascii="Times New Roman" w:hAnsi="Times New Roman"/>
          <w:sz w:val="22"/>
          <w:szCs w:val="22"/>
          <w:lang w:val="ru-RU"/>
        </w:rPr>
        <w:t xml:space="preserve"> деятельност</w:t>
      </w:r>
      <w:r w:rsidRPr="00826DEE">
        <w:rPr>
          <w:rFonts w:ascii="Times New Roman" w:hAnsi="Times New Roman"/>
          <w:sz w:val="22"/>
          <w:szCs w:val="22"/>
          <w:lang w:val="ru-RU"/>
        </w:rPr>
        <w:t>и</w:t>
      </w:r>
      <w:r w:rsidR="00056889" w:rsidRPr="00826DEE">
        <w:rPr>
          <w:rFonts w:ascii="Times New Roman" w:hAnsi="Times New Roman"/>
          <w:sz w:val="22"/>
          <w:szCs w:val="22"/>
          <w:lang w:val="ru-RU"/>
        </w:rPr>
        <w:t xml:space="preserve"> Компании:</w:t>
      </w:r>
      <w:r w:rsidR="00AA409B" w:rsidRPr="00826DEE">
        <w:rPr>
          <w:rFonts w:ascii="Times New Roman" w:hAnsi="Times New Roman"/>
          <w:sz w:val="22"/>
          <w:szCs w:val="22"/>
          <w:lang w:val="ru-RU"/>
        </w:rPr>
        <w:t xml:space="preserve"> финансовое посредничество. </w:t>
      </w:r>
    </w:p>
    <w:p w14:paraId="64DAA578" w14:textId="77777777" w:rsidR="00AA409B" w:rsidRPr="00826DEE" w:rsidRDefault="00AA409B" w:rsidP="001722A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30AD56B" w14:textId="77777777" w:rsidR="00104134" w:rsidRPr="00826DEE" w:rsidRDefault="00104134" w:rsidP="001722A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 xml:space="preserve">Акционерами </w:t>
      </w:r>
      <w:r w:rsidR="00B75D3D" w:rsidRPr="00826DEE">
        <w:rPr>
          <w:rFonts w:ascii="Times New Roman" w:hAnsi="Times New Roman"/>
          <w:sz w:val="22"/>
          <w:szCs w:val="22"/>
          <w:lang w:val="ru-RU"/>
        </w:rPr>
        <w:t xml:space="preserve">Компании 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по состоянию </w:t>
      </w:r>
      <w:r w:rsidR="0012087A" w:rsidRPr="00826DEE">
        <w:rPr>
          <w:rFonts w:ascii="Times New Roman" w:hAnsi="Times New Roman"/>
          <w:sz w:val="22"/>
          <w:szCs w:val="22"/>
          <w:lang w:val="ru-RU"/>
        </w:rPr>
        <w:t xml:space="preserve">на 31 декабря 2021 года </w:t>
      </w:r>
      <w:r w:rsidRPr="00826DEE">
        <w:rPr>
          <w:rFonts w:ascii="Times New Roman" w:hAnsi="Times New Roman"/>
          <w:sz w:val="22"/>
          <w:szCs w:val="22"/>
          <w:lang w:val="ru-RU"/>
        </w:rPr>
        <w:t>являются:</w:t>
      </w:r>
    </w:p>
    <w:p w14:paraId="41AA4822" w14:textId="77777777" w:rsidR="000053C9" w:rsidRPr="00826DEE" w:rsidRDefault="000053C9" w:rsidP="001722A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C9E0729" w14:textId="77777777" w:rsidR="00104134" w:rsidRPr="00826DEE" w:rsidRDefault="00104134" w:rsidP="001722A2">
      <w:pPr>
        <w:numPr>
          <w:ilvl w:val="0"/>
          <w:numId w:val="5"/>
        </w:numPr>
        <w:spacing w:after="60"/>
        <w:ind w:left="431" w:hanging="357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826DEE">
        <w:rPr>
          <w:rFonts w:ascii="Times New Roman" w:hAnsi="Times New Roman"/>
          <w:sz w:val="22"/>
          <w:szCs w:val="22"/>
          <w:lang w:val="ru-RU" w:eastAsia="ru-RU"/>
        </w:rPr>
        <w:t>ЕООД «ЕСКАНА РУСИЯ», зарегистрированное в соответствии с законодательством Республики Болгария, размер доли составляет 49,34%;</w:t>
      </w:r>
    </w:p>
    <w:p w14:paraId="15857C53" w14:textId="77777777" w:rsidR="00104134" w:rsidRPr="00826DEE" w:rsidRDefault="00104134" w:rsidP="001722A2">
      <w:pPr>
        <w:numPr>
          <w:ilvl w:val="0"/>
          <w:numId w:val="5"/>
        </w:numPr>
        <w:spacing w:after="60"/>
        <w:ind w:left="431" w:hanging="357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АД «НЕО ЛОНДОН КАПИТАЛ», зарегистрированное в соответствии с законодательством Республики Болгария, размер доли составляет </w:t>
      </w:r>
      <w:r w:rsidR="00862B14" w:rsidRPr="00826DEE">
        <w:rPr>
          <w:rFonts w:ascii="Times New Roman" w:hAnsi="Times New Roman"/>
          <w:sz w:val="22"/>
          <w:szCs w:val="22"/>
          <w:lang w:val="ru-RU" w:eastAsia="ru-RU"/>
        </w:rPr>
        <w:t>30,73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>%;</w:t>
      </w:r>
    </w:p>
    <w:p w14:paraId="3CFF3A1E" w14:textId="77777777" w:rsidR="00104134" w:rsidRPr="00826DEE" w:rsidRDefault="00104134" w:rsidP="001722A2">
      <w:pPr>
        <w:numPr>
          <w:ilvl w:val="0"/>
          <w:numId w:val="5"/>
        </w:numPr>
        <w:spacing w:after="60"/>
        <w:ind w:left="431" w:hanging="357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826DEE">
        <w:rPr>
          <w:rFonts w:ascii="Times New Roman" w:hAnsi="Times New Roman"/>
          <w:sz w:val="22"/>
          <w:szCs w:val="22"/>
          <w:lang w:val="ru-RU" w:eastAsia="ru-RU"/>
        </w:rPr>
        <w:t>ООО «АНТИК ТУРС»</w:t>
      </w:r>
      <w:r w:rsidR="00E82072" w:rsidRPr="00826DEE">
        <w:rPr>
          <w:rFonts w:ascii="Times New Roman" w:hAnsi="Times New Roman"/>
          <w:sz w:val="22"/>
          <w:szCs w:val="22"/>
          <w:lang w:val="ru-RU" w:eastAsia="ru-RU"/>
        </w:rPr>
        <w:t>,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E52FFF" w:rsidRPr="00826DEE">
        <w:rPr>
          <w:rFonts w:ascii="Times New Roman" w:hAnsi="Times New Roman"/>
          <w:sz w:val="22"/>
          <w:szCs w:val="22"/>
          <w:lang w:val="ru-RU" w:eastAsia="ru-RU"/>
        </w:rPr>
        <w:t>зарегистрированное в соответствии с законодат</w:t>
      </w:r>
      <w:r w:rsidR="00761D2A" w:rsidRPr="00826DEE">
        <w:rPr>
          <w:rFonts w:ascii="Times New Roman" w:hAnsi="Times New Roman"/>
          <w:sz w:val="22"/>
          <w:szCs w:val="22"/>
          <w:lang w:val="ru-RU" w:eastAsia="ru-RU"/>
        </w:rPr>
        <w:t xml:space="preserve">ельством Российской Федерации, 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размер доли </w:t>
      </w:r>
      <w:r w:rsidR="00BD561A" w:rsidRPr="00826DEE">
        <w:rPr>
          <w:rFonts w:ascii="Times New Roman" w:hAnsi="Times New Roman"/>
          <w:sz w:val="22"/>
          <w:szCs w:val="22"/>
          <w:lang w:val="ru-RU" w:eastAsia="ru-RU"/>
        </w:rPr>
        <w:t xml:space="preserve">составляет </w:t>
      </w:r>
      <w:r w:rsidR="00862B14" w:rsidRPr="00826DEE">
        <w:rPr>
          <w:rFonts w:ascii="Times New Roman" w:hAnsi="Times New Roman"/>
          <w:sz w:val="22"/>
          <w:szCs w:val="22"/>
          <w:lang w:val="ru-RU" w:eastAsia="ru-RU"/>
        </w:rPr>
        <w:t>14,98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>%</w:t>
      </w:r>
      <w:r w:rsidR="00E9249A" w:rsidRPr="00826DEE">
        <w:rPr>
          <w:rFonts w:ascii="Times New Roman" w:hAnsi="Times New Roman"/>
          <w:sz w:val="22"/>
          <w:szCs w:val="22"/>
          <w:lang w:val="ru-RU" w:eastAsia="ru-RU"/>
        </w:rPr>
        <w:t>;</w:t>
      </w:r>
    </w:p>
    <w:p w14:paraId="2665730E" w14:textId="77777777" w:rsidR="00E52FFF" w:rsidRPr="00826DEE" w:rsidRDefault="00E52FFF" w:rsidP="001722A2">
      <w:pPr>
        <w:numPr>
          <w:ilvl w:val="0"/>
          <w:numId w:val="5"/>
        </w:numPr>
        <w:spacing w:after="60"/>
        <w:ind w:left="431" w:hanging="357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826DEE">
        <w:rPr>
          <w:rFonts w:ascii="Times New Roman" w:hAnsi="Times New Roman"/>
          <w:sz w:val="22"/>
          <w:szCs w:val="22"/>
          <w:lang w:val="ru-RU" w:eastAsia="ru-RU"/>
        </w:rPr>
        <w:t>ООО «БОЛГАРИЯ ЭЙР», зарегистрированное в соответствии с законодат</w:t>
      </w:r>
      <w:r w:rsidR="00761D2A" w:rsidRPr="00826DEE">
        <w:rPr>
          <w:rFonts w:ascii="Times New Roman" w:hAnsi="Times New Roman"/>
          <w:sz w:val="22"/>
          <w:szCs w:val="22"/>
          <w:lang w:val="ru-RU" w:eastAsia="ru-RU"/>
        </w:rPr>
        <w:t xml:space="preserve">ельством Российской Федерации, 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>размер доли составляет 2,87%;</w:t>
      </w:r>
    </w:p>
    <w:p w14:paraId="1CFBB7FB" w14:textId="77777777" w:rsidR="00E9249A" w:rsidRPr="00826DEE" w:rsidRDefault="00E9249A" w:rsidP="001722A2">
      <w:pPr>
        <w:numPr>
          <w:ilvl w:val="0"/>
          <w:numId w:val="5"/>
        </w:numPr>
        <w:spacing w:after="60"/>
        <w:ind w:left="431" w:hanging="357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826DEE">
        <w:rPr>
          <w:rFonts w:ascii="Times New Roman" w:hAnsi="Times New Roman"/>
          <w:sz w:val="22"/>
          <w:szCs w:val="22"/>
          <w:lang w:val="ru-RU" w:eastAsia="ru-RU"/>
        </w:rPr>
        <w:t>Небанковская кредитная организация ЗАО «Национальный расчетный депозитар</w:t>
      </w:r>
      <w:r w:rsidR="00BD561A" w:rsidRPr="00826DEE">
        <w:rPr>
          <w:rFonts w:ascii="Times New Roman" w:hAnsi="Times New Roman"/>
          <w:sz w:val="22"/>
          <w:szCs w:val="22"/>
          <w:lang w:val="ru-RU" w:eastAsia="ru-RU"/>
        </w:rPr>
        <w:t xml:space="preserve">ий», </w:t>
      </w:r>
      <w:r w:rsidR="00DD5836" w:rsidRPr="00826DEE">
        <w:rPr>
          <w:rFonts w:ascii="Times New Roman" w:hAnsi="Times New Roman"/>
          <w:sz w:val="22"/>
          <w:szCs w:val="22"/>
          <w:lang w:val="ru-RU" w:eastAsia="ru-RU"/>
        </w:rPr>
        <w:t>размер доли составляет 2,</w:t>
      </w:r>
      <w:r w:rsidR="00DD3761" w:rsidRPr="00826DEE">
        <w:rPr>
          <w:rFonts w:ascii="Times New Roman" w:hAnsi="Times New Roman"/>
          <w:sz w:val="22"/>
          <w:szCs w:val="22"/>
          <w:lang w:val="ru-RU" w:eastAsia="ru-RU"/>
        </w:rPr>
        <w:t>0</w:t>
      </w:r>
      <w:r w:rsidR="00862B14" w:rsidRPr="00826DEE">
        <w:rPr>
          <w:rFonts w:ascii="Times New Roman" w:hAnsi="Times New Roman"/>
          <w:sz w:val="22"/>
          <w:szCs w:val="22"/>
          <w:lang w:val="ru-RU" w:eastAsia="ru-RU"/>
        </w:rPr>
        <w:t>8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 %.</w:t>
      </w:r>
    </w:p>
    <w:p w14:paraId="7FCDCE21" w14:textId="77777777" w:rsidR="00E52FFF" w:rsidRPr="00826DEE" w:rsidRDefault="00E52FFF" w:rsidP="001722A2">
      <w:pPr>
        <w:spacing w:line="120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569BFCD" w14:textId="77777777" w:rsidR="00B27131" w:rsidRPr="00826DEE" w:rsidRDefault="001B1368" w:rsidP="001722A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Бенефициарным</w:t>
      </w:r>
      <w:r w:rsidR="00763CCC" w:rsidRPr="00826DEE">
        <w:rPr>
          <w:rFonts w:ascii="Times New Roman" w:hAnsi="Times New Roman"/>
          <w:sz w:val="22"/>
          <w:szCs w:val="22"/>
          <w:lang w:val="ru-RU"/>
        </w:rPr>
        <w:t>и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владельц</w:t>
      </w:r>
      <w:r w:rsidR="00763CCC" w:rsidRPr="00826DEE">
        <w:rPr>
          <w:rFonts w:ascii="Times New Roman" w:hAnsi="Times New Roman"/>
          <w:sz w:val="22"/>
          <w:szCs w:val="22"/>
          <w:lang w:val="ru-RU"/>
        </w:rPr>
        <w:t>ами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Компании </w:t>
      </w:r>
      <w:r w:rsidR="00763CCC" w:rsidRPr="00826DEE">
        <w:rPr>
          <w:rFonts w:ascii="Times New Roman" w:hAnsi="Times New Roman"/>
          <w:sz w:val="22"/>
          <w:szCs w:val="22"/>
          <w:lang w:val="ru-RU"/>
        </w:rPr>
        <w:t xml:space="preserve">по состоянию </w:t>
      </w:r>
      <w:r w:rsidR="00933D7D" w:rsidRPr="00826DEE">
        <w:rPr>
          <w:rFonts w:ascii="Times New Roman" w:hAnsi="Times New Roman"/>
          <w:sz w:val="22"/>
          <w:szCs w:val="22"/>
          <w:lang w:val="ru-RU"/>
        </w:rPr>
        <w:t xml:space="preserve">на </w:t>
      </w:r>
      <w:r w:rsidR="00761D2A" w:rsidRPr="00826DEE">
        <w:rPr>
          <w:rFonts w:ascii="Times New Roman" w:hAnsi="Times New Roman"/>
          <w:sz w:val="22"/>
          <w:szCs w:val="22"/>
          <w:lang w:val="ru-RU"/>
        </w:rPr>
        <w:t>31 декабря</w:t>
      </w:r>
      <w:r w:rsidR="00933D7D" w:rsidRPr="00826DEE">
        <w:rPr>
          <w:rFonts w:ascii="Times New Roman" w:hAnsi="Times New Roman"/>
          <w:sz w:val="22"/>
          <w:szCs w:val="22"/>
          <w:lang w:val="ru-RU"/>
        </w:rPr>
        <w:t xml:space="preserve"> 2021 года и </w:t>
      </w:r>
      <w:r w:rsidR="00763CCC" w:rsidRPr="00826DEE">
        <w:rPr>
          <w:rFonts w:ascii="Times New Roman" w:hAnsi="Times New Roman"/>
          <w:sz w:val="22"/>
          <w:szCs w:val="22"/>
          <w:lang w:val="ru-RU"/>
        </w:rPr>
        <w:t xml:space="preserve">на 31 декабря </w:t>
      </w:r>
      <w:r w:rsidR="00C54224" w:rsidRPr="00826DEE">
        <w:rPr>
          <w:rFonts w:ascii="Times New Roman" w:hAnsi="Times New Roman"/>
          <w:sz w:val="22"/>
          <w:szCs w:val="22"/>
          <w:lang w:val="ru-RU"/>
        </w:rPr>
        <w:t>2020</w:t>
      </w:r>
      <w:r w:rsidR="00763CCC" w:rsidRPr="00826DEE">
        <w:rPr>
          <w:rFonts w:ascii="Times New Roman" w:hAnsi="Times New Roman"/>
          <w:sz w:val="22"/>
          <w:szCs w:val="22"/>
          <w:lang w:val="ru-RU"/>
        </w:rPr>
        <w:t xml:space="preserve"> года являются физические лица</w:t>
      </w:r>
      <w:r w:rsidR="00054580" w:rsidRPr="00826DEE">
        <w:rPr>
          <w:rFonts w:ascii="Times New Roman" w:hAnsi="Times New Roman"/>
          <w:sz w:val="22"/>
          <w:szCs w:val="22"/>
          <w:lang w:val="ru-RU"/>
        </w:rPr>
        <w:t>,</w:t>
      </w:r>
      <w:r w:rsidR="00763CCC" w:rsidRPr="00826DEE">
        <w:rPr>
          <w:rFonts w:ascii="Times New Roman" w:hAnsi="Times New Roman"/>
          <w:sz w:val="22"/>
          <w:szCs w:val="22"/>
          <w:lang w:val="ru-RU"/>
        </w:rPr>
        <w:t xml:space="preserve"> граждане Республики Болгария </w:t>
      </w:r>
      <w:r w:rsidR="00054580" w:rsidRPr="00826DEE">
        <w:rPr>
          <w:rFonts w:ascii="Times New Roman" w:hAnsi="Times New Roman"/>
          <w:sz w:val="22"/>
          <w:szCs w:val="22"/>
          <w:lang w:val="ru-RU"/>
        </w:rPr>
        <w:t xml:space="preserve">- </w:t>
      </w:r>
      <w:r w:rsidR="00763CCC" w:rsidRPr="00826DEE">
        <w:rPr>
          <w:rFonts w:ascii="Times New Roman" w:hAnsi="Times New Roman"/>
          <w:sz w:val="22"/>
          <w:szCs w:val="22"/>
          <w:lang w:val="ru-RU"/>
        </w:rPr>
        <w:t>Евстатиев Венцес</w:t>
      </w:r>
      <w:r w:rsidR="00587B93" w:rsidRPr="00826DEE">
        <w:rPr>
          <w:rFonts w:ascii="Times New Roman" w:hAnsi="Times New Roman"/>
          <w:sz w:val="22"/>
          <w:szCs w:val="22"/>
          <w:lang w:val="ru-RU"/>
        </w:rPr>
        <w:t>лав Стоянов с долей участия 75,</w:t>
      </w:r>
      <w:r w:rsidR="00763CCC" w:rsidRPr="00826DEE">
        <w:rPr>
          <w:rFonts w:ascii="Times New Roman" w:hAnsi="Times New Roman"/>
          <w:sz w:val="22"/>
          <w:szCs w:val="22"/>
          <w:lang w:val="ru-RU"/>
        </w:rPr>
        <w:t>4 % и Стоянов Стоян с долей участия 24,6 %</w:t>
      </w:r>
      <w:r w:rsidRPr="00826DEE">
        <w:rPr>
          <w:rFonts w:ascii="Times New Roman" w:hAnsi="Times New Roman"/>
          <w:sz w:val="22"/>
          <w:szCs w:val="22"/>
          <w:lang w:val="ru-RU"/>
        </w:rPr>
        <w:t>.</w:t>
      </w:r>
    </w:p>
    <w:p w14:paraId="14EFE009" w14:textId="77777777" w:rsidR="009B33B2" w:rsidRPr="00826DEE" w:rsidRDefault="009B33B2" w:rsidP="001722A2">
      <w:pPr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14:paraId="51727476" w14:textId="77777777" w:rsidR="00167B08" w:rsidRPr="00826DEE" w:rsidRDefault="00B27131" w:rsidP="001722A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 xml:space="preserve">Компания </w:t>
      </w:r>
      <w:r w:rsidR="000F6FA5" w:rsidRPr="00826DEE">
        <w:rPr>
          <w:rFonts w:ascii="Times New Roman" w:hAnsi="Times New Roman"/>
          <w:sz w:val="22"/>
          <w:szCs w:val="22"/>
          <w:lang w:val="ru-RU"/>
        </w:rPr>
        <w:t xml:space="preserve">имеет </w:t>
      </w:r>
      <w:r w:rsidR="00355E14" w:rsidRPr="00826DEE">
        <w:rPr>
          <w:rFonts w:ascii="Times New Roman" w:hAnsi="Times New Roman"/>
          <w:sz w:val="22"/>
          <w:szCs w:val="22"/>
          <w:lang w:val="ru-RU"/>
        </w:rPr>
        <w:t xml:space="preserve">контролирующие </w:t>
      </w:r>
      <w:r w:rsidR="000F6FA5" w:rsidRPr="00826DEE">
        <w:rPr>
          <w:rFonts w:ascii="Times New Roman" w:hAnsi="Times New Roman"/>
          <w:sz w:val="22"/>
          <w:szCs w:val="22"/>
          <w:lang w:val="ru-RU"/>
        </w:rPr>
        <w:t>доли владения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в </w:t>
      </w:r>
      <w:r w:rsidR="00AA4DC0" w:rsidRPr="00826DEE">
        <w:rPr>
          <w:rFonts w:ascii="Times New Roman" w:hAnsi="Times New Roman"/>
          <w:sz w:val="22"/>
          <w:szCs w:val="22"/>
          <w:lang w:val="ru-RU"/>
        </w:rPr>
        <w:t xml:space="preserve">следующих </w:t>
      </w:r>
      <w:r w:rsidR="002766AA" w:rsidRPr="00826DEE">
        <w:rPr>
          <w:rFonts w:ascii="Times New Roman" w:hAnsi="Times New Roman"/>
          <w:sz w:val="22"/>
          <w:szCs w:val="22"/>
          <w:lang w:val="ru-RU"/>
        </w:rPr>
        <w:t>дочерних</w:t>
      </w:r>
      <w:r w:rsidR="00AA409B"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/>
          <w:sz w:val="22"/>
          <w:szCs w:val="22"/>
          <w:lang w:val="ru-RU"/>
        </w:rPr>
        <w:t>организациях</w:t>
      </w:r>
      <w:r w:rsidR="00AA409B" w:rsidRPr="00826DEE">
        <w:rPr>
          <w:rFonts w:ascii="Times New Roman" w:hAnsi="Times New Roman"/>
          <w:sz w:val="22"/>
          <w:szCs w:val="22"/>
          <w:lang w:val="ru-RU"/>
        </w:rPr>
        <w:t xml:space="preserve"> по состоянию </w:t>
      </w:r>
      <w:r w:rsidR="00167B08" w:rsidRPr="00826DEE">
        <w:rPr>
          <w:rFonts w:ascii="Times New Roman" w:hAnsi="Times New Roman"/>
          <w:sz w:val="22"/>
          <w:szCs w:val="22"/>
          <w:lang w:val="ru-RU"/>
        </w:rPr>
        <w:t xml:space="preserve">на </w:t>
      </w:r>
      <w:r w:rsidR="00894FCE" w:rsidRPr="00826DEE">
        <w:rPr>
          <w:rFonts w:ascii="Times New Roman" w:hAnsi="Times New Roman"/>
          <w:sz w:val="22"/>
          <w:szCs w:val="22"/>
          <w:lang w:val="ru-RU"/>
        </w:rPr>
        <w:t xml:space="preserve">31 декабря </w:t>
      </w:r>
      <w:r w:rsidR="00167B08" w:rsidRPr="00826DEE">
        <w:rPr>
          <w:rFonts w:ascii="Times New Roman" w:hAnsi="Times New Roman"/>
          <w:sz w:val="22"/>
          <w:szCs w:val="22"/>
          <w:lang w:val="ru-RU"/>
        </w:rPr>
        <w:t>2021 года и на 31 декабря 2020 года:</w:t>
      </w:r>
    </w:p>
    <w:p w14:paraId="2EEABFBD" w14:textId="77777777" w:rsidR="00AA409B" w:rsidRPr="00826DEE" w:rsidRDefault="00AA409B" w:rsidP="001722A2">
      <w:pPr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14:paraId="7ECA8C93" w14:textId="77777777" w:rsidR="00AA409B" w:rsidRPr="00826DEE" w:rsidRDefault="00C31DFB" w:rsidP="001722A2">
      <w:pPr>
        <w:numPr>
          <w:ilvl w:val="0"/>
          <w:numId w:val="5"/>
        </w:numPr>
        <w:spacing w:after="60"/>
        <w:ind w:left="431" w:hanging="357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826DEE">
        <w:rPr>
          <w:rFonts w:ascii="Times New Roman" w:hAnsi="Times New Roman"/>
          <w:sz w:val="22"/>
          <w:szCs w:val="22"/>
          <w:lang w:val="ru-RU" w:eastAsia="ru-RU"/>
        </w:rPr>
        <w:t>ООО</w:t>
      </w:r>
      <w:r w:rsidR="00197EB9" w:rsidRPr="00826DEE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AA409B" w:rsidRPr="00826DEE">
        <w:rPr>
          <w:rFonts w:ascii="Times New Roman" w:hAnsi="Times New Roman"/>
          <w:sz w:val="22"/>
          <w:szCs w:val="22"/>
          <w:lang w:val="ru-RU" w:eastAsia="ru-RU"/>
        </w:rPr>
        <w:t>«ИНВЕСТ КЭПИТАЛ», зарегистрированно</w:t>
      </w:r>
      <w:r w:rsidR="00197EB9" w:rsidRPr="00826DEE">
        <w:rPr>
          <w:rFonts w:ascii="Times New Roman" w:hAnsi="Times New Roman"/>
          <w:sz w:val="22"/>
          <w:szCs w:val="22"/>
          <w:lang w:val="ru-RU" w:eastAsia="ru-RU"/>
        </w:rPr>
        <w:t>е</w:t>
      </w:r>
      <w:r w:rsidR="00AA409B" w:rsidRPr="00826DEE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>в соответствии с законодательством Российской Федерации</w:t>
      </w:r>
      <w:r w:rsidR="000F6FA5" w:rsidRPr="00826DEE">
        <w:rPr>
          <w:rFonts w:ascii="Times New Roman" w:hAnsi="Times New Roman"/>
          <w:sz w:val="22"/>
          <w:szCs w:val="22"/>
          <w:lang w:val="ru-RU" w:eastAsia="ru-RU"/>
        </w:rPr>
        <w:t xml:space="preserve"> – 100% доля участия</w:t>
      </w:r>
      <w:r w:rsidR="00AA409B" w:rsidRPr="00826DEE">
        <w:rPr>
          <w:rFonts w:ascii="Times New Roman" w:hAnsi="Times New Roman"/>
          <w:sz w:val="22"/>
          <w:szCs w:val="22"/>
          <w:lang w:val="ru-RU" w:eastAsia="ru-RU"/>
        </w:rPr>
        <w:t xml:space="preserve">. Основным </w:t>
      </w:r>
      <w:r w:rsidR="00197EB9" w:rsidRPr="00826DEE">
        <w:rPr>
          <w:rFonts w:ascii="Times New Roman" w:hAnsi="Times New Roman"/>
          <w:sz w:val="22"/>
          <w:szCs w:val="22"/>
          <w:lang w:val="ru-RU" w:eastAsia="ru-RU"/>
        </w:rPr>
        <w:t>видом</w:t>
      </w:r>
      <w:r w:rsidR="00AA409B" w:rsidRPr="00826DEE">
        <w:rPr>
          <w:rFonts w:ascii="Times New Roman" w:hAnsi="Times New Roman"/>
          <w:sz w:val="22"/>
          <w:szCs w:val="22"/>
          <w:lang w:val="ru-RU" w:eastAsia="ru-RU"/>
        </w:rPr>
        <w:t xml:space="preserve"> деятельности является управление ценными бумагами.</w:t>
      </w:r>
    </w:p>
    <w:p w14:paraId="3B7FD837" w14:textId="77777777" w:rsidR="00AA409B" w:rsidRPr="00826DEE" w:rsidRDefault="00C31DFB" w:rsidP="001722A2">
      <w:pPr>
        <w:numPr>
          <w:ilvl w:val="0"/>
          <w:numId w:val="5"/>
        </w:numPr>
        <w:spacing w:after="60"/>
        <w:ind w:left="426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826DEE">
        <w:rPr>
          <w:rFonts w:ascii="Times New Roman" w:hAnsi="Times New Roman"/>
          <w:sz w:val="22"/>
          <w:szCs w:val="22"/>
          <w:lang w:val="ru-RU" w:eastAsia="ru-RU"/>
        </w:rPr>
        <w:t>ЕООД</w:t>
      </w:r>
      <w:r w:rsidR="00AA409B" w:rsidRPr="00826DEE">
        <w:rPr>
          <w:rFonts w:ascii="Times New Roman" w:hAnsi="Times New Roman"/>
          <w:sz w:val="22"/>
          <w:szCs w:val="22"/>
          <w:lang w:val="ru-RU" w:eastAsia="ru-RU"/>
        </w:rPr>
        <w:t xml:space="preserve"> «ГОЛФ ПЛЮ</w:t>
      </w:r>
      <w:r w:rsidR="00197EB9" w:rsidRPr="00826DEE">
        <w:rPr>
          <w:rFonts w:ascii="Times New Roman" w:hAnsi="Times New Roman"/>
          <w:sz w:val="22"/>
          <w:szCs w:val="22"/>
          <w:lang w:val="ru-RU" w:eastAsia="ru-RU"/>
        </w:rPr>
        <w:t xml:space="preserve">С», </w:t>
      </w:r>
      <w:r w:rsidR="00A61753" w:rsidRPr="00826DEE">
        <w:rPr>
          <w:rFonts w:ascii="Times New Roman" w:hAnsi="Times New Roman"/>
          <w:sz w:val="22"/>
          <w:szCs w:val="22"/>
          <w:lang w:val="ru-RU" w:eastAsia="ru-RU"/>
        </w:rPr>
        <w:t xml:space="preserve">зарегистрированное </w:t>
      </w:r>
      <w:r w:rsidR="00197EB9" w:rsidRPr="00826DEE">
        <w:rPr>
          <w:rFonts w:ascii="Times New Roman" w:hAnsi="Times New Roman"/>
          <w:sz w:val="22"/>
          <w:szCs w:val="22"/>
          <w:lang w:val="ru-RU" w:eastAsia="ru-RU"/>
        </w:rPr>
        <w:t>в соответствии с законодательством Республики Болгария</w:t>
      </w:r>
      <w:r w:rsidR="00650BBD" w:rsidRPr="00826DEE">
        <w:rPr>
          <w:rFonts w:ascii="Times New Roman" w:hAnsi="Times New Roman"/>
          <w:sz w:val="22"/>
          <w:szCs w:val="22"/>
          <w:lang w:val="ru-RU" w:eastAsia="ru-RU"/>
        </w:rPr>
        <w:t xml:space="preserve"> - </w:t>
      </w:r>
      <w:r w:rsidR="00A00EC2" w:rsidRPr="00826DEE">
        <w:rPr>
          <w:rFonts w:ascii="Times New Roman" w:hAnsi="Times New Roman"/>
          <w:sz w:val="22"/>
          <w:szCs w:val="22"/>
          <w:lang w:val="ru-RU" w:eastAsia="ru-RU"/>
        </w:rPr>
        <w:t xml:space="preserve">доля участия по состоянию </w:t>
      </w:r>
      <w:r w:rsidR="00A11B42" w:rsidRPr="00826DEE">
        <w:rPr>
          <w:rFonts w:ascii="Times New Roman" w:hAnsi="Times New Roman"/>
          <w:sz w:val="22"/>
          <w:szCs w:val="22"/>
          <w:lang w:val="ru-RU"/>
        </w:rPr>
        <w:t xml:space="preserve">на </w:t>
      </w:r>
      <w:r w:rsidR="00894FCE" w:rsidRPr="00826DEE">
        <w:rPr>
          <w:rFonts w:ascii="Times New Roman" w:hAnsi="Times New Roman"/>
          <w:sz w:val="22"/>
          <w:szCs w:val="22"/>
          <w:lang w:val="ru-RU"/>
        </w:rPr>
        <w:t xml:space="preserve">31 декабря </w:t>
      </w:r>
      <w:r w:rsidR="00A11B42" w:rsidRPr="00826DEE">
        <w:rPr>
          <w:rFonts w:ascii="Times New Roman" w:hAnsi="Times New Roman"/>
          <w:sz w:val="22"/>
          <w:szCs w:val="22"/>
          <w:lang w:val="ru-RU"/>
        </w:rPr>
        <w:t>2021 года и на 31 декабря 2020 года</w:t>
      </w:r>
      <w:r w:rsidR="00A11B42" w:rsidRPr="00826DEE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16530F" w:rsidRPr="00826DEE">
        <w:rPr>
          <w:rFonts w:ascii="Times New Roman" w:hAnsi="Times New Roman"/>
          <w:sz w:val="22"/>
          <w:szCs w:val="22"/>
          <w:lang w:val="ru-RU" w:eastAsia="ru-RU"/>
        </w:rPr>
        <w:t xml:space="preserve">- </w:t>
      </w:r>
      <w:r w:rsidR="00650BBD" w:rsidRPr="00826DEE">
        <w:rPr>
          <w:rFonts w:ascii="Times New Roman" w:hAnsi="Times New Roman"/>
          <w:sz w:val="22"/>
          <w:szCs w:val="22"/>
          <w:lang w:val="ru-RU" w:eastAsia="ru-RU"/>
        </w:rPr>
        <w:t>81,57%</w:t>
      </w:r>
      <w:r w:rsidR="00AA409B" w:rsidRPr="00826DEE">
        <w:rPr>
          <w:rFonts w:ascii="Times New Roman" w:hAnsi="Times New Roman"/>
          <w:sz w:val="22"/>
          <w:szCs w:val="22"/>
          <w:lang w:val="ru-RU" w:eastAsia="ru-RU"/>
        </w:rPr>
        <w:t xml:space="preserve">. Основным 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>видом</w:t>
      </w:r>
      <w:r w:rsidR="00AA409B" w:rsidRPr="00826DEE">
        <w:rPr>
          <w:rFonts w:ascii="Times New Roman" w:hAnsi="Times New Roman"/>
          <w:sz w:val="22"/>
          <w:szCs w:val="22"/>
          <w:lang w:val="ru-RU" w:eastAsia="ru-RU"/>
        </w:rPr>
        <w:t xml:space="preserve"> деятельности является строительство и эксплуатация спортивных объектов и сооружений, гольф полей, стадионов.</w:t>
      </w:r>
    </w:p>
    <w:p w14:paraId="329696B7" w14:textId="77777777" w:rsidR="00D55DFB" w:rsidRPr="00826DEE" w:rsidRDefault="00551FF9" w:rsidP="001722A2">
      <w:pPr>
        <w:numPr>
          <w:ilvl w:val="0"/>
          <w:numId w:val="5"/>
        </w:numPr>
        <w:spacing w:after="60"/>
        <w:ind w:left="431" w:hanging="357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АД «Шабла Марина», зарегистрированное в соответствии с законодательством Республики Болгария - доля участия по состоянию </w:t>
      </w:r>
      <w:r w:rsidR="00A11B42" w:rsidRPr="00826DEE">
        <w:rPr>
          <w:rFonts w:ascii="Times New Roman" w:hAnsi="Times New Roman"/>
          <w:sz w:val="22"/>
          <w:szCs w:val="22"/>
          <w:lang w:val="ru-RU"/>
        </w:rPr>
        <w:t xml:space="preserve">на </w:t>
      </w:r>
      <w:r w:rsidR="00894FCE" w:rsidRPr="00826DEE">
        <w:rPr>
          <w:rFonts w:ascii="Times New Roman" w:hAnsi="Times New Roman"/>
          <w:sz w:val="22"/>
          <w:szCs w:val="22"/>
          <w:lang w:val="ru-RU"/>
        </w:rPr>
        <w:t>31 декабря</w:t>
      </w:r>
      <w:r w:rsidR="00A11B42" w:rsidRPr="00826DEE">
        <w:rPr>
          <w:rFonts w:ascii="Times New Roman" w:hAnsi="Times New Roman"/>
          <w:sz w:val="22"/>
          <w:szCs w:val="22"/>
          <w:lang w:val="ru-RU"/>
        </w:rPr>
        <w:t xml:space="preserve"> 2021 года и на 31 декабря 2020 года</w:t>
      </w:r>
      <w:r w:rsidR="00A11B42" w:rsidRPr="00826DEE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>- 53%</w:t>
      </w:r>
      <w:r w:rsidR="00355E14" w:rsidRPr="00826DEE">
        <w:rPr>
          <w:rFonts w:ascii="Times New Roman" w:hAnsi="Times New Roman"/>
          <w:sz w:val="22"/>
          <w:szCs w:val="22"/>
          <w:lang w:val="ru-RU" w:eastAsia="ru-RU"/>
        </w:rPr>
        <w:t xml:space="preserve"> (косвенная доля </w:t>
      </w:r>
      <w:r w:rsidR="00F5291B" w:rsidRPr="00826DEE">
        <w:rPr>
          <w:rFonts w:ascii="Times New Roman" w:hAnsi="Times New Roman"/>
          <w:sz w:val="22"/>
          <w:szCs w:val="22"/>
          <w:lang w:val="ru-RU" w:eastAsia="ru-RU"/>
        </w:rPr>
        <w:t>участия</w:t>
      </w:r>
      <w:r w:rsidR="00355E14" w:rsidRPr="00826DEE">
        <w:rPr>
          <w:rFonts w:ascii="Times New Roman" w:hAnsi="Times New Roman"/>
          <w:sz w:val="22"/>
          <w:szCs w:val="22"/>
          <w:lang w:val="ru-RU" w:eastAsia="ru-RU"/>
        </w:rPr>
        <w:t xml:space="preserve"> через дочернюю организацию ЕООД «ГОЛФ ПЛЮС»)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>. Основным видом деятельности является</w:t>
      </w:r>
      <w:r w:rsidR="009F7730" w:rsidRPr="00826DEE">
        <w:rPr>
          <w:rFonts w:ascii="Times New Roman" w:hAnsi="Times New Roman"/>
          <w:sz w:val="22"/>
          <w:szCs w:val="22"/>
          <w:lang w:val="ru-RU" w:eastAsia="ru-RU"/>
        </w:rPr>
        <w:t xml:space="preserve"> подготовка строительства пристани для яхт</w:t>
      </w:r>
      <w:r w:rsidR="00862B14" w:rsidRPr="00826DEE">
        <w:rPr>
          <w:rFonts w:ascii="Times New Roman" w:hAnsi="Times New Roman"/>
          <w:sz w:val="22"/>
          <w:szCs w:val="22"/>
          <w:lang w:val="ru-RU" w:eastAsia="ru-RU"/>
        </w:rPr>
        <w:t>, спортивных объектов и гольф полей</w:t>
      </w:r>
      <w:r w:rsidR="00FF098C" w:rsidRPr="00826DEE">
        <w:rPr>
          <w:rFonts w:ascii="Times New Roman" w:hAnsi="Times New Roman"/>
          <w:sz w:val="22"/>
          <w:szCs w:val="22"/>
          <w:lang w:val="ru-RU" w:eastAsia="ru-RU"/>
        </w:rPr>
        <w:t>.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</w:p>
    <w:p w14:paraId="5620B110" w14:textId="77777777" w:rsidR="0016159E" w:rsidRPr="00826DEE" w:rsidRDefault="0016159E" w:rsidP="00F736BD">
      <w:pPr>
        <w:pStyle w:val="Style8"/>
        <w:widowControl/>
        <w:spacing w:line="240" w:lineRule="auto"/>
        <w:jc w:val="both"/>
        <w:rPr>
          <w:rStyle w:val="FontStyle195"/>
          <w:rFonts w:ascii="Times New Roman" w:hAnsi="Times New Roman" w:cs="Times New Roman"/>
          <w:sz w:val="20"/>
          <w:szCs w:val="20"/>
          <w:lang w:eastAsia="en-US"/>
        </w:rPr>
      </w:pPr>
    </w:p>
    <w:p w14:paraId="3F3590B3" w14:textId="77777777" w:rsidR="00234049" w:rsidRPr="00826DEE" w:rsidRDefault="00234049" w:rsidP="00F736BD">
      <w:pPr>
        <w:pStyle w:val="Style8"/>
        <w:widowControl/>
        <w:spacing w:line="240" w:lineRule="auto"/>
        <w:jc w:val="both"/>
        <w:rPr>
          <w:rStyle w:val="FontStyle195"/>
          <w:rFonts w:ascii="Times New Roman" w:hAnsi="Times New Roman" w:cs="Times New Roman"/>
          <w:sz w:val="20"/>
          <w:szCs w:val="20"/>
          <w:lang w:eastAsia="en-US"/>
        </w:rPr>
      </w:pPr>
    </w:p>
    <w:p w14:paraId="04FCED5C" w14:textId="77777777" w:rsidR="003A2A02" w:rsidRPr="00826DEE" w:rsidRDefault="00BC109C" w:rsidP="00F736BD">
      <w:pPr>
        <w:pStyle w:val="2"/>
        <w:keepNext/>
        <w:spacing w:after="0"/>
        <w:ind w:left="426" w:hanging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bookmarkStart w:id="7" w:name="_Toc102124284"/>
      <w:r w:rsidRPr="00826DEE">
        <w:rPr>
          <w:rFonts w:ascii="Times New Roman" w:hAnsi="Times New Roman"/>
          <w:bCs/>
          <w:sz w:val="22"/>
          <w:szCs w:val="22"/>
          <w:lang w:val="ru-RU"/>
        </w:rPr>
        <w:lastRenderedPageBreak/>
        <w:t>2</w:t>
      </w:r>
      <w:r w:rsidR="00A82265" w:rsidRPr="00826DE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="00147E50" w:rsidRPr="00826DEE">
        <w:rPr>
          <w:rFonts w:ascii="Times New Roman" w:hAnsi="Times New Roman"/>
          <w:bCs/>
          <w:sz w:val="22"/>
          <w:szCs w:val="22"/>
          <w:lang w:val="ru-RU"/>
        </w:rPr>
        <w:tab/>
      </w:r>
      <w:r w:rsidR="00A82265" w:rsidRPr="00826DEE">
        <w:rPr>
          <w:rFonts w:ascii="Times New Roman" w:hAnsi="Times New Roman"/>
          <w:sz w:val="22"/>
          <w:szCs w:val="22"/>
          <w:lang w:val="ru-RU"/>
        </w:rPr>
        <w:t>Основа подготовки</w:t>
      </w:r>
      <w:bookmarkEnd w:id="5"/>
      <w:r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5E04E2" w:rsidRPr="00826DEE">
        <w:rPr>
          <w:rFonts w:ascii="Times New Roman" w:hAnsi="Times New Roman"/>
          <w:sz w:val="22"/>
          <w:szCs w:val="22"/>
          <w:lang w:val="ru-RU"/>
        </w:rPr>
        <w:t>финансовой отчетности и основные принципы учетной политики</w:t>
      </w:r>
      <w:bookmarkEnd w:id="7"/>
    </w:p>
    <w:p w14:paraId="762A9D16" w14:textId="77777777" w:rsidR="00DC54E8" w:rsidRPr="00826DEE" w:rsidRDefault="00DC54E8" w:rsidP="00F736BD">
      <w:pPr>
        <w:jc w:val="both"/>
        <w:rPr>
          <w:sz w:val="22"/>
          <w:szCs w:val="22"/>
          <w:lang w:val="ru-RU"/>
        </w:rPr>
      </w:pPr>
    </w:p>
    <w:p w14:paraId="5BD95DCF" w14:textId="77777777" w:rsidR="005127F9" w:rsidRPr="00826DEE" w:rsidRDefault="005127F9" w:rsidP="00F736BD">
      <w:pPr>
        <w:keepNext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826DEE">
        <w:rPr>
          <w:rFonts w:ascii="Times New Roman" w:hAnsi="Times New Roman"/>
          <w:b/>
          <w:sz w:val="22"/>
          <w:szCs w:val="22"/>
          <w:lang w:val="ru-RU"/>
        </w:rPr>
        <w:t>2.1. </w:t>
      </w:r>
      <w:r w:rsidR="005E04E2" w:rsidRPr="00826DEE">
        <w:rPr>
          <w:rFonts w:ascii="Times New Roman" w:hAnsi="Times New Roman"/>
          <w:b/>
          <w:sz w:val="22"/>
          <w:szCs w:val="22"/>
          <w:lang w:val="ru-RU"/>
        </w:rPr>
        <w:t>Основа</w:t>
      </w:r>
      <w:r w:rsidRPr="00826DEE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5E04E2" w:rsidRPr="00826DEE">
        <w:rPr>
          <w:rFonts w:ascii="Times New Roman" w:hAnsi="Times New Roman"/>
          <w:b/>
          <w:sz w:val="22"/>
          <w:szCs w:val="22"/>
          <w:lang w:val="ru-RU"/>
        </w:rPr>
        <w:t>подготовки финансовой отчетности</w:t>
      </w:r>
    </w:p>
    <w:p w14:paraId="3CF0C21D" w14:textId="77777777" w:rsidR="005127F9" w:rsidRPr="00826DEE" w:rsidRDefault="005127F9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B53AC4C" w14:textId="77777777" w:rsidR="00B56C10" w:rsidRPr="00826DEE" w:rsidRDefault="00B56C10" w:rsidP="00B56C10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Настоящая консолидированная финансовая отчетность подготовлена в соответствии с международными стандартами финансовой отчетности, международными стандартами бухгалтерского учета и интерпретациями (далее совместно – МСФО).</w:t>
      </w:r>
    </w:p>
    <w:p w14:paraId="5405D0AD" w14:textId="77777777" w:rsidR="00B56C10" w:rsidRPr="00826DEE" w:rsidRDefault="00B56C10" w:rsidP="00B56C10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E235A6E" w14:textId="77777777" w:rsidR="00B56C10" w:rsidRPr="00826DEE" w:rsidRDefault="00B56C10" w:rsidP="00B56C10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Консолидированная финансовая отчетность включает отчетность Компании</w:t>
      </w:r>
      <w:r w:rsidRPr="00826DEE" w:rsidDel="004A367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/>
          <w:sz w:val="22"/>
          <w:szCs w:val="22"/>
          <w:lang w:val="ru-RU"/>
        </w:rPr>
        <w:t>и ее дочерних организаций, контролируемых Компанией.</w:t>
      </w:r>
    </w:p>
    <w:p w14:paraId="2D512925" w14:textId="77777777" w:rsidR="00B56C10" w:rsidRPr="00826DEE" w:rsidRDefault="00B56C10" w:rsidP="00B56C10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DA43B99" w14:textId="77777777" w:rsidR="00B56C10" w:rsidRPr="00826DEE" w:rsidRDefault="00B56C10" w:rsidP="003216B4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Руководство подготовило консолидированную финансовую отчетность на основе принципа непрерывности деятельности и концепции соответствия для финансовой отчетности общего назначения.</w:t>
      </w:r>
      <w:r w:rsidR="0056206A" w:rsidRPr="00826DEE">
        <w:rPr>
          <w:rFonts w:ascii="Times New Roman" w:hAnsi="Times New Roman"/>
          <w:sz w:val="22"/>
          <w:szCs w:val="22"/>
          <w:lang w:val="ru-RU"/>
        </w:rPr>
        <w:t xml:space="preserve"> В Примечании 24 раскрыт</w:t>
      </w:r>
      <w:r w:rsidR="00002086" w:rsidRPr="00826DEE">
        <w:rPr>
          <w:rFonts w:ascii="Times New Roman" w:hAnsi="Times New Roman"/>
          <w:sz w:val="22"/>
          <w:szCs w:val="22"/>
          <w:lang w:val="ru-RU"/>
        </w:rPr>
        <w:t xml:space="preserve">а информация об оценке руководством </w:t>
      </w:r>
      <w:r w:rsidR="0056206A" w:rsidRPr="00826DEE">
        <w:rPr>
          <w:rFonts w:ascii="Times New Roman" w:hAnsi="Times New Roman"/>
          <w:sz w:val="22"/>
          <w:szCs w:val="22"/>
          <w:lang w:val="ru-RU"/>
        </w:rPr>
        <w:t>обстоятельств, указывающи</w:t>
      </w:r>
      <w:r w:rsidR="00002086" w:rsidRPr="00826DEE">
        <w:rPr>
          <w:rFonts w:ascii="Times New Roman" w:hAnsi="Times New Roman"/>
          <w:sz w:val="22"/>
          <w:szCs w:val="22"/>
          <w:lang w:val="ru-RU"/>
        </w:rPr>
        <w:t>х</w:t>
      </w:r>
      <w:r w:rsidR="0056206A" w:rsidRPr="00826DEE">
        <w:rPr>
          <w:rFonts w:ascii="Times New Roman" w:hAnsi="Times New Roman"/>
          <w:sz w:val="22"/>
          <w:szCs w:val="22"/>
          <w:lang w:val="ru-RU"/>
        </w:rPr>
        <w:t xml:space="preserve"> на наличие существенной неопределенности в отношении непрерывности деятельности </w:t>
      </w:r>
      <w:r w:rsidR="00F37E7A" w:rsidRPr="00826DEE">
        <w:rPr>
          <w:rFonts w:ascii="Times New Roman" w:hAnsi="Times New Roman"/>
          <w:sz w:val="22"/>
          <w:szCs w:val="22"/>
          <w:lang w:val="ru-RU"/>
        </w:rPr>
        <w:t>Группы.</w:t>
      </w:r>
    </w:p>
    <w:p w14:paraId="408F172D" w14:textId="77777777" w:rsidR="00F37E7A" w:rsidRPr="00826DEE" w:rsidRDefault="00F37E7A" w:rsidP="00B56C10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C78F4D6" w14:textId="77777777" w:rsidR="00B56C10" w:rsidRPr="00826DEE" w:rsidRDefault="00B56C10" w:rsidP="00B56C10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События после отчетной даты проанализированы до даты выпуска настоящей консолидированной финансовой отчетности.</w:t>
      </w:r>
    </w:p>
    <w:p w14:paraId="57558743" w14:textId="77777777" w:rsidR="00310DC5" w:rsidRPr="00826DEE" w:rsidRDefault="00310DC5" w:rsidP="00310DC5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7330729" w14:textId="77777777" w:rsidR="009A19D1" w:rsidRPr="00826DEE" w:rsidRDefault="009A19D1" w:rsidP="009A19D1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Настоящая консолидированная финансовая отчетность представлена в тысячах российских рублей; рубль также является функциональной валютой Группы.</w:t>
      </w:r>
    </w:p>
    <w:p w14:paraId="4BA66000" w14:textId="77777777" w:rsidR="00310DC5" w:rsidRPr="00826DEE" w:rsidRDefault="00310DC5" w:rsidP="00310DC5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8BDAB01" w14:textId="77777777" w:rsidR="00310DC5" w:rsidRPr="00826DEE" w:rsidRDefault="00310DC5" w:rsidP="00310DC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Суммы округляются в отчетности до ближайшей тысячи, если не установлено иное.</w:t>
      </w:r>
    </w:p>
    <w:p w14:paraId="2F561863" w14:textId="77777777" w:rsidR="00310DC5" w:rsidRPr="00826DEE" w:rsidRDefault="00310DC5" w:rsidP="00310DC5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4F24B56" w14:textId="1CC5356B" w:rsidR="00310DC5" w:rsidRPr="00826DEE" w:rsidRDefault="00310DC5" w:rsidP="00310DC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Подготовка финансовой отчетности в соответствии с МСФО требует использования определенных существенных учетных оценок. Также необходимо, чтобы руководство Группы применяло суждение при использовании учетной политики Группы. Области, в которых при подготовке финансовой отчетности были применены существенные суждения и оценки, и их влияние раскрываются в Примечании 3.</w:t>
      </w:r>
    </w:p>
    <w:p w14:paraId="2E40CCA7" w14:textId="77777777" w:rsidR="009A4E97" w:rsidRPr="00826DEE" w:rsidRDefault="009A4E97" w:rsidP="00F736BD">
      <w:pPr>
        <w:tabs>
          <w:tab w:val="left" w:pos="567"/>
          <w:tab w:val="left" w:pos="851"/>
          <w:tab w:val="decimal" w:pos="8362"/>
          <w:tab w:val="decimal" w:pos="9780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6F7F52B" w14:textId="77777777" w:rsidR="009A4E97" w:rsidRPr="00826DEE" w:rsidRDefault="009A4E97" w:rsidP="00F736BD">
      <w:pPr>
        <w:tabs>
          <w:tab w:val="left" w:pos="567"/>
          <w:tab w:val="left" w:pos="851"/>
          <w:tab w:val="decimal" w:pos="8362"/>
          <w:tab w:val="decimal" w:pos="9780"/>
        </w:tabs>
        <w:jc w:val="both"/>
        <w:rPr>
          <w:rStyle w:val="FontStyle192"/>
          <w:rFonts w:ascii="Times New Roman" w:hAnsi="Times New Roman" w:cs="Times New Roman"/>
          <w:b w:val="0"/>
          <w:sz w:val="22"/>
          <w:szCs w:val="22"/>
          <w:lang w:val="ru-RU"/>
        </w:rPr>
      </w:pPr>
      <w:r w:rsidRPr="00826DEE">
        <w:rPr>
          <w:rStyle w:val="FontStyle192"/>
          <w:rFonts w:ascii="Times New Roman" w:hAnsi="Times New Roman" w:cs="Times New Roman"/>
          <w:b w:val="0"/>
          <w:sz w:val="22"/>
          <w:szCs w:val="22"/>
          <w:lang w:val="ru-RU"/>
        </w:rPr>
        <w:t>Основа оценки</w:t>
      </w:r>
    </w:p>
    <w:p w14:paraId="71852592" w14:textId="77777777" w:rsidR="009A4E97" w:rsidRPr="00826DEE" w:rsidRDefault="009A4E97" w:rsidP="00F736BD">
      <w:pPr>
        <w:pStyle w:val="Style19"/>
        <w:widowControl/>
        <w:jc w:val="both"/>
        <w:rPr>
          <w:rStyle w:val="FontStyle194"/>
          <w:rFonts w:ascii="Times New Roman" w:hAnsi="Times New Roman" w:cs="Times New Roman"/>
          <w:sz w:val="22"/>
          <w:szCs w:val="22"/>
          <w:lang w:eastAsia="en-US"/>
        </w:rPr>
      </w:pPr>
    </w:p>
    <w:p w14:paraId="1BFF3FA9" w14:textId="77777777" w:rsidR="004317C9" w:rsidRPr="00826DEE" w:rsidRDefault="009A19D1" w:rsidP="004317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Консолидированная</w:t>
      </w:r>
      <w:r w:rsidRPr="00826DEE">
        <w:rPr>
          <w:rFonts w:ascii="Times New Roman" w:hAnsi="Times New Roman"/>
          <w:sz w:val="22"/>
          <w:szCs w:val="22"/>
          <w:lang w:val="ru-RU" w:eastAsia="en-US"/>
        </w:rPr>
        <w:t xml:space="preserve"> финансовая отчетность </w:t>
      </w:r>
      <w:r w:rsidR="004317C9" w:rsidRPr="00826DEE">
        <w:rPr>
          <w:rFonts w:ascii="Times New Roman" w:hAnsi="Times New Roman"/>
          <w:sz w:val="22"/>
          <w:szCs w:val="22"/>
          <w:lang w:val="ru-RU" w:eastAsia="en-US"/>
        </w:rPr>
        <w:t xml:space="preserve">подготовлена с использованием принципов учета по первоначальной стоимости, за исключением нескольких земельных участков, </w:t>
      </w:r>
      <w:r w:rsidRPr="00826DEE">
        <w:rPr>
          <w:rFonts w:ascii="Times New Roman" w:hAnsi="Times New Roman"/>
          <w:sz w:val="22"/>
          <w:szCs w:val="22"/>
          <w:lang w:val="ru-RU" w:eastAsia="en-US"/>
        </w:rPr>
        <w:t xml:space="preserve">отраженных в 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консолидированном отчете о финансовом положении в </w:t>
      </w:r>
      <w:r w:rsidRPr="00826DEE">
        <w:rPr>
          <w:rFonts w:ascii="Times New Roman" w:hAnsi="Times New Roman"/>
          <w:sz w:val="22"/>
          <w:szCs w:val="22"/>
          <w:lang w:val="ru-RU" w:eastAsia="en-US"/>
        </w:rPr>
        <w:t>составе инвестиционной недвижимости</w:t>
      </w:r>
      <w:r w:rsidR="004317C9" w:rsidRPr="00826DEE">
        <w:rPr>
          <w:rFonts w:ascii="Times New Roman" w:hAnsi="Times New Roman"/>
          <w:sz w:val="22"/>
          <w:szCs w:val="22"/>
          <w:lang w:val="ru-RU" w:eastAsia="en-US"/>
        </w:rPr>
        <w:t>, которые оценены по справедливой стоимости (Примечание 6).</w:t>
      </w:r>
    </w:p>
    <w:p w14:paraId="2A3A0658" w14:textId="77777777" w:rsidR="00364261" w:rsidRPr="00826DEE" w:rsidRDefault="00364261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F12308B" w14:textId="77777777" w:rsidR="00D371D2" w:rsidRPr="00826DEE" w:rsidRDefault="00D371D2" w:rsidP="00F736BD">
      <w:pPr>
        <w:tabs>
          <w:tab w:val="left" w:pos="567"/>
          <w:tab w:val="left" w:pos="851"/>
          <w:tab w:val="decimal" w:pos="8362"/>
          <w:tab w:val="decimal" w:pos="9780"/>
        </w:tabs>
        <w:jc w:val="both"/>
        <w:rPr>
          <w:rFonts w:ascii="Times New Roman" w:hAnsi="Times New Roman"/>
          <w:bCs/>
          <w:i/>
          <w:kern w:val="28"/>
          <w:sz w:val="22"/>
          <w:szCs w:val="22"/>
          <w:lang w:val="ru-RU"/>
        </w:rPr>
      </w:pPr>
      <w:r w:rsidRPr="00826DEE">
        <w:rPr>
          <w:rFonts w:ascii="Times New Roman" w:hAnsi="Times New Roman"/>
          <w:bCs/>
          <w:i/>
          <w:kern w:val="28"/>
          <w:sz w:val="22"/>
          <w:szCs w:val="22"/>
          <w:lang w:val="ru-RU"/>
        </w:rPr>
        <w:t>Консолидация</w:t>
      </w:r>
    </w:p>
    <w:p w14:paraId="47DCFE6A" w14:textId="77777777" w:rsidR="00D371D2" w:rsidRPr="00826DEE" w:rsidRDefault="00D371D2" w:rsidP="00F736BD">
      <w:pPr>
        <w:jc w:val="both"/>
        <w:rPr>
          <w:rFonts w:ascii="Times New Roman" w:hAnsi="Times New Roman"/>
          <w:b/>
          <w:bCs/>
          <w:kern w:val="28"/>
          <w:sz w:val="22"/>
          <w:szCs w:val="22"/>
          <w:lang w:val="ru-RU"/>
        </w:rPr>
      </w:pPr>
    </w:p>
    <w:p w14:paraId="04191203" w14:textId="77777777" w:rsidR="00D371D2" w:rsidRPr="00826DEE" w:rsidRDefault="00D371D2" w:rsidP="00F736BD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Дочерними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являются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="00BF3F4D" w:rsidRPr="00826DEE">
        <w:rPr>
          <w:rFonts w:ascii="Times New Roman" w:hAnsi="Times New Roman"/>
          <w:sz w:val="22"/>
          <w:szCs w:val="22"/>
          <w:lang w:val="ru-RU"/>
        </w:rPr>
        <w:t>организации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,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контролируемые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Группой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.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Группа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осуществляет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контроль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над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="002C4A95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организацией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,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когда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она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обладает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полномочиями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,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которые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предоставляют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ей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возможность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управлять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значимой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деятельностью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,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оказывающей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значительное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влияние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на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доход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объекта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инвестиций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;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подвергается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рискам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,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связанным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переменным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доходом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от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участия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объекте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инвестиций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,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или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имеет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право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на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получение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такого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дохода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возможность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использовать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свои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полномочия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отношении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объекта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инвестиций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целью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оказания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влияния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на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величину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дохода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инвестора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.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Консолидация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дочерних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="002C4A95" w:rsidRPr="00826DEE">
        <w:rPr>
          <w:rFonts w:ascii="Times New Roman" w:hAnsi="Times New Roman"/>
          <w:sz w:val="22"/>
          <w:szCs w:val="22"/>
          <w:lang w:val="ru-RU"/>
        </w:rPr>
        <w:t>организаций</w:t>
      </w:r>
      <w:r w:rsidR="002C4A95"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осуществляется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даты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перехода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контроля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к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Группе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прекращается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даты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утраты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контроля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. </w:t>
      </w:r>
    </w:p>
    <w:p w14:paraId="50D4A6F9" w14:textId="77777777" w:rsidR="00D371D2" w:rsidRPr="00826DEE" w:rsidRDefault="00D371D2" w:rsidP="00F736BD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</w:p>
    <w:p w14:paraId="09168CE8" w14:textId="77777777" w:rsidR="00D371D2" w:rsidRPr="00826DEE" w:rsidRDefault="00D371D2" w:rsidP="007F5DE1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Для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учета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объединений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бизнеса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,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которых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участвует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Группа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,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применяется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метод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приобретения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.</w:t>
      </w:r>
      <w:r w:rsidR="007F5DE1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Вознаграждение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,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передаваемое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оплату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приобретаемой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дочерней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компании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,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представляет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собой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справедливую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стоимость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переданных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активов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,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принятых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обязательств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выпущенных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Группой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ценных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бумаг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.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Переданное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вознаграждение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включает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справедливую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стоимость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любого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актива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или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lastRenderedPageBreak/>
        <w:t>обязательства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,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возникающих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результате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соглашения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об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условном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вознаграждении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.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Затраты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на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приобретение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относятся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на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расходы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по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мере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их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возникновения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.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Идентифицируемые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приобретенные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активы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принятые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обязательства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,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включая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условные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обязательства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,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рамках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объединения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бизнеса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первоначально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оцениваются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по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их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справедливой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стоимости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на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дату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приобретения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.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Для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каждой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сделки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приобретения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Группа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признает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неконтролирующую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долю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участия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приобретаемом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бизнесе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по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стоимости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доли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чистых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активов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или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справедливой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стоимости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приобретаемого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бизнеса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,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пропорциональной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доле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участия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неконтролирующих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акционеров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.</w:t>
      </w:r>
    </w:p>
    <w:p w14:paraId="412849B8" w14:textId="77777777" w:rsidR="00D371D2" w:rsidRPr="00826DEE" w:rsidRDefault="00D371D2" w:rsidP="00F736BD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</w:p>
    <w:p w14:paraId="41A0DC7A" w14:textId="77777777" w:rsidR="00D371D2" w:rsidRPr="00826DEE" w:rsidRDefault="00D371D2" w:rsidP="00F736BD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Превышение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суммы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переданного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вознаграждения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,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стоимости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неконтролирующей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доли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участия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приобретенной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="007F5DE1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организации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справедливой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стоимости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любой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имевшейся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ранее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доли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="007F5DE1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организации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на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дату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приобретения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над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справедливой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стоимостью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идентифицируемых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приобретенных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чистых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активов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отражается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составе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внеоборотных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активов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как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гудвилл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.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Если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общая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сумма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переданного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вознаграждения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,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стоимости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неконтролирующей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доли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участия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имевшейся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ранее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доли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участия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компании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меньше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справедливой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стоимости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чистых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активов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приобретенно</w:t>
      </w:r>
      <w:r w:rsidR="007F5DE1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й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дочерне</w:t>
      </w:r>
      <w:r w:rsidR="007F5DE1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й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="007F5DE1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организации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,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то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разница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отражается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непосредственно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составе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прибыли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или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убытка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за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год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.</w:t>
      </w:r>
    </w:p>
    <w:p w14:paraId="53371CD8" w14:textId="77777777" w:rsidR="00D371D2" w:rsidRPr="00826DEE" w:rsidRDefault="00D371D2" w:rsidP="00F736BD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</w:p>
    <w:p w14:paraId="045A7339" w14:textId="77777777" w:rsidR="00D371D2" w:rsidRPr="00826DEE" w:rsidRDefault="00D371D2" w:rsidP="00F736BD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Все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операции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между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="007F5DE1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организациями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Группы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нереализованная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прибыль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по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этим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операциям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,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также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сальдо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по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расчетам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внутри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Группы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исключаются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.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Нереализованные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убытки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также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исключаются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,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кроме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случаев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,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когда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затраты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не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могут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быть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 w:hint="eastAsia"/>
          <w:bCs/>
          <w:kern w:val="28"/>
          <w:sz w:val="22"/>
          <w:szCs w:val="22"/>
          <w:lang w:val="ru-RU"/>
        </w:rPr>
        <w:t>возмещены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.</w:t>
      </w:r>
    </w:p>
    <w:p w14:paraId="1D0302A3" w14:textId="77777777" w:rsidR="00234049" w:rsidRPr="00826DEE" w:rsidRDefault="00234049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788F225" w14:textId="77777777" w:rsidR="00D371D2" w:rsidRPr="00826DEE" w:rsidRDefault="00D371D2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BBE417E" w14:textId="77777777" w:rsidR="00A57F4C" w:rsidRPr="00826DEE" w:rsidRDefault="000A7D1A" w:rsidP="00A57F4C">
      <w:pPr>
        <w:pStyle w:val="51"/>
        <w:shd w:val="clear" w:color="auto" w:fill="auto"/>
        <w:tabs>
          <w:tab w:val="left" w:pos="0"/>
        </w:tabs>
        <w:spacing w:after="120" w:line="230" w:lineRule="exact"/>
        <w:ind w:right="20" w:firstLine="0"/>
        <w:rPr>
          <w:b/>
          <w:sz w:val="22"/>
        </w:rPr>
      </w:pPr>
      <w:r w:rsidRPr="00826DEE">
        <w:rPr>
          <w:b/>
          <w:sz w:val="22"/>
          <w:szCs w:val="22"/>
        </w:rPr>
        <w:t xml:space="preserve">2.2.  </w:t>
      </w:r>
      <w:bookmarkStart w:id="8" w:name="bookmark15"/>
      <w:bookmarkStart w:id="9" w:name="_Toc410828525"/>
      <w:bookmarkStart w:id="10" w:name="_Toc410829940"/>
      <w:r w:rsidR="00A57F4C" w:rsidRPr="00826DEE">
        <w:rPr>
          <w:b/>
          <w:sz w:val="22"/>
        </w:rPr>
        <w:t>Краткое описание важнейших принципов учетной политики и существенных допущений и оценок в ее применении</w:t>
      </w:r>
      <w:bookmarkEnd w:id="8"/>
    </w:p>
    <w:p w14:paraId="4CE366A0" w14:textId="77777777" w:rsidR="001370A1" w:rsidRPr="00826DEE" w:rsidRDefault="001370A1" w:rsidP="00A57F4C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AE4D8AC" w14:textId="77777777" w:rsidR="00A57F4C" w:rsidRPr="00826DEE" w:rsidRDefault="00A57F4C" w:rsidP="00A57F4C">
      <w:pPr>
        <w:spacing w:after="120" w:line="230" w:lineRule="exact"/>
        <w:ind w:right="20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Важнейшие принципы учетной политики Группы и существенные допущения и оценки в ее применении соответствуют принципам учетной политики, раскрытым в консолидированной финансовой отчетности за го</w:t>
      </w:r>
      <w:r w:rsidR="009A19D1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д, закончившийся 31 декабря 2021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года.</w:t>
      </w:r>
    </w:p>
    <w:p w14:paraId="48592270" w14:textId="77777777" w:rsidR="00806AA1" w:rsidRPr="00826DEE" w:rsidRDefault="00806AA1" w:rsidP="00F736BD">
      <w:pPr>
        <w:tabs>
          <w:tab w:val="left" w:pos="1515"/>
        </w:tabs>
        <w:jc w:val="both"/>
        <w:rPr>
          <w:rFonts w:ascii="Times New Roman" w:hAnsi="Times New Roman"/>
          <w:b/>
          <w:bCs/>
          <w:kern w:val="28"/>
          <w:sz w:val="22"/>
          <w:szCs w:val="22"/>
          <w:lang w:val="ru"/>
        </w:rPr>
      </w:pPr>
    </w:p>
    <w:p w14:paraId="1E8B085E" w14:textId="77777777" w:rsidR="003521B9" w:rsidRPr="00826DEE" w:rsidRDefault="004A1AF6" w:rsidP="00AC73E7">
      <w:pPr>
        <w:tabs>
          <w:tab w:val="left" w:pos="567"/>
          <w:tab w:val="left" w:pos="851"/>
          <w:tab w:val="decimal" w:pos="8362"/>
          <w:tab w:val="decimal" w:pos="9780"/>
        </w:tabs>
        <w:jc w:val="both"/>
        <w:rPr>
          <w:rStyle w:val="FontStyle194"/>
          <w:rFonts w:ascii="Times New Roman" w:hAnsi="Times New Roman" w:cs="Times New Roman"/>
          <w:b/>
          <w:bCs/>
          <w:iCs w:val="0"/>
          <w:kern w:val="28"/>
          <w:sz w:val="22"/>
          <w:szCs w:val="22"/>
          <w:lang w:val="ru-RU"/>
        </w:rPr>
      </w:pPr>
      <w:r w:rsidRPr="00826DEE">
        <w:rPr>
          <w:rFonts w:ascii="Times New Roman" w:hAnsi="Times New Roman"/>
          <w:b/>
          <w:bCs/>
          <w:i/>
          <w:kern w:val="28"/>
          <w:sz w:val="22"/>
          <w:szCs w:val="22"/>
          <w:lang w:val="ru-RU"/>
        </w:rPr>
        <w:t>Применение новых и пересмотренных МСФО</w:t>
      </w:r>
    </w:p>
    <w:p w14:paraId="56CCC448" w14:textId="77777777" w:rsidR="004A1AF6" w:rsidRPr="00826DEE" w:rsidRDefault="004A1AF6" w:rsidP="00F736BD">
      <w:pPr>
        <w:shd w:val="clear" w:color="auto" w:fill="FFFFFF"/>
        <w:jc w:val="both"/>
        <w:rPr>
          <w:rFonts w:ascii="Times New Roman" w:hAnsi="Times New Roman"/>
          <w:b/>
          <w:bCs/>
          <w:i/>
          <w:kern w:val="28"/>
          <w:sz w:val="22"/>
          <w:szCs w:val="22"/>
          <w:lang w:val="ru-RU"/>
        </w:rPr>
      </w:pPr>
    </w:p>
    <w:p w14:paraId="0892D899" w14:textId="77777777" w:rsidR="00C27B8E" w:rsidRPr="00826DEE" w:rsidRDefault="00C27B8E" w:rsidP="00101C17">
      <w:pPr>
        <w:spacing w:after="120" w:line="230" w:lineRule="exact"/>
        <w:ind w:right="23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Ниже представлены новые и пересмотренные стандарты и разъяснения, которые были выпущены, но еще не вступили в силу для годового периода, заканчивающегося </w:t>
      </w:r>
      <w:r w:rsidR="00894FCE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31 декабря </w:t>
      </w:r>
      <w:r w:rsidR="007D20F4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2021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года. Группа планирует применить указанные новые и пересмотренные стандарты и разъяснения (если применимо) после их вступления в силу. </w:t>
      </w:r>
    </w:p>
    <w:p w14:paraId="048C2247" w14:textId="77777777" w:rsidR="00101C17" w:rsidRPr="00826DEE" w:rsidRDefault="00101C17" w:rsidP="00101C17">
      <w:pPr>
        <w:spacing w:after="120" w:line="230" w:lineRule="exact"/>
        <w:ind w:right="23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</w:p>
    <w:p w14:paraId="0F0BB638" w14:textId="77777777" w:rsidR="004744CD" w:rsidRPr="00826DEE" w:rsidRDefault="004744CD" w:rsidP="00F81732">
      <w:pPr>
        <w:spacing w:before="120" w:after="120" w:line="230" w:lineRule="exact"/>
        <w:ind w:left="284" w:right="23" w:hanging="284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  <w:r w:rsidRPr="00826DEE">
        <w:rPr>
          <w:rStyle w:val="FontStyle194"/>
          <w:rFonts w:ascii="Times New Roman" w:hAnsi="Times New Roman" w:cs="Times New Roman"/>
          <w:color w:val="000000"/>
          <w:sz w:val="22"/>
          <w:szCs w:val="22"/>
          <w:lang w:val="ru-RU"/>
        </w:rPr>
        <w:t>а) МСФО и поправки к действующим МСФО, которые были выпущены и вступили в силу с 1 января 2021 года</w:t>
      </w:r>
    </w:p>
    <w:p w14:paraId="4F5A2D34" w14:textId="77777777" w:rsidR="00790B35" w:rsidRPr="00826DEE" w:rsidRDefault="00A57F4C" w:rsidP="004666A0">
      <w:pPr>
        <w:numPr>
          <w:ilvl w:val="0"/>
          <w:numId w:val="18"/>
        </w:numPr>
        <w:autoSpaceDE w:val="0"/>
        <w:autoSpaceDN w:val="0"/>
        <w:adjustRightInd w:val="0"/>
        <w:spacing w:after="60"/>
        <w:ind w:left="425" w:hanging="425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26DEE">
        <w:rPr>
          <w:rFonts w:ascii="Times New Roman" w:hAnsi="Times New Roman"/>
          <w:i/>
          <w:sz w:val="22"/>
          <w:szCs w:val="22"/>
          <w:lang w:val="ru-RU"/>
        </w:rPr>
        <w:t>Изменения к МСФО (IFRS) 9 «Финансовые инструменты», МСФО (IAS) 39 «Финансовые инструменты: признание и оценка», МСФО (IFRS) 7 «Финансовые инструменты:</w:t>
      </w:r>
      <w:r w:rsidR="00E172CF" w:rsidRPr="00826DEE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/>
          <w:i/>
          <w:sz w:val="22"/>
          <w:szCs w:val="22"/>
          <w:lang w:val="ru-RU"/>
        </w:rPr>
        <w:t xml:space="preserve">раскрытие информации» и МСФО (IFRS) 16 «Аренда» «Реформа базовой процентной ставки - этап 2» </w:t>
      </w:r>
    </w:p>
    <w:p w14:paraId="5184F9D5" w14:textId="77777777" w:rsidR="00A57F4C" w:rsidRPr="00826DEE" w:rsidRDefault="00753901" w:rsidP="004666A0">
      <w:pPr>
        <w:autoSpaceDE w:val="0"/>
        <w:autoSpaceDN w:val="0"/>
        <w:adjustRightInd w:val="0"/>
        <w:spacing w:after="60"/>
        <w:ind w:left="425"/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(</w:t>
      </w:r>
      <w:r w:rsidR="00790B35" w:rsidRPr="00826DEE">
        <w:rPr>
          <w:rFonts w:ascii="Times New Roman" w:hAnsi="Times New Roman"/>
          <w:sz w:val="22"/>
          <w:szCs w:val="22"/>
          <w:lang w:val="ru-RU"/>
        </w:rPr>
        <w:t>В</w:t>
      </w:r>
      <w:r w:rsidR="00A57F4C" w:rsidRPr="00826DEE">
        <w:rPr>
          <w:rFonts w:ascii="Times New Roman" w:hAnsi="Times New Roman"/>
          <w:sz w:val="22"/>
          <w:szCs w:val="22"/>
          <w:lang w:val="ru-RU"/>
        </w:rPr>
        <w:t>ыпущены в августе 2020 года и применяются для годовых отчетных периодов, начинающихся с 1</w:t>
      </w:r>
      <w:r w:rsidR="00E172CF" w:rsidRPr="00826DEE">
        <w:rPr>
          <w:rFonts w:ascii="Times New Roman" w:hAnsi="Times New Roman"/>
          <w:sz w:val="22"/>
          <w:szCs w:val="22"/>
          <w:lang w:val="ru-RU"/>
        </w:rPr>
        <w:t> </w:t>
      </w:r>
      <w:r w:rsidR="00A57F4C" w:rsidRPr="00826DEE">
        <w:rPr>
          <w:rFonts w:ascii="Times New Roman" w:hAnsi="Times New Roman"/>
          <w:sz w:val="22"/>
          <w:szCs w:val="22"/>
          <w:lang w:val="ru-RU"/>
        </w:rPr>
        <w:t>января 2021 года или после этой даты). Изменения предоставляют временные освобождения, которые применяются для устранения последствий для финансовой отчетности в случаях, когда межбанковская ставка предложения (IBOR) заменяется альтернативной практически безрисковой процентной ставкой. Поправки предусматривают следующее:</w:t>
      </w:r>
    </w:p>
    <w:p w14:paraId="75714754" w14:textId="77777777" w:rsidR="00A57F4C" w:rsidRPr="00826DEE" w:rsidRDefault="00A57F4C" w:rsidP="00951532">
      <w:pPr>
        <w:numPr>
          <w:ilvl w:val="0"/>
          <w:numId w:val="19"/>
        </w:numPr>
        <w:tabs>
          <w:tab w:val="left" w:pos="1134"/>
        </w:tabs>
        <w:spacing w:after="116" w:line="226" w:lineRule="exact"/>
        <w:ind w:left="709" w:right="20" w:hanging="283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упрощение практического характера, согласно которому изменения договора или изменения денежных потоков, непосредственно требуемые реформой, должны рассматриваться как изменения плавающей процентной ставки, эквивалентные изменению рыночной процентной ставки;</w:t>
      </w:r>
    </w:p>
    <w:p w14:paraId="15CA5163" w14:textId="77777777" w:rsidR="00A57F4C" w:rsidRPr="00826DEE" w:rsidRDefault="00A57F4C" w:rsidP="00951532">
      <w:pPr>
        <w:numPr>
          <w:ilvl w:val="0"/>
          <w:numId w:val="19"/>
        </w:numPr>
        <w:tabs>
          <w:tab w:val="left" w:pos="1134"/>
        </w:tabs>
        <w:spacing w:after="116" w:line="226" w:lineRule="exact"/>
        <w:ind w:left="709" w:right="20" w:hanging="283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допускается внесение изменений, требуемых реформой IBOR, в определение отношений хеджирования и документацию по хеджированию без прекращения отношений хеджирования;</w:t>
      </w:r>
    </w:p>
    <w:p w14:paraId="0DA0FDC9" w14:textId="77777777" w:rsidR="00A57F4C" w:rsidRPr="00826DEE" w:rsidRDefault="00A57F4C" w:rsidP="00951532">
      <w:pPr>
        <w:numPr>
          <w:ilvl w:val="0"/>
          <w:numId w:val="19"/>
        </w:numPr>
        <w:tabs>
          <w:tab w:val="left" w:pos="1134"/>
        </w:tabs>
        <w:spacing w:after="116" w:line="226" w:lineRule="exact"/>
        <w:ind w:left="709" w:right="20" w:hanging="283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lastRenderedPageBreak/>
        <w:t>организациям предоставляется временное освобождение от необходимости соблюдения требования относительно отдельно идентифицируемых компонентов в случаях, когда инструмент с безрисковой процентной ставкой определяется по усмотрению организации в качестве рискового компонента в рамках отношений хеджирования.</w:t>
      </w:r>
    </w:p>
    <w:p w14:paraId="7434D20C" w14:textId="77777777" w:rsidR="00A57F4C" w:rsidRPr="00826DEE" w:rsidRDefault="00A57F4C" w:rsidP="00A57F4C">
      <w:pPr>
        <w:spacing w:line="230" w:lineRule="exact"/>
        <w:ind w:right="20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Группа рассмотрела данные изменения к стандартам при подготовке </w:t>
      </w:r>
      <w:r w:rsidR="00CD1E8C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настоящей консолидированной 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финансовой отчетности. Изменения к стандартам не оказали существенного влияния на </w:t>
      </w:r>
      <w:r w:rsidR="00073645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консолидированную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финансовую отчетность Группы.</w:t>
      </w:r>
    </w:p>
    <w:p w14:paraId="296B01E2" w14:textId="77777777" w:rsidR="004D3C3E" w:rsidRPr="00826DEE" w:rsidRDefault="004D3C3E" w:rsidP="0081226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"/>
        </w:rPr>
      </w:pPr>
    </w:p>
    <w:p w14:paraId="093407C2" w14:textId="77777777" w:rsidR="000B61C0" w:rsidRPr="00826DEE" w:rsidRDefault="000B61C0" w:rsidP="000B61C0">
      <w:pPr>
        <w:spacing w:after="120" w:line="230" w:lineRule="exact"/>
        <w:ind w:left="284" w:right="20" w:hanging="284"/>
        <w:jc w:val="both"/>
        <w:rPr>
          <w:rStyle w:val="FontStyle194"/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826DEE">
        <w:rPr>
          <w:rStyle w:val="FontStyle194"/>
          <w:rFonts w:ascii="Times New Roman" w:hAnsi="Times New Roman" w:cs="Times New Roman"/>
          <w:color w:val="000000"/>
          <w:sz w:val="22"/>
          <w:szCs w:val="22"/>
          <w:lang w:val="ru-RU"/>
        </w:rPr>
        <w:t>б) Изменения к существующим стандартам, не вступившие в силу</w:t>
      </w:r>
      <w:r w:rsidR="00870E08" w:rsidRPr="00826DEE">
        <w:rPr>
          <w:rStyle w:val="FontStyle194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</w:t>
      </w:r>
      <w:r w:rsidRPr="00826DEE">
        <w:rPr>
          <w:rStyle w:val="FontStyle194"/>
          <w:rFonts w:ascii="Times New Roman" w:hAnsi="Times New Roman" w:cs="Times New Roman"/>
          <w:color w:val="000000"/>
          <w:sz w:val="22"/>
          <w:szCs w:val="22"/>
          <w:lang w:val="ru-RU"/>
        </w:rPr>
        <w:t>применяемые Группой досрочно</w:t>
      </w:r>
    </w:p>
    <w:p w14:paraId="2C1A49FC" w14:textId="77777777" w:rsidR="000B61C0" w:rsidRPr="00826DEE" w:rsidRDefault="000B61C0" w:rsidP="000B61C0">
      <w:pPr>
        <w:autoSpaceDE w:val="0"/>
        <w:autoSpaceDN w:val="0"/>
        <w:adjustRightInd w:val="0"/>
        <w:spacing w:after="120"/>
        <w:ind w:left="425"/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Поправки к МСФО (IAS) 1 «Представление финансовой отчетности», классификация обязательств на краткосрочные и долгосрочные, выпущены 23.01.</w:t>
      </w:r>
      <w:r w:rsidR="00870E08" w:rsidRPr="00826DEE">
        <w:rPr>
          <w:rFonts w:ascii="Times New Roman" w:hAnsi="Times New Roman"/>
          <w:sz w:val="22"/>
          <w:szCs w:val="22"/>
          <w:lang w:val="ru-RU"/>
        </w:rPr>
        <w:t>20</w:t>
      </w:r>
      <w:r w:rsidRPr="00826DEE">
        <w:rPr>
          <w:rFonts w:ascii="Times New Roman" w:hAnsi="Times New Roman"/>
          <w:sz w:val="22"/>
          <w:szCs w:val="22"/>
          <w:lang w:val="ru-RU"/>
        </w:rPr>
        <w:t>20 и вступают в силу для годовых периодов, начинающихся 1 января 2022 года или после этой даты. Данные поправки ограниченной сферы применения уточняют, что обязательства классифицируются на краткосрочные и долгосрочные в зависимости от прав, существующих на конец отчетного периода. Обязательства являются долгосрочными, если по состоянию на конец отчетного периода организация имеет существенное право отложить их погашение как минимум на 12</w:t>
      </w:r>
      <w:r w:rsidR="00870E08" w:rsidRPr="00826DEE">
        <w:rPr>
          <w:rFonts w:ascii="Times New Roman" w:hAnsi="Times New Roman"/>
          <w:sz w:val="22"/>
          <w:szCs w:val="22"/>
          <w:lang w:val="ru-RU"/>
        </w:rPr>
        <w:t> </w:t>
      </w:r>
      <w:r w:rsidRPr="00826DEE">
        <w:rPr>
          <w:rFonts w:ascii="Times New Roman" w:hAnsi="Times New Roman"/>
          <w:sz w:val="22"/>
          <w:szCs w:val="22"/>
          <w:lang w:val="ru-RU"/>
        </w:rPr>
        <w:t>месяцев. Руководство стандарта более не содержит требования о том, что тако</w:t>
      </w:r>
      <w:r w:rsidR="00870E08" w:rsidRPr="00826DEE">
        <w:rPr>
          <w:rFonts w:ascii="Times New Roman" w:hAnsi="Times New Roman"/>
          <w:sz w:val="22"/>
          <w:szCs w:val="22"/>
          <w:lang w:val="ru-RU"/>
        </w:rPr>
        <w:t>е право должно быть безусловным</w:t>
      </w:r>
      <w:r w:rsidRPr="00826DEE">
        <w:rPr>
          <w:rFonts w:ascii="Times New Roman" w:hAnsi="Times New Roman"/>
          <w:sz w:val="22"/>
          <w:szCs w:val="22"/>
          <w:lang w:val="ru-RU"/>
        </w:rPr>
        <w:t>.</w:t>
      </w:r>
    </w:p>
    <w:p w14:paraId="07951E58" w14:textId="77777777" w:rsidR="00870E08" w:rsidRPr="00826DEE" w:rsidRDefault="00870E08" w:rsidP="000B61C0">
      <w:pPr>
        <w:autoSpaceDE w:val="0"/>
        <w:autoSpaceDN w:val="0"/>
        <w:adjustRightInd w:val="0"/>
        <w:spacing w:after="120"/>
        <w:ind w:left="425"/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 xml:space="preserve">Группа применяет </w:t>
      </w:r>
      <w:r w:rsidR="00290CAD" w:rsidRPr="00826DEE">
        <w:rPr>
          <w:rFonts w:ascii="Times New Roman" w:hAnsi="Times New Roman"/>
          <w:sz w:val="22"/>
          <w:szCs w:val="22"/>
          <w:lang w:val="ru-RU"/>
        </w:rPr>
        <w:t xml:space="preserve">данные </w:t>
      </w:r>
      <w:r w:rsidRPr="00826DEE">
        <w:rPr>
          <w:rFonts w:ascii="Times New Roman" w:hAnsi="Times New Roman"/>
          <w:sz w:val="22"/>
          <w:szCs w:val="22"/>
          <w:lang w:val="ru-RU"/>
        </w:rPr>
        <w:t>поправки к МСФО (IAS) 1, начиная с 1 января 2021 года.</w:t>
      </w:r>
    </w:p>
    <w:p w14:paraId="7EB9C89E" w14:textId="77777777" w:rsidR="000B61C0" w:rsidRPr="00826DEE" w:rsidRDefault="000B61C0" w:rsidP="0081226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"/>
        </w:rPr>
      </w:pPr>
    </w:p>
    <w:p w14:paraId="38524D82" w14:textId="77777777" w:rsidR="00A57F4C" w:rsidRPr="00826DEE" w:rsidRDefault="000B61C0" w:rsidP="000A6B84">
      <w:pPr>
        <w:spacing w:after="120" w:line="230" w:lineRule="exact"/>
        <w:ind w:left="284" w:right="20" w:hanging="284"/>
        <w:jc w:val="both"/>
        <w:rPr>
          <w:rStyle w:val="FontStyle194"/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826DEE">
        <w:rPr>
          <w:rStyle w:val="FontStyle194"/>
          <w:rFonts w:ascii="Times New Roman" w:hAnsi="Times New Roman" w:cs="Times New Roman"/>
          <w:color w:val="000000"/>
          <w:sz w:val="22"/>
          <w:szCs w:val="22"/>
          <w:lang w:val="ru-RU"/>
        </w:rPr>
        <w:t>в</w:t>
      </w:r>
      <w:r w:rsidR="000A6B84" w:rsidRPr="00826DEE">
        <w:rPr>
          <w:rStyle w:val="FontStyle194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) </w:t>
      </w:r>
      <w:r w:rsidR="00A57F4C" w:rsidRPr="00826DEE">
        <w:rPr>
          <w:rStyle w:val="FontStyle194"/>
          <w:rFonts w:ascii="Times New Roman" w:hAnsi="Times New Roman" w:cs="Times New Roman"/>
          <w:color w:val="000000"/>
          <w:sz w:val="22"/>
          <w:szCs w:val="22"/>
          <w:lang w:val="ru-RU"/>
        </w:rPr>
        <w:t>Изменения к существующим стандартам, не вступившие в силу и не применяемые Группой досрочно</w:t>
      </w:r>
    </w:p>
    <w:p w14:paraId="487454A9" w14:textId="77777777" w:rsidR="00A57F4C" w:rsidRPr="00826DEE" w:rsidRDefault="00A57F4C" w:rsidP="00A66C46">
      <w:pPr>
        <w:spacing w:after="240" w:line="230" w:lineRule="exact"/>
        <w:ind w:right="23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Ряд изменений к стандартам вступает в силу в отношении год</w:t>
      </w:r>
      <w:r w:rsidR="00142674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овых периодов, начинающихся с 1 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апреля 2021 года или после этой даты. В частности, Группа не применила досрочно следующие изменения к стандартам:</w:t>
      </w:r>
    </w:p>
    <w:p w14:paraId="31E0A878" w14:textId="77777777" w:rsidR="001227FF" w:rsidRPr="00826DEE" w:rsidRDefault="00A57F4C" w:rsidP="003C746A">
      <w:pPr>
        <w:numPr>
          <w:ilvl w:val="0"/>
          <w:numId w:val="18"/>
        </w:numPr>
        <w:autoSpaceDE w:val="0"/>
        <w:autoSpaceDN w:val="0"/>
        <w:adjustRightInd w:val="0"/>
        <w:spacing w:after="60"/>
        <w:ind w:left="425" w:hanging="425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26DEE">
        <w:rPr>
          <w:rFonts w:ascii="Times New Roman" w:hAnsi="Times New Roman"/>
          <w:i/>
          <w:sz w:val="22"/>
          <w:szCs w:val="22"/>
          <w:lang w:val="ru-RU"/>
        </w:rPr>
        <w:t>Изменения к МСФО (IFRS) 16 «Аренда»</w:t>
      </w:r>
    </w:p>
    <w:p w14:paraId="12ABCB9A" w14:textId="77777777" w:rsidR="00A57F4C" w:rsidRPr="00826DEE" w:rsidRDefault="001227FF" w:rsidP="00CD67D2">
      <w:pPr>
        <w:autoSpaceDE w:val="0"/>
        <w:autoSpaceDN w:val="0"/>
        <w:adjustRightInd w:val="0"/>
        <w:spacing w:after="120"/>
        <w:ind w:left="425"/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В</w:t>
      </w:r>
      <w:r w:rsidR="00A57F4C" w:rsidRPr="00826DEE">
        <w:rPr>
          <w:rFonts w:ascii="Times New Roman" w:hAnsi="Times New Roman"/>
          <w:sz w:val="22"/>
          <w:szCs w:val="22"/>
          <w:lang w:val="ru-RU"/>
        </w:rPr>
        <w:t>ыпущены в марте 2021 года и применяются для годовых отчетных периодов, начинающихся c 1</w:t>
      </w:r>
      <w:r w:rsidR="00B101B7" w:rsidRPr="00826DEE">
        <w:rPr>
          <w:rFonts w:ascii="Times New Roman" w:hAnsi="Times New Roman"/>
          <w:sz w:val="22"/>
          <w:szCs w:val="22"/>
          <w:lang w:val="ru-RU"/>
        </w:rPr>
        <w:t> </w:t>
      </w:r>
      <w:r w:rsidR="00A57F4C" w:rsidRPr="00826DEE">
        <w:rPr>
          <w:rFonts w:ascii="Times New Roman" w:hAnsi="Times New Roman"/>
          <w:sz w:val="22"/>
          <w:szCs w:val="22"/>
          <w:lang w:val="ru-RU"/>
        </w:rPr>
        <w:t>апрел</w:t>
      </w:r>
      <w:r w:rsidRPr="00826DEE">
        <w:rPr>
          <w:rFonts w:ascii="Times New Roman" w:hAnsi="Times New Roman"/>
          <w:sz w:val="22"/>
          <w:szCs w:val="22"/>
          <w:lang w:val="ru-RU"/>
        </w:rPr>
        <w:t>я 2021 года или после этой даты</w:t>
      </w:r>
      <w:r w:rsidR="00A57F4C" w:rsidRPr="00826DEE">
        <w:rPr>
          <w:rFonts w:ascii="Times New Roman" w:hAnsi="Times New Roman"/>
          <w:sz w:val="22"/>
          <w:szCs w:val="22"/>
          <w:lang w:val="ru-RU"/>
        </w:rPr>
        <w:t>. Изменения продлевают ранее действующие уступки по договорам аренды в связи со вспышкой COVID-19, которые были выпущены в мае 2020 года и вступили в силу в отношении годовых от</w:t>
      </w:r>
      <w:r w:rsidR="00B101B7" w:rsidRPr="00826DEE">
        <w:rPr>
          <w:rFonts w:ascii="Times New Roman" w:hAnsi="Times New Roman"/>
          <w:sz w:val="22"/>
          <w:szCs w:val="22"/>
          <w:lang w:val="ru-RU"/>
        </w:rPr>
        <w:t>четных периодов, начинающихся 1 </w:t>
      </w:r>
      <w:r w:rsidR="00A57F4C" w:rsidRPr="00826DEE">
        <w:rPr>
          <w:rFonts w:ascii="Times New Roman" w:hAnsi="Times New Roman"/>
          <w:sz w:val="22"/>
          <w:szCs w:val="22"/>
          <w:lang w:val="ru-RU"/>
        </w:rPr>
        <w:t>июня 2020 года или после этой даты, и позволяют арендаторам в качестве практической целесообразности не оценивать, считаются ли конкретные уступки по договорам аренды, являющиеся прямым следствием пандемии COVID-19, модификациями договоров аренды, и вместо этого учитывать эти уступки по договорам аренды, как если бы они не были модификациями договоров аренды. Изменения не затрагивают арендодателей.</w:t>
      </w:r>
    </w:p>
    <w:p w14:paraId="1E11B683" w14:textId="77777777" w:rsidR="003D7289" w:rsidRPr="00826DEE" w:rsidRDefault="00A57F4C" w:rsidP="00101C17">
      <w:pPr>
        <w:numPr>
          <w:ilvl w:val="0"/>
          <w:numId w:val="18"/>
        </w:numPr>
        <w:autoSpaceDE w:val="0"/>
        <w:autoSpaceDN w:val="0"/>
        <w:adjustRightInd w:val="0"/>
        <w:spacing w:before="200" w:after="60"/>
        <w:ind w:left="425" w:hanging="425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26DEE">
        <w:rPr>
          <w:rFonts w:ascii="Times New Roman" w:hAnsi="Times New Roman"/>
          <w:i/>
          <w:sz w:val="22"/>
          <w:szCs w:val="22"/>
          <w:lang w:val="ru-RU"/>
        </w:rPr>
        <w:t xml:space="preserve">Изменения к МСФО (IFRS) 9 «Финансовые инструменты» </w:t>
      </w:r>
    </w:p>
    <w:p w14:paraId="28938580" w14:textId="77777777" w:rsidR="00A57F4C" w:rsidRPr="00826DEE" w:rsidRDefault="003D7289" w:rsidP="00CD67D2">
      <w:pPr>
        <w:autoSpaceDE w:val="0"/>
        <w:autoSpaceDN w:val="0"/>
        <w:adjustRightInd w:val="0"/>
        <w:spacing w:after="120"/>
        <w:ind w:left="425"/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В</w:t>
      </w:r>
      <w:r w:rsidR="00A57F4C" w:rsidRPr="00826DEE">
        <w:rPr>
          <w:rFonts w:ascii="Times New Roman" w:hAnsi="Times New Roman"/>
          <w:sz w:val="22"/>
          <w:szCs w:val="22"/>
          <w:lang w:val="ru-RU"/>
        </w:rPr>
        <w:t>ыпущены в мае 2020 года и применяются для годовых отчетных периодов, начинающихся с 1</w:t>
      </w:r>
      <w:r w:rsidR="00732D0F" w:rsidRPr="00826DEE">
        <w:rPr>
          <w:rFonts w:ascii="Times New Roman" w:hAnsi="Times New Roman"/>
          <w:sz w:val="22"/>
          <w:szCs w:val="22"/>
          <w:lang w:val="ru-RU"/>
        </w:rPr>
        <w:t> </w:t>
      </w:r>
      <w:r w:rsidR="00A57F4C" w:rsidRPr="00826DEE">
        <w:rPr>
          <w:rFonts w:ascii="Times New Roman" w:hAnsi="Times New Roman"/>
          <w:sz w:val="22"/>
          <w:szCs w:val="22"/>
          <w:lang w:val="ru-RU"/>
        </w:rPr>
        <w:t>января 2022 года или после этой даты. Изменения уточняют, какие затраты учитываются при оценке того, существенно ли отличаются условия нового или модифицированного финансового обязательства от условий первоначального финансового обязательства.</w:t>
      </w:r>
    </w:p>
    <w:p w14:paraId="3E754509" w14:textId="77777777" w:rsidR="00777297" w:rsidRPr="00826DEE" w:rsidRDefault="00A57F4C" w:rsidP="00101C17">
      <w:pPr>
        <w:numPr>
          <w:ilvl w:val="0"/>
          <w:numId w:val="18"/>
        </w:numPr>
        <w:autoSpaceDE w:val="0"/>
        <w:autoSpaceDN w:val="0"/>
        <w:adjustRightInd w:val="0"/>
        <w:spacing w:before="200" w:after="60"/>
        <w:ind w:left="425" w:hanging="425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26DEE">
        <w:rPr>
          <w:rFonts w:ascii="Times New Roman" w:hAnsi="Times New Roman"/>
          <w:i/>
          <w:sz w:val="22"/>
          <w:szCs w:val="22"/>
          <w:lang w:val="ru-RU"/>
        </w:rPr>
        <w:t>Изменения к МСФО (IAS) 37 «Оценочные обязательства, условные о</w:t>
      </w:r>
      <w:r w:rsidR="00777297" w:rsidRPr="00826DEE">
        <w:rPr>
          <w:rFonts w:ascii="Times New Roman" w:hAnsi="Times New Roman"/>
          <w:i/>
          <w:sz w:val="22"/>
          <w:szCs w:val="22"/>
          <w:lang w:val="ru-RU"/>
        </w:rPr>
        <w:t>бязательства и условные активы»</w:t>
      </w:r>
    </w:p>
    <w:p w14:paraId="33E63353" w14:textId="77777777" w:rsidR="00A57F4C" w:rsidRPr="00826DEE" w:rsidRDefault="00777297" w:rsidP="00CD67D2">
      <w:pPr>
        <w:autoSpaceDE w:val="0"/>
        <w:autoSpaceDN w:val="0"/>
        <w:adjustRightInd w:val="0"/>
        <w:spacing w:after="120"/>
        <w:ind w:left="425"/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В</w:t>
      </w:r>
      <w:r w:rsidR="00A57F4C" w:rsidRPr="00826DEE">
        <w:rPr>
          <w:rFonts w:ascii="Times New Roman" w:hAnsi="Times New Roman"/>
          <w:sz w:val="22"/>
          <w:szCs w:val="22"/>
          <w:lang w:val="ru-RU"/>
        </w:rPr>
        <w:t>ыпущены в мае 2020 года и применяются для годовых отчетных периодов, начинающихся с 1</w:t>
      </w:r>
      <w:r w:rsidR="00732D0F" w:rsidRPr="00826DEE">
        <w:rPr>
          <w:rFonts w:ascii="Times New Roman" w:hAnsi="Times New Roman"/>
          <w:sz w:val="22"/>
          <w:szCs w:val="22"/>
          <w:lang w:val="ru-RU"/>
        </w:rPr>
        <w:t> </w:t>
      </w:r>
      <w:r w:rsidR="00A57F4C" w:rsidRPr="00826DEE">
        <w:rPr>
          <w:rFonts w:ascii="Times New Roman" w:hAnsi="Times New Roman"/>
          <w:sz w:val="22"/>
          <w:szCs w:val="22"/>
          <w:lang w:val="ru-RU"/>
        </w:rPr>
        <w:t>января 2022 года или после этой даты. Изменения уточняют, какие затраты включаются в оценку затрат на выполнение обязанностей по договору с целью определения его как обременительного.</w:t>
      </w:r>
    </w:p>
    <w:p w14:paraId="214BD4D1" w14:textId="77777777" w:rsidR="00777297" w:rsidRPr="00826DEE" w:rsidRDefault="00A57F4C" w:rsidP="00101C17">
      <w:pPr>
        <w:numPr>
          <w:ilvl w:val="0"/>
          <w:numId w:val="18"/>
        </w:numPr>
        <w:autoSpaceDE w:val="0"/>
        <w:autoSpaceDN w:val="0"/>
        <w:adjustRightInd w:val="0"/>
        <w:spacing w:before="200" w:after="60"/>
        <w:ind w:left="425" w:hanging="425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26DEE">
        <w:rPr>
          <w:rFonts w:ascii="Times New Roman" w:hAnsi="Times New Roman"/>
          <w:i/>
          <w:sz w:val="22"/>
          <w:szCs w:val="22"/>
          <w:lang w:val="ru-RU"/>
        </w:rPr>
        <w:t xml:space="preserve">Изменения к МСФО (IAS) 16 «Основные средства» </w:t>
      </w:r>
    </w:p>
    <w:p w14:paraId="75300B59" w14:textId="77777777" w:rsidR="00A57F4C" w:rsidRPr="00826DEE" w:rsidRDefault="00777297" w:rsidP="00CD67D2">
      <w:pPr>
        <w:autoSpaceDE w:val="0"/>
        <w:autoSpaceDN w:val="0"/>
        <w:adjustRightInd w:val="0"/>
        <w:spacing w:after="120"/>
        <w:ind w:left="425"/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lastRenderedPageBreak/>
        <w:t>В</w:t>
      </w:r>
      <w:r w:rsidR="00A57F4C" w:rsidRPr="00826DEE">
        <w:rPr>
          <w:rFonts w:ascii="Times New Roman" w:hAnsi="Times New Roman"/>
          <w:sz w:val="22"/>
          <w:szCs w:val="22"/>
          <w:lang w:val="ru-RU"/>
        </w:rPr>
        <w:t>ыпущены в мае 2020 года и применяются для годовых отчетных периодов, начинающихся c 1</w:t>
      </w:r>
      <w:r w:rsidR="00732D0F" w:rsidRPr="00826DEE">
        <w:rPr>
          <w:rFonts w:ascii="Times New Roman" w:hAnsi="Times New Roman"/>
          <w:sz w:val="22"/>
          <w:szCs w:val="22"/>
          <w:lang w:val="ru-RU"/>
        </w:rPr>
        <w:t> </w:t>
      </w:r>
      <w:r w:rsidR="00A57F4C" w:rsidRPr="00826DEE">
        <w:rPr>
          <w:rFonts w:ascii="Times New Roman" w:hAnsi="Times New Roman"/>
          <w:sz w:val="22"/>
          <w:szCs w:val="22"/>
          <w:lang w:val="ru-RU"/>
        </w:rPr>
        <w:t>января 2022 года или после этой даты. Изменения запрещают вычитать из первоначальной стоимости основных средств суммы, полученные от продажи продукции, произведенной в период подготовки актива для использования по назначению. Вместо этого такие доходы от продаж и соответствующие затраты признаются в составе прибыли или убытка.</w:t>
      </w:r>
    </w:p>
    <w:p w14:paraId="4F3042BA" w14:textId="77777777" w:rsidR="00777297" w:rsidRPr="00826DEE" w:rsidRDefault="00A57F4C" w:rsidP="000B61C0">
      <w:pPr>
        <w:numPr>
          <w:ilvl w:val="0"/>
          <w:numId w:val="18"/>
        </w:numPr>
        <w:autoSpaceDE w:val="0"/>
        <w:autoSpaceDN w:val="0"/>
        <w:adjustRightInd w:val="0"/>
        <w:spacing w:before="200" w:after="60"/>
        <w:ind w:left="425" w:hanging="425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26DEE">
        <w:rPr>
          <w:rFonts w:ascii="Times New Roman" w:hAnsi="Times New Roman"/>
          <w:i/>
          <w:sz w:val="22"/>
          <w:szCs w:val="22"/>
          <w:lang w:val="ru-RU"/>
        </w:rPr>
        <w:t xml:space="preserve">Изменения к МСФО (IAS) 1 «Представление финансовой отчетности» </w:t>
      </w:r>
    </w:p>
    <w:p w14:paraId="097CBAE8" w14:textId="77777777" w:rsidR="00A57F4C" w:rsidRPr="00826DEE" w:rsidRDefault="00777297" w:rsidP="000B61C0">
      <w:pPr>
        <w:autoSpaceDE w:val="0"/>
        <w:autoSpaceDN w:val="0"/>
        <w:adjustRightInd w:val="0"/>
        <w:spacing w:after="120"/>
        <w:ind w:left="425"/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В</w:t>
      </w:r>
      <w:r w:rsidR="00A57F4C" w:rsidRPr="00826DEE">
        <w:rPr>
          <w:rFonts w:ascii="Times New Roman" w:hAnsi="Times New Roman"/>
          <w:sz w:val="22"/>
          <w:szCs w:val="22"/>
          <w:lang w:val="ru-RU"/>
        </w:rPr>
        <w:t>ыпущены в феврале 2021 года и вступают в силу для годовых отче</w:t>
      </w:r>
      <w:r w:rsidR="00732D0F" w:rsidRPr="00826DEE">
        <w:rPr>
          <w:rFonts w:ascii="Times New Roman" w:hAnsi="Times New Roman"/>
          <w:sz w:val="22"/>
          <w:szCs w:val="22"/>
          <w:lang w:val="ru-RU"/>
        </w:rPr>
        <w:t>тных периодов, начинающихся с 1 </w:t>
      </w:r>
      <w:r w:rsidR="00A57F4C" w:rsidRPr="00826DEE">
        <w:rPr>
          <w:rFonts w:ascii="Times New Roman" w:hAnsi="Times New Roman"/>
          <w:sz w:val="22"/>
          <w:szCs w:val="22"/>
          <w:lang w:val="ru-RU"/>
        </w:rPr>
        <w:t>января 2023 года или после этой даты. Изменения уточняют, как следует применять концепцию существенности при принятии решений о раскрытии учетной политики.</w:t>
      </w:r>
    </w:p>
    <w:p w14:paraId="111B07E3" w14:textId="77777777" w:rsidR="00777297" w:rsidRPr="00826DEE" w:rsidRDefault="00A57F4C" w:rsidP="00855587">
      <w:pPr>
        <w:numPr>
          <w:ilvl w:val="0"/>
          <w:numId w:val="18"/>
        </w:numPr>
        <w:autoSpaceDE w:val="0"/>
        <w:autoSpaceDN w:val="0"/>
        <w:adjustRightInd w:val="0"/>
        <w:spacing w:before="200" w:after="60"/>
        <w:ind w:left="425" w:hanging="425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26DEE">
        <w:rPr>
          <w:rFonts w:ascii="Times New Roman" w:hAnsi="Times New Roman"/>
          <w:i/>
          <w:sz w:val="22"/>
          <w:szCs w:val="22"/>
          <w:lang w:val="ru-RU"/>
        </w:rPr>
        <w:t>Изменения к МСФО (IAS) 8 «Учетная политика, изменения в бухгалтерских оценках и ошибки»</w:t>
      </w:r>
    </w:p>
    <w:p w14:paraId="550A4C61" w14:textId="77777777" w:rsidR="00A57F4C" w:rsidRPr="00826DEE" w:rsidRDefault="00777297" w:rsidP="00CD67D2">
      <w:pPr>
        <w:autoSpaceDE w:val="0"/>
        <w:autoSpaceDN w:val="0"/>
        <w:adjustRightInd w:val="0"/>
        <w:spacing w:after="120"/>
        <w:ind w:left="425"/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В</w:t>
      </w:r>
      <w:r w:rsidR="00A57F4C" w:rsidRPr="00826DEE">
        <w:rPr>
          <w:rFonts w:ascii="Times New Roman" w:hAnsi="Times New Roman"/>
          <w:sz w:val="22"/>
          <w:szCs w:val="22"/>
          <w:lang w:val="ru-RU"/>
        </w:rPr>
        <w:t>ыпущены в феврале 2021 года и вступают в силу для годовых отче</w:t>
      </w:r>
      <w:r w:rsidR="001961A9" w:rsidRPr="00826DEE">
        <w:rPr>
          <w:rFonts w:ascii="Times New Roman" w:hAnsi="Times New Roman"/>
          <w:sz w:val="22"/>
          <w:szCs w:val="22"/>
          <w:lang w:val="ru-RU"/>
        </w:rPr>
        <w:t>тных периодов, начинающихся с 1 </w:t>
      </w:r>
      <w:r w:rsidR="00A57F4C" w:rsidRPr="00826DEE">
        <w:rPr>
          <w:rFonts w:ascii="Times New Roman" w:hAnsi="Times New Roman"/>
          <w:sz w:val="22"/>
          <w:szCs w:val="22"/>
          <w:lang w:val="ru-RU"/>
        </w:rPr>
        <w:t>января 2023 года или после этой даты. Изменения уточняют, как отличить изменения бухгалтерских оценок от изменений учетной политики.</w:t>
      </w:r>
    </w:p>
    <w:p w14:paraId="072118EE" w14:textId="77777777" w:rsidR="00653718" w:rsidRPr="00826DEE" w:rsidRDefault="00A57F4C" w:rsidP="00855587">
      <w:pPr>
        <w:numPr>
          <w:ilvl w:val="0"/>
          <w:numId w:val="18"/>
        </w:numPr>
        <w:autoSpaceDE w:val="0"/>
        <w:autoSpaceDN w:val="0"/>
        <w:adjustRightInd w:val="0"/>
        <w:spacing w:before="200" w:after="60"/>
        <w:ind w:left="425" w:hanging="425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26DEE">
        <w:rPr>
          <w:rFonts w:ascii="Times New Roman" w:hAnsi="Times New Roman"/>
          <w:i/>
          <w:sz w:val="22"/>
          <w:szCs w:val="22"/>
          <w:lang w:val="ru-RU"/>
        </w:rPr>
        <w:t>Изменения к МСФО (IAS) 12 «Налоги на прибыль»</w:t>
      </w:r>
    </w:p>
    <w:p w14:paraId="1BC62753" w14:textId="77777777" w:rsidR="00A57F4C" w:rsidRPr="00826DEE" w:rsidRDefault="00653718" w:rsidP="00CD67D2">
      <w:pPr>
        <w:autoSpaceDE w:val="0"/>
        <w:autoSpaceDN w:val="0"/>
        <w:adjustRightInd w:val="0"/>
        <w:spacing w:after="120"/>
        <w:ind w:left="425"/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В</w:t>
      </w:r>
      <w:r w:rsidR="00A57F4C" w:rsidRPr="00826DEE">
        <w:rPr>
          <w:rFonts w:ascii="Times New Roman" w:hAnsi="Times New Roman"/>
          <w:sz w:val="22"/>
          <w:szCs w:val="22"/>
          <w:lang w:val="ru-RU"/>
        </w:rPr>
        <w:t>ыпущены в мае 2021 года и вступают в силу для годовых отчетных периодов, начина</w:t>
      </w:r>
      <w:r w:rsidR="001961A9" w:rsidRPr="00826DEE">
        <w:rPr>
          <w:rFonts w:ascii="Times New Roman" w:hAnsi="Times New Roman"/>
          <w:sz w:val="22"/>
          <w:szCs w:val="22"/>
          <w:lang w:val="ru-RU"/>
        </w:rPr>
        <w:t>ющихся с 1 </w:t>
      </w:r>
      <w:r w:rsidR="00A57F4C" w:rsidRPr="00826DEE">
        <w:rPr>
          <w:rFonts w:ascii="Times New Roman" w:hAnsi="Times New Roman"/>
          <w:sz w:val="22"/>
          <w:szCs w:val="22"/>
          <w:lang w:val="ru-RU"/>
        </w:rPr>
        <w:t>январ</w:t>
      </w:r>
      <w:r w:rsidR="001961A9" w:rsidRPr="00826DEE">
        <w:rPr>
          <w:rFonts w:ascii="Times New Roman" w:hAnsi="Times New Roman"/>
          <w:sz w:val="22"/>
          <w:szCs w:val="22"/>
          <w:lang w:val="ru-RU"/>
        </w:rPr>
        <w:t>я 2023 года или после этой даты.</w:t>
      </w:r>
      <w:r w:rsidR="00A57F4C" w:rsidRPr="00826DEE">
        <w:rPr>
          <w:rFonts w:ascii="Times New Roman" w:hAnsi="Times New Roman"/>
          <w:sz w:val="22"/>
          <w:szCs w:val="22"/>
          <w:lang w:val="ru-RU"/>
        </w:rPr>
        <w:t xml:space="preserve"> Изменения уточняют, что освобождение от признания не применяется к операциям, которые при первоначальном признании приводят к возникновению одинаковых налогооблагаемых и вычитаемых временных разниц.</w:t>
      </w:r>
    </w:p>
    <w:p w14:paraId="1BDF4BDC" w14:textId="77777777" w:rsidR="00A57F4C" w:rsidRPr="00826DEE" w:rsidRDefault="00A57F4C" w:rsidP="008723F1">
      <w:pPr>
        <w:widowControl w:val="0"/>
        <w:tabs>
          <w:tab w:val="left" w:pos="523"/>
          <w:tab w:val="left" w:pos="1193"/>
          <w:tab w:val="left" w:pos="3078"/>
          <w:tab w:val="left" w:pos="5364"/>
          <w:tab w:val="left" w:pos="7985"/>
          <w:tab w:val="left" w:pos="18889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В настоящее время Группа проводит оценку того, как данные изменения</w:t>
      </w:r>
      <w:r w:rsidR="00487EF2" w:rsidRPr="00826DEE">
        <w:rPr>
          <w:rFonts w:ascii="Times New Roman" w:hAnsi="Times New Roman"/>
          <w:sz w:val="22"/>
          <w:szCs w:val="22"/>
          <w:lang w:val="ru-RU"/>
        </w:rPr>
        <w:t>, не вступившие в силу и не применяемые Группой досрочно,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повлияют на ее финансовое положение и результаты деятельности.</w:t>
      </w:r>
    </w:p>
    <w:p w14:paraId="606DECF2" w14:textId="77777777" w:rsidR="00433534" w:rsidRPr="00826DEE" w:rsidRDefault="00433534" w:rsidP="008723F1">
      <w:pPr>
        <w:widowControl w:val="0"/>
        <w:tabs>
          <w:tab w:val="left" w:pos="523"/>
          <w:tab w:val="left" w:pos="1193"/>
          <w:tab w:val="left" w:pos="3078"/>
          <w:tab w:val="left" w:pos="5364"/>
          <w:tab w:val="left" w:pos="7985"/>
          <w:tab w:val="left" w:pos="18889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427D854" w14:textId="77777777" w:rsidR="000667EF" w:rsidRPr="00826DEE" w:rsidRDefault="000667EF" w:rsidP="008723F1">
      <w:pPr>
        <w:widowControl w:val="0"/>
        <w:tabs>
          <w:tab w:val="left" w:pos="523"/>
          <w:tab w:val="left" w:pos="1193"/>
          <w:tab w:val="left" w:pos="3078"/>
          <w:tab w:val="left" w:pos="5364"/>
          <w:tab w:val="left" w:pos="7985"/>
          <w:tab w:val="left" w:pos="18889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7A2F53E" w14:textId="77777777" w:rsidR="00471CBB" w:rsidRPr="00826DEE" w:rsidRDefault="009135EF" w:rsidP="00E172CF">
      <w:pPr>
        <w:pStyle w:val="2"/>
        <w:keepNext/>
        <w:spacing w:after="0"/>
        <w:ind w:left="426" w:hanging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bookmarkStart w:id="11" w:name="_Toc502248520"/>
      <w:bookmarkStart w:id="12" w:name="_Toc102124285"/>
      <w:r w:rsidRPr="00826DEE">
        <w:rPr>
          <w:rFonts w:ascii="Times New Roman" w:hAnsi="Times New Roman"/>
          <w:bCs/>
          <w:sz w:val="22"/>
          <w:szCs w:val="22"/>
          <w:lang w:val="ru-RU"/>
        </w:rPr>
        <w:t>3</w:t>
      </w:r>
      <w:r w:rsidR="00471CBB" w:rsidRPr="00826DE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="00471CBB" w:rsidRPr="00826DEE">
        <w:rPr>
          <w:rFonts w:ascii="Times New Roman" w:hAnsi="Times New Roman"/>
          <w:bCs/>
          <w:sz w:val="22"/>
          <w:szCs w:val="22"/>
          <w:lang w:val="ru-RU"/>
        </w:rPr>
        <w:tab/>
        <w:t>Существенные учетные суждения и оценки</w:t>
      </w:r>
      <w:bookmarkEnd w:id="9"/>
      <w:bookmarkEnd w:id="10"/>
      <w:bookmarkEnd w:id="11"/>
      <w:bookmarkEnd w:id="12"/>
    </w:p>
    <w:p w14:paraId="01A72691" w14:textId="77777777" w:rsidR="001631C9" w:rsidRPr="00826DEE" w:rsidRDefault="001631C9" w:rsidP="008723F1">
      <w:pPr>
        <w:widowControl w:val="0"/>
        <w:tabs>
          <w:tab w:val="left" w:pos="523"/>
          <w:tab w:val="left" w:pos="1193"/>
          <w:tab w:val="left" w:pos="3078"/>
          <w:tab w:val="left" w:pos="5364"/>
          <w:tab w:val="left" w:pos="7985"/>
          <w:tab w:val="left" w:pos="18889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47F3064" w14:textId="77777777" w:rsidR="00471CBB" w:rsidRPr="00826DEE" w:rsidRDefault="00471CBB" w:rsidP="008723F1">
      <w:pPr>
        <w:widowControl w:val="0"/>
        <w:tabs>
          <w:tab w:val="left" w:pos="523"/>
          <w:tab w:val="left" w:pos="1193"/>
          <w:tab w:val="left" w:pos="3078"/>
          <w:tab w:val="left" w:pos="5364"/>
          <w:tab w:val="left" w:pos="7985"/>
          <w:tab w:val="left" w:pos="18889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Группа выносит учетные суждения и оценки относительно будущего, которые основаны на историческом опыте и других факторах, включая ожидания наступления будущих событий, которые, как считается, будут разумными в сложившихся обстоятельствах. В будущем реальный опыт может отличаться от этих суждений и оценок. Суждения и оценки, несущие в себе значительный риск возникновения существенных корректировок балансовой стоимости активов и обязательств в течение следующего финансового года, обсуждаются ниже.</w:t>
      </w:r>
    </w:p>
    <w:p w14:paraId="1E702A26" w14:textId="77777777" w:rsidR="002560D8" w:rsidRPr="00826DEE" w:rsidRDefault="002560D8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500DAD28" w14:textId="77777777" w:rsidR="009B33B2" w:rsidRPr="00826DEE" w:rsidRDefault="009B33B2" w:rsidP="00F736BD">
      <w:pPr>
        <w:tabs>
          <w:tab w:val="left" w:pos="567"/>
          <w:tab w:val="left" w:pos="851"/>
          <w:tab w:val="decimal" w:pos="8362"/>
          <w:tab w:val="decimal" w:pos="9780"/>
        </w:tabs>
        <w:jc w:val="both"/>
        <w:rPr>
          <w:rFonts w:ascii="Times New Roman" w:hAnsi="Times New Roman"/>
          <w:bCs/>
          <w:i/>
          <w:kern w:val="28"/>
          <w:sz w:val="22"/>
          <w:szCs w:val="22"/>
          <w:lang w:val="ru-RU"/>
        </w:rPr>
      </w:pPr>
      <w:r w:rsidRPr="00826DEE">
        <w:rPr>
          <w:rFonts w:ascii="Times New Roman" w:hAnsi="Times New Roman"/>
          <w:bCs/>
          <w:i/>
          <w:kern w:val="28"/>
          <w:sz w:val="22"/>
          <w:szCs w:val="22"/>
          <w:lang w:val="ru-RU"/>
        </w:rPr>
        <w:t>Основные средства</w:t>
      </w:r>
    </w:p>
    <w:p w14:paraId="37B8BEAC" w14:textId="77777777" w:rsidR="009B33B2" w:rsidRPr="00826DEE" w:rsidRDefault="009B33B2" w:rsidP="00F736BD">
      <w:pPr>
        <w:pStyle w:val="af3"/>
        <w:ind w:left="0"/>
        <w:contextualSpacing w:val="0"/>
        <w:jc w:val="both"/>
        <w:rPr>
          <w:rFonts w:ascii="Times New Roman" w:hAnsi="Times New Roman"/>
          <w:sz w:val="22"/>
          <w:lang w:val="ru-RU"/>
        </w:rPr>
      </w:pPr>
    </w:p>
    <w:p w14:paraId="45779444" w14:textId="77777777" w:rsidR="00A92C0D" w:rsidRPr="00826DEE" w:rsidRDefault="00A92C0D" w:rsidP="00F736BD">
      <w:pPr>
        <w:widowControl w:val="0"/>
        <w:tabs>
          <w:tab w:val="left" w:pos="523"/>
          <w:tab w:val="left" w:pos="1193"/>
          <w:tab w:val="left" w:pos="3078"/>
          <w:tab w:val="left" w:pos="5364"/>
          <w:tab w:val="left" w:pos="7985"/>
          <w:tab w:val="left" w:pos="18889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 xml:space="preserve">Основные средства отражаются по фактической стоимости приобретения за вычетом накопленной амортизации и обесценения. Основные средства, приобретенные путем объединения бизнесов, </w:t>
      </w:r>
      <w:r w:rsidRPr="00826DEE">
        <w:rPr>
          <w:rFonts w:ascii="Times New Roman" w:hAnsi="Times New Roman"/>
          <w:spacing w:val="-2"/>
          <w:sz w:val="22"/>
          <w:szCs w:val="22"/>
          <w:lang w:val="ru-RU" w:eastAsia="ru-RU"/>
        </w:rPr>
        <w:t xml:space="preserve">первоначально признаются по справедливой стоимости и впоследствии оцениваются по амортизированной стоимости </w:t>
      </w:r>
      <w:r w:rsidRPr="00826DEE">
        <w:rPr>
          <w:rFonts w:ascii="Times New Roman" w:hAnsi="Times New Roman"/>
          <w:sz w:val="22"/>
          <w:szCs w:val="22"/>
          <w:lang w:val="ru-RU"/>
        </w:rPr>
        <w:t>за вычетом обесценения. Земельные участки не амортизируются.</w:t>
      </w:r>
    </w:p>
    <w:p w14:paraId="177FCEFF" w14:textId="77777777" w:rsidR="00A92C0D" w:rsidRPr="00826DEE" w:rsidRDefault="00A92C0D" w:rsidP="00F736BD">
      <w:pPr>
        <w:widowControl w:val="0"/>
        <w:tabs>
          <w:tab w:val="left" w:pos="523"/>
          <w:tab w:val="left" w:pos="1193"/>
          <w:tab w:val="left" w:pos="3078"/>
          <w:tab w:val="left" w:pos="5364"/>
          <w:tab w:val="left" w:pos="7985"/>
          <w:tab w:val="left" w:pos="18889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D34BB65" w14:textId="08EDA18B" w:rsidR="00A92C0D" w:rsidRPr="00826DEE" w:rsidRDefault="00A92C0D" w:rsidP="00F736BD">
      <w:pPr>
        <w:widowControl w:val="0"/>
        <w:tabs>
          <w:tab w:val="left" w:pos="523"/>
          <w:tab w:val="left" w:pos="1193"/>
          <w:tab w:val="left" w:pos="3078"/>
          <w:tab w:val="left" w:pos="5364"/>
          <w:tab w:val="left" w:pos="7985"/>
          <w:tab w:val="left" w:pos="18889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В составе основных средств Группа отражает площади земельных участков, которые в соответствии с проектами на строительство не относятся к площади застройки под объекты недвижимости, предназначенны</w:t>
      </w:r>
      <w:r w:rsidR="008B66A7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е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для продажи или сдачи в аренду.</w:t>
      </w:r>
    </w:p>
    <w:p w14:paraId="0B05D25C" w14:textId="77777777" w:rsidR="009B33B2" w:rsidRPr="00826DEE" w:rsidRDefault="009B33B2" w:rsidP="00F736BD">
      <w:pPr>
        <w:tabs>
          <w:tab w:val="left" w:pos="567"/>
          <w:tab w:val="left" w:pos="851"/>
          <w:tab w:val="decimal" w:pos="8362"/>
          <w:tab w:val="decimal" w:pos="9780"/>
        </w:tabs>
        <w:jc w:val="both"/>
        <w:rPr>
          <w:rFonts w:ascii="Times New Roman" w:hAnsi="Times New Roman"/>
          <w:b/>
          <w:bCs/>
          <w:i/>
          <w:kern w:val="28"/>
          <w:sz w:val="22"/>
          <w:szCs w:val="22"/>
          <w:lang w:val="ru-RU"/>
        </w:rPr>
      </w:pPr>
    </w:p>
    <w:p w14:paraId="7963BD87" w14:textId="77777777" w:rsidR="009B33B2" w:rsidRPr="00826DEE" w:rsidRDefault="009B33B2" w:rsidP="00F263FC">
      <w:pPr>
        <w:keepNext/>
        <w:tabs>
          <w:tab w:val="left" w:pos="567"/>
          <w:tab w:val="left" w:pos="851"/>
          <w:tab w:val="decimal" w:pos="8362"/>
          <w:tab w:val="decimal" w:pos="9780"/>
        </w:tabs>
        <w:jc w:val="both"/>
        <w:rPr>
          <w:rFonts w:ascii="Times New Roman" w:hAnsi="Times New Roman"/>
          <w:bCs/>
          <w:i/>
          <w:kern w:val="28"/>
          <w:sz w:val="22"/>
          <w:szCs w:val="22"/>
          <w:lang w:val="ru-RU"/>
        </w:rPr>
      </w:pPr>
      <w:r w:rsidRPr="00826DEE">
        <w:rPr>
          <w:rFonts w:ascii="Times New Roman" w:hAnsi="Times New Roman"/>
          <w:bCs/>
          <w:i/>
          <w:kern w:val="28"/>
          <w:sz w:val="22"/>
          <w:szCs w:val="22"/>
          <w:lang w:val="ru-RU"/>
        </w:rPr>
        <w:t>Инвестиционная недвижимость</w:t>
      </w:r>
    </w:p>
    <w:p w14:paraId="026AE765" w14:textId="77777777" w:rsidR="009B33B2" w:rsidRPr="00826DEE" w:rsidRDefault="009B33B2" w:rsidP="00F736BD">
      <w:pPr>
        <w:pStyle w:val="af3"/>
        <w:ind w:left="0"/>
        <w:contextualSpacing w:val="0"/>
        <w:jc w:val="both"/>
        <w:rPr>
          <w:rFonts w:ascii="Times New Roman" w:hAnsi="Times New Roman"/>
          <w:sz w:val="22"/>
          <w:lang w:val="ru-RU"/>
        </w:rPr>
      </w:pPr>
    </w:p>
    <w:p w14:paraId="5A3BD133" w14:textId="77777777" w:rsidR="009B33B2" w:rsidRPr="00826DEE" w:rsidRDefault="009B33B2" w:rsidP="00D612DC">
      <w:pPr>
        <w:shd w:val="clear" w:color="auto" w:fill="FFFFFF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826DEE">
        <w:rPr>
          <w:rFonts w:ascii="Times New Roman" w:hAnsi="Times New Roman"/>
          <w:sz w:val="22"/>
          <w:lang w:val="ru-RU"/>
        </w:rPr>
        <w:t xml:space="preserve">Инвестиционная недвижимость после 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первоначального признания оценивается по справедливой стоимости. Прибыль или убыток от изменения справедливой стоимости инвестиционной недвижимости признается в </w:t>
      </w:r>
      <w:r w:rsidR="008B1BE7" w:rsidRPr="00826DEE">
        <w:rPr>
          <w:rFonts w:ascii="Times New Roman" w:hAnsi="Times New Roman"/>
          <w:bCs/>
          <w:sz w:val="22"/>
          <w:szCs w:val="22"/>
          <w:lang w:val="ru-RU" w:eastAsia="ru-RU"/>
        </w:rPr>
        <w:t>консолидированном отчете о совокупном доходе</w:t>
      </w:r>
      <w:r w:rsidR="008B1BE7" w:rsidRPr="00826DEE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>в составе прибыли или убытка за тот период, в котором они возникли.</w:t>
      </w:r>
    </w:p>
    <w:p w14:paraId="43D5849F" w14:textId="77777777" w:rsidR="009B33B2" w:rsidRPr="00826DEE" w:rsidRDefault="009B33B2" w:rsidP="00F736B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14:paraId="714D923D" w14:textId="77777777" w:rsidR="009B33B2" w:rsidRPr="00826DEE" w:rsidRDefault="009B33B2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lastRenderedPageBreak/>
        <w:t>В состав инвестиционной недвижимости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Группа включает часть площади земельных участков, на которых планируется строительство недвижимости, предназначенной для сдачи в аренду. Соответствующая часть стоимости земельных участков определяется пропорционально доле площади застройки под объекты инвестиционной недвижимости в общей площади земельных участков.</w:t>
      </w:r>
    </w:p>
    <w:p w14:paraId="47F01D21" w14:textId="77777777" w:rsidR="009B33B2" w:rsidRPr="00826DEE" w:rsidRDefault="009B33B2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619A5546" w14:textId="77777777" w:rsidR="009B33B2" w:rsidRPr="00826DEE" w:rsidRDefault="009B33B2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Также в составе инвестиционной </w:t>
      </w:r>
      <w:r w:rsidRPr="00826DEE">
        <w:rPr>
          <w:rFonts w:ascii="Times New Roman" w:hAnsi="Times New Roman"/>
          <w:sz w:val="22"/>
          <w:szCs w:val="22"/>
          <w:lang w:val="ru-RU"/>
        </w:rPr>
        <w:t>недвижимости</w:t>
      </w:r>
      <w:r w:rsidRPr="00826DEE">
        <w:rPr>
          <w:rStyle w:val="FontStyle191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отражается доля накопленного купонного дохода по биржевым облигациям, размещенным Группой в целях привлечения денежных средств для реализации проекта по строительству, которая определяется пропорционально стоимости строительства объектов, предназначенных для сдачи в аренду, в общей стоимости строительства. Информация раскрыта в Примечании 6.</w:t>
      </w:r>
    </w:p>
    <w:p w14:paraId="78C659E9" w14:textId="77777777" w:rsidR="009B33B2" w:rsidRPr="00826DEE" w:rsidRDefault="009B33B2" w:rsidP="00F0581B">
      <w:pPr>
        <w:shd w:val="clear" w:color="auto" w:fill="FFFFFF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C7426AB" w14:textId="77777777" w:rsidR="009F6002" w:rsidRPr="00826DEE" w:rsidRDefault="009F6002" w:rsidP="00F0581B">
      <w:pPr>
        <w:tabs>
          <w:tab w:val="left" w:pos="567"/>
          <w:tab w:val="left" w:pos="851"/>
          <w:tab w:val="decimal" w:pos="8362"/>
          <w:tab w:val="decimal" w:pos="9780"/>
        </w:tabs>
        <w:jc w:val="both"/>
        <w:rPr>
          <w:rFonts w:ascii="Times New Roman" w:hAnsi="Times New Roman"/>
          <w:bCs/>
          <w:i/>
          <w:kern w:val="28"/>
          <w:sz w:val="22"/>
          <w:szCs w:val="22"/>
          <w:lang w:val="ru-RU"/>
        </w:rPr>
      </w:pPr>
      <w:r w:rsidRPr="00826DEE">
        <w:rPr>
          <w:rFonts w:ascii="Times New Roman" w:hAnsi="Times New Roman"/>
          <w:bCs/>
          <w:i/>
          <w:kern w:val="28"/>
          <w:sz w:val="22"/>
          <w:szCs w:val="22"/>
          <w:lang w:val="ru-RU"/>
        </w:rPr>
        <w:t xml:space="preserve"> Аренда </w:t>
      </w:r>
    </w:p>
    <w:p w14:paraId="3EFC6508" w14:textId="77777777" w:rsidR="009F6002" w:rsidRPr="00826DEE" w:rsidRDefault="009F6002" w:rsidP="00F0581B">
      <w:pPr>
        <w:shd w:val="clear" w:color="auto" w:fill="FFFFFF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</w:p>
    <w:p w14:paraId="73BCC7EF" w14:textId="77777777" w:rsidR="009F6002" w:rsidRPr="00826DEE" w:rsidRDefault="00EC29E9" w:rsidP="00F0581B">
      <w:pPr>
        <w:shd w:val="clear" w:color="auto" w:fill="FFFFFF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В соответствии с </w:t>
      </w:r>
      <w:r w:rsidR="009F6002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МСФО (IFRS) 16 «Аренда» </w:t>
      </w:r>
      <w:r w:rsidR="0027461D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д</w:t>
      </w:r>
      <w:r w:rsidR="009F6002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оговор в целом или его отдельные компоненты являются договором аренды, если по этому договору передается право контролировать использование идентифицированного актива в течение определенного периода в обмен на возмещение.</w:t>
      </w:r>
    </w:p>
    <w:p w14:paraId="2C4F0879" w14:textId="77777777" w:rsidR="009F6002" w:rsidRPr="00826DEE" w:rsidRDefault="009F6002" w:rsidP="009F6002">
      <w:pPr>
        <w:shd w:val="clear" w:color="auto" w:fill="FFFFFF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</w:p>
    <w:p w14:paraId="6F04CC1E" w14:textId="77777777" w:rsidR="009F6002" w:rsidRPr="00826DEE" w:rsidRDefault="009F6002" w:rsidP="009F6002">
      <w:pPr>
        <w:shd w:val="clear" w:color="auto" w:fill="FFFFFF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Активы в форме права пользования изначально оцениваются по первоначальной стоимости и амортизируются линейным методом до более ранней из следующих дат: даты окончания срока полезного использования актива в форме права пользования или даты окончания срока аренды.</w:t>
      </w:r>
      <w:r w:rsidR="000E376E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Первоначальная стоимость актива в форме права пользования включает в себя величину первоначальной оценки обязательства по аренде, арендные платежи, осуществленные до или на дату начала аренды, и первоначальные прямые затраты. После признания активы в форме права пользования учитываются по первоначальной стоимости за вычетом сумм накопленной амортизации и накопленных убытков от обесценения.</w:t>
      </w:r>
    </w:p>
    <w:p w14:paraId="261783A6" w14:textId="77777777" w:rsidR="009F6002" w:rsidRPr="00826DEE" w:rsidRDefault="009F6002" w:rsidP="009F6002">
      <w:pPr>
        <w:shd w:val="clear" w:color="auto" w:fill="FFFFFF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</w:p>
    <w:p w14:paraId="6F224EBE" w14:textId="77777777" w:rsidR="009F6002" w:rsidRPr="00826DEE" w:rsidRDefault="009F6002" w:rsidP="009F6002">
      <w:pPr>
        <w:shd w:val="clear" w:color="auto" w:fill="FFFFFF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Обязательство по аренде первоначально оценивается по приведенной стоимости арендных платежей, которые еще не осуществлены на дату начала аренды, и впоследствии оценивается по амортизируемой стоимости с признанием расходов в виде процентов в составе доходов (расходов) от финансовой деятельности</w:t>
      </w:r>
      <w:r w:rsidR="00781F8C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в </w:t>
      </w:r>
      <w:r w:rsidRPr="00826DEE">
        <w:rPr>
          <w:rFonts w:ascii="Times New Roman" w:hAnsi="Times New Roman"/>
          <w:bCs/>
          <w:sz w:val="22"/>
          <w:szCs w:val="22"/>
          <w:lang w:val="ru-RU" w:eastAsia="ru-RU"/>
        </w:rPr>
        <w:t>консолидированно</w:t>
      </w:r>
      <w:r w:rsidR="00781F8C" w:rsidRPr="00826DEE">
        <w:rPr>
          <w:rFonts w:ascii="Times New Roman" w:hAnsi="Times New Roman"/>
          <w:bCs/>
          <w:sz w:val="22"/>
          <w:szCs w:val="22"/>
          <w:lang w:val="ru-RU" w:eastAsia="ru-RU"/>
        </w:rPr>
        <w:t>м</w:t>
      </w:r>
      <w:r w:rsidRPr="00826DEE">
        <w:rPr>
          <w:rFonts w:ascii="Times New Roman" w:hAnsi="Times New Roman"/>
          <w:bCs/>
          <w:sz w:val="22"/>
          <w:szCs w:val="22"/>
          <w:lang w:val="ru-RU" w:eastAsia="ru-RU"/>
        </w:rPr>
        <w:t xml:space="preserve"> отчет</w:t>
      </w:r>
      <w:r w:rsidR="00781F8C" w:rsidRPr="00826DEE">
        <w:rPr>
          <w:rFonts w:ascii="Times New Roman" w:hAnsi="Times New Roman"/>
          <w:bCs/>
          <w:sz w:val="22"/>
          <w:szCs w:val="22"/>
          <w:lang w:val="ru-RU" w:eastAsia="ru-RU"/>
        </w:rPr>
        <w:t>е</w:t>
      </w:r>
      <w:r w:rsidRPr="00826DEE">
        <w:rPr>
          <w:rFonts w:ascii="Times New Roman" w:hAnsi="Times New Roman"/>
          <w:bCs/>
          <w:sz w:val="22"/>
          <w:szCs w:val="22"/>
          <w:lang w:val="ru-RU" w:eastAsia="ru-RU"/>
        </w:rPr>
        <w:t xml:space="preserve"> о совокупном доходе.</w:t>
      </w:r>
      <w:r w:rsidR="000E376E" w:rsidRPr="00826DEE">
        <w:rPr>
          <w:rFonts w:ascii="Times New Roman" w:hAnsi="Times New Roman"/>
          <w:bCs/>
          <w:sz w:val="22"/>
          <w:szCs w:val="22"/>
          <w:lang w:val="ru-RU" w:eastAsia="ru-RU"/>
        </w:rPr>
        <w:t xml:space="preserve"> 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Балансовая стоимость обязательства по аренде переоценивается для отражения переоценки или модификации договоров аренды, или для отражения пересмотренных по существу фиксированных арендных платежей.</w:t>
      </w:r>
    </w:p>
    <w:p w14:paraId="1233CE41" w14:textId="77777777" w:rsidR="009F6002" w:rsidRPr="00826DEE" w:rsidRDefault="009F6002" w:rsidP="009F6002">
      <w:pPr>
        <w:shd w:val="clear" w:color="auto" w:fill="FFFFFF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</w:p>
    <w:p w14:paraId="687C5792" w14:textId="77777777" w:rsidR="009F6002" w:rsidRPr="00826DEE" w:rsidRDefault="009F6002" w:rsidP="009F6002">
      <w:pPr>
        <w:shd w:val="clear" w:color="auto" w:fill="FFFFFF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Переоценка обязательства по аренде отражается в случае изменения денежных потоков в соответствии с первоначальными условиями договора аренды. Модификация договора аренды представляет собой изменение сферы применения договора аренды или возмещения за аренду, которое не было предусмотрено первоначальными условиями аренды. Любые изменения обязательства по аренде в случаях, описанных выше, корректируют также стоимость актива в форме права пользования. Любое изменение, вызванное условиями, которые являются частью первоначального договора аренды, включая изменения, вызванные условиями о пересмотре рыночной аренды или осуществлением варианта продления, является переоценкой. Датой вступления в силу изменения является дата, когда стороны соглашаются на изменение договора аренды.</w:t>
      </w:r>
    </w:p>
    <w:p w14:paraId="05387294" w14:textId="77777777" w:rsidR="009F6002" w:rsidRPr="00826DEE" w:rsidRDefault="009F6002" w:rsidP="009F6002">
      <w:pPr>
        <w:shd w:val="clear" w:color="auto" w:fill="FFFFFF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</w:p>
    <w:p w14:paraId="619058E0" w14:textId="3729184E" w:rsidR="009F6002" w:rsidRPr="00826DEE" w:rsidRDefault="009F6002" w:rsidP="009F6002">
      <w:pPr>
        <w:shd w:val="clear" w:color="auto" w:fill="FFFFFF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Активы в форме права пользования раскрываются по строке «Активы в форме права пользования» в консолидированном отчете о финансовом положении</w:t>
      </w:r>
      <w:r w:rsidR="00257219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,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долгосрочные обязательства и текущая часть обязательства по аренде раскрываются </w:t>
      </w:r>
      <w:r w:rsidR="008B66A7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соответственно 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по строке «Долгосрочные кредиты и займы» в составе долгосрочных обязательств и по строке «Краткосрочные кредиты и займы» в составе краткосрочных обязательств в консолидированном отчете о финансовом положении. Финансовые расходы раскрываются по строке «Финансовые расходы» в </w:t>
      </w:r>
      <w:r w:rsidRPr="00826DEE">
        <w:rPr>
          <w:rFonts w:ascii="Times New Roman" w:hAnsi="Times New Roman"/>
          <w:bCs/>
          <w:sz w:val="22"/>
          <w:szCs w:val="22"/>
          <w:lang w:val="ru-RU" w:eastAsia="ru-RU"/>
        </w:rPr>
        <w:t>консолидированном отчете о совокупном доходе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, амортизация активов в форме права пользования раскрывается по строке «Прочие расходы» в </w:t>
      </w:r>
      <w:r w:rsidRPr="00826DEE">
        <w:rPr>
          <w:rFonts w:ascii="Times New Roman" w:hAnsi="Times New Roman"/>
          <w:bCs/>
          <w:sz w:val="22"/>
          <w:szCs w:val="22"/>
          <w:lang w:val="ru-RU" w:eastAsia="ru-RU"/>
        </w:rPr>
        <w:t>консолидированном отчете о совокупном доходе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.</w:t>
      </w:r>
    </w:p>
    <w:p w14:paraId="79AE83A8" w14:textId="77777777" w:rsidR="009F6002" w:rsidRPr="00826DEE" w:rsidRDefault="009F6002" w:rsidP="009F6002">
      <w:pPr>
        <w:shd w:val="clear" w:color="auto" w:fill="FFFFFF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</w:p>
    <w:p w14:paraId="36FDAEA8" w14:textId="77777777" w:rsidR="009F6002" w:rsidRPr="00826DEE" w:rsidRDefault="009F6002" w:rsidP="009F6002">
      <w:pPr>
        <w:shd w:val="clear" w:color="auto" w:fill="FFFFFF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Общий денежный отток по обязательствам по аренде раскрывается в разделе «Денежные потоки от финансовой деятельности» в отчете</w:t>
      </w:r>
      <w:r w:rsidR="000E376E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о движении денежных средств.</w:t>
      </w:r>
    </w:p>
    <w:p w14:paraId="3D2228CA" w14:textId="77777777" w:rsidR="001F0E54" w:rsidRPr="00826DEE" w:rsidRDefault="001F0E54" w:rsidP="000E376E">
      <w:pPr>
        <w:shd w:val="clear" w:color="auto" w:fill="FFFFFF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</w:p>
    <w:p w14:paraId="6283AB57" w14:textId="77777777" w:rsidR="000E376E" w:rsidRPr="00826DEE" w:rsidRDefault="000E376E" w:rsidP="000E376E">
      <w:pPr>
        <w:shd w:val="clear" w:color="auto" w:fill="FFFFFF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В соответствии с переходными положениями МСФО (IFRS) 16 Группа применила данный стандарт, начиная с даты его обязательного применения 1 января 2019 года, используя модифицированный ретроспективный метод без пересчета сравнительных показателей.</w:t>
      </w:r>
    </w:p>
    <w:p w14:paraId="70512043" w14:textId="77777777" w:rsidR="00E47386" w:rsidRPr="00826DEE" w:rsidRDefault="00E47386" w:rsidP="000E376E">
      <w:pPr>
        <w:shd w:val="clear" w:color="auto" w:fill="FFFFFF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</w:p>
    <w:p w14:paraId="734FAD9D" w14:textId="77777777" w:rsidR="00F85D4A" w:rsidRPr="00826DEE" w:rsidRDefault="009F6002" w:rsidP="00B42D8C">
      <w:pPr>
        <w:shd w:val="clear" w:color="auto" w:fill="FFFFFF"/>
        <w:tabs>
          <w:tab w:val="left" w:pos="3969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По состоянию на 1 января </w:t>
      </w:r>
      <w:r w:rsidR="000E376E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2019 года Группа признала актив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в форме права пользования</w:t>
      </w:r>
      <w:r w:rsidR="00D97DF3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по договору аренды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офисно</w:t>
      </w:r>
      <w:r w:rsidR="00D97DF3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го</w:t>
      </w: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помещени</w:t>
      </w:r>
      <w:r w:rsidR="00D97DF3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я</w:t>
      </w:r>
      <w:r w:rsidR="000E376E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 (</w:t>
      </w:r>
      <w:r w:rsidR="000E376E" w:rsidRPr="00826DEE">
        <w:rPr>
          <w:rFonts w:ascii="Times New Roman" w:hAnsi="Times New Roman"/>
          <w:sz w:val="22"/>
          <w:szCs w:val="22"/>
          <w:lang w:val="ru-RU"/>
        </w:rPr>
        <w:t>Москва, Ленинградский проспект, д. 20, стр. 1)</w:t>
      </w:r>
      <w:r w:rsidR="000E376E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, </w:t>
      </w:r>
      <w:r w:rsidR="00D97DF3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заключенному со</w:t>
      </w:r>
      <w:r w:rsidR="000E376E" w:rsidRPr="00826DEE">
        <w:rPr>
          <w:rFonts w:ascii="Times New Roman" w:hAnsi="Times New Roman"/>
          <w:sz w:val="22"/>
          <w:szCs w:val="22"/>
          <w:lang w:val="ru-RU"/>
        </w:rPr>
        <w:t xml:space="preserve"> связанной сторон</w:t>
      </w:r>
      <w:r w:rsidR="00D97DF3" w:rsidRPr="00826DEE">
        <w:rPr>
          <w:rFonts w:ascii="Times New Roman" w:hAnsi="Times New Roman"/>
          <w:sz w:val="22"/>
          <w:szCs w:val="22"/>
          <w:lang w:val="ru-RU"/>
        </w:rPr>
        <w:t>ой</w:t>
      </w:r>
      <w:r w:rsidRPr="00826DEE">
        <w:rPr>
          <w:rFonts w:ascii="Times New Roman" w:hAnsi="Times New Roman"/>
          <w:sz w:val="22"/>
          <w:szCs w:val="22"/>
          <w:lang w:val="ru-RU"/>
        </w:rPr>
        <w:t>.</w:t>
      </w:r>
      <w:r w:rsidR="000E376E" w:rsidRPr="00826DEE">
        <w:rPr>
          <w:rFonts w:ascii="Times New Roman" w:hAnsi="Times New Roman"/>
          <w:sz w:val="22"/>
          <w:szCs w:val="22"/>
          <w:lang w:val="ru-RU"/>
        </w:rPr>
        <w:t xml:space="preserve"> Арендная плата </w:t>
      </w:r>
      <w:r w:rsidR="00D97DF3" w:rsidRPr="00826DEE">
        <w:rPr>
          <w:rFonts w:ascii="Times New Roman" w:hAnsi="Times New Roman"/>
          <w:sz w:val="22"/>
          <w:szCs w:val="22"/>
          <w:lang w:val="ru-RU"/>
        </w:rPr>
        <w:t xml:space="preserve">по договору </w:t>
      </w:r>
      <w:r w:rsidR="000E376E" w:rsidRPr="00826DEE">
        <w:rPr>
          <w:rFonts w:ascii="Times New Roman" w:hAnsi="Times New Roman"/>
          <w:sz w:val="22"/>
          <w:szCs w:val="22"/>
          <w:lang w:val="ru-RU"/>
        </w:rPr>
        <w:t>установлена в размере, эквивалентном 40 (сорок) Евро за кв. м. в месяц, без учета налога на добавленную стоимость и подлежит уплате ежемесячно в российских рублях по курсу Центральн</w:t>
      </w:r>
      <w:r w:rsidR="00D97DF3" w:rsidRPr="00826DEE">
        <w:rPr>
          <w:rFonts w:ascii="Times New Roman" w:hAnsi="Times New Roman"/>
          <w:sz w:val="22"/>
          <w:szCs w:val="22"/>
          <w:lang w:val="ru-RU"/>
        </w:rPr>
        <w:t xml:space="preserve">ого Банка Российской Федерации </w:t>
      </w:r>
      <w:r w:rsidR="000E376E" w:rsidRPr="00826DEE">
        <w:rPr>
          <w:rFonts w:ascii="Times New Roman" w:hAnsi="Times New Roman"/>
          <w:sz w:val="22"/>
          <w:szCs w:val="22"/>
          <w:lang w:val="ru-RU"/>
        </w:rPr>
        <w:t>на дату оплаты.</w:t>
      </w:r>
      <w:r w:rsidR="00F85D4A"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/>
          <w:sz w:val="22"/>
          <w:szCs w:val="22"/>
          <w:lang w:val="ru-RU"/>
        </w:rPr>
        <w:t>Срок действия договора – 11 месяцев. Группа пролонгирует договор на ежегодной основе</w:t>
      </w:r>
      <w:r w:rsidR="00C00E22" w:rsidRPr="00826DEE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52C442DD" w14:textId="77777777" w:rsidR="00F85D4A" w:rsidRPr="00826DEE" w:rsidRDefault="00F85D4A" w:rsidP="00F85D4A">
      <w:pPr>
        <w:shd w:val="clear" w:color="auto" w:fill="FFFFFF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E46089A" w14:textId="77777777" w:rsidR="009F6002" w:rsidRPr="00826DEE" w:rsidRDefault="009F6002" w:rsidP="009F600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 xml:space="preserve">Первоначальная стоимость </w:t>
      </w:r>
      <w:r w:rsidR="00204DAC" w:rsidRPr="00826DEE">
        <w:rPr>
          <w:rFonts w:ascii="Times New Roman" w:hAnsi="Times New Roman"/>
          <w:sz w:val="22"/>
          <w:szCs w:val="22"/>
          <w:lang w:val="ru-RU"/>
        </w:rPr>
        <w:t>актива в форме права пользования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816C8" w:rsidRPr="00826DEE">
        <w:rPr>
          <w:rFonts w:ascii="Times New Roman" w:hAnsi="Times New Roman"/>
          <w:sz w:val="22"/>
          <w:szCs w:val="22"/>
          <w:lang w:val="ru-RU"/>
        </w:rPr>
        <w:t>составляет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8 464 тыс. руб.</w:t>
      </w:r>
    </w:p>
    <w:p w14:paraId="6FC4E07F" w14:textId="77777777" w:rsidR="009F6002" w:rsidRPr="00826DEE" w:rsidRDefault="009F6002" w:rsidP="009F600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 xml:space="preserve">Величина начисленной амортизации </w:t>
      </w:r>
      <w:r w:rsidR="003D17A3" w:rsidRPr="00826DEE">
        <w:rPr>
          <w:rFonts w:ascii="Times New Roman" w:hAnsi="Times New Roman"/>
          <w:sz w:val="22"/>
          <w:szCs w:val="22"/>
          <w:lang w:val="ru-RU"/>
        </w:rPr>
        <w:t>н</w:t>
      </w:r>
      <w:r w:rsidR="00664FE5" w:rsidRPr="00826DEE">
        <w:rPr>
          <w:rFonts w:ascii="Times New Roman" w:hAnsi="Times New Roman"/>
          <w:sz w:val="22"/>
          <w:szCs w:val="22"/>
          <w:lang w:val="ru-RU"/>
        </w:rPr>
        <w:t xml:space="preserve">а 31 декабря </w:t>
      </w:r>
      <w:r w:rsidR="003D17A3" w:rsidRPr="00826DEE">
        <w:rPr>
          <w:rFonts w:ascii="Times New Roman" w:hAnsi="Times New Roman"/>
          <w:sz w:val="22"/>
          <w:szCs w:val="22"/>
          <w:lang w:val="ru-RU"/>
        </w:rPr>
        <w:t>2020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00E22" w:rsidRPr="00826DEE">
        <w:rPr>
          <w:rFonts w:ascii="Times New Roman" w:hAnsi="Times New Roman"/>
          <w:sz w:val="22"/>
          <w:szCs w:val="22"/>
          <w:lang w:val="ru-RU"/>
        </w:rPr>
        <w:t xml:space="preserve">года 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– 1 </w:t>
      </w:r>
      <w:r w:rsidR="00204DAC" w:rsidRPr="00826DEE">
        <w:rPr>
          <w:rFonts w:ascii="Times New Roman" w:hAnsi="Times New Roman"/>
          <w:sz w:val="22"/>
          <w:szCs w:val="22"/>
          <w:lang w:val="ru-RU"/>
        </w:rPr>
        <w:t>752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тыс. руб.</w:t>
      </w:r>
    </w:p>
    <w:p w14:paraId="6EE55F32" w14:textId="77777777" w:rsidR="009F6002" w:rsidRPr="00826DEE" w:rsidRDefault="00ED2844" w:rsidP="009F600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О</w:t>
      </w:r>
      <w:r w:rsidR="009F6002" w:rsidRPr="00826DEE">
        <w:rPr>
          <w:rFonts w:ascii="Times New Roman" w:hAnsi="Times New Roman"/>
          <w:sz w:val="22"/>
          <w:szCs w:val="22"/>
          <w:lang w:val="ru-RU"/>
        </w:rPr>
        <w:t xml:space="preserve">статочная стоимость </w:t>
      </w:r>
      <w:r w:rsidR="00664FE5" w:rsidRPr="00826DEE">
        <w:rPr>
          <w:rFonts w:ascii="Times New Roman" w:hAnsi="Times New Roman"/>
          <w:sz w:val="22"/>
          <w:szCs w:val="22"/>
          <w:lang w:val="ru-RU"/>
        </w:rPr>
        <w:t xml:space="preserve">на 31 декабря 2020 </w:t>
      </w:r>
      <w:r w:rsidR="00C00E22" w:rsidRPr="00826DEE">
        <w:rPr>
          <w:rFonts w:ascii="Times New Roman" w:hAnsi="Times New Roman"/>
          <w:sz w:val="22"/>
          <w:szCs w:val="22"/>
          <w:lang w:val="ru-RU"/>
        </w:rPr>
        <w:t xml:space="preserve">года </w:t>
      </w:r>
      <w:r w:rsidR="009F6002" w:rsidRPr="00826DEE">
        <w:rPr>
          <w:rFonts w:ascii="Times New Roman" w:hAnsi="Times New Roman"/>
          <w:sz w:val="22"/>
          <w:szCs w:val="22"/>
          <w:lang w:val="ru-RU"/>
        </w:rPr>
        <w:t xml:space="preserve">– </w:t>
      </w:r>
      <w:r w:rsidR="00172FAD" w:rsidRPr="00826DEE">
        <w:rPr>
          <w:rFonts w:ascii="Times New Roman" w:hAnsi="Times New Roman"/>
          <w:sz w:val="22"/>
          <w:szCs w:val="22"/>
          <w:lang w:val="ru-RU"/>
        </w:rPr>
        <w:t>6 7</w:t>
      </w:r>
      <w:r w:rsidR="00204DAC" w:rsidRPr="00826DEE">
        <w:rPr>
          <w:rFonts w:ascii="Times New Roman" w:hAnsi="Times New Roman"/>
          <w:sz w:val="22"/>
          <w:szCs w:val="22"/>
          <w:lang w:val="ru-RU"/>
        </w:rPr>
        <w:t>12</w:t>
      </w:r>
      <w:r w:rsidR="009F6002" w:rsidRPr="00826DEE">
        <w:rPr>
          <w:rFonts w:ascii="Times New Roman" w:hAnsi="Times New Roman"/>
          <w:sz w:val="22"/>
          <w:szCs w:val="22"/>
          <w:lang w:val="en-US"/>
        </w:rPr>
        <w:t> </w:t>
      </w:r>
      <w:r w:rsidR="009F6002" w:rsidRPr="00826DEE">
        <w:rPr>
          <w:rFonts w:ascii="Times New Roman" w:hAnsi="Times New Roman"/>
          <w:sz w:val="22"/>
          <w:szCs w:val="22"/>
          <w:lang w:val="ru-RU"/>
        </w:rPr>
        <w:t>тыс.</w:t>
      </w:r>
      <w:r w:rsidR="009F6002" w:rsidRPr="00826DEE">
        <w:rPr>
          <w:rFonts w:ascii="Times New Roman" w:hAnsi="Times New Roman"/>
          <w:sz w:val="22"/>
          <w:szCs w:val="22"/>
          <w:lang w:val="en-US"/>
        </w:rPr>
        <w:t> </w:t>
      </w:r>
      <w:r w:rsidR="009F6002" w:rsidRPr="00826DEE">
        <w:rPr>
          <w:rFonts w:ascii="Times New Roman" w:hAnsi="Times New Roman"/>
          <w:sz w:val="22"/>
          <w:szCs w:val="22"/>
          <w:lang w:val="ru-RU"/>
        </w:rPr>
        <w:t>руб.</w:t>
      </w:r>
    </w:p>
    <w:p w14:paraId="7081F321" w14:textId="77777777" w:rsidR="00ED2844" w:rsidRPr="00826DEE" w:rsidRDefault="00ED2844" w:rsidP="00ED2844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Величина начисленной амортиза</w:t>
      </w:r>
      <w:r w:rsidR="003D4A8D" w:rsidRPr="00826DEE">
        <w:rPr>
          <w:rFonts w:ascii="Times New Roman" w:hAnsi="Times New Roman"/>
          <w:sz w:val="22"/>
          <w:szCs w:val="22"/>
          <w:lang w:val="ru-RU"/>
        </w:rPr>
        <w:t xml:space="preserve">ции на </w:t>
      </w:r>
      <w:r w:rsidR="00C809CB" w:rsidRPr="00826DEE">
        <w:rPr>
          <w:rFonts w:ascii="Times New Roman" w:hAnsi="Times New Roman"/>
          <w:sz w:val="22"/>
          <w:szCs w:val="22"/>
          <w:lang w:val="ru-RU"/>
        </w:rPr>
        <w:t xml:space="preserve">31 декабря 2021 года </w:t>
      </w:r>
      <w:r w:rsidR="003D4A8D" w:rsidRPr="00826DEE">
        <w:rPr>
          <w:rFonts w:ascii="Times New Roman" w:hAnsi="Times New Roman"/>
          <w:sz w:val="22"/>
          <w:szCs w:val="22"/>
          <w:lang w:val="ru-RU"/>
        </w:rPr>
        <w:t xml:space="preserve">– 2 </w:t>
      </w:r>
      <w:r w:rsidR="00B42D8C" w:rsidRPr="00826DEE">
        <w:rPr>
          <w:rFonts w:ascii="Times New Roman" w:hAnsi="Times New Roman"/>
          <w:sz w:val="22"/>
          <w:szCs w:val="22"/>
          <w:lang w:val="ru-RU"/>
        </w:rPr>
        <w:t>539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тыс. руб.</w:t>
      </w:r>
    </w:p>
    <w:p w14:paraId="44591D78" w14:textId="77777777" w:rsidR="00ED2844" w:rsidRPr="00826DEE" w:rsidRDefault="00ED2844" w:rsidP="00ED2844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 xml:space="preserve">Остаточная стоимость на </w:t>
      </w:r>
      <w:r w:rsidR="00894FCE" w:rsidRPr="00826DEE">
        <w:rPr>
          <w:rFonts w:ascii="Times New Roman" w:hAnsi="Times New Roman"/>
          <w:sz w:val="22"/>
          <w:szCs w:val="22"/>
          <w:lang w:val="ru-RU"/>
        </w:rPr>
        <w:t xml:space="preserve">31 декабря 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2021 года – </w:t>
      </w:r>
      <w:r w:rsidR="00B42D8C" w:rsidRPr="00826DEE">
        <w:rPr>
          <w:rFonts w:ascii="Times New Roman" w:hAnsi="Times New Roman"/>
          <w:sz w:val="22"/>
          <w:szCs w:val="22"/>
          <w:lang w:val="ru-RU"/>
        </w:rPr>
        <w:t>5 925</w:t>
      </w:r>
      <w:r w:rsidRPr="00826DEE">
        <w:rPr>
          <w:rFonts w:ascii="Times New Roman" w:hAnsi="Times New Roman"/>
          <w:sz w:val="22"/>
          <w:szCs w:val="22"/>
          <w:lang w:val="en-US"/>
        </w:rPr>
        <w:t> </w:t>
      </w:r>
      <w:r w:rsidRPr="00826DEE">
        <w:rPr>
          <w:rFonts w:ascii="Times New Roman" w:hAnsi="Times New Roman"/>
          <w:sz w:val="22"/>
          <w:szCs w:val="22"/>
          <w:lang w:val="ru-RU"/>
        </w:rPr>
        <w:t>тыс.</w:t>
      </w:r>
      <w:r w:rsidRPr="00826DEE">
        <w:rPr>
          <w:rFonts w:ascii="Times New Roman" w:hAnsi="Times New Roman"/>
          <w:sz w:val="22"/>
          <w:szCs w:val="22"/>
          <w:lang w:val="en-US"/>
        </w:rPr>
        <w:t> </w:t>
      </w:r>
      <w:r w:rsidRPr="00826DEE">
        <w:rPr>
          <w:rFonts w:ascii="Times New Roman" w:hAnsi="Times New Roman"/>
          <w:sz w:val="22"/>
          <w:szCs w:val="22"/>
          <w:lang w:val="ru-RU"/>
        </w:rPr>
        <w:t>руб.</w:t>
      </w:r>
    </w:p>
    <w:p w14:paraId="29CC4E66" w14:textId="77777777" w:rsidR="00ED2844" w:rsidRPr="00826DEE" w:rsidRDefault="00ED2844" w:rsidP="009F600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DE875AD" w14:textId="77777777" w:rsidR="00F816C8" w:rsidRPr="00826DEE" w:rsidRDefault="00F816C8" w:rsidP="00F816C8">
      <w:pPr>
        <w:shd w:val="clear" w:color="auto" w:fill="FFFFFF"/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 xml:space="preserve">Первоначальная оценка актива в форме права пользования и </w:t>
      </w:r>
      <w:r w:rsidRPr="00826DEE">
        <w:rPr>
          <w:rFonts w:ascii="Times New Roman" w:hAnsi="Times New Roman"/>
          <w:sz w:val="22"/>
          <w:szCs w:val="22"/>
          <w:lang w:val="ru-RU"/>
        </w:rPr>
        <w:t>расчет сумм амортизации осуществлялась Группа исходя из десятилетнего срока аренды. В качестве уместной наблюдаемой ставки дисконтирования применялись средневзвешенные ставки по кредитам сроком свыше 3-х лет, публикуемые Банком России.</w:t>
      </w:r>
    </w:p>
    <w:p w14:paraId="79F7206C" w14:textId="77777777" w:rsidR="000A3AC5" w:rsidRPr="00826DEE" w:rsidRDefault="000A3AC5" w:rsidP="009F600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8A3C061" w14:textId="77777777" w:rsidR="00DB08B7" w:rsidRPr="00826DEE" w:rsidRDefault="00DB08B7" w:rsidP="00F736BD">
      <w:pPr>
        <w:tabs>
          <w:tab w:val="left" w:pos="567"/>
          <w:tab w:val="left" w:pos="851"/>
          <w:tab w:val="decimal" w:pos="8362"/>
          <w:tab w:val="decimal" w:pos="9780"/>
        </w:tabs>
        <w:jc w:val="both"/>
        <w:rPr>
          <w:rFonts w:ascii="Times New Roman" w:hAnsi="Times New Roman"/>
          <w:bCs/>
          <w:i/>
          <w:kern w:val="28"/>
          <w:sz w:val="22"/>
          <w:szCs w:val="22"/>
          <w:lang w:val="ru-RU"/>
        </w:rPr>
      </w:pPr>
      <w:r w:rsidRPr="00826DEE">
        <w:rPr>
          <w:rFonts w:ascii="Times New Roman" w:hAnsi="Times New Roman"/>
          <w:bCs/>
          <w:i/>
          <w:kern w:val="28"/>
          <w:sz w:val="22"/>
          <w:szCs w:val="22"/>
          <w:lang w:val="ru-RU"/>
        </w:rPr>
        <w:t>Запасы</w:t>
      </w:r>
    </w:p>
    <w:p w14:paraId="5D180781" w14:textId="77777777" w:rsidR="00B80076" w:rsidRPr="00826DEE" w:rsidRDefault="00B80076" w:rsidP="00F736BD">
      <w:pPr>
        <w:tabs>
          <w:tab w:val="left" w:pos="567"/>
          <w:tab w:val="left" w:pos="851"/>
          <w:tab w:val="decimal" w:pos="8362"/>
          <w:tab w:val="decimal" w:pos="9780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DE4B787" w14:textId="2F2731F7" w:rsidR="00DB08B7" w:rsidRPr="00826DEE" w:rsidRDefault="00DB08B7" w:rsidP="00F736BD">
      <w:pPr>
        <w:tabs>
          <w:tab w:val="left" w:pos="567"/>
          <w:tab w:val="left" w:pos="851"/>
          <w:tab w:val="decimal" w:pos="8362"/>
          <w:tab w:val="decimal" w:pos="978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Запасы первоначально признаются по себестоимости, а впоследствии по наименьшей из себестоимости и возможной чистой стоимости продаж. Себестоимость включает совокупные затраты на покупку и другие расходы, понесенные при приведении запасов в их текущее состояние и местоположение. Средневзвешенная стоимость используется для определения стоимости взаимозаменяемых позиций запасов.</w:t>
      </w:r>
    </w:p>
    <w:p w14:paraId="4A61A3D0" w14:textId="77777777" w:rsidR="00DB08B7" w:rsidRPr="00826DEE" w:rsidRDefault="00DB08B7" w:rsidP="00F736BD">
      <w:pPr>
        <w:widowControl w:val="0"/>
        <w:tabs>
          <w:tab w:val="left" w:pos="523"/>
          <w:tab w:val="left" w:pos="1193"/>
          <w:tab w:val="left" w:pos="3078"/>
          <w:tab w:val="left" w:pos="5364"/>
          <w:tab w:val="left" w:pos="7985"/>
          <w:tab w:val="left" w:pos="18889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ED64073" w14:textId="77777777" w:rsidR="00DB08B7" w:rsidRPr="00826DEE" w:rsidRDefault="009B33B2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В состав запасов Группа включает часть площади земельных участков, на которых планируется реализация проекта по строительству объектов, пропорционально площади застройки под строительство объектов, предназначенных для продажи, в общей площади земельных участков. </w:t>
      </w:r>
    </w:p>
    <w:p w14:paraId="1C73461C" w14:textId="77777777" w:rsidR="00DB08B7" w:rsidRPr="00826DEE" w:rsidRDefault="00DB08B7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0D555AD8" w14:textId="77777777" w:rsidR="009B33B2" w:rsidRPr="00826DEE" w:rsidRDefault="009B33B2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Также в состав запасов включается доля накопленного купонного дохода по биржевым облигациям, размещенным в целях привлечения денежных средств </w:t>
      </w:r>
      <w:r w:rsidR="004F5D0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на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реализаци</w:t>
      </w:r>
      <w:r w:rsidR="004F5D0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ю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проекта по строительству - пропорционально стоимости строительства объектов, предназначенных для продажи. Информация раскрыта в Примечании 1</w:t>
      </w:r>
      <w:r w:rsidR="00A73A2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2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.</w:t>
      </w:r>
    </w:p>
    <w:p w14:paraId="1E8ACC90" w14:textId="77777777" w:rsidR="000A3AC5" w:rsidRPr="00826DEE" w:rsidRDefault="000A3AC5" w:rsidP="00F736BD">
      <w:pPr>
        <w:tabs>
          <w:tab w:val="left" w:pos="567"/>
          <w:tab w:val="left" w:pos="851"/>
          <w:tab w:val="decimal" w:pos="8362"/>
          <w:tab w:val="decimal" w:pos="9780"/>
        </w:tabs>
        <w:jc w:val="both"/>
        <w:rPr>
          <w:rFonts w:ascii="Times New Roman" w:hAnsi="Times New Roman"/>
          <w:bCs/>
          <w:i/>
          <w:kern w:val="28"/>
          <w:sz w:val="22"/>
          <w:szCs w:val="22"/>
          <w:lang w:val="ru-RU"/>
        </w:rPr>
      </w:pPr>
    </w:p>
    <w:p w14:paraId="4DD67DB7" w14:textId="77777777" w:rsidR="009B33B2" w:rsidRPr="00826DEE" w:rsidRDefault="009B33B2" w:rsidP="00782130">
      <w:pPr>
        <w:keepNext/>
        <w:tabs>
          <w:tab w:val="left" w:pos="567"/>
          <w:tab w:val="left" w:pos="851"/>
          <w:tab w:val="decimal" w:pos="8362"/>
          <w:tab w:val="decimal" w:pos="9780"/>
        </w:tabs>
        <w:jc w:val="both"/>
        <w:rPr>
          <w:rFonts w:ascii="Times New Roman" w:hAnsi="Times New Roman"/>
          <w:bCs/>
          <w:i/>
          <w:kern w:val="28"/>
          <w:sz w:val="22"/>
          <w:szCs w:val="22"/>
          <w:lang w:val="ru-RU"/>
        </w:rPr>
      </w:pPr>
      <w:r w:rsidRPr="00826DEE">
        <w:rPr>
          <w:rFonts w:ascii="Times New Roman" w:hAnsi="Times New Roman"/>
          <w:bCs/>
          <w:i/>
          <w:kern w:val="28"/>
          <w:sz w:val="22"/>
          <w:szCs w:val="22"/>
          <w:lang w:val="ru-RU"/>
        </w:rPr>
        <w:t xml:space="preserve">Гудвил </w:t>
      </w:r>
    </w:p>
    <w:p w14:paraId="38A1A14F" w14:textId="77777777" w:rsidR="009B33B2" w:rsidRPr="00826DEE" w:rsidRDefault="009B33B2" w:rsidP="00782130">
      <w:pPr>
        <w:keepNext/>
        <w:widowControl w:val="0"/>
        <w:tabs>
          <w:tab w:val="left" w:pos="523"/>
          <w:tab w:val="left" w:pos="1193"/>
          <w:tab w:val="left" w:pos="3078"/>
          <w:tab w:val="left" w:pos="5364"/>
          <w:tab w:val="left" w:pos="7985"/>
          <w:tab w:val="left" w:pos="18889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BB626A5" w14:textId="36245323" w:rsidR="009B33B2" w:rsidRPr="00826DEE" w:rsidRDefault="009B33B2" w:rsidP="00F736BD">
      <w:pPr>
        <w:widowControl w:val="0"/>
        <w:tabs>
          <w:tab w:val="left" w:pos="523"/>
          <w:tab w:val="left" w:pos="1193"/>
          <w:tab w:val="left" w:pos="3078"/>
          <w:tab w:val="left" w:pos="5364"/>
          <w:tab w:val="left" w:pos="7985"/>
          <w:tab w:val="left" w:pos="18889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Гудвил в случае объединений бизнесов представляет собой превышение стоимости объединения бизнеса над полной справедливой стоимостью на дату приобретения приобретаемых идентифицируемых активов, обязательств и условных обязательств.</w:t>
      </w:r>
    </w:p>
    <w:p w14:paraId="05F564B5" w14:textId="77777777" w:rsidR="009B33B2" w:rsidRPr="00826DEE" w:rsidRDefault="009B33B2" w:rsidP="00F736BD">
      <w:pPr>
        <w:widowControl w:val="0"/>
        <w:tabs>
          <w:tab w:val="left" w:pos="523"/>
          <w:tab w:val="left" w:pos="1193"/>
          <w:tab w:val="left" w:pos="3078"/>
          <w:tab w:val="left" w:pos="5364"/>
          <w:tab w:val="left" w:pos="7985"/>
          <w:tab w:val="left" w:pos="18889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2252249" w14:textId="77777777" w:rsidR="00041E47" w:rsidRPr="00826DEE" w:rsidRDefault="00041E47" w:rsidP="00F736BD">
      <w:pPr>
        <w:widowControl w:val="0"/>
        <w:tabs>
          <w:tab w:val="left" w:pos="523"/>
          <w:tab w:val="left" w:pos="1193"/>
          <w:tab w:val="left" w:pos="3078"/>
          <w:tab w:val="left" w:pos="5364"/>
          <w:tab w:val="left" w:pos="7985"/>
          <w:tab w:val="left" w:pos="18889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 xml:space="preserve">Гудвил капитализируется как нематериальный актив с отнесением любых обесценений балансовой стоимости </w:t>
      </w:r>
      <w:r w:rsidR="00E172CF" w:rsidRPr="00826DEE">
        <w:rPr>
          <w:rFonts w:ascii="Times New Roman" w:hAnsi="Times New Roman"/>
          <w:sz w:val="22"/>
          <w:szCs w:val="22"/>
          <w:lang w:val="ru-RU" w:eastAsia="ru-RU"/>
        </w:rPr>
        <w:t xml:space="preserve">в </w:t>
      </w:r>
      <w:r w:rsidR="00E172CF" w:rsidRPr="00826DEE">
        <w:rPr>
          <w:rFonts w:ascii="Times New Roman" w:hAnsi="Times New Roman"/>
          <w:bCs/>
          <w:sz w:val="22"/>
          <w:szCs w:val="22"/>
          <w:lang w:val="ru-RU" w:eastAsia="ru-RU"/>
        </w:rPr>
        <w:t>консолидированном отчете о совокупном доходе</w:t>
      </w:r>
      <w:r w:rsidR="00E172CF" w:rsidRPr="00826DEE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Если справедливая стоимость идентифицируемых активов, обязательств и условных обязательств превышает справедливую стоимость уплаченного возмещения, это превышение полностью относится в состав совокупного </w:t>
      </w:r>
      <w:r w:rsidRPr="00826DEE">
        <w:rPr>
          <w:rFonts w:ascii="Times New Roman" w:hAnsi="Times New Roman"/>
          <w:sz w:val="22"/>
          <w:szCs w:val="22"/>
          <w:lang w:val="ru-RU"/>
        </w:rPr>
        <w:lastRenderedPageBreak/>
        <w:t xml:space="preserve">дохода на дату приобретения. </w:t>
      </w:r>
    </w:p>
    <w:p w14:paraId="20D49C6B" w14:textId="77777777" w:rsidR="00D93939" w:rsidRPr="00826DEE" w:rsidRDefault="00D93939" w:rsidP="00F736BD">
      <w:pPr>
        <w:widowControl w:val="0"/>
        <w:tabs>
          <w:tab w:val="left" w:pos="523"/>
          <w:tab w:val="left" w:pos="1193"/>
          <w:tab w:val="left" w:pos="3078"/>
          <w:tab w:val="left" w:pos="5364"/>
          <w:tab w:val="left" w:pos="7985"/>
          <w:tab w:val="left" w:pos="18889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7816A5F" w14:textId="77777777" w:rsidR="00041E47" w:rsidRPr="00826DEE" w:rsidRDefault="00041E47" w:rsidP="00F736BD">
      <w:pPr>
        <w:widowControl w:val="0"/>
        <w:tabs>
          <w:tab w:val="left" w:pos="523"/>
          <w:tab w:val="left" w:pos="1193"/>
          <w:tab w:val="left" w:pos="3078"/>
          <w:tab w:val="left" w:pos="5364"/>
          <w:tab w:val="left" w:pos="7985"/>
          <w:tab w:val="left" w:pos="18889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Гудвил подлежит проверке на обесценение ежегодно в соответствии с требованиями МСФО (</w:t>
      </w:r>
      <w:r w:rsidRPr="00826DEE">
        <w:rPr>
          <w:rFonts w:ascii="Times New Roman" w:hAnsi="Times New Roman"/>
          <w:sz w:val="22"/>
          <w:szCs w:val="22"/>
          <w:lang w:val="en-US"/>
        </w:rPr>
        <w:t>IAS</w:t>
      </w:r>
      <w:r w:rsidRPr="00826DEE">
        <w:rPr>
          <w:rFonts w:ascii="Times New Roman" w:hAnsi="Times New Roman"/>
          <w:sz w:val="22"/>
          <w:szCs w:val="22"/>
          <w:lang w:val="ru-RU"/>
        </w:rPr>
        <w:t>) 36 «Обесценение активов». Убыток от обесценения гудвила не подлежит восстановлению в последующих периодах.</w:t>
      </w:r>
    </w:p>
    <w:p w14:paraId="5ADA8C83" w14:textId="77777777" w:rsidR="000667EF" w:rsidRPr="00826DEE" w:rsidRDefault="000667EF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0D4D5ACE" w14:textId="77777777" w:rsidR="00753B63" w:rsidRPr="00826DEE" w:rsidRDefault="00753B63" w:rsidP="00F736BD">
      <w:pPr>
        <w:tabs>
          <w:tab w:val="left" w:pos="567"/>
          <w:tab w:val="left" w:pos="851"/>
          <w:tab w:val="decimal" w:pos="8362"/>
          <w:tab w:val="decimal" w:pos="9780"/>
        </w:tabs>
        <w:jc w:val="both"/>
        <w:rPr>
          <w:rFonts w:ascii="Times New Roman" w:hAnsi="Times New Roman"/>
          <w:bCs/>
          <w:i/>
          <w:kern w:val="28"/>
          <w:sz w:val="22"/>
          <w:szCs w:val="22"/>
          <w:lang w:val="ru-RU"/>
        </w:rPr>
      </w:pPr>
      <w:r w:rsidRPr="00826DEE">
        <w:rPr>
          <w:rFonts w:ascii="Times New Roman" w:hAnsi="Times New Roman"/>
          <w:bCs/>
          <w:i/>
          <w:kern w:val="28"/>
          <w:sz w:val="22"/>
          <w:szCs w:val="22"/>
          <w:lang w:val="ru-RU"/>
        </w:rPr>
        <w:t>Налоговое законодательство</w:t>
      </w:r>
    </w:p>
    <w:p w14:paraId="6BA142D0" w14:textId="77777777" w:rsidR="00DB08B7" w:rsidRPr="00826DEE" w:rsidRDefault="00DB08B7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248D0553" w14:textId="77777777" w:rsidR="00753B63" w:rsidRPr="00826DEE" w:rsidRDefault="00753B63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Налоговое, валютное и таможенное законодательство Российской Федерации </w:t>
      </w:r>
      <w:r w:rsidR="00C436D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и Республики Болгария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допускает возможность различных трактовок применительно к сделкам и операциям Группы. В связи с этим позиция Руководства в отношении налогов и документы, обосновывающие эту позицию, могут быть оспорены налоговыми органами. Налоговый контроль в Российской Федерации постепенно усиливается, в том числе повышается риск проверок влияния на налогооблагаемую базу операций, не имеющих четкой финансово-хозяйственной цели или операций с контрагентами, не соблюдающими требования налогового законодательства. </w:t>
      </w:r>
      <w:r w:rsidR="00C436D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Сделки с соответствующими контрагентами, не соблюдающими налоговое законодательство, у Группы отсутствуют.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Налоговые проверки могут охватывать три календарных года, предшествующих году, в котором вынесены решения о проведении провер</w:t>
      </w:r>
      <w:r w:rsidR="0082644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ки. В настоящий момент </w:t>
      </w:r>
      <w:r w:rsidR="00757A1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2019</w:t>
      </w:r>
      <w:r w:rsidR="002B17D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-</w:t>
      </w:r>
      <w:r w:rsidR="00A6611D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202</w:t>
      </w:r>
      <w:r w:rsidR="00757A1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1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годы остаются открытыми для налоговой проверки</w:t>
      </w:r>
      <w:r w:rsidR="00C4451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Группы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. </w:t>
      </w:r>
    </w:p>
    <w:p w14:paraId="5111FA06" w14:textId="77777777" w:rsidR="00753B63" w:rsidRPr="00826DEE" w:rsidRDefault="00753B63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39B18CD9" w14:textId="77777777" w:rsidR="00753B63" w:rsidRPr="00826DEE" w:rsidRDefault="00753B63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Руководство полагает, что разумно оценило налоговые начисления, отраженные </w:t>
      </w:r>
      <w:r w:rsidR="00CD1E8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в настоящей </w:t>
      </w:r>
      <w:r w:rsidR="00D375B4" w:rsidRPr="00826DEE">
        <w:rPr>
          <w:rFonts w:ascii="Times New Roman" w:hAnsi="Times New Roman"/>
          <w:sz w:val="22"/>
          <w:szCs w:val="22"/>
          <w:lang w:val="ru-RU"/>
        </w:rPr>
        <w:t>консолидированной финансовой отчетности</w:t>
      </w:r>
      <w:r w:rsidR="00D375B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,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и намерено решительно защищать позиции и интерпретации Группы, использовавшиеся при определении налогов, если они будут оспорены налоговыми органами.</w:t>
      </w:r>
    </w:p>
    <w:p w14:paraId="6B754469" w14:textId="77777777" w:rsidR="002560D8" w:rsidRPr="00826DEE" w:rsidRDefault="002560D8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0CCE5959" w14:textId="77777777" w:rsidR="00075079" w:rsidRPr="00826DEE" w:rsidRDefault="00075079" w:rsidP="00F736B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26DEE">
        <w:rPr>
          <w:rFonts w:ascii="Times New Roman" w:hAnsi="Times New Roman"/>
          <w:i/>
          <w:sz w:val="22"/>
          <w:szCs w:val="22"/>
          <w:lang w:val="ru-RU"/>
        </w:rPr>
        <w:t>Пересчет иностранной валюты</w:t>
      </w:r>
    </w:p>
    <w:p w14:paraId="63465FB5" w14:textId="77777777" w:rsidR="00075079" w:rsidRPr="00826DEE" w:rsidRDefault="00075079" w:rsidP="00F736BD">
      <w:pPr>
        <w:jc w:val="both"/>
        <w:rPr>
          <w:rFonts w:ascii="Times New Roman" w:hAnsi="Times New Roman"/>
          <w:sz w:val="22"/>
          <w:lang w:val="ru-RU"/>
        </w:rPr>
      </w:pPr>
      <w:r w:rsidRPr="00826DEE">
        <w:rPr>
          <w:rFonts w:ascii="Times New Roman" w:hAnsi="Times New Roman"/>
          <w:sz w:val="22"/>
          <w:lang w:val="ru-RU"/>
        </w:rPr>
        <w:t xml:space="preserve">При подготовке </w:t>
      </w:r>
      <w:r w:rsidR="00D45858" w:rsidRPr="00826DEE">
        <w:rPr>
          <w:rFonts w:ascii="Times New Roman" w:hAnsi="Times New Roman"/>
          <w:sz w:val="22"/>
          <w:lang w:val="ru-RU"/>
        </w:rPr>
        <w:t xml:space="preserve">настоящей </w:t>
      </w:r>
      <w:r w:rsidR="00067DC4" w:rsidRPr="00826DEE">
        <w:rPr>
          <w:rFonts w:ascii="Times New Roman" w:hAnsi="Times New Roman"/>
          <w:sz w:val="22"/>
          <w:szCs w:val="22"/>
          <w:lang w:val="ru-RU"/>
        </w:rPr>
        <w:t>консолидированной финансовой отчетности</w:t>
      </w:r>
      <w:r w:rsidR="00067DC4" w:rsidRPr="00826DEE">
        <w:rPr>
          <w:rFonts w:ascii="Times New Roman" w:hAnsi="Times New Roman"/>
          <w:sz w:val="22"/>
          <w:lang w:val="ru-RU"/>
        </w:rPr>
        <w:t xml:space="preserve"> </w:t>
      </w:r>
      <w:r w:rsidRPr="00826DEE">
        <w:rPr>
          <w:rFonts w:ascii="Times New Roman" w:hAnsi="Times New Roman"/>
          <w:sz w:val="22"/>
          <w:lang w:val="ru-RU"/>
        </w:rPr>
        <w:t xml:space="preserve">применялись следующие официальные обменные курсы валют по отношению к </w:t>
      </w:r>
      <w:r w:rsidR="00D92090" w:rsidRPr="00826DEE">
        <w:rPr>
          <w:rFonts w:ascii="Times New Roman" w:hAnsi="Times New Roman"/>
          <w:sz w:val="22"/>
          <w:lang w:val="ru-RU"/>
        </w:rPr>
        <w:t xml:space="preserve">российскому </w:t>
      </w:r>
      <w:r w:rsidRPr="00826DEE">
        <w:rPr>
          <w:rFonts w:ascii="Times New Roman" w:hAnsi="Times New Roman"/>
          <w:sz w:val="22"/>
          <w:lang w:val="ru-RU"/>
        </w:rPr>
        <w:t>рублю</w:t>
      </w:r>
      <w:r w:rsidR="00DC1F57" w:rsidRPr="00826DEE">
        <w:rPr>
          <w:rFonts w:ascii="Times New Roman" w:hAnsi="Times New Roman"/>
          <w:sz w:val="22"/>
          <w:lang w:val="ru-RU"/>
        </w:rPr>
        <w:t>,</w:t>
      </w:r>
      <w:r w:rsidR="00D43B2A" w:rsidRPr="00826DEE">
        <w:rPr>
          <w:rFonts w:ascii="Times New Roman" w:hAnsi="Times New Roman"/>
          <w:sz w:val="22"/>
          <w:szCs w:val="22"/>
          <w:lang w:val="ru-RU"/>
        </w:rPr>
        <w:t xml:space="preserve"> установленные Центральным банком Российской Федерации</w:t>
      </w:r>
      <w:r w:rsidRPr="00826DEE">
        <w:rPr>
          <w:rFonts w:ascii="Times New Roman" w:hAnsi="Times New Roman"/>
          <w:sz w:val="22"/>
          <w:lang w:val="ru-RU"/>
        </w:rPr>
        <w:t>:</w:t>
      </w:r>
    </w:p>
    <w:p w14:paraId="1DD27B52" w14:textId="77777777" w:rsidR="00D43B2A" w:rsidRPr="00826DEE" w:rsidRDefault="00D43B2A" w:rsidP="00F736BD">
      <w:pPr>
        <w:jc w:val="both"/>
        <w:rPr>
          <w:rFonts w:ascii="Times New Roman" w:hAnsi="Times New Roman"/>
          <w:sz w:val="22"/>
          <w:lang w:val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820"/>
        <w:gridCol w:w="2126"/>
        <w:gridCol w:w="426"/>
        <w:gridCol w:w="2409"/>
      </w:tblGrid>
      <w:tr w:rsidR="00D43B2A" w:rsidRPr="00826DEE" w14:paraId="053E7C78" w14:textId="77777777" w:rsidTr="00B31F8B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C717" w14:textId="77777777" w:rsidR="00D43B2A" w:rsidRPr="00826DEE" w:rsidRDefault="00D43B2A" w:rsidP="00F736BD">
            <w:pPr>
              <w:pStyle w:val="af3"/>
              <w:ind w:left="0"/>
              <w:contextualSpacing w:val="0"/>
              <w:jc w:val="both"/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F9014" w14:textId="77777777" w:rsidR="00D43B2A" w:rsidRPr="00826DEE" w:rsidRDefault="003965E3" w:rsidP="00F736BD">
            <w:pPr>
              <w:pStyle w:val="af3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kern w:val="0"/>
                <w:szCs w:val="20"/>
                <w:lang w:val="en-US" w:eastAsia="en-GB"/>
              </w:rPr>
            </w:pPr>
            <w:r w:rsidRPr="00826DEE">
              <w:rPr>
                <w:rFonts w:ascii="Times New Roman" w:eastAsia="Times New Roman" w:hAnsi="Times New Roman"/>
                <w:b/>
                <w:kern w:val="0"/>
                <w:szCs w:val="20"/>
                <w:lang w:val="ru-RU" w:eastAsia="en-GB"/>
              </w:rPr>
              <w:t xml:space="preserve">На </w:t>
            </w:r>
            <w:r w:rsidR="00E47386" w:rsidRPr="00826DEE">
              <w:rPr>
                <w:rFonts w:ascii="Times New Roman" w:eastAsia="Times New Roman" w:hAnsi="Times New Roman"/>
                <w:b/>
                <w:kern w:val="0"/>
                <w:szCs w:val="20"/>
                <w:lang w:val="ru-RU" w:eastAsia="en-GB"/>
              </w:rPr>
              <w:t xml:space="preserve">31 декабря </w:t>
            </w:r>
            <w:r w:rsidRPr="00826DEE">
              <w:rPr>
                <w:rFonts w:ascii="Times New Roman" w:eastAsia="Times New Roman" w:hAnsi="Times New Roman"/>
                <w:b/>
                <w:kern w:val="0"/>
                <w:szCs w:val="20"/>
                <w:lang w:val="ru-RU" w:eastAsia="en-GB"/>
              </w:rPr>
              <w:t>2021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5D7171E" w14:textId="77777777" w:rsidR="00D43B2A" w:rsidRPr="00826DEE" w:rsidRDefault="00D43B2A" w:rsidP="00F736BD">
            <w:pPr>
              <w:pStyle w:val="af3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kern w:val="0"/>
                <w:szCs w:val="20"/>
                <w:lang w:val="ru-RU"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EE184" w14:textId="77777777" w:rsidR="00D43B2A" w:rsidRPr="00826DEE" w:rsidRDefault="00D43B2A" w:rsidP="00F736BD">
            <w:pPr>
              <w:pStyle w:val="af3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kern w:val="0"/>
                <w:szCs w:val="20"/>
                <w:lang w:val="ru-RU" w:eastAsia="en-GB"/>
              </w:rPr>
            </w:pPr>
            <w:r w:rsidRPr="00826DEE">
              <w:rPr>
                <w:rFonts w:ascii="Times New Roman" w:eastAsia="Times New Roman" w:hAnsi="Times New Roman"/>
                <w:b/>
                <w:kern w:val="0"/>
                <w:szCs w:val="20"/>
                <w:lang w:val="ru-RU" w:eastAsia="en-GB"/>
              </w:rPr>
              <w:t xml:space="preserve">На </w:t>
            </w:r>
            <w:r w:rsidR="00DF036C" w:rsidRPr="00826DEE">
              <w:rPr>
                <w:rFonts w:ascii="Times New Roman" w:eastAsia="Times New Roman" w:hAnsi="Times New Roman"/>
                <w:b/>
                <w:kern w:val="0"/>
                <w:szCs w:val="20"/>
                <w:lang w:val="ru-RU" w:eastAsia="en-GB"/>
              </w:rPr>
              <w:t>31 декабря 20</w:t>
            </w:r>
            <w:r w:rsidR="003965E3" w:rsidRPr="00826DEE">
              <w:rPr>
                <w:rFonts w:ascii="Times New Roman" w:eastAsia="Times New Roman" w:hAnsi="Times New Roman"/>
                <w:b/>
                <w:kern w:val="0"/>
                <w:szCs w:val="20"/>
                <w:lang w:val="ru-RU" w:eastAsia="en-GB"/>
              </w:rPr>
              <w:t>20</w:t>
            </w:r>
          </w:p>
        </w:tc>
      </w:tr>
      <w:tr w:rsidR="00082DBD" w:rsidRPr="00826DEE" w14:paraId="7CE049E3" w14:textId="77777777" w:rsidTr="00B31F8B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9B034" w14:textId="77777777" w:rsidR="00082DBD" w:rsidRPr="00826DEE" w:rsidRDefault="00082DBD" w:rsidP="00F736BD">
            <w:pPr>
              <w:pStyle w:val="af3"/>
              <w:ind w:left="0"/>
              <w:contextualSpacing w:val="0"/>
              <w:jc w:val="both"/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</w:pPr>
            <w:r w:rsidRPr="00826DEE"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  <w:t>Болгарский лев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9A5F7" w14:textId="77777777" w:rsidR="00082DBD" w:rsidRPr="00826DEE" w:rsidRDefault="00B14CA1" w:rsidP="002B655A">
            <w:pPr>
              <w:pStyle w:val="af3"/>
              <w:ind w:left="0"/>
              <w:contextualSpacing w:val="0"/>
              <w:jc w:val="right"/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</w:pPr>
            <w:r w:rsidRPr="00826DEE"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  <w:t>42.9487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0BDDC" w14:textId="77777777" w:rsidR="00082DBD" w:rsidRPr="00826DEE" w:rsidRDefault="00082DBD" w:rsidP="002B655A">
            <w:pPr>
              <w:pStyle w:val="af3"/>
              <w:ind w:left="0"/>
              <w:contextualSpacing w:val="0"/>
              <w:jc w:val="right"/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0858E" w14:textId="77777777" w:rsidR="00082DBD" w:rsidRPr="00826DEE" w:rsidRDefault="00082DBD" w:rsidP="00374196">
            <w:pPr>
              <w:pStyle w:val="af3"/>
              <w:ind w:left="0"/>
              <w:contextualSpacing w:val="0"/>
              <w:jc w:val="right"/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</w:pPr>
            <w:r w:rsidRPr="00826DEE"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  <w:t>46.3083</w:t>
            </w:r>
          </w:p>
        </w:tc>
      </w:tr>
      <w:tr w:rsidR="00082DBD" w:rsidRPr="00826DEE" w14:paraId="4374DBBC" w14:textId="77777777" w:rsidTr="00DF036C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773C" w14:textId="77777777" w:rsidR="00082DBD" w:rsidRPr="00826DEE" w:rsidRDefault="00082DBD" w:rsidP="00F736BD">
            <w:pPr>
              <w:pStyle w:val="af3"/>
              <w:ind w:left="0"/>
              <w:contextualSpacing w:val="0"/>
              <w:jc w:val="both"/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</w:pPr>
            <w:r w:rsidRPr="00826DEE"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  <w:t>Евро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E16AF" w14:textId="77777777" w:rsidR="00082DBD" w:rsidRPr="00826DEE" w:rsidRDefault="00B14CA1" w:rsidP="00620033">
            <w:pPr>
              <w:pStyle w:val="af3"/>
              <w:ind w:left="0"/>
              <w:contextualSpacing w:val="0"/>
              <w:jc w:val="right"/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</w:pPr>
            <w:r w:rsidRPr="00826DEE"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  <w:t>84.0695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901E8" w14:textId="77777777" w:rsidR="00082DBD" w:rsidRPr="00826DEE" w:rsidRDefault="00082DBD" w:rsidP="002B655A">
            <w:pPr>
              <w:pStyle w:val="af3"/>
              <w:ind w:left="0"/>
              <w:contextualSpacing w:val="0"/>
              <w:jc w:val="right"/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DBF4" w14:textId="77777777" w:rsidR="00082DBD" w:rsidRPr="00826DEE" w:rsidRDefault="00082DBD" w:rsidP="00374196">
            <w:pPr>
              <w:pStyle w:val="af3"/>
              <w:ind w:left="0"/>
              <w:contextualSpacing w:val="0"/>
              <w:jc w:val="right"/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</w:pPr>
            <w:r w:rsidRPr="00826DEE"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  <w:t>90.6824</w:t>
            </w:r>
          </w:p>
        </w:tc>
      </w:tr>
    </w:tbl>
    <w:p w14:paraId="751E88B2" w14:textId="77777777" w:rsidR="00DD6CB6" w:rsidRPr="00826DEE" w:rsidRDefault="00DD6CB6" w:rsidP="00F736BD">
      <w:pPr>
        <w:pStyle w:val="af3"/>
        <w:ind w:left="0"/>
        <w:contextualSpacing w:val="0"/>
        <w:jc w:val="both"/>
        <w:rPr>
          <w:rFonts w:ascii="Times New Roman" w:eastAsia="Times New Roman" w:hAnsi="Times New Roman"/>
          <w:kern w:val="0"/>
          <w:szCs w:val="20"/>
          <w:lang w:val="ru-RU" w:eastAsia="en-GB"/>
        </w:rPr>
      </w:pPr>
    </w:p>
    <w:p w14:paraId="2F6F06DB" w14:textId="77777777" w:rsidR="005F4073" w:rsidRPr="00826DEE" w:rsidRDefault="005F4073" w:rsidP="00F736BD">
      <w:pPr>
        <w:pStyle w:val="af3"/>
        <w:ind w:left="0"/>
        <w:contextualSpacing w:val="0"/>
        <w:jc w:val="both"/>
        <w:rPr>
          <w:rFonts w:ascii="Times New Roman" w:eastAsia="Times New Roman" w:hAnsi="Times New Roman"/>
          <w:kern w:val="0"/>
          <w:sz w:val="22"/>
          <w:lang w:val="ru-RU" w:eastAsia="en-GB"/>
        </w:rPr>
      </w:pPr>
      <w:r w:rsidRPr="00826DEE">
        <w:rPr>
          <w:rFonts w:ascii="Times New Roman" w:eastAsia="Times New Roman" w:hAnsi="Times New Roman"/>
          <w:kern w:val="0"/>
          <w:sz w:val="22"/>
          <w:lang w:val="ru-RU" w:eastAsia="en-GB"/>
        </w:rPr>
        <w:t xml:space="preserve">Средний обменный курс за отчетный период, использованный при подготовке настоящей </w:t>
      </w:r>
      <w:r w:rsidR="00BD5178" w:rsidRPr="00826DEE">
        <w:rPr>
          <w:rFonts w:ascii="Times New Roman" w:hAnsi="Times New Roman"/>
          <w:sz w:val="22"/>
          <w:lang w:val="ru-RU"/>
        </w:rPr>
        <w:t>консолидированной финансовой отчетности</w:t>
      </w:r>
      <w:r w:rsidR="00CD1E8C" w:rsidRPr="00826DEE">
        <w:rPr>
          <w:rFonts w:ascii="Times New Roman" w:hAnsi="Times New Roman"/>
          <w:sz w:val="22"/>
          <w:lang w:val="ru-RU"/>
        </w:rPr>
        <w:t>,</w:t>
      </w:r>
      <w:r w:rsidR="00BD5178" w:rsidRPr="00826DEE">
        <w:rPr>
          <w:rFonts w:ascii="Times New Roman" w:eastAsia="Times New Roman" w:hAnsi="Times New Roman"/>
          <w:kern w:val="0"/>
          <w:sz w:val="22"/>
          <w:lang w:val="ru-RU" w:eastAsia="en-GB"/>
        </w:rPr>
        <w:t xml:space="preserve"> </w:t>
      </w:r>
      <w:r w:rsidRPr="00826DEE">
        <w:rPr>
          <w:rFonts w:ascii="Times New Roman" w:eastAsia="Times New Roman" w:hAnsi="Times New Roman"/>
          <w:kern w:val="0"/>
          <w:sz w:val="22"/>
          <w:lang w:val="ru-RU" w:eastAsia="en-GB"/>
        </w:rPr>
        <w:t>составил: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4785"/>
        <w:gridCol w:w="2125"/>
        <w:gridCol w:w="425"/>
        <w:gridCol w:w="2411"/>
      </w:tblGrid>
      <w:tr w:rsidR="00075079" w:rsidRPr="00826DEE" w14:paraId="3DE17E05" w14:textId="77777777" w:rsidTr="00B06E03">
        <w:trPr>
          <w:trHeight w:val="300"/>
        </w:trPr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6D281" w14:textId="77777777" w:rsidR="00075079" w:rsidRPr="00826DEE" w:rsidRDefault="00075079" w:rsidP="00F736BD">
            <w:pPr>
              <w:pStyle w:val="af3"/>
              <w:ind w:left="0"/>
              <w:contextualSpacing w:val="0"/>
              <w:jc w:val="both"/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</w:pPr>
          </w:p>
        </w:tc>
        <w:tc>
          <w:tcPr>
            <w:tcW w:w="25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67B9F" w14:textId="77777777" w:rsidR="00075079" w:rsidRPr="00826DEE" w:rsidRDefault="00E47386" w:rsidP="002B655A">
            <w:pPr>
              <w:pStyle w:val="af3"/>
              <w:spacing w:before="120" w:after="40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val="ru-RU" w:eastAsia="en-GB"/>
              </w:rPr>
            </w:pPr>
            <w:r w:rsidRPr="00826DEE">
              <w:rPr>
                <w:rFonts w:ascii="Times New Roman" w:eastAsia="Times New Roman" w:hAnsi="Times New Roman"/>
                <w:b/>
                <w:kern w:val="0"/>
                <w:szCs w:val="20"/>
                <w:lang w:val="ru-RU" w:eastAsia="en-GB"/>
              </w:rPr>
              <w:t>За год, закончившийся</w:t>
            </w:r>
          </w:p>
        </w:tc>
      </w:tr>
      <w:tr w:rsidR="00E47386" w:rsidRPr="00826DEE" w14:paraId="5A752F37" w14:textId="77777777" w:rsidTr="00BE11E9">
        <w:trPr>
          <w:trHeight w:val="300"/>
        </w:trPr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5804" w14:textId="77777777" w:rsidR="00E47386" w:rsidRPr="00826DEE" w:rsidRDefault="00E47386" w:rsidP="00F736BD">
            <w:pPr>
              <w:pStyle w:val="af3"/>
              <w:ind w:left="0"/>
              <w:contextualSpacing w:val="0"/>
              <w:jc w:val="both"/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</w:pPr>
          </w:p>
        </w:tc>
        <w:tc>
          <w:tcPr>
            <w:tcW w:w="109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94EE6" w14:textId="77777777" w:rsidR="00E47386" w:rsidRPr="00826DEE" w:rsidRDefault="00E47386" w:rsidP="00374196">
            <w:pPr>
              <w:pStyle w:val="af3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val="ru-RU" w:eastAsia="en-GB"/>
              </w:rPr>
            </w:pPr>
            <w:r w:rsidRPr="00826DEE">
              <w:rPr>
                <w:rFonts w:ascii="Times New Roman" w:eastAsia="Times New Roman" w:hAnsi="Times New Roman"/>
                <w:b/>
                <w:kern w:val="0"/>
                <w:szCs w:val="20"/>
                <w:lang w:val="ru-RU" w:eastAsia="en-GB"/>
              </w:rPr>
              <w:t>31 декабря 20</w:t>
            </w:r>
            <w:r w:rsidRPr="00826DEE">
              <w:rPr>
                <w:rFonts w:ascii="Times New Roman" w:eastAsia="Times New Roman" w:hAnsi="Times New Roman"/>
                <w:b/>
                <w:kern w:val="0"/>
                <w:szCs w:val="20"/>
                <w:lang w:val="en-US" w:eastAsia="en-GB"/>
              </w:rPr>
              <w:t>2</w:t>
            </w:r>
            <w:r w:rsidRPr="00826DEE">
              <w:rPr>
                <w:rFonts w:ascii="Times New Roman" w:eastAsia="Times New Roman" w:hAnsi="Times New Roman"/>
                <w:b/>
                <w:kern w:val="0"/>
                <w:szCs w:val="20"/>
                <w:lang w:val="ru-RU" w:eastAsia="en-GB"/>
              </w:rPr>
              <w:t>1</w:t>
            </w:r>
          </w:p>
        </w:tc>
        <w:tc>
          <w:tcPr>
            <w:tcW w:w="218" w:type="pct"/>
            <w:tcBorders>
              <w:left w:val="nil"/>
              <w:right w:val="nil"/>
            </w:tcBorders>
          </w:tcPr>
          <w:p w14:paraId="54147EEE" w14:textId="77777777" w:rsidR="00E47386" w:rsidRPr="00826DEE" w:rsidRDefault="00E47386" w:rsidP="00374196">
            <w:pPr>
              <w:pStyle w:val="af3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val="ru-RU" w:eastAsia="en-GB"/>
              </w:rPr>
            </w:pPr>
          </w:p>
        </w:tc>
        <w:tc>
          <w:tcPr>
            <w:tcW w:w="123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566533" w14:textId="77777777" w:rsidR="00E47386" w:rsidRPr="00826DEE" w:rsidRDefault="00E47386" w:rsidP="00374196">
            <w:pPr>
              <w:pStyle w:val="af3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val="ru-RU" w:eastAsia="en-GB"/>
              </w:rPr>
            </w:pPr>
            <w:r w:rsidRPr="00826DEE">
              <w:rPr>
                <w:rFonts w:ascii="Times New Roman" w:eastAsia="Times New Roman" w:hAnsi="Times New Roman"/>
                <w:b/>
                <w:kern w:val="0"/>
                <w:szCs w:val="20"/>
                <w:lang w:val="ru-RU" w:eastAsia="en-GB"/>
              </w:rPr>
              <w:t>31 декабря 2020</w:t>
            </w:r>
          </w:p>
        </w:tc>
      </w:tr>
      <w:tr w:rsidR="00082DBD" w:rsidRPr="00826DEE" w14:paraId="29B95138" w14:textId="77777777" w:rsidTr="00E50287">
        <w:trPr>
          <w:trHeight w:val="300"/>
        </w:trPr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13B14" w14:textId="77777777" w:rsidR="00082DBD" w:rsidRPr="00826DEE" w:rsidRDefault="00082DBD" w:rsidP="00F736BD">
            <w:pPr>
              <w:pStyle w:val="af3"/>
              <w:ind w:left="0"/>
              <w:contextualSpacing w:val="0"/>
              <w:jc w:val="both"/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</w:pPr>
            <w:r w:rsidRPr="00826DEE"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  <w:t>Болгарский лев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44FE6" w14:textId="77777777" w:rsidR="00082DBD" w:rsidRPr="00826DEE" w:rsidRDefault="007F7329" w:rsidP="002B655A">
            <w:pPr>
              <w:pStyle w:val="af3"/>
              <w:ind w:left="0"/>
              <w:contextualSpacing w:val="0"/>
              <w:jc w:val="right"/>
              <w:rPr>
                <w:rFonts w:ascii="Times New Roman" w:eastAsia="Times New Roman" w:hAnsi="Times New Roman"/>
                <w:kern w:val="0"/>
                <w:szCs w:val="20"/>
                <w:lang w:val="en-US" w:eastAsia="en-GB"/>
              </w:rPr>
            </w:pPr>
            <w:r w:rsidRPr="00826DEE">
              <w:rPr>
                <w:rFonts w:ascii="Times New Roman" w:eastAsia="Times New Roman" w:hAnsi="Times New Roman"/>
                <w:kern w:val="0"/>
                <w:szCs w:val="20"/>
                <w:lang w:val="en-US" w:eastAsia="en-GB"/>
              </w:rPr>
              <w:t>44.5794</w:t>
            </w:r>
          </w:p>
        </w:tc>
        <w:tc>
          <w:tcPr>
            <w:tcW w:w="218" w:type="pct"/>
            <w:tcBorders>
              <w:left w:val="nil"/>
              <w:right w:val="nil"/>
            </w:tcBorders>
          </w:tcPr>
          <w:p w14:paraId="1359F809" w14:textId="77777777" w:rsidR="00082DBD" w:rsidRPr="00826DEE" w:rsidRDefault="00082DBD" w:rsidP="002B655A">
            <w:pPr>
              <w:pStyle w:val="af3"/>
              <w:ind w:left="0"/>
              <w:contextualSpacing w:val="0"/>
              <w:jc w:val="right"/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D1DB3" w14:textId="77777777" w:rsidR="00082DBD" w:rsidRPr="00826DEE" w:rsidRDefault="00082DBD" w:rsidP="00374196">
            <w:pPr>
              <w:pStyle w:val="af3"/>
              <w:ind w:left="0"/>
              <w:contextualSpacing w:val="0"/>
              <w:jc w:val="right"/>
              <w:rPr>
                <w:rFonts w:ascii="Times New Roman" w:eastAsia="Times New Roman" w:hAnsi="Times New Roman"/>
                <w:kern w:val="0"/>
                <w:szCs w:val="20"/>
                <w:lang w:val="en-US" w:eastAsia="en-GB"/>
              </w:rPr>
            </w:pPr>
            <w:r w:rsidRPr="00826DEE"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  <w:t>42.1527</w:t>
            </w:r>
          </w:p>
        </w:tc>
      </w:tr>
      <w:tr w:rsidR="00082DBD" w:rsidRPr="00826DEE" w14:paraId="36134061" w14:textId="77777777" w:rsidTr="00B06E03">
        <w:trPr>
          <w:trHeight w:val="300"/>
        </w:trPr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881E" w14:textId="77777777" w:rsidR="00082DBD" w:rsidRPr="00826DEE" w:rsidRDefault="00082DBD" w:rsidP="00F736BD">
            <w:pPr>
              <w:pStyle w:val="af3"/>
              <w:ind w:left="0"/>
              <w:contextualSpacing w:val="0"/>
              <w:jc w:val="both"/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</w:pPr>
            <w:r w:rsidRPr="00826DEE"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  <w:t>Евро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BB846" w14:textId="77777777" w:rsidR="00082DBD" w:rsidRPr="00826DEE" w:rsidRDefault="007F7329" w:rsidP="002B655A">
            <w:pPr>
              <w:pStyle w:val="af3"/>
              <w:ind w:left="0"/>
              <w:contextualSpacing w:val="0"/>
              <w:jc w:val="right"/>
              <w:rPr>
                <w:rFonts w:ascii="Times New Roman" w:eastAsia="Times New Roman" w:hAnsi="Times New Roman"/>
                <w:kern w:val="0"/>
                <w:szCs w:val="20"/>
                <w:lang w:val="en-US" w:eastAsia="en-GB"/>
              </w:rPr>
            </w:pPr>
            <w:r w:rsidRPr="00826DEE">
              <w:rPr>
                <w:rFonts w:ascii="Times New Roman" w:eastAsia="Times New Roman" w:hAnsi="Times New Roman"/>
                <w:kern w:val="0"/>
                <w:szCs w:val="20"/>
                <w:lang w:val="en-US" w:eastAsia="en-GB"/>
              </w:rPr>
              <w:t>87</w:t>
            </w:r>
            <w:r w:rsidRPr="00826DEE"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  <w:t>.</w:t>
            </w:r>
            <w:r w:rsidRPr="00826DEE">
              <w:rPr>
                <w:rFonts w:ascii="Times New Roman" w:eastAsia="Times New Roman" w:hAnsi="Times New Roman"/>
                <w:kern w:val="0"/>
                <w:szCs w:val="20"/>
                <w:lang w:val="en-US" w:eastAsia="en-GB"/>
              </w:rPr>
              <w:t>1918</w:t>
            </w:r>
          </w:p>
        </w:tc>
        <w:tc>
          <w:tcPr>
            <w:tcW w:w="218" w:type="pct"/>
            <w:tcBorders>
              <w:left w:val="nil"/>
              <w:bottom w:val="nil"/>
              <w:right w:val="nil"/>
            </w:tcBorders>
          </w:tcPr>
          <w:p w14:paraId="5AA912F2" w14:textId="77777777" w:rsidR="00082DBD" w:rsidRPr="00826DEE" w:rsidRDefault="00082DBD" w:rsidP="002B655A">
            <w:pPr>
              <w:pStyle w:val="af3"/>
              <w:ind w:left="0"/>
              <w:contextualSpacing w:val="0"/>
              <w:jc w:val="right"/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48ACA0" w14:textId="77777777" w:rsidR="00082DBD" w:rsidRPr="00826DEE" w:rsidRDefault="00082DBD" w:rsidP="00374196">
            <w:pPr>
              <w:pStyle w:val="af3"/>
              <w:ind w:left="0"/>
              <w:contextualSpacing w:val="0"/>
              <w:jc w:val="right"/>
              <w:rPr>
                <w:rFonts w:ascii="Times New Roman" w:eastAsia="Times New Roman" w:hAnsi="Times New Roman"/>
                <w:kern w:val="0"/>
                <w:szCs w:val="20"/>
                <w:lang w:val="en-US" w:eastAsia="en-GB"/>
              </w:rPr>
            </w:pPr>
            <w:r w:rsidRPr="00826DEE"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  <w:t>82.4433</w:t>
            </w:r>
          </w:p>
        </w:tc>
      </w:tr>
    </w:tbl>
    <w:p w14:paraId="1B99A34E" w14:textId="77777777" w:rsidR="002560D8" w:rsidRPr="00826DEE" w:rsidRDefault="002560D8" w:rsidP="00F736BD">
      <w:pPr>
        <w:jc w:val="both"/>
        <w:rPr>
          <w:rFonts w:ascii="Times New Roman" w:hAnsi="Times New Roman"/>
          <w:sz w:val="22"/>
          <w:szCs w:val="22"/>
          <w:lang w:val="en-US"/>
        </w:rPr>
      </w:pPr>
      <w:bookmarkStart w:id="13" w:name="_3._Financial_instruments"/>
      <w:bookmarkEnd w:id="13"/>
    </w:p>
    <w:p w14:paraId="701AA78C" w14:textId="77777777" w:rsidR="001631C9" w:rsidRPr="00826DEE" w:rsidRDefault="00C37870" w:rsidP="00F736BD">
      <w:pPr>
        <w:pStyle w:val="af3"/>
        <w:ind w:left="0"/>
        <w:contextualSpacing w:val="0"/>
        <w:jc w:val="both"/>
        <w:rPr>
          <w:rFonts w:ascii="Times New Roman" w:hAnsi="Times New Roman"/>
          <w:sz w:val="22"/>
          <w:lang w:val="ru-RU"/>
        </w:rPr>
      </w:pPr>
      <w:r w:rsidRPr="00826DEE">
        <w:rPr>
          <w:rFonts w:ascii="Times New Roman" w:hAnsi="Times New Roman"/>
          <w:sz w:val="22"/>
          <w:lang w:val="ru-RU"/>
        </w:rPr>
        <w:t xml:space="preserve">Показатели сделок, выраженных в иностранных валютах, отличных от функциональной валюты Группы (российский рубль), отражаются по курсу, действующему на дату операции. Прибыли или убытки, возникающие на дату расчетов по этим сделкам, а также на отчетную дату в результате </w:t>
      </w:r>
      <w:r w:rsidR="001631C9" w:rsidRPr="00826DEE">
        <w:rPr>
          <w:rFonts w:ascii="Times New Roman" w:hAnsi="Times New Roman"/>
          <w:sz w:val="22"/>
          <w:lang w:val="ru-RU"/>
        </w:rPr>
        <w:t>пересчета в рубли денежных активов и обязательств, выраженных в иностранной валюте по обменному курсу, действующему на дату отчетности, отражаются в отчете о совокупном доходе как финансовые доходы и расходы.</w:t>
      </w:r>
    </w:p>
    <w:p w14:paraId="499A9940" w14:textId="77777777" w:rsidR="001631C9" w:rsidRPr="00826DEE" w:rsidRDefault="001631C9" w:rsidP="00F736BD">
      <w:pPr>
        <w:pStyle w:val="af3"/>
        <w:ind w:left="0"/>
        <w:contextualSpacing w:val="0"/>
        <w:jc w:val="both"/>
        <w:rPr>
          <w:rFonts w:ascii="Times New Roman" w:hAnsi="Times New Roman"/>
          <w:sz w:val="22"/>
          <w:lang w:val="ru-RU"/>
        </w:rPr>
      </w:pPr>
    </w:p>
    <w:p w14:paraId="4AF5FB99" w14:textId="77777777" w:rsidR="001631C9" w:rsidRPr="00826DEE" w:rsidRDefault="001631C9" w:rsidP="00F736BD">
      <w:pPr>
        <w:pStyle w:val="af3"/>
        <w:ind w:left="0"/>
        <w:contextualSpacing w:val="0"/>
        <w:jc w:val="both"/>
        <w:rPr>
          <w:rFonts w:ascii="Times New Roman" w:hAnsi="Times New Roman"/>
          <w:sz w:val="22"/>
          <w:lang w:val="ru-RU"/>
        </w:rPr>
      </w:pPr>
      <w:r w:rsidRPr="00826DEE">
        <w:rPr>
          <w:rFonts w:ascii="Times New Roman" w:hAnsi="Times New Roman"/>
          <w:sz w:val="22"/>
          <w:lang w:val="ru-RU"/>
        </w:rPr>
        <w:t>Пересчет по обменным курсам иностран</w:t>
      </w:r>
      <w:r w:rsidR="00C37870" w:rsidRPr="00826DEE">
        <w:rPr>
          <w:rFonts w:ascii="Times New Roman" w:hAnsi="Times New Roman"/>
          <w:sz w:val="22"/>
          <w:lang w:val="ru-RU"/>
        </w:rPr>
        <w:t>но</w:t>
      </w:r>
      <w:r w:rsidRPr="00826DEE">
        <w:rPr>
          <w:rFonts w:ascii="Times New Roman" w:hAnsi="Times New Roman"/>
          <w:sz w:val="22"/>
          <w:lang w:val="ru-RU"/>
        </w:rPr>
        <w:t>й валюты на конец года в отношении неденежных статей не производится. Курсовые разницы, возникающие в результате изменения курсов валют, отражаются свернуто.</w:t>
      </w:r>
    </w:p>
    <w:p w14:paraId="59C20422" w14:textId="77777777" w:rsidR="001631C9" w:rsidRPr="00826DEE" w:rsidRDefault="001631C9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325673E" w14:textId="77777777" w:rsidR="005F4ABA" w:rsidRPr="00826DEE" w:rsidRDefault="005F4ABA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CF675A9" w14:textId="77777777" w:rsidR="003A2A02" w:rsidRPr="00826DEE" w:rsidRDefault="005806BC" w:rsidP="00F736BD">
      <w:pPr>
        <w:pStyle w:val="2"/>
        <w:keepNext/>
        <w:spacing w:after="0"/>
        <w:ind w:left="426" w:hanging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bookmarkStart w:id="14" w:name="_Toc502248521"/>
      <w:bookmarkStart w:id="15" w:name="_Toc102124286"/>
      <w:r w:rsidRPr="00826DEE">
        <w:rPr>
          <w:rFonts w:ascii="Times New Roman" w:hAnsi="Times New Roman"/>
          <w:bCs/>
          <w:sz w:val="22"/>
          <w:szCs w:val="22"/>
          <w:lang w:val="ru-RU" w:eastAsia="en-US"/>
        </w:rPr>
        <w:t>4</w:t>
      </w:r>
      <w:r w:rsidR="00A82265" w:rsidRPr="00826DEE">
        <w:rPr>
          <w:rFonts w:ascii="Times New Roman" w:hAnsi="Times New Roman"/>
          <w:bCs/>
          <w:sz w:val="22"/>
          <w:szCs w:val="22"/>
          <w:lang w:val="ru-RU" w:eastAsia="en-US"/>
        </w:rPr>
        <w:t>.</w:t>
      </w:r>
      <w:r w:rsidR="00A82265" w:rsidRPr="00826DE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147E50" w:rsidRPr="00826DEE">
        <w:rPr>
          <w:rFonts w:ascii="Times New Roman" w:hAnsi="Times New Roman"/>
          <w:bCs/>
          <w:sz w:val="22"/>
          <w:szCs w:val="22"/>
          <w:lang w:val="ru-RU"/>
        </w:rPr>
        <w:tab/>
      </w:r>
      <w:r w:rsidR="00A82265" w:rsidRPr="00826DEE">
        <w:rPr>
          <w:rFonts w:ascii="Times New Roman" w:hAnsi="Times New Roman"/>
          <w:bCs/>
          <w:sz w:val="22"/>
          <w:szCs w:val="22"/>
          <w:lang w:val="ru-RU"/>
        </w:rPr>
        <w:t>Фин</w:t>
      </w:r>
      <w:r w:rsidR="00CA68C1" w:rsidRPr="00826DEE">
        <w:rPr>
          <w:rFonts w:ascii="Times New Roman" w:hAnsi="Times New Roman"/>
          <w:bCs/>
          <w:sz w:val="22"/>
          <w:szCs w:val="22"/>
          <w:lang w:val="ru-RU"/>
        </w:rPr>
        <w:t>ансовые инструменты и</w:t>
      </w:r>
      <w:r w:rsidR="00A82265" w:rsidRPr="00826DEE">
        <w:rPr>
          <w:rFonts w:ascii="Times New Roman" w:hAnsi="Times New Roman"/>
          <w:bCs/>
          <w:sz w:val="22"/>
          <w:szCs w:val="22"/>
          <w:lang w:val="ru-RU"/>
        </w:rPr>
        <w:t xml:space="preserve"> управление рисками</w:t>
      </w:r>
      <w:bookmarkEnd w:id="14"/>
      <w:bookmarkEnd w:id="15"/>
    </w:p>
    <w:p w14:paraId="260CC0D2" w14:textId="77777777" w:rsidR="00E00CF1" w:rsidRPr="00826DEE" w:rsidRDefault="00E00CF1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24DFC66" w14:textId="77777777" w:rsidR="002078AA" w:rsidRPr="00826DEE" w:rsidRDefault="00F835C7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Д</w:t>
      </w:r>
      <w:r w:rsidR="00A8226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еятельност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ь</w:t>
      </w:r>
      <w:r w:rsidR="00A8226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Групп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ы</w:t>
      </w:r>
      <w:r w:rsidR="00A8226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подвержена следующим финансовым рискам:</w:t>
      </w:r>
    </w:p>
    <w:p w14:paraId="14D8B32B" w14:textId="77777777" w:rsidR="002078AA" w:rsidRPr="00826DEE" w:rsidRDefault="004C064F" w:rsidP="00FE0C34">
      <w:pPr>
        <w:pStyle w:val="af3"/>
        <w:numPr>
          <w:ilvl w:val="0"/>
          <w:numId w:val="3"/>
        </w:numPr>
        <w:spacing w:before="80"/>
        <w:ind w:left="425" w:hanging="425"/>
        <w:contextualSpacing w:val="0"/>
        <w:jc w:val="both"/>
        <w:rPr>
          <w:rStyle w:val="FontStyle195"/>
          <w:rFonts w:ascii="Times New Roman" w:hAnsi="Times New Roman" w:cs="Times New Roman"/>
          <w:sz w:val="22"/>
          <w:szCs w:val="22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</w:rPr>
        <w:t>кредитный риск</w:t>
      </w:r>
      <w:r w:rsidR="00271701" w:rsidRPr="00826DEE">
        <w:rPr>
          <w:rStyle w:val="FontStyle195"/>
          <w:rFonts w:ascii="Times New Roman" w:hAnsi="Times New Roman" w:cs="Times New Roman"/>
          <w:sz w:val="22"/>
          <w:szCs w:val="22"/>
        </w:rPr>
        <w:t>;</w:t>
      </w:r>
    </w:p>
    <w:p w14:paraId="585E317E" w14:textId="77777777" w:rsidR="00A95763" w:rsidRPr="00826DEE" w:rsidRDefault="00A95763" w:rsidP="00353E20">
      <w:pPr>
        <w:pStyle w:val="af3"/>
        <w:numPr>
          <w:ilvl w:val="0"/>
          <w:numId w:val="3"/>
        </w:numPr>
        <w:spacing w:before="60"/>
        <w:ind w:left="425" w:hanging="425"/>
        <w:contextualSpacing w:val="0"/>
        <w:jc w:val="both"/>
        <w:rPr>
          <w:rStyle w:val="FontStyle195"/>
          <w:rFonts w:ascii="Times New Roman" w:hAnsi="Times New Roman" w:cs="Times New Roman"/>
          <w:sz w:val="22"/>
          <w:szCs w:val="22"/>
          <w:lang w:val="ru-RU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</w:rPr>
        <w:t>риск изменения рыночных цен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;</w:t>
      </w:r>
    </w:p>
    <w:p w14:paraId="309D8372" w14:textId="77777777" w:rsidR="00A95763" w:rsidRPr="00826DEE" w:rsidRDefault="00A95763" w:rsidP="00353E20">
      <w:pPr>
        <w:pStyle w:val="af3"/>
        <w:numPr>
          <w:ilvl w:val="0"/>
          <w:numId w:val="3"/>
        </w:numPr>
        <w:spacing w:before="60"/>
        <w:ind w:left="425" w:hanging="425"/>
        <w:contextualSpacing w:val="0"/>
        <w:jc w:val="both"/>
        <w:rPr>
          <w:rStyle w:val="FontStyle195"/>
          <w:rFonts w:ascii="Times New Roman" w:hAnsi="Times New Roman" w:cs="Times New Roman"/>
          <w:sz w:val="22"/>
          <w:szCs w:val="22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</w:rPr>
        <w:t>валютный риск;</w:t>
      </w:r>
    </w:p>
    <w:p w14:paraId="25C869A2" w14:textId="77777777" w:rsidR="002078AA" w:rsidRPr="00826DEE" w:rsidRDefault="006D1E8C" w:rsidP="00353E20">
      <w:pPr>
        <w:pStyle w:val="af3"/>
        <w:numPr>
          <w:ilvl w:val="0"/>
          <w:numId w:val="3"/>
        </w:numPr>
        <w:spacing w:before="60"/>
        <w:ind w:left="425" w:hanging="425"/>
        <w:contextualSpacing w:val="0"/>
        <w:jc w:val="both"/>
        <w:rPr>
          <w:rStyle w:val="FontStyle195"/>
          <w:rFonts w:ascii="Times New Roman" w:hAnsi="Times New Roman" w:cs="Times New Roman"/>
          <w:sz w:val="22"/>
          <w:szCs w:val="22"/>
          <w:lang w:val="ru-RU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процентный </w:t>
      </w:r>
      <w:r w:rsidR="00A82265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риск</w:t>
      </w:r>
      <w:r w:rsidR="00D91FC4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;</w:t>
      </w:r>
    </w:p>
    <w:p w14:paraId="14892EB1" w14:textId="77777777" w:rsidR="00D91FC4" w:rsidRPr="00826DEE" w:rsidRDefault="00D91FC4" w:rsidP="00353E20">
      <w:pPr>
        <w:pStyle w:val="af3"/>
        <w:numPr>
          <w:ilvl w:val="0"/>
          <w:numId w:val="3"/>
        </w:numPr>
        <w:spacing w:before="60"/>
        <w:ind w:left="425" w:hanging="425"/>
        <w:contextualSpacing w:val="0"/>
        <w:jc w:val="both"/>
        <w:rPr>
          <w:rStyle w:val="FontStyle195"/>
          <w:rFonts w:ascii="Times New Roman" w:hAnsi="Times New Roman" w:cs="Times New Roman"/>
          <w:sz w:val="22"/>
          <w:szCs w:val="22"/>
          <w:lang w:val="ru-RU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риск ликвидности.</w:t>
      </w:r>
    </w:p>
    <w:p w14:paraId="6DD0F0AC" w14:textId="3C96BB7F" w:rsidR="002078AA" w:rsidRPr="00826DEE" w:rsidRDefault="00A82265" w:rsidP="00F736BD">
      <w:pPr>
        <w:spacing w:before="120"/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Как люб</w:t>
      </w:r>
      <w:r w:rsidR="002A203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ое лицо, ведущее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коммерческ</w:t>
      </w:r>
      <w:r w:rsidR="002A203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ую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21413F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д</w:t>
      </w:r>
      <w:r w:rsidR="00915B9F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еятельность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, Группа подвержена рискам, возникающим в связи с использованием финансовых инструментов. В данном примечании описываются цели, политика и 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процедуры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Группы в области управления этими рисками, а также методы, 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используемые для их оценки. Дальнейшая количественная информация об этих рисках представлена в </w:t>
      </w:r>
      <w:r w:rsidR="00CD1E8C" w:rsidRPr="00826DEE">
        <w:rPr>
          <w:rFonts w:ascii="Times New Roman" w:hAnsi="Times New Roman"/>
          <w:sz w:val="22"/>
          <w:szCs w:val="22"/>
          <w:lang w:val="ru-RU"/>
        </w:rPr>
        <w:t>настоящей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финансовой отчетности.</w:t>
      </w:r>
    </w:p>
    <w:p w14:paraId="03ADF56B" w14:textId="77777777" w:rsidR="00D906D8" w:rsidRPr="00826DEE" w:rsidRDefault="00D906D8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3ACB1F5" w14:textId="77777777" w:rsidR="002078AA" w:rsidRPr="00826DEE" w:rsidRDefault="00A82265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Подверженность Группы рискам финансовых инструментов, ее цели, политика и 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процедуры в области управления рисками, а также методы, используемые для их оценки,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не претерпели существенных изменений по сравнению с предшествующими периодами, если в данном примечании не утверждается иное</w:t>
      </w:r>
      <w:r w:rsidRPr="00826DEE">
        <w:rPr>
          <w:rFonts w:ascii="Times New Roman" w:hAnsi="Times New Roman"/>
          <w:sz w:val="22"/>
          <w:szCs w:val="22"/>
          <w:lang w:val="ru-RU"/>
        </w:rPr>
        <w:t>.</w:t>
      </w:r>
    </w:p>
    <w:p w14:paraId="5333E4A9" w14:textId="77777777" w:rsidR="002F6D35" w:rsidRPr="00826DEE" w:rsidRDefault="002F6D35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8D80D60" w14:textId="77777777" w:rsidR="005F4ABA" w:rsidRPr="00826DEE" w:rsidRDefault="005F4ABA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385D784" w14:textId="77777777" w:rsidR="00C10E61" w:rsidRPr="00826DEE" w:rsidRDefault="00A82265" w:rsidP="00F736BD">
      <w:pPr>
        <w:pStyle w:val="a0"/>
        <w:spacing w:after="0"/>
        <w:ind w:left="0"/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r w:rsidRPr="00826DEE">
        <w:rPr>
          <w:rFonts w:ascii="Times New Roman" w:hAnsi="Times New Roman"/>
          <w:b/>
          <w:i/>
          <w:sz w:val="22"/>
          <w:szCs w:val="22"/>
          <w:lang w:val="ru-RU"/>
        </w:rPr>
        <w:t>(</w:t>
      </w:r>
      <w:r w:rsidR="00C10E61" w:rsidRPr="00826DEE">
        <w:rPr>
          <w:rFonts w:ascii="Times New Roman" w:hAnsi="Times New Roman"/>
          <w:b/>
          <w:i/>
          <w:sz w:val="22"/>
          <w:szCs w:val="22"/>
        </w:rPr>
        <w:t>i</w:t>
      </w:r>
      <w:r w:rsidRPr="00826DEE">
        <w:rPr>
          <w:rFonts w:ascii="Times New Roman" w:hAnsi="Times New Roman"/>
          <w:b/>
          <w:i/>
          <w:sz w:val="22"/>
          <w:szCs w:val="22"/>
          <w:lang w:val="ru-RU"/>
        </w:rPr>
        <w:t xml:space="preserve">) </w:t>
      </w:r>
      <w:r w:rsidRPr="00826DEE">
        <w:rPr>
          <w:rStyle w:val="FontStyle192"/>
          <w:rFonts w:ascii="Times New Roman" w:hAnsi="Times New Roman" w:cs="Times New Roman"/>
          <w:sz w:val="22"/>
          <w:szCs w:val="22"/>
          <w:lang w:val="ru-RU" w:eastAsia="en-US"/>
        </w:rPr>
        <w:t>Основные финансовые инструменты</w:t>
      </w:r>
    </w:p>
    <w:p w14:paraId="20A9D346" w14:textId="77777777" w:rsidR="002078AA" w:rsidRPr="00826DEE" w:rsidRDefault="002078AA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2E1AE29F" w14:textId="77777777" w:rsidR="00E2529F" w:rsidRPr="00826DEE" w:rsidRDefault="00E2529F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Деятельность Группы подвержена рискам, связанным с использованием следующих категорий финансовых инструментов:</w:t>
      </w:r>
    </w:p>
    <w:p w14:paraId="5874BE75" w14:textId="77777777" w:rsidR="008465A9" w:rsidRPr="00826DEE" w:rsidRDefault="008465A9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tbl>
      <w:tblPr>
        <w:tblW w:w="502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538"/>
        <w:gridCol w:w="127"/>
        <w:gridCol w:w="115"/>
        <w:gridCol w:w="186"/>
        <w:gridCol w:w="420"/>
        <w:gridCol w:w="147"/>
        <w:gridCol w:w="139"/>
        <w:gridCol w:w="97"/>
        <w:gridCol w:w="1887"/>
        <w:gridCol w:w="285"/>
        <w:gridCol w:w="1970"/>
      </w:tblGrid>
      <w:tr w:rsidR="00236413" w:rsidRPr="00826DEE" w14:paraId="44EB1450" w14:textId="77777777" w:rsidTr="007949E1">
        <w:tc>
          <w:tcPr>
            <w:tcW w:w="2289" w:type="pct"/>
          </w:tcPr>
          <w:p w14:paraId="11BB8066" w14:textId="77777777" w:rsidR="001675B3" w:rsidRPr="00826DEE" w:rsidRDefault="001675B3" w:rsidP="00F736BD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8" w:type="pct"/>
            <w:gridSpan w:val="4"/>
            <w:vAlign w:val="bottom"/>
          </w:tcPr>
          <w:p w14:paraId="61398020" w14:textId="77777777" w:rsidR="001675B3" w:rsidRPr="00826DEE" w:rsidRDefault="007949E1" w:rsidP="00F736BD">
            <w:pPr>
              <w:tabs>
                <w:tab w:val="decimal" w:pos="425"/>
              </w:tabs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="001675B3" w:rsidRPr="00826DEE">
              <w:rPr>
                <w:rFonts w:ascii="Times New Roman" w:hAnsi="Times New Roman"/>
                <w:b/>
                <w:bCs/>
                <w:lang w:val="ru-RU"/>
              </w:rPr>
              <w:t>Прим.</w:t>
            </w:r>
          </w:p>
        </w:tc>
        <w:tc>
          <w:tcPr>
            <w:tcW w:w="144" w:type="pct"/>
            <w:gridSpan w:val="2"/>
          </w:tcPr>
          <w:p w14:paraId="75F538DE" w14:textId="77777777" w:rsidR="001675B3" w:rsidRPr="00826DEE" w:rsidRDefault="001675B3" w:rsidP="00F736BD">
            <w:pPr>
              <w:tabs>
                <w:tab w:val="decimal" w:pos="771"/>
              </w:tabs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001" w:type="pct"/>
            <w:gridSpan w:val="2"/>
            <w:tcBorders>
              <w:bottom w:val="single" w:sz="4" w:space="0" w:color="auto"/>
            </w:tcBorders>
            <w:vAlign w:val="bottom"/>
          </w:tcPr>
          <w:p w14:paraId="5B939668" w14:textId="77777777" w:rsidR="001675B3" w:rsidRPr="00826DEE" w:rsidRDefault="000C4A35" w:rsidP="00F736BD">
            <w:pPr>
              <w:tabs>
                <w:tab w:val="decimal" w:pos="771"/>
              </w:tabs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 xml:space="preserve">На </w:t>
            </w:r>
            <w:r w:rsidR="009835E3" w:rsidRPr="00826DEE">
              <w:rPr>
                <w:rFonts w:ascii="Times New Roman" w:hAnsi="Times New Roman"/>
                <w:b/>
                <w:bCs/>
                <w:lang w:val="ru-RU"/>
              </w:rPr>
              <w:t xml:space="preserve">31 декабря 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20</w:t>
            </w:r>
            <w:r w:rsidRPr="00826DEE">
              <w:rPr>
                <w:rFonts w:ascii="Times New Roman" w:hAnsi="Times New Roman"/>
                <w:b/>
                <w:bCs/>
                <w:lang w:val="en-US"/>
              </w:rPr>
              <w:t>2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144" w:type="pct"/>
            <w:shd w:val="clear" w:color="auto" w:fill="auto"/>
            <w:vAlign w:val="bottom"/>
          </w:tcPr>
          <w:p w14:paraId="47FDF410" w14:textId="77777777" w:rsidR="001675B3" w:rsidRPr="00826DEE" w:rsidRDefault="001675B3" w:rsidP="00F736BD">
            <w:pPr>
              <w:tabs>
                <w:tab w:val="decimal" w:pos="1196"/>
              </w:tabs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88F34F" w14:textId="77777777" w:rsidR="001675B3" w:rsidRPr="00826DEE" w:rsidRDefault="00E544E4" w:rsidP="00F736BD">
            <w:pPr>
              <w:tabs>
                <w:tab w:val="decimal" w:pos="137"/>
              </w:tabs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На 31 декабря 20</w:t>
            </w:r>
            <w:r w:rsidR="000C4A35" w:rsidRPr="00826DEE">
              <w:rPr>
                <w:rFonts w:ascii="Times New Roman" w:hAnsi="Times New Roman"/>
                <w:b/>
                <w:bCs/>
                <w:lang w:val="ru-RU"/>
              </w:rPr>
              <w:t>20</w:t>
            </w:r>
          </w:p>
        </w:tc>
      </w:tr>
      <w:tr w:rsidR="00236413" w:rsidRPr="00826DEE" w14:paraId="75323459" w14:textId="77777777" w:rsidTr="007949E1">
        <w:tc>
          <w:tcPr>
            <w:tcW w:w="2411" w:type="pct"/>
            <w:gridSpan w:val="3"/>
          </w:tcPr>
          <w:p w14:paraId="09770939" w14:textId="77777777" w:rsidR="001675B3" w:rsidRPr="00826DEE" w:rsidRDefault="001675B3" w:rsidP="00F736BD">
            <w:pPr>
              <w:pStyle w:val="Style9"/>
              <w:widowControl/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26DEE">
              <w:rPr>
                <w:rStyle w:val="FontStyle193"/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Финансовые активы</w:t>
            </w:r>
          </w:p>
        </w:tc>
        <w:tc>
          <w:tcPr>
            <w:tcW w:w="306" w:type="pct"/>
            <w:gridSpan w:val="2"/>
            <w:vAlign w:val="bottom"/>
          </w:tcPr>
          <w:p w14:paraId="36A9801D" w14:textId="77777777" w:rsidR="001675B3" w:rsidRPr="00826DEE" w:rsidRDefault="001675B3" w:rsidP="00F736BD">
            <w:pPr>
              <w:tabs>
                <w:tab w:val="decimal" w:pos="161"/>
              </w:tabs>
              <w:spacing w:after="4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" w:type="pct"/>
            <w:gridSpan w:val="2"/>
          </w:tcPr>
          <w:p w14:paraId="1FA4990D" w14:textId="77777777" w:rsidR="001675B3" w:rsidRPr="00826DEE" w:rsidRDefault="001675B3" w:rsidP="00F736BD">
            <w:pPr>
              <w:tabs>
                <w:tab w:val="decimal" w:pos="771"/>
              </w:tabs>
              <w:spacing w:after="4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</w:tcBorders>
            <w:vAlign w:val="bottom"/>
          </w:tcPr>
          <w:p w14:paraId="08904A43" w14:textId="77777777" w:rsidR="001675B3" w:rsidRPr="00826DEE" w:rsidRDefault="001675B3" w:rsidP="00F736BD">
            <w:pPr>
              <w:tabs>
                <w:tab w:val="decimal" w:pos="771"/>
              </w:tabs>
              <w:spacing w:after="40"/>
              <w:ind w:left="-257" w:hanging="257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44" w:type="pct"/>
            <w:shd w:val="clear" w:color="auto" w:fill="auto"/>
            <w:vAlign w:val="bottom"/>
          </w:tcPr>
          <w:p w14:paraId="227DAB35" w14:textId="77777777" w:rsidR="001675B3" w:rsidRPr="00826DEE" w:rsidRDefault="001675B3" w:rsidP="00F736BD">
            <w:pPr>
              <w:tabs>
                <w:tab w:val="decimal" w:pos="1196"/>
              </w:tabs>
              <w:spacing w:after="4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1DD2F1" w14:textId="77777777" w:rsidR="001675B3" w:rsidRPr="00826DEE" w:rsidRDefault="001675B3" w:rsidP="00F736BD">
            <w:pPr>
              <w:tabs>
                <w:tab w:val="decimal" w:pos="1196"/>
              </w:tabs>
              <w:spacing w:after="4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C4A35" w:rsidRPr="00826DEE" w14:paraId="2A95DDFE" w14:textId="77777777" w:rsidTr="00236413">
        <w:tc>
          <w:tcPr>
            <w:tcW w:w="2353" w:type="pct"/>
            <w:gridSpan w:val="2"/>
          </w:tcPr>
          <w:p w14:paraId="220F4181" w14:textId="77777777" w:rsidR="000C4A35" w:rsidRPr="00826DEE" w:rsidRDefault="000C4A35" w:rsidP="00F736BD">
            <w:pPr>
              <w:spacing w:before="60"/>
              <w:jc w:val="both"/>
              <w:rPr>
                <w:rStyle w:val="FontStyle178"/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826DEE">
              <w:rPr>
                <w:rFonts w:ascii="Times New Roman" w:hAnsi="Times New Roman"/>
                <w:lang w:val="ru-RU"/>
              </w:rPr>
              <w:t>Финансовые активы, оцениваемые по справедливой стоимости через прочий совокупный доход</w:t>
            </w:r>
          </w:p>
        </w:tc>
        <w:tc>
          <w:tcPr>
            <w:tcW w:w="438" w:type="pct"/>
            <w:gridSpan w:val="4"/>
            <w:vAlign w:val="bottom"/>
          </w:tcPr>
          <w:p w14:paraId="3E50BF6A" w14:textId="77777777" w:rsidR="000C4A35" w:rsidRPr="00826DEE" w:rsidRDefault="000C4A35" w:rsidP="002B655A">
            <w:pPr>
              <w:tabs>
                <w:tab w:val="decimal" w:pos="161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19" w:type="pct"/>
            <w:gridSpan w:val="2"/>
          </w:tcPr>
          <w:p w14:paraId="3ACC1F46" w14:textId="77777777" w:rsidR="000C4A35" w:rsidRPr="00826DEE" w:rsidRDefault="000C4A35" w:rsidP="002B655A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52" w:type="pct"/>
            <w:vAlign w:val="bottom"/>
          </w:tcPr>
          <w:p w14:paraId="43D88B22" w14:textId="77777777" w:rsidR="000C4A35" w:rsidRPr="00826DEE" w:rsidRDefault="006D346D" w:rsidP="0000202E">
            <w:pPr>
              <w:tabs>
                <w:tab w:val="decimal" w:pos="771"/>
              </w:tabs>
              <w:spacing w:line="276" w:lineRule="auto"/>
              <w:ind w:left="-257" w:hanging="257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104 08</w:t>
            </w:r>
            <w:r w:rsidR="0000202E" w:rsidRPr="00826DEE">
              <w:rPr>
                <w:rFonts w:ascii="Times New Roman" w:hAnsi="Times New Roman"/>
                <w:bCs/>
                <w:lang w:val="ru-RU"/>
              </w:rPr>
              <w:t>4</w:t>
            </w:r>
          </w:p>
        </w:tc>
        <w:tc>
          <w:tcPr>
            <w:tcW w:w="144" w:type="pct"/>
            <w:shd w:val="clear" w:color="auto" w:fill="auto"/>
            <w:vAlign w:val="bottom"/>
          </w:tcPr>
          <w:p w14:paraId="655E74DC" w14:textId="77777777" w:rsidR="000C4A35" w:rsidRPr="00826DEE" w:rsidRDefault="000C4A35" w:rsidP="002B655A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4" w:type="pct"/>
            <w:shd w:val="clear" w:color="auto" w:fill="auto"/>
            <w:vAlign w:val="bottom"/>
          </w:tcPr>
          <w:p w14:paraId="73B61022" w14:textId="77777777" w:rsidR="000C4A35" w:rsidRPr="00826DEE" w:rsidRDefault="000C4A35" w:rsidP="00374196">
            <w:pPr>
              <w:tabs>
                <w:tab w:val="decimal" w:pos="771"/>
              </w:tabs>
              <w:spacing w:line="276" w:lineRule="auto"/>
              <w:ind w:left="-257" w:hanging="257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104 084</w:t>
            </w:r>
          </w:p>
        </w:tc>
      </w:tr>
      <w:tr w:rsidR="000C4A35" w:rsidRPr="00826DEE" w14:paraId="41D3A569" w14:textId="77777777" w:rsidTr="00236413">
        <w:tc>
          <w:tcPr>
            <w:tcW w:w="2353" w:type="pct"/>
            <w:gridSpan w:val="2"/>
          </w:tcPr>
          <w:p w14:paraId="527213A4" w14:textId="77777777" w:rsidR="000C4A35" w:rsidRPr="00826DEE" w:rsidRDefault="000C4A35" w:rsidP="00F736BD">
            <w:pPr>
              <w:pStyle w:val="Style22"/>
              <w:tabs>
                <w:tab w:val="right" w:pos="7723"/>
                <w:tab w:val="right" w:pos="9000"/>
              </w:tabs>
              <w:spacing w:before="6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DEE">
              <w:rPr>
                <w:rFonts w:ascii="Times New Roman" w:hAnsi="Times New Roman"/>
                <w:sz w:val="20"/>
                <w:szCs w:val="20"/>
              </w:rPr>
              <w:t>Займы выданные</w:t>
            </w:r>
          </w:p>
        </w:tc>
        <w:tc>
          <w:tcPr>
            <w:tcW w:w="438" w:type="pct"/>
            <w:gridSpan w:val="4"/>
            <w:vAlign w:val="bottom"/>
          </w:tcPr>
          <w:p w14:paraId="7D686785" w14:textId="77777777" w:rsidR="000C4A35" w:rsidRPr="00826DEE" w:rsidRDefault="000C4A35" w:rsidP="002B655A">
            <w:pPr>
              <w:tabs>
                <w:tab w:val="decimal" w:pos="161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19" w:type="pct"/>
            <w:gridSpan w:val="2"/>
          </w:tcPr>
          <w:p w14:paraId="29585D91" w14:textId="77777777" w:rsidR="000C4A35" w:rsidRPr="00826DEE" w:rsidRDefault="000C4A35" w:rsidP="002B655A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52" w:type="pct"/>
            <w:vAlign w:val="bottom"/>
          </w:tcPr>
          <w:p w14:paraId="3E0A4E14" w14:textId="77777777" w:rsidR="000C4A35" w:rsidRPr="00826DEE" w:rsidRDefault="006D346D" w:rsidP="002B655A">
            <w:pPr>
              <w:tabs>
                <w:tab w:val="decimal" w:pos="771"/>
              </w:tabs>
              <w:spacing w:line="276" w:lineRule="auto"/>
              <w:ind w:left="-257" w:hanging="257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148 496</w:t>
            </w:r>
          </w:p>
        </w:tc>
        <w:tc>
          <w:tcPr>
            <w:tcW w:w="144" w:type="pct"/>
            <w:shd w:val="clear" w:color="auto" w:fill="auto"/>
            <w:vAlign w:val="bottom"/>
          </w:tcPr>
          <w:p w14:paraId="2C623D45" w14:textId="77777777" w:rsidR="000C4A35" w:rsidRPr="00826DEE" w:rsidRDefault="000C4A35" w:rsidP="002B655A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auto"/>
            <w:vAlign w:val="bottom"/>
          </w:tcPr>
          <w:p w14:paraId="4FD5380A" w14:textId="77777777" w:rsidR="000C4A35" w:rsidRPr="00826DEE" w:rsidRDefault="000C4A35" w:rsidP="00374196">
            <w:pPr>
              <w:tabs>
                <w:tab w:val="decimal" w:pos="771"/>
              </w:tabs>
              <w:spacing w:line="276" w:lineRule="auto"/>
              <w:ind w:left="-257" w:hanging="257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161 223</w:t>
            </w:r>
          </w:p>
        </w:tc>
      </w:tr>
      <w:tr w:rsidR="000C4A35" w:rsidRPr="00826DEE" w14:paraId="7CB652B5" w14:textId="77777777" w:rsidTr="00236413">
        <w:tc>
          <w:tcPr>
            <w:tcW w:w="2505" w:type="pct"/>
            <w:gridSpan w:val="4"/>
          </w:tcPr>
          <w:p w14:paraId="6F7D7573" w14:textId="77777777" w:rsidR="000C4A35" w:rsidRPr="00826DEE" w:rsidRDefault="000C4A35" w:rsidP="00F736BD">
            <w:pPr>
              <w:pStyle w:val="Style22"/>
              <w:tabs>
                <w:tab w:val="right" w:pos="7723"/>
                <w:tab w:val="right" w:pos="9000"/>
              </w:tabs>
              <w:spacing w:before="60" w:line="240" w:lineRule="auto"/>
              <w:jc w:val="both"/>
              <w:rPr>
                <w:iCs/>
              </w:rPr>
            </w:pPr>
            <w:r w:rsidRPr="00826DEE">
              <w:rPr>
                <w:rFonts w:ascii="Times New Roman" w:hAnsi="Times New Roman"/>
                <w:sz w:val="20"/>
                <w:szCs w:val="20"/>
              </w:rPr>
              <w:t>Торговая дебиторская задолженность и авансы выданные</w:t>
            </w:r>
          </w:p>
        </w:tc>
        <w:tc>
          <w:tcPr>
            <w:tcW w:w="286" w:type="pct"/>
            <w:gridSpan w:val="2"/>
            <w:vAlign w:val="bottom"/>
          </w:tcPr>
          <w:p w14:paraId="3B0FA17B" w14:textId="77777777" w:rsidR="000C4A35" w:rsidRPr="00826DEE" w:rsidRDefault="000C4A35" w:rsidP="00F736BD">
            <w:pPr>
              <w:tabs>
                <w:tab w:val="decimal" w:pos="161"/>
              </w:tabs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9" w:type="pct"/>
            <w:gridSpan w:val="2"/>
          </w:tcPr>
          <w:p w14:paraId="61B2CA51" w14:textId="77777777" w:rsidR="000C4A35" w:rsidRPr="00826DEE" w:rsidRDefault="000C4A35" w:rsidP="00F736BD">
            <w:pPr>
              <w:tabs>
                <w:tab w:val="decimal" w:pos="771"/>
              </w:tabs>
              <w:spacing w:line="276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52" w:type="pct"/>
            <w:vAlign w:val="bottom"/>
          </w:tcPr>
          <w:p w14:paraId="23086F14" w14:textId="009F280F" w:rsidR="000C4A35" w:rsidRPr="00826DEE" w:rsidRDefault="006D346D" w:rsidP="006F7414">
            <w:pPr>
              <w:tabs>
                <w:tab w:val="decimal" w:pos="771"/>
              </w:tabs>
              <w:spacing w:line="276" w:lineRule="auto"/>
              <w:ind w:left="-257" w:hanging="257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5</w:t>
            </w:r>
            <w:r w:rsidR="007468D9" w:rsidRPr="00826DEE">
              <w:rPr>
                <w:rFonts w:ascii="Times New Roman" w:hAnsi="Times New Roman"/>
                <w:bCs/>
                <w:lang w:val="ru-RU"/>
              </w:rPr>
              <w:t> </w:t>
            </w:r>
            <w:r w:rsidRPr="00826DEE">
              <w:rPr>
                <w:rFonts w:ascii="Times New Roman" w:hAnsi="Times New Roman"/>
                <w:bCs/>
                <w:lang w:val="ru-RU"/>
              </w:rPr>
              <w:t>8</w:t>
            </w:r>
            <w:r w:rsidR="000A0870" w:rsidRPr="00826DEE">
              <w:rPr>
                <w:rFonts w:ascii="Times New Roman" w:hAnsi="Times New Roman"/>
                <w:bCs/>
                <w:lang w:val="ru-RU"/>
              </w:rPr>
              <w:t>33</w:t>
            </w:r>
          </w:p>
        </w:tc>
        <w:tc>
          <w:tcPr>
            <w:tcW w:w="144" w:type="pct"/>
            <w:shd w:val="clear" w:color="auto" w:fill="auto"/>
            <w:vAlign w:val="bottom"/>
          </w:tcPr>
          <w:p w14:paraId="159A0A17" w14:textId="77777777" w:rsidR="000C4A35" w:rsidRPr="00826DEE" w:rsidRDefault="000C4A35" w:rsidP="002B655A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4" w:type="pct"/>
            <w:shd w:val="clear" w:color="auto" w:fill="auto"/>
            <w:vAlign w:val="bottom"/>
          </w:tcPr>
          <w:p w14:paraId="5181D432" w14:textId="77777777" w:rsidR="000C4A35" w:rsidRPr="00826DEE" w:rsidRDefault="000C4A35" w:rsidP="00374196">
            <w:pPr>
              <w:tabs>
                <w:tab w:val="decimal" w:pos="771"/>
              </w:tabs>
              <w:spacing w:line="276" w:lineRule="auto"/>
              <w:ind w:left="-257" w:hanging="257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12 132</w:t>
            </w:r>
          </w:p>
        </w:tc>
      </w:tr>
      <w:tr w:rsidR="000C4A35" w:rsidRPr="00826DEE" w14:paraId="409FA335" w14:textId="77777777" w:rsidTr="00236413">
        <w:tc>
          <w:tcPr>
            <w:tcW w:w="2353" w:type="pct"/>
            <w:gridSpan w:val="2"/>
          </w:tcPr>
          <w:p w14:paraId="798FF411" w14:textId="77777777" w:rsidR="000C4A35" w:rsidRPr="00826DEE" w:rsidRDefault="000C4A35" w:rsidP="00F736BD">
            <w:pPr>
              <w:pStyle w:val="Style22"/>
              <w:tabs>
                <w:tab w:val="right" w:pos="7723"/>
                <w:tab w:val="right" w:pos="9000"/>
              </w:tabs>
              <w:spacing w:before="6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DEE">
              <w:rPr>
                <w:rFonts w:ascii="Times New Roman" w:hAnsi="Times New Roman"/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438" w:type="pct"/>
            <w:gridSpan w:val="4"/>
            <w:vAlign w:val="bottom"/>
          </w:tcPr>
          <w:p w14:paraId="22933C5E" w14:textId="77777777" w:rsidR="000C4A35" w:rsidRPr="00826DEE" w:rsidRDefault="000C4A35" w:rsidP="002F109D">
            <w:pPr>
              <w:tabs>
                <w:tab w:val="decimal" w:pos="161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19" w:type="pct"/>
            <w:gridSpan w:val="2"/>
          </w:tcPr>
          <w:p w14:paraId="057FB64C" w14:textId="77777777" w:rsidR="000C4A35" w:rsidRPr="00826DEE" w:rsidRDefault="000C4A35" w:rsidP="002B655A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52" w:type="pct"/>
            <w:vAlign w:val="bottom"/>
          </w:tcPr>
          <w:p w14:paraId="0F81346A" w14:textId="77777777" w:rsidR="000C4A35" w:rsidRPr="00826DEE" w:rsidRDefault="00DE73AA" w:rsidP="002B655A">
            <w:pPr>
              <w:tabs>
                <w:tab w:val="decimal" w:pos="771"/>
              </w:tabs>
              <w:spacing w:line="276" w:lineRule="auto"/>
              <w:ind w:left="-257" w:hanging="257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4 025</w:t>
            </w:r>
          </w:p>
        </w:tc>
        <w:tc>
          <w:tcPr>
            <w:tcW w:w="144" w:type="pct"/>
            <w:shd w:val="clear" w:color="auto" w:fill="auto"/>
            <w:vAlign w:val="bottom"/>
          </w:tcPr>
          <w:p w14:paraId="6AC47FD3" w14:textId="77777777" w:rsidR="000C4A35" w:rsidRPr="00826DEE" w:rsidRDefault="000C4A35" w:rsidP="002B655A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auto"/>
            <w:vAlign w:val="bottom"/>
          </w:tcPr>
          <w:p w14:paraId="0F68C022" w14:textId="77777777" w:rsidR="000C4A35" w:rsidRPr="00826DEE" w:rsidRDefault="000C4A35" w:rsidP="00374196">
            <w:pPr>
              <w:tabs>
                <w:tab w:val="decimal" w:pos="771"/>
              </w:tabs>
              <w:spacing w:line="276" w:lineRule="auto"/>
              <w:ind w:left="-257" w:hanging="257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1 816</w:t>
            </w:r>
          </w:p>
        </w:tc>
      </w:tr>
      <w:tr w:rsidR="000C4A35" w:rsidRPr="00826DEE" w14:paraId="2A911BA5" w14:textId="77777777" w:rsidTr="00236413">
        <w:tc>
          <w:tcPr>
            <w:tcW w:w="2353" w:type="pct"/>
            <w:gridSpan w:val="2"/>
          </w:tcPr>
          <w:p w14:paraId="4744ED56" w14:textId="77777777" w:rsidR="000C4A35" w:rsidRPr="00826DEE" w:rsidRDefault="000C4A35" w:rsidP="00F736BD">
            <w:pPr>
              <w:spacing w:before="240"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826DEE">
              <w:rPr>
                <w:rStyle w:val="FontStyle193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Финансовые </w:t>
            </w:r>
            <w:r w:rsidRPr="00826DEE">
              <w:rPr>
                <w:rStyle w:val="FontStyle193"/>
                <w:rFonts w:ascii="Times New Roman" w:hAnsi="Times New Roman" w:cs="Times New Roman"/>
                <w:bCs w:val="0"/>
                <w:sz w:val="20"/>
                <w:szCs w:val="20"/>
                <w:lang w:eastAsia="en-US"/>
              </w:rPr>
              <w:t>обязательства</w:t>
            </w:r>
          </w:p>
        </w:tc>
        <w:tc>
          <w:tcPr>
            <w:tcW w:w="438" w:type="pct"/>
            <w:gridSpan w:val="4"/>
            <w:vAlign w:val="bottom"/>
          </w:tcPr>
          <w:p w14:paraId="3A51E837" w14:textId="77777777" w:rsidR="000C4A35" w:rsidRPr="00826DEE" w:rsidRDefault="000C4A35" w:rsidP="002B655A">
            <w:pPr>
              <w:tabs>
                <w:tab w:val="decimal" w:pos="161"/>
              </w:tabs>
              <w:spacing w:before="120"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9" w:type="pct"/>
            <w:gridSpan w:val="2"/>
          </w:tcPr>
          <w:p w14:paraId="73465600" w14:textId="77777777" w:rsidR="000C4A35" w:rsidRPr="00826DEE" w:rsidRDefault="000C4A35" w:rsidP="002B655A">
            <w:pPr>
              <w:tabs>
                <w:tab w:val="decimal" w:pos="771"/>
              </w:tabs>
              <w:spacing w:before="120" w:line="276" w:lineRule="auto"/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52" w:type="pct"/>
            <w:vAlign w:val="bottom"/>
          </w:tcPr>
          <w:p w14:paraId="6C5E3DE6" w14:textId="77777777" w:rsidR="000C4A35" w:rsidRPr="00826DEE" w:rsidRDefault="000C4A35" w:rsidP="002B655A">
            <w:pPr>
              <w:tabs>
                <w:tab w:val="decimal" w:pos="771"/>
              </w:tabs>
              <w:spacing w:before="120" w:line="276" w:lineRule="auto"/>
              <w:ind w:left="-257" w:hanging="257"/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44" w:type="pct"/>
            <w:shd w:val="clear" w:color="auto" w:fill="auto"/>
            <w:vAlign w:val="bottom"/>
          </w:tcPr>
          <w:p w14:paraId="7679A327" w14:textId="77777777" w:rsidR="000C4A35" w:rsidRPr="00826DEE" w:rsidRDefault="000C4A35" w:rsidP="002B655A">
            <w:pPr>
              <w:tabs>
                <w:tab w:val="decimal" w:pos="1196"/>
              </w:tabs>
              <w:spacing w:before="12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auto"/>
            <w:vAlign w:val="bottom"/>
          </w:tcPr>
          <w:p w14:paraId="33750016" w14:textId="77777777" w:rsidR="000C4A35" w:rsidRPr="00826DEE" w:rsidRDefault="000C4A35" w:rsidP="00374196">
            <w:pPr>
              <w:tabs>
                <w:tab w:val="decimal" w:pos="771"/>
              </w:tabs>
              <w:spacing w:before="120" w:line="276" w:lineRule="auto"/>
              <w:ind w:left="-257" w:hanging="257"/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0C4A35" w:rsidRPr="00826DEE" w14:paraId="37F78F3A" w14:textId="77777777" w:rsidTr="00236413">
        <w:tc>
          <w:tcPr>
            <w:tcW w:w="2353" w:type="pct"/>
            <w:gridSpan w:val="2"/>
          </w:tcPr>
          <w:p w14:paraId="1BDE3FA4" w14:textId="77777777" w:rsidR="000C4A35" w:rsidRPr="00826DEE" w:rsidRDefault="000C4A35" w:rsidP="00F736BD">
            <w:pPr>
              <w:spacing w:before="60"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826DEE">
              <w:rPr>
                <w:rStyle w:val="FontStyle191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Займы полученные</w:t>
            </w:r>
          </w:p>
        </w:tc>
        <w:tc>
          <w:tcPr>
            <w:tcW w:w="438" w:type="pct"/>
            <w:gridSpan w:val="4"/>
            <w:vAlign w:val="bottom"/>
          </w:tcPr>
          <w:p w14:paraId="383C40FC" w14:textId="77777777" w:rsidR="000C4A35" w:rsidRPr="00826DEE" w:rsidRDefault="000C4A35" w:rsidP="002B655A">
            <w:pPr>
              <w:tabs>
                <w:tab w:val="decimal" w:pos="161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19" w:type="pct"/>
            <w:gridSpan w:val="2"/>
          </w:tcPr>
          <w:p w14:paraId="7A95C52E" w14:textId="77777777" w:rsidR="000C4A35" w:rsidRPr="00826DEE" w:rsidRDefault="000C4A35" w:rsidP="002B655A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52" w:type="pct"/>
            <w:vAlign w:val="bottom"/>
          </w:tcPr>
          <w:p w14:paraId="5EBA7A68" w14:textId="6D43E9DA" w:rsidR="000C4A35" w:rsidRPr="00826DEE" w:rsidRDefault="000A0870" w:rsidP="000A0870">
            <w:pPr>
              <w:tabs>
                <w:tab w:val="decimal" w:pos="771"/>
              </w:tabs>
              <w:spacing w:line="276" w:lineRule="auto"/>
              <w:ind w:left="-257" w:hanging="257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753 987</w:t>
            </w:r>
          </w:p>
        </w:tc>
        <w:tc>
          <w:tcPr>
            <w:tcW w:w="144" w:type="pct"/>
            <w:shd w:val="clear" w:color="auto" w:fill="auto"/>
            <w:vAlign w:val="bottom"/>
          </w:tcPr>
          <w:p w14:paraId="32F6DBFF" w14:textId="77777777" w:rsidR="000C4A35" w:rsidRPr="00826DEE" w:rsidRDefault="000C4A35" w:rsidP="002B655A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auto"/>
            <w:vAlign w:val="bottom"/>
          </w:tcPr>
          <w:p w14:paraId="436294E9" w14:textId="77777777" w:rsidR="000C4A35" w:rsidRPr="00826DEE" w:rsidRDefault="000C4A35" w:rsidP="00374196">
            <w:pPr>
              <w:tabs>
                <w:tab w:val="decimal" w:pos="771"/>
              </w:tabs>
              <w:spacing w:line="276" w:lineRule="auto"/>
              <w:ind w:left="-257" w:hanging="257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26DEE">
              <w:rPr>
                <w:rFonts w:ascii="Times New Roman" w:hAnsi="Times New Roman"/>
                <w:bCs/>
                <w:lang w:val="en-US"/>
              </w:rPr>
              <w:t>707 863</w:t>
            </w:r>
          </w:p>
        </w:tc>
      </w:tr>
      <w:tr w:rsidR="000C4A35" w:rsidRPr="00826DEE" w14:paraId="51DF6EA8" w14:textId="77777777" w:rsidTr="00236413">
        <w:tc>
          <w:tcPr>
            <w:tcW w:w="2353" w:type="pct"/>
            <w:gridSpan w:val="2"/>
          </w:tcPr>
          <w:p w14:paraId="2F3E8315" w14:textId="77777777" w:rsidR="000C4A35" w:rsidRPr="00826DEE" w:rsidRDefault="000C4A35" w:rsidP="00D8683E">
            <w:pPr>
              <w:spacing w:before="60"/>
              <w:jc w:val="both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Прочая кредиторская задолженность и авансы полученные</w:t>
            </w:r>
          </w:p>
        </w:tc>
        <w:tc>
          <w:tcPr>
            <w:tcW w:w="438" w:type="pct"/>
            <w:gridSpan w:val="4"/>
            <w:vAlign w:val="bottom"/>
          </w:tcPr>
          <w:p w14:paraId="0C377C65" w14:textId="77777777" w:rsidR="000C4A35" w:rsidRPr="00826DEE" w:rsidRDefault="000C4A35" w:rsidP="002B655A">
            <w:pPr>
              <w:tabs>
                <w:tab w:val="decimal" w:pos="161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19" w:type="pct"/>
            <w:gridSpan w:val="2"/>
          </w:tcPr>
          <w:p w14:paraId="47ABF845" w14:textId="77777777" w:rsidR="000C4A35" w:rsidRPr="00826DEE" w:rsidRDefault="000C4A35" w:rsidP="002B655A">
            <w:pPr>
              <w:tabs>
                <w:tab w:val="decimal" w:pos="771"/>
              </w:tabs>
              <w:spacing w:line="276" w:lineRule="auto"/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52" w:type="pct"/>
            <w:vAlign w:val="bottom"/>
          </w:tcPr>
          <w:p w14:paraId="2B605725" w14:textId="640194C9" w:rsidR="000C4A35" w:rsidRPr="00826DEE" w:rsidRDefault="00555BB0" w:rsidP="001F3937">
            <w:pPr>
              <w:tabs>
                <w:tab w:val="decimal" w:pos="771"/>
              </w:tabs>
              <w:spacing w:line="276" w:lineRule="auto"/>
              <w:ind w:left="-257" w:hanging="257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640 125</w:t>
            </w:r>
          </w:p>
        </w:tc>
        <w:tc>
          <w:tcPr>
            <w:tcW w:w="144" w:type="pct"/>
            <w:shd w:val="clear" w:color="auto" w:fill="auto"/>
            <w:vAlign w:val="bottom"/>
          </w:tcPr>
          <w:p w14:paraId="29FBE562" w14:textId="77777777" w:rsidR="000C4A35" w:rsidRPr="00826DEE" w:rsidRDefault="000C4A35" w:rsidP="002B655A">
            <w:pPr>
              <w:tabs>
                <w:tab w:val="decimal" w:pos="1196"/>
              </w:tabs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4" w:type="pct"/>
            <w:shd w:val="clear" w:color="auto" w:fill="auto"/>
            <w:vAlign w:val="bottom"/>
          </w:tcPr>
          <w:p w14:paraId="3F9BAA42" w14:textId="77777777" w:rsidR="000C4A35" w:rsidRPr="00826DEE" w:rsidRDefault="000C4A35" w:rsidP="00111F62">
            <w:pPr>
              <w:tabs>
                <w:tab w:val="decimal" w:pos="771"/>
              </w:tabs>
              <w:spacing w:line="276" w:lineRule="auto"/>
              <w:ind w:left="-257" w:hanging="257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726 </w:t>
            </w:r>
            <w:r w:rsidR="00111F62" w:rsidRPr="00826DEE">
              <w:rPr>
                <w:rFonts w:ascii="Times New Roman" w:hAnsi="Times New Roman"/>
                <w:bCs/>
                <w:lang w:val="ru-RU"/>
              </w:rPr>
              <w:t>135</w:t>
            </w:r>
          </w:p>
        </w:tc>
      </w:tr>
    </w:tbl>
    <w:p w14:paraId="03A50438" w14:textId="77777777" w:rsidR="00EA3BB6" w:rsidRPr="00826DEE" w:rsidRDefault="00EA3BB6" w:rsidP="00F736BD">
      <w:pPr>
        <w:tabs>
          <w:tab w:val="left" w:pos="567"/>
        </w:tabs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</w:p>
    <w:p w14:paraId="6C9F7C02" w14:textId="77777777" w:rsidR="002F6D35" w:rsidRPr="00826DEE" w:rsidRDefault="002F6D35" w:rsidP="001C27BF">
      <w:pPr>
        <w:tabs>
          <w:tab w:val="left" w:pos="567"/>
        </w:tabs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</w:p>
    <w:p w14:paraId="3D654440" w14:textId="77777777" w:rsidR="00471CBB" w:rsidRPr="00826DEE" w:rsidRDefault="00471CBB" w:rsidP="001C27BF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b/>
          <w:i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b/>
          <w:i/>
          <w:sz w:val="22"/>
          <w:szCs w:val="22"/>
          <w:lang w:val="ru-RU" w:eastAsia="en-US"/>
        </w:rPr>
        <w:t>(</w:t>
      </w:r>
      <w:r w:rsidR="00AE7AB0" w:rsidRPr="00826DEE">
        <w:rPr>
          <w:rStyle w:val="FontStyle195"/>
          <w:rFonts w:ascii="Times New Roman" w:hAnsi="Times New Roman" w:cs="Times New Roman"/>
          <w:b/>
          <w:i/>
          <w:sz w:val="22"/>
          <w:szCs w:val="22"/>
          <w:lang w:val="ru-RU" w:eastAsia="en-US"/>
        </w:rPr>
        <w:t>i</w:t>
      </w:r>
      <w:r w:rsidRPr="00826DEE">
        <w:rPr>
          <w:rStyle w:val="FontStyle195"/>
          <w:rFonts w:ascii="Times New Roman" w:hAnsi="Times New Roman" w:cs="Times New Roman"/>
          <w:b/>
          <w:i/>
          <w:sz w:val="22"/>
          <w:szCs w:val="22"/>
          <w:lang w:val="ru-RU" w:eastAsia="en-US"/>
        </w:rPr>
        <w:t xml:space="preserve">i) </w:t>
      </w:r>
      <w:r w:rsidRPr="00826DEE">
        <w:rPr>
          <w:rStyle w:val="FontStyle195"/>
          <w:rFonts w:ascii="Times New Roman" w:hAnsi="Times New Roman" w:cs="Times New Roman"/>
          <w:b/>
          <w:bCs/>
          <w:i/>
          <w:iCs/>
          <w:sz w:val="22"/>
          <w:szCs w:val="22"/>
          <w:lang w:val="ru-RU" w:eastAsia="en-US"/>
        </w:rPr>
        <w:t xml:space="preserve">Финансовые инструменты, оцениваемые по </w:t>
      </w:r>
      <w:r w:rsidR="003C3DB8" w:rsidRPr="00826DEE">
        <w:rPr>
          <w:rStyle w:val="FontStyle195"/>
          <w:rFonts w:ascii="Times New Roman" w:hAnsi="Times New Roman" w:cs="Times New Roman"/>
          <w:b/>
          <w:bCs/>
          <w:i/>
          <w:iCs/>
          <w:sz w:val="22"/>
          <w:szCs w:val="22"/>
          <w:lang w:val="ru-RU" w:eastAsia="en-US"/>
        </w:rPr>
        <w:t>амортизированной стоимости</w:t>
      </w:r>
    </w:p>
    <w:p w14:paraId="70F817E6" w14:textId="77777777" w:rsidR="00471CBB" w:rsidRPr="00826DEE" w:rsidRDefault="00471CBB" w:rsidP="001C27BF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78B9CBC9" w14:textId="77777777" w:rsidR="00471CBB" w:rsidRPr="00826DEE" w:rsidRDefault="00147CA7" w:rsidP="001C27BF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В категорию финансовых инструментов</w:t>
      </w:r>
      <w:r w:rsidR="00471CB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, </w:t>
      </w:r>
      <w:r w:rsidR="00F71DC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оцениваемых по амортизированной стоимости</w:t>
      </w:r>
      <w:r w:rsidR="00471CB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,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Группа относит </w:t>
      </w:r>
      <w:r w:rsidR="00471CB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денежные сре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дства и их эквиваленты, торговую и прочую дебиторскую задолженность, торговую и прочую кредиторскую</w:t>
      </w:r>
      <w:r w:rsidR="0025599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задолженность,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займы выданные</w:t>
      </w:r>
      <w:r w:rsidR="008D6FE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и полученные</w:t>
      </w:r>
      <w:r w:rsidR="00471CB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.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Ранее данные инструменты также оценивались Группой по амортизированной стоимости.</w:t>
      </w:r>
    </w:p>
    <w:p w14:paraId="0ACBDA54" w14:textId="77777777" w:rsidR="00471CBB" w:rsidRPr="00826DEE" w:rsidRDefault="00471CBB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4983892E" w14:textId="77777777" w:rsidR="00471CBB" w:rsidRPr="00826DEE" w:rsidRDefault="00471CBB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lastRenderedPageBreak/>
        <w:t xml:space="preserve">Вследствие краткосрочного характера балансовая стоимость денежных средств и их эквивалентов, торговой и прочей дебиторской задолженности, торговой и прочей кредиторской задолженности </w:t>
      </w:r>
      <w:r w:rsidR="00D12C9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является разумным приближением к их справедливой стоимости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. </w:t>
      </w:r>
    </w:p>
    <w:p w14:paraId="56327A2F" w14:textId="77777777" w:rsidR="0074044E" w:rsidRPr="00826DEE" w:rsidRDefault="0074044E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69863A0F" w14:textId="77777777" w:rsidR="00BD4E97" w:rsidRPr="00826DEE" w:rsidRDefault="00BD4E97" w:rsidP="001C27BF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b/>
          <w:i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b/>
          <w:i/>
          <w:sz w:val="22"/>
          <w:szCs w:val="22"/>
          <w:lang w:val="ru-RU" w:eastAsia="en-US"/>
        </w:rPr>
        <w:t>(</w:t>
      </w:r>
      <w:r w:rsidRPr="00826DEE">
        <w:rPr>
          <w:rStyle w:val="FontStyle195"/>
          <w:rFonts w:ascii="Times New Roman" w:hAnsi="Times New Roman" w:cs="Times New Roman"/>
          <w:b/>
          <w:i/>
          <w:sz w:val="22"/>
          <w:szCs w:val="22"/>
          <w:lang w:eastAsia="en-US"/>
        </w:rPr>
        <w:t>iii</w:t>
      </w:r>
      <w:r w:rsidRPr="00826DEE">
        <w:rPr>
          <w:rStyle w:val="FontStyle195"/>
          <w:rFonts w:ascii="Times New Roman" w:hAnsi="Times New Roman" w:cs="Times New Roman"/>
          <w:b/>
          <w:i/>
          <w:sz w:val="22"/>
          <w:szCs w:val="22"/>
          <w:lang w:val="ru-RU" w:eastAsia="en-US"/>
        </w:rPr>
        <w:t xml:space="preserve">) </w:t>
      </w:r>
      <w:r w:rsidRPr="00826DEE">
        <w:rPr>
          <w:rStyle w:val="FontStyle195"/>
          <w:rFonts w:ascii="Times New Roman" w:hAnsi="Times New Roman" w:cs="Times New Roman"/>
          <w:b/>
          <w:bCs/>
          <w:i/>
          <w:iCs/>
          <w:sz w:val="22"/>
          <w:szCs w:val="22"/>
          <w:lang w:val="ru-RU" w:eastAsia="en-US"/>
        </w:rPr>
        <w:t>Финансовые инструменты, оцениваемые по справедливой стоимости</w:t>
      </w:r>
    </w:p>
    <w:p w14:paraId="5D6E3B3F" w14:textId="77777777" w:rsidR="00BD4E97" w:rsidRPr="00826DEE" w:rsidRDefault="00BD4E97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68E3CC02" w14:textId="77777777" w:rsidR="00130F25" w:rsidRPr="00826DEE" w:rsidRDefault="00B626D2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В состав финансовых </w:t>
      </w:r>
      <w:r w:rsidR="0085271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инструментов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, </w:t>
      </w:r>
      <w:r w:rsidR="00130F2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оцениваемы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х</w:t>
      </w:r>
      <w:r w:rsidR="00130F2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по справедливой стоимости, изменения которой отражаются в составе прочего совокупного дохода, включаются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долевые инструменты</w:t>
      </w:r>
      <w:r w:rsidR="00130F2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, которые удерживаются в рамках бизнес-моделей, цель которых достигается как путем получения предусмотренных договором денежных потоков, так и путем продажи финансовых активов, и ожидается, что они приведут к возникновению денежных потоков, являющихся исключительно платежами в счет основной суммы долга и процентов. </w:t>
      </w:r>
    </w:p>
    <w:p w14:paraId="061646B1" w14:textId="77777777" w:rsidR="00C95156" w:rsidRPr="00826DEE" w:rsidRDefault="00C95156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1FA29F3D" w14:textId="77777777" w:rsidR="00130F25" w:rsidRPr="00826DEE" w:rsidRDefault="00130F25" w:rsidP="008E6462">
      <w:pPr>
        <w:shd w:val="clear" w:color="auto" w:fill="FFFFFF"/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Прибыль или убыток, относящиеся к данной категории финансовых </w:t>
      </w:r>
      <w:r w:rsidR="004C4A0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инструментов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, признаются в составе прочего совокупного дохода, за исключением прибыли или убытка от обесценения, процентных доходов и курсовых разниц, которые признаются в составе прибыли или убытка. Когда финансовый </w:t>
      </w:r>
      <w:r w:rsidR="001F319D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инструмент</w:t>
      </w:r>
      <w:r w:rsidR="004C4A08" w:rsidRPr="00826DEE" w:rsidDel="004C4A08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выбывает, накопленные прибыли или убытки, ранее признанные в прочем совокупном доходе, реклассифицируются из состава капитала в состав прибыли или убытка в </w:t>
      </w:r>
      <w:r w:rsidR="001F319D" w:rsidRPr="00826DEE">
        <w:rPr>
          <w:rFonts w:ascii="Times New Roman" w:hAnsi="Times New Roman"/>
          <w:bCs/>
          <w:sz w:val="22"/>
          <w:szCs w:val="22"/>
          <w:lang w:val="ru-RU" w:eastAsia="ru-RU"/>
        </w:rPr>
        <w:t>консолидированном отчете о совокупном доходе</w:t>
      </w:r>
      <w:r w:rsidR="001F319D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.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Процентный доход от данных финансовых </w:t>
      </w:r>
      <w:r w:rsidR="004C4A0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инструментов</w:t>
      </w:r>
      <w:r w:rsidR="004C4A08" w:rsidRPr="00826DEE" w:rsidDel="004C4A08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рассчитывается по методу эффективной процентной ставки и включается в состав финансовых доходов. </w:t>
      </w:r>
    </w:p>
    <w:p w14:paraId="3CC39DB5" w14:textId="77777777" w:rsidR="00130F25" w:rsidRPr="00826DEE" w:rsidRDefault="00130F25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37860B96" w14:textId="77777777" w:rsidR="00635883" w:rsidRPr="00826DEE" w:rsidRDefault="00130F25" w:rsidP="00635883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Руководство Группы может принять решение, не подлежащее изменению, об отражении изменений справедливой стоимости долевых инструментов в составе прочего совокупного дохода, если инструмент не предназначен для торговли. Групп</w:t>
      </w:r>
      <w:r w:rsidR="00C1288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ой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приня</w:t>
      </w:r>
      <w:r w:rsidR="00C1288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то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решение по имеющимся долевым инструментам отражать изменения справедливой стоимости в составе прочего совокупного дохода, так как данные инструменты рассматриваются как долгосрочные стратегические инвестиции, которые, как ожидается, не будут проданы в краткосрочной и среднесрочной перспективе. Прочий совокупный доход или расход от изменения справедливой стоимости таких инструментов не может быть впоследствии реклассифицирован в состав прибыли или убытка </w:t>
      </w:r>
      <w:r w:rsidR="00635883" w:rsidRPr="00826DEE">
        <w:rPr>
          <w:rFonts w:ascii="Times New Roman" w:hAnsi="Times New Roman"/>
          <w:sz w:val="22"/>
          <w:szCs w:val="22"/>
          <w:lang w:val="ru-RU" w:eastAsia="en-US"/>
        </w:rPr>
        <w:t xml:space="preserve">в </w:t>
      </w:r>
      <w:r w:rsidR="00635883" w:rsidRPr="00826DEE">
        <w:rPr>
          <w:rFonts w:ascii="Times New Roman" w:hAnsi="Times New Roman"/>
          <w:bCs/>
          <w:sz w:val="22"/>
          <w:szCs w:val="22"/>
          <w:lang w:val="ru-RU" w:eastAsia="ru-RU"/>
        </w:rPr>
        <w:t>консолидированном отчете о совокупном доходе</w:t>
      </w:r>
      <w:r w:rsidR="00635883" w:rsidRPr="00826DEE">
        <w:rPr>
          <w:rFonts w:ascii="Times New Roman" w:hAnsi="Times New Roman"/>
          <w:sz w:val="22"/>
          <w:szCs w:val="22"/>
          <w:lang w:val="ru-RU" w:eastAsia="en-US"/>
        </w:rPr>
        <w:t>.</w:t>
      </w:r>
    </w:p>
    <w:p w14:paraId="2C77435F" w14:textId="77777777" w:rsidR="008E6462" w:rsidRPr="00826DEE" w:rsidRDefault="008E6462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76607118" w14:textId="77777777" w:rsidR="00854D3F" w:rsidRPr="00826DEE" w:rsidRDefault="00854D3F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Финансовые </w:t>
      </w:r>
      <w:r w:rsidR="004C4A0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инструменты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, оцениваемые по справедливой стоимости, изменения которой отражаются в составе прибыли или убытка, в Группе отсутствуют.</w:t>
      </w:r>
    </w:p>
    <w:p w14:paraId="6CDFA0E6" w14:textId="77777777" w:rsidR="0074044E" w:rsidRPr="00826DEE" w:rsidRDefault="0074044E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/>
        </w:rPr>
      </w:pPr>
    </w:p>
    <w:p w14:paraId="5A2C8912" w14:textId="77777777" w:rsidR="00487C3C" w:rsidRPr="00826DEE" w:rsidRDefault="00D418B2" w:rsidP="001C27BF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b/>
          <w:i/>
          <w:iCs/>
          <w:sz w:val="22"/>
          <w:szCs w:val="22"/>
          <w:lang w:val="ru-RU"/>
        </w:rPr>
      </w:pPr>
      <w:r w:rsidRPr="00826DEE">
        <w:rPr>
          <w:rStyle w:val="FontStyle195"/>
          <w:rFonts w:ascii="Times New Roman" w:hAnsi="Times New Roman" w:cs="Times New Roman"/>
          <w:b/>
          <w:i/>
          <w:iCs/>
          <w:sz w:val="22"/>
          <w:szCs w:val="22"/>
          <w:lang w:val="ru-RU"/>
        </w:rPr>
        <w:t>(</w:t>
      </w:r>
      <w:r w:rsidRPr="00826DEE">
        <w:rPr>
          <w:rStyle w:val="FontStyle195"/>
          <w:rFonts w:ascii="Times New Roman" w:hAnsi="Times New Roman" w:cs="Times New Roman"/>
          <w:b/>
          <w:i/>
          <w:iCs/>
          <w:sz w:val="22"/>
          <w:szCs w:val="22"/>
        </w:rPr>
        <w:t>i</w:t>
      </w:r>
      <w:r w:rsidR="00147CA7" w:rsidRPr="00826DEE">
        <w:rPr>
          <w:rStyle w:val="FontStyle195"/>
          <w:rFonts w:ascii="Times New Roman" w:hAnsi="Times New Roman" w:cs="Times New Roman"/>
          <w:b/>
          <w:i/>
          <w:iCs/>
          <w:sz w:val="22"/>
          <w:szCs w:val="22"/>
        </w:rPr>
        <w:t>i</w:t>
      </w:r>
      <w:r w:rsidRPr="00826DEE">
        <w:rPr>
          <w:rStyle w:val="FontStyle195"/>
          <w:rFonts w:ascii="Times New Roman" w:hAnsi="Times New Roman" w:cs="Times New Roman"/>
          <w:b/>
          <w:i/>
          <w:iCs/>
          <w:sz w:val="22"/>
          <w:szCs w:val="22"/>
        </w:rPr>
        <w:t>ii</w:t>
      </w:r>
      <w:r w:rsidRPr="00826DEE">
        <w:rPr>
          <w:rStyle w:val="FontStyle195"/>
          <w:rFonts w:ascii="Times New Roman" w:hAnsi="Times New Roman" w:cs="Times New Roman"/>
          <w:b/>
          <w:i/>
          <w:iCs/>
          <w:sz w:val="22"/>
          <w:szCs w:val="22"/>
          <w:lang w:val="ru-RU"/>
        </w:rPr>
        <w:t xml:space="preserve">) </w:t>
      </w:r>
      <w:r w:rsidR="00487C3C" w:rsidRPr="00826DEE">
        <w:rPr>
          <w:rStyle w:val="FontStyle195"/>
          <w:rFonts w:ascii="Times New Roman" w:hAnsi="Times New Roman" w:cs="Times New Roman"/>
          <w:b/>
          <w:i/>
          <w:iCs/>
          <w:sz w:val="22"/>
          <w:szCs w:val="22"/>
          <w:lang w:val="ru-RU"/>
        </w:rPr>
        <w:t>Основные задачи, политика и процессы</w:t>
      </w:r>
      <w:r w:rsidR="009D7924" w:rsidRPr="00826DEE">
        <w:rPr>
          <w:rStyle w:val="FontStyle195"/>
          <w:rFonts w:ascii="Times New Roman" w:hAnsi="Times New Roman" w:cs="Times New Roman"/>
          <w:b/>
          <w:i/>
          <w:iCs/>
          <w:sz w:val="22"/>
          <w:szCs w:val="22"/>
          <w:lang w:val="ru-RU"/>
        </w:rPr>
        <w:t xml:space="preserve"> </w:t>
      </w:r>
      <w:r w:rsidR="00BD4E97" w:rsidRPr="00826DEE">
        <w:rPr>
          <w:rStyle w:val="FontStyle195"/>
          <w:rFonts w:ascii="Times New Roman" w:hAnsi="Times New Roman" w:cs="Times New Roman"/>
          <w:b/>
          <w:i/>
          <w:iCs/>
          <w:sz w:val="22"/>
          <w:szCs w:val="22"/>
          <w:lang w:val="ru-RU"/>
        </w:rPr>
        <w:t>управления рисками</w:t>
      </w:r>
    </w:p>
    <w:p w14:paraId="79935891" w14:textId="77777777" w:rsidR="00487C3C" w:rsidRPr="00826DEE" w:rsidRDefault="00487C3C" w:rsidP="001C27BF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24B9BB7F" w14:textId="77777777" w:rsidR="00487C3C" w:rsidRPr="00826DEE" w:rsidRDefault="001D0597" w:rsidP="001C27BF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Руководство</w:t>
      </w:r>
      <w:r w:rsidR="00487C3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несет всю полноту ответственности за определение целей и политики управления рисками Группы</w:t>
      </w:r>
      <w:r w:rsidR="00C301F7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.</w:t>
      </w:r>
      <w:r w:rsidR="00487C3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</w:p>
    <w:p w14:paraId="045AC4B1" w14:textId="77777777" w:rsidR="00133BCA" w:rsidRPr="00826DEE" w:rsidRDefault="00133BCA" w:rsidP="001C27BF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29386DB4" w14:textId="77777777" w:rsidR="00487C3C" w:rsidRPr="00826DEE" w:rsidRDefault="00487C3C" w:rsidP="001C27BF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i/>
          <w:sz w:val="22"/>
          <w:szCs w:val="22"/>
          <w:lang w:val="ru-RU"/>
        </w:rPr>
      </w:pPr>
      <w:r w:rsidRPr="00826DEE">
        <w:rPr>
          <w:rStyle w:val="FontStyle195"/>
          <w:rFonts w:ascii="Times New Roman" w:hAnsi="Times New Roman" w:cs="Times New Roman"/>
          <w:i/>
          <w:sz w:val="22"/>
          <w:szCs w:val="22"/>
          <w:lang w:val="ru-RU"/>
        </w:rPr>
        <w:t>Кредитный риск</w:t>
      </w:r>
    </w:p>
    <w:p w14:paraId="74D55D17" w14:textId="77777777" w:rsidR="00487C3C" w:rsidRPr="00826DEE" w:rsidRDefault="00487C3C" w:rsidP="001C27BF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38613F3B" w14:textId="77777777" w:rsidR="009147E5" w:rsidRPr="00826DEE" w:rsidRDefault="00487C3C" w:rsidP="001C27BF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Кредитный риск – </w:t>
      </w:r>
      <w:r w:rsidR="00EC53E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это риск возникновения у Группы финансового убытка, вызванного неисполнением покупателем или контрагентом по финансовому инструменту своих договорных обязательств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. </w:t>
      </w:r>
    </w:p>
    <w:p w14:paraId="05C3884A" w14:textId="77777777" w:rsidR="00C90CC3" w:rsidRPr="00826DEE" w:rsidRDefault="00C90CC3" w:rsidP="00F736BD">
      <w:pPr>
        <w:tabs>
          <w:tab w:val="left" w:pos="567"/>
          <w:tab w:val="decimal" w:pos="7592"/>
          <w:tab w:val="decimal" w:pos="8908"/>
        </w:tabs>
        <w:jc w:val="both"/>
        <w:rPr>
          <w:rStyle w:val="FontStyle194"/>
          <w:rFonts w:ascii="Times New Roman" w:hAnsi="Times New Roman" w:cs="Times New Roman"/>
          <w:sz w:val="22"/>
          <w:szCs w:val="22"/>
          <w:lang w:val="ru-RU"/>
        </w:rPr>
      </w:pPr>
    </w:p>
    <w:p w14:paraId="395027CB" w14:textId="77777777" w:rsidR="00A34182" w:rsidRPr="00826DEE" w:rsidRDefault="00A34182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Кредитный риск возникает, главным образом, в связи с имеющейся у Группы торговой дебиторской задолженностью клиентов и прочей дебиторской задолженностью.</w:t>
      </w:r>
    </w:p>
    <w:p w14:paraId="53137754" w14:textId="77777777" w:rsidR="0074044E" w:rsidRPr="00826DEE" w:rsidRDefault="0074044E" w:rsidP="00F736BD">
      <w:pPr>
        <w:tabs>
          <w:tab w:val="left" w:pos="567"/>
          <w:tab w:val="decimal" w:pos="7592"/>
          <w:tab w:val="decimal" w:pos="8908"/>
        </w:tabs>
        <w:jc w:val="both"/>
        <w:rPr>
          <w:rStyle w:val="FontStyle194"/>
          <w:rFonts w:ascii="Times New Roman" w:hAnsi="Times New Roman" w:cs="Times New Roman"/>
          <w:sz w:val="22"/>
          <w:szCs w:val="22"/>
          <w:lang w:val="ru-RU" w:eastAsia="en-US"/>
        </w:rPr>
      </w:pPr>
    </w:p>
    <w:p w14:paraId="2CD5B087" w14:textId="77777777" w:rsidR="00BD4E97" w:rsidRPr="00826DEE" w:rsidRDefault="00BD4E97" w:rsidP="00F736BD">
      <w:pPr>
        <w:tabs>
          <w:tab w:val="left" w:pos="567"/>
          <w:tab w:val="decimal" w:pos="7592"/>
          <w:tab w:val="decimal" w:pos="8908"/>
        </w:tabs>
        <w:jc w:val="both"/>
        <w:rPr>
          <w:rStyle w:val="FontStyle194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4"/>
          <w:rFonts w:ascii="Times New Roman" w:hAnsi="Times New Roman" w:cs="Times New Roman"/>
          <w:sz w:val="22"/>
          <w:szCs w:val="22"/>
          <w:lang w:val="ru-RU" w:eastAsia="en-US"/>
        </w:rPr>
        <w:t>Торговая дебиторская задолженность и активы по договору</w:t>
      </w:r>
    </w:p>
    <w:p w14:paraId="1CE1EACF" w14:textId="77777777" w:rsidR="0074044E" w:rsidRPr="00826DEE" w:rsidRDefault="0074044E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21F9D0C8" w14:textId="77777777" w:rsidR="00BD4E97" w:rsidRPr="00826DEE" w:rsidRDefault="00E56AFC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При о</w:t>
      </w:r>
      <w:r w:rsidR="00BD4E97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ценк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е</w:t>
      </w:r>
      <w:r w:rsidR="00BD4E97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кредитного риска и ожидаемых кредитных убытков по состоянию </w:t>
      </w:r>
      <w:r w:rsidR="0032378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на </w:t>
      </w:r>
      <w:r w:rsidR="009825AD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31 декабря </w:t>
      </w:r>
      <w:r w:rsidR="0032378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2021 года и на 31 декабря 2020 года</w:t>
      </w:r>
      <w:r w:rsidR="00BD4E97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Группой применялись требования МСФО (IFRS) 9 в отношении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lastRenderedPageBreak/>
        <w:t xml:space="preserve">обесценения финансовых активов </w:t>
      </w:r>
      <w:r w:rsidR="00BD4E97"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на основе данных, которые определяются для прогнозирования риска убытка.</w:t>
      </w:r>
    </w:p>
    <w:p w14:paraId="07CB4A5F" w14:textId="77777777" w:rsidR="00BD4E97" w:rsidRPr="00826DEE" w:rsidRDefault="00BD4E97" w:rsidP="00F736BD">
      <w:pPr>
        <w:tabs>
          <w:tab w:val="left" w:pos="567"/>
        </w:tabs>
        <w:ind w:firstLine="720"/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1CF0DD74" w14:textId="77777777" w:rsidR="007A0C11" w:rsidRPr="00826DEE" w:rsidRDefault="00BD4E97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При определении ожидаемых кредитных убытков по торговой и прочей дебиторской задолженности руководством принима</w:t>
      </w:r>
      <w:r w:rsidR="007A0C1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лись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во внимание индивидуальные характеристики каждого клиента, история их отношений с Группой, наличие в прошлом финансовых затруднений, иные факторы, которые могут оказать влияние на кредитный риск, присущие конкретной отрасли или стране, в которой осуществляют свою деятельность клиенты, а также</w:t>
      </w:r>
      <w:r w:rsidR="007A0C1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экономические условия, ожидаемые Группой в течение срока погашения.</w:t>
      </w:r>
    </w:p>
    <w:p w14:paraId="5F6C74CB" w14:textId="77777777" w:rsidR="007A0C11" w:rsidRPr="00826DEE" w:rsidRDefault="007A0C11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5EC97ECA" w14:textId="77777777" w:rsidR="007A0C11" w:rsidRPr="00826DEE" w:rsidRDefault="007A0C11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В отношении </w:t>
      </w:r>
      <w:r w:rsidR="0077050F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задолженности по выданным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6876C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займам Группой </w:t>
      </w:r>
      <w:r w:rsidR="0077050F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учитывалось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финансовое положение </w:t>
      </w:r>
      <w:r w:rsidR="0077050F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контрагентов, которое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, по мнению руководства, является надежным. </w:t>
      </w:r>
      <w:r w:rsidR="00EA3EA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На </w:t>
      </w:r>
      <w:r w:rsidR="00FC54DD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3</w:t>
      </w:r>
      <w:r w:rsidR="008B4F8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1</w:t>
      </w:r>
      <w:r w:rsidR="00FC54DD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8B4F8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декабря</w:t>
      </w:r>
      <w:r w:rsidR="00FC54DD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2021 года и </w:t>
      </w:r>
      <w:r w:rsidR="00FC54DD" w:rsidRPr="00826DEE">
        <w:rPr>
          <w:rFonts w:ascii="Times New Roman" w:hAnsi="Times New Roman"/>
          <w:sz w:val="22"/>
          <w:szCs w:val="22"/>
          <w:lang w:val="ru-RU"/>
        </w:rPr>
        <w:t>на 31</w:t>
      </w:r>
      <w:r w:rsidR="00FC54DD" w:rsidRPr="00826DEE">
        <w:rPr>
          <w:rFonts w:ascii="Times New Roman" w:hAnsi="Times New Roman"/>
          <w:sz w:val="22"/>
          <w:szCs w:val="22"/>
          <w:lang w:val="en-US"/>
        </w:rPr>
        <w:t> </w:t>
      </w:r>
      <w:r w:rsidR="00FC54DD" w:rsidRPr="00826DEE">
        <w:rPr>
          <w:rFonts w:ascii="Times New Roman" w:hAnsi="Times New Roman"/>
          <w:sz w:val="22"/>
          <w:szCs w:val="22"/>
          <w:lang w:val="ru-RU"/>
        </w:rPr>
        <w:t>декабря 2020 года</w:t>
      </w:r>
      <w:r w:rsidR="0026153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указанная задолженность не является просроченной</w:t>
      </w:r>
      <w:r w:rsidR="007468D9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, обязательства по </w:t>
      </w:r>
      <w:r w:rsidR="0027628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начисленным</w:t>
      </w:r>
      <w:r w:rsidR="007468D9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27628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к получению процентам </w:t>
      </w:r>
      <w:r w:rsidR="004862D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в отчетном и предыдущих периодах исполнялись </w:t>
      </w:r>
      <w:r w:rsidR="0027628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заемщиками </w:t>
      </w:r>
      <w:r w:rsidR="007468D9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своевременно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.</w:t>
      </w:r>
    </w:p>
    <w:p w14:paraId="7311EC90" w14:textId="77777777" w:rsidR="007A0C11" w:rsidRPr="00826DEE" w:rsidRDefault="007A0C11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11AD40B5" w14:textId="77777777" w:rsidR="00BD4E97" w:rsidRPr="00826DEE" w:rsidRDefault="00BD4E97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Убытки от обесценения по финансовым активам и активам по договору в соответствии с МСФО (IFRS) 9 представлены отдельной статьей </w:t>
      </w:r>
      <w:r w:rsidR="00981BC9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в консолидированном отчете о совокупном доходе </w:t>
      </w:r>
      <w:r w:rsidR="005B41C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следующим образом:</w:t>
      </w:r>
    </w:p>
    <w:tbl>
      <w:tblPr>
        <w:tblW w:w="4874" w:type="pct"/>
        <w:tblLayout w:type="fixed"/>
        <w:tblLook w:val="04A0" w:firstRow="1" w:lastRow="0" w:firstColumn="1" w:lastColumn="0" w:noHBand="0" w:noVBand="1"/>
      </w:tblPr>
      <w:tblGrid>
        <w:gridCol w:w="5789"/>
        <w:gridCol w:w="1831"/>
        <w:gridCol w:w="236"/>
        <w:gridCol w:w="1750"/>
      </w:tblGrid>
      <w:tr w:rsidR="00BD4E97" w:rsidRPr="00826DEE" w14:paraId="6A5CD364" w14:textId="77777777" w:rsidTr="004B624D">
        <w:trPr>
          <w:trHeight w:val="300"/>
        </w:trPr>
        <w:tc>
          <w:tcPr>
            <w:tcW w:w="3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824EA" w14:textId="77777777" w:rsidR="00BD4E97" w:rsidRPr="00826DEE" w:rsidRDefault="00BD4E97" w:rsidP="00F736BD">
            <w:pPr>
              <w:pStyle w:val="af3"/>
              <w:ind w:left="0"/>
              <w:contextualSpacing w:val="0"/>
              <w:jc w:val="both"/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</w:pPr>
          </w:p>
        </w:tc>
        <w:tc>
          <w:tcPr>
            <w:tcW w:w="19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CF195" w14:textId="77777777" w:rsidR="00BD4E97" w:rsidRPr="00826DEE" w:rsidRDefault="008B4F8C" w:rsidP="00C135B1">
            <w:pPr>
              <w:pStyle w:val="af3"/>
              <w:spacing w:before="120" w:after="40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val="ru-RU" w:eastAsia="en-GB"/>
              </w:rPr>
            </w:pPr>
            <w:r w:rsidRPr="00826DEE">
              <w:rPr>
                <w:rFonts w:ascii="Times New Roman" w:eastAsia="Times New Roman" w:hAnsi="Times New Roman"/>
                <w:b/>
                <w:kern w:val="0"/>
                <w:szCs w:val="20"/>
                <w:lang w:val="ru-RU" w:eastAsia="en-GB"/>
              </w:rPr>
              <w:t>За год, закончившийся</w:t>
            </w:r>
          </w:p>
        </w:tc>
      </w:tr>
      <w:tr w:rsidR="00F63E9A" w:rsidRPr="00826DEE" w14:paraId="33ED3778" w14:textId="77777777" w:rsidTr="004B624D">
        <w:trPr>
          <w:trHeight w:val="300"/>
        </w:trPr>
        <w:tc>
          <w:tcPr>
            <w:tcW w:w="3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A3AF" w14:textId="77777777" w:rsidR="00F63E9A" w:rsidRPr="00826DEE" w:rsidRDefault="00F63E9A" w:rsidP="00F736BD">
            <w:pPr>
              <w:pStyle w:val="af3"/>
              <w:ind w:left="0"/>
              <w:contextualSpacing w:val="0"/>
              <w:jc w:val="both"/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</w:pPr>
          </w:p>
        </w:tc>
        <w:tc>
          <w:tcPr>
            <w:tcW w:w="95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229D3" w14:textId="77777777" w:rsidR="00F63E9A" w:rsidRPr="00826DEE" w:rsidRDefault="008B4F8C" w:rsidP="00374196">
            <w:pPr>
              <w:tabs>
                <w:tab w:val="decimal" w:pos="629"/>
              </w:tabs>
              <w:spacing w:before="80"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31 декабря 20</w:t>
            </w:r>
            <w:r w:rsidRPr="00826DEE">
              <w:rPr>
                <w:rFonts w:ascii="Times New Roman" w:hAnsi="Times New Roman"/>
                <w:b/>
                <w:bCs/>
                <w:lang w:val="en-US"/>
              </w:rPr>
              <w:t>2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123" w:type="pct"/>
            <w:tcBorders>
              <w:left w:val="nil"/>
              <w:right w:val="nil"/>
            </w:tcBorders>
            <w:vAlign w:val="center"/>
          </w:tcPr>
          <w:p w14:paraId="37EB2E70" w14:textId="77777777" w:rsidR="00F63E9A" w:rsidRPr="00826DEE" w:rsidRDefault="00F63E9A" w:rsidP="00374196">
            <w:pPr>
              <w:pStyle w:val="af3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kern w:val="0"/>
                <w:szCs w:val="20"/>
                <w:lang w:val="ru-RU" w:eastAsia="en-GB"/>
              </w:rPr>
            </w:pPr>
          </w:p>
        </w:tc>
        <w:tc>
          <w:tcPr>
            <w:tcW w:w="91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614DA9" w14:textId="77777777" w:rsidR="00F63E9A" w:rsidRPr="00826DEE" w:rsidRDefault="008B4F8C" w:rsidP="00374196">
            <w:pPr>
              <w:pStyle w:val="af3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val="ru-RU" w:eastAsia="en-GB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31 декабря 20</w:t>
            </w:r>
            <w:r w:rsidRPr="00826DEE">
              <w:rPr>
                <w:rFonts w:ascii="Times New Roman" w:hAnsi="Times New Roman"/>
                <w:b/>
                <w:bCs/>
                <w:lang w:val="en-US"/>
              </w:rPr>
              <w:t>20</w:t>
            </w:r>
          </w:p>
        </w:tc>
      </w:tr>
      <w:tr w:rsidR="00BD4E97" w:rsidRPr="00826DEE" w14:paraId="5CAA46C6" w14:textId="77777777" w:rsidTr="004B624D">
        <w:trPr>
          <w:trHeight w:val="300"/>
        </w:trPr>
        <w:tc>
          <w:tcPr>
            <w:tcW w:w="3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5BFBA" w14:textId="77777777" w:rsidR="00BD4E97" w:rsidRPr="00826DEE" w:rsidRDefault="00BD4E97" w:rsidP="00F631AB">
            <w:pPr>
              <w:pStyle w:val="af3"/>
              <w:ind w:left="0"/>
              <w:contextualSpacing w:val="0"/>
              <w:jc w:val="both"/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</w:pPr>
            <w:r w:rsidRPr="00826DEE">
              <w:rPr>
                <w:rStyle w:val="FontStyle193"/>
                <w:rFonts w:ascii="Times New Roman" w:hAnsi="Times New Roman" w:cs="Times New Roman"/>
                <w:sz w:val="20"/>
                <w:szCs w:val="20"/>
              </w:rPr>
              <w:t>Финансовыеактивы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4900D5" w14:textId="77777777" w:rsidR="00BD4E97" w:rsidRPr="00826DEE" w:rsidRDefault="00BD4E97" w:rsidP="002B655A">
            <w:pPr>
              <w:pStyle w:val="af3"/>
              <w:ind w:left="0"/>
              <w:contextualSpacing w:val="0"/>
              <w:jc w:val="right"/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</w:pPr>
          </w:p>
        </w:tc>
        <w:tc>
          <w:tcPr>
            <w:tcW w:w="123" w:type="pct"/>
            <w:tcBorders>
              <w:left w:val="nil"/>
              <w:right w:val="nil"/>
            </w:tcBorders>
          </w:tcPr>
          <w:p w14:paraId="69B1E968" w14:textId="77777777" w:rsidR="00BD4E97" w:rsidRPr="00826DEE" w:rsidRDefault="00BD4E97" w:rsidP="002B655A">
            <w:pPr>
              <w:pStyle w:val="af3"/>
              <w:ind w:left="0"/>
              <w:contextualSpacing w:val="0"/>
              <w:jc w:val="right"/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95428B3" w14:textId="77777777" w:rsidR="00BD4E97" w:rsidRPr="00826DEE" w:rsidRDefault="00BD4E97" w:rsidP="002B655A">
            <w:pPr>
              <w:pStyle w:val="af3"/>
              <w:ind w:left="0"/>
              <w:contextualSpacing w:val="0"/>
              <w:jc w:val="right"/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</w:pPr>
          </w:p>
        </w:tc>
      </w:tr>
      <w:tr w:rsidR="00BD4E97" w:rsidRPr="00826DEE" w14:paraId="0A21450B" w14:textId="77777777" w:rsidTr="004B624D">
        <w:trPr>
          <w:trHeight w:val="300"/>
        </w:trPr>
        <w:tc>
          <w:tcPr>
            <w:tcW w:w="3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9FB6A" w14:textId="77777777" w:rsidR="00631B40" w:rsidRPr="00826DEE" w:rsidRDefault="00A02D0A" w:rsidP="00F736BD">
            <w:pPr>
              <w:pStyle w:val="af3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Убыток от обесценения торговой дебиторской задолженности</w:t>
            </w:r>
          </w:p>
        </w:tc>
        <w:tc>
          <w:tcPr>
            <w:tcW w:w="95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ED10B" w14:textId="77777777" w:rsidR="00BD4E97" w:rsidRPr="00826DEE" w:rsidRDefault="00410232" w:rsidP="00A02D0A">
            <w:pPr>
              <w:pStyle w:val="af3"/>
              <w:ind w:left="0"/>
              <w:contextualSpacing w:val="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(264</w:t>
            </w:r>
            <w:r w:rsidR="006A0CC1" w:rsidRPr="00826DEE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23" w:type="pct"/>
            <w:tcBorders>
              <w:left w:val="nil"/>
              <w:right w:val="nil"/>
            </w:tcBorders>
          </w:tcPr>
          <w:p w14:paraId="2E069466" w14:textId="77777777" w:rsidR="00BD4E97" w:rsidRPr="00826DEE" w:rsidRDefault="00BD4E97" w:rsidP="002B655A">
            <w:pPr>
              <w:pStyle w:val="af3"/>
              <w:ind w:left="0"/>
              <w:contextualSpacing w:val="0"/>
              <w:jc w:val="right"/>
              <w:rPr>
                <w:rFonts w:ascii="Times New Roman" w:eastAsia="Times New Roman" w:hAnsi="Times New Roman"/>
                <w:kern w:val="0"/>
                <w:szCs w:val="20"/>
                <w:lang w:val="ru-RU" w:eastAsia="en-GB"/>
              </w:rPr>
            </w:pPr>
          </w:p>
        </w:tc>
        <w:tc>
          <w:tcPr>
            <w:tcW w:w="91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77DB34" w14:textId="77777777" w:rsidR="00BD4E97" w:rsidRPr="00826DEE" w:rsidRDefault="008B4F8C" w:rsidP="002B655A">
            <w:pPr>
              <w:pStyle w:val="af3"/>
              <w:ind w:left="0"/>
              <w:contextualSpacing w:val="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(541</w:t>
            </w:r>
            <w:r w:rsidR="000772F9" w:rsidRPr="00826DEE">
              <w:rPr>
                <w:rFonts w:ascii="Times New Roman" w:hAnsi="Times New Roman"/>
                <w:lang w:val="ru-RU"/>
              </w:rPr>
              <w:t>)</w:t>
            </w:r>
          </w:p>
        </w:tc>
      </w:tr>
    </w:tbl>
    <w:p w14:paraId="396260BB" w14:textId="77777777" w:rsidR="00BD4E97" w:rsidRPr="00826DEE" w:rsidRDefault="00BD4E97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0E25C672" w14:textId="77777777" w:rsidR="00BD4E97" w:rsidRPr="00826DEE" w:rsidRDefault="00BD4E97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Балансовая стоимость финансовых активов в</w:t>
      </w:r>
      <w:r w:rsidR="005B41C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5B41C5" w:rsidRPr="00826DEE">
        <w:rPr>
          <w:rFonts w:ascii="Times New Roman" w:hAnsi="Times New Roman"/>
          <w:sz w:val="22"/>
          <w:szCs w:val="22"/>
          <w:lang w:val="ru-RU"/>
        </w:rPr>
        <w:t>настоящей консолидированной финансовой отчетности</w:t>
      </w:r>
      <w:r w:rsidR="001D2CDA"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отражает максимальную подверженность Группы кредитному риску.</w:t>
      </w:r>
    </w:p>
    <w:p w14:paraId="5A3AB517" w14:textId="77777777" w:rsidR="00AE6A32" w:rsidRPr="00826DEE" w:rsidRDefault="00AE6A32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19421D9B" w14:textId="77777777" w:rsidR="00BD4E97" w:rsidRPr="00826DEE" w:rsidRDefault="00BD4E97" w:rsidP="00DC65F9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i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i/>
          <w:sz w:val="22"/>
          <w:szCs w:val="22"/>
          <w:lang w:val="ru-RU" w:eastAsia="en-US"/>
        </w:rPr>
        <w:t xml:space="preserve">Денежные средства и их эквиваленты </w:t>
      </w:r>
    </w:p>
    <w:p w14:paraId="18768C84" w14:textId="77777777" w:rsidR="00BD4E97" w:rsidRPr="00826DEE" w:rsidRDefault="00BD4E97" w:rsidP="00DC65F9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16F96931" w14:textId="77777777" w:rsidR="00BD4E97" w:rsidRPr="00826DEE" w:rsidRDefault="00BD4E97" w:rsidP="00DC65F9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По состоянию на </w:t>
      </w:r>
      <w:r w:rsidR="00C6083F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31 декабря </w:t>
      </w:r>
      <w:r w:rsidR="0007116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2021</w:t>
      </w:r>
      <w:r w:rsidR="004469A7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года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у Группы имелись денежные средства и их эквиваленты на общую сумму</w:t>
      </w:r>
      <w:r w:rsidR="006E27A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41023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4 025</w:t>
      </w:r>
      <w:r w:rsidR="001B6CD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6E27A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тыс.</w:t>
      </w:r>
      <w:r w:rsidR="0007116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руб. (на 31 декабря 2020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года </w:t>
      </w:r>
      <w:r w:rsidR="00EF2C1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–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1B6CD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1</w:t>
      </w:r>
      <w:r w:rsidR="001B6CDE" w:rsidRPr="00826DEE">
        <w:rPr>
          <w:rStyle w:val="FontStyle195"/>
          <w:rFonts w:ascii="Times New Roman" w:hAnsi="Times New Roman" w:cs="Times New Roman"/>
          <w:sz w:val="22"/>
          <w:szCs w:val="22"/>
          <w:lang w:eastAsia="en-US"/>
        </w:rPr>
        <w:t> </w:t>
      </w:r>
      <w:r w:rsidR="008B5D1D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816</w:t>
      </w:r>
      <w:r w:rsidR="001B6CD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6E27A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тыс.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руб.). </w:t>
      </w:r>
    </w:p>
    <w:p w14:paraId="794529FB" w14:textId="77777777" w:rsidR="00BD4E97" w:rsidRPr="00826DEE" w:rsidRDefault="00BD4E97" w:rsidP="00DC65F9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6D687053" w14:textId="77777777" w:rsidR="00BD4E97" w:rsidRPr="00826DEE" w:rsidRDefault="00BD4E97" w:rsidP="00DC65F9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Обесценение денежных средств и их эквивалентов оценива</w:t>
      </w:r>
      <w:r w:rsidR="00F36CE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ется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на основе 12-месячных ожидаемых кредитных убытков и отражает короткие сроки подверженных риску позиций. Резерв под обесценение денежных средств и их эквивалентов по состоянию на </w:t>
      </w:r>
      <w:r w:rsidR="00C6083F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31 декабря </w:t>
      </w:r>
      <w:r w:rsidR="004F79B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2021</w:t>
      </w:r>
      <w:r w:rsidR="009352A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2E329F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года и </w:t>
      </w:r>
      <w:r w:rsidR="00C56229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31</w:t>
      </w:r>
      <w:r w:rsidR="002D2E1A" w:rsidRPr="00826DEE">
        <w:rPr>
          <w:rStyle w:val="FontStyle195"/>
          <w:rFonts w:ascii="Times New Roman" w:hAnsi="Times New Roman" w:cs="Times New Roman"/>
          <w:sz w:val="22"/>
          <w:szCs w:val="22"/>
          <w:lang w:eastAsia="en-US"/>
        </w:rPr>
        <w:t> </w:t>
      </w:r>
      <w:r w:rsidR="009352A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декабря 2020</w:t>
      </w:r>
      <w:r w:rsidR="001B460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года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Группой не создавался. Группа считает, исходя из внешних кредитных рейтингов, что имеющиеся у нее денежные средства и их эквиваленты имеют низкий кредитный риск</w:t>
      </w:r>
      <w:r w:rsidR="00E94EE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.</w:t>
      </w:r>
    </w:p>
    <w:p w14:paraId="5AAA20F4" w14:textId="77777777" w:rsidR="00AE6A32" w:rsidRPr="00826DEE" w:rsidRDefault="00AE6A32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4BBF13C5" w14:textId="77777777" w:rsidR="00BD4E97" w:rsidRPr="00826DEE" w:rsidRDefault="00683E0C" w:rsidP="00DC65F9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i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i/>
          <w:sz w:val="22"/>
          <w:szCs w:val="22"/>
          <w:lang w:val="ru-RU" w:eastAsia="en-US"/>
        </w:rPr>
        <w:t>Долевые инструменты, удерживаемые для получения дохода или для продажи</w:t>
      </w:r>
    </w:p>
    <w:p w14:paraId="7C665251" w14:textId="77777777" w:rsidR="00BD4E97" w:rsidRPr="00826DEE" w:rsidRDefault="00BD4E97" w:rsidP="00DC65F9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7C70E0E3" w14:textId="77777777" w:rsidR="00BD4E97" w:rsidRPr="00826DEE" w:rsidRDefault="00BD4E97" w:rsidP="00DC65F9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Группа ограничивает свою подверженность кредитному риску за счет инвестирования исключительно в ликвидные долевые ценные бумаги.</w:t>
      </w:r>
    </w:p>
    <w:p w14:paraId="11706139" w14:textId="77777777" w:rsidR="00BD4E97" w:rsidRPr="00826DEE" w:rsidRDefault="00BD4E97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1F4E8BD2" w14:textId="77777777" w:rsidR="00DF0DC8" w:rsidRPr="00826DEE" w:rsidRDefault="00DF0DC8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По долевым инструментам, имеющимся в Группе по состоянию </w:t>
      </w:r>
      <w:r w:rsidR="00E03AC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на </w:t>
      </w:r>
      <w:r w:rsidR="00E23A49" w:rsidRPr="00826DEE">
        <w:rPr>
          <w:rFonts w:ascii="Times New Roman" w:hAnsi="Times New Roman"/>
          <w:sz w:val="22"/>
          <w:szCs w:val="22"/>
          <w:lang w:val="ru-RU"/>
        </w:rPr>
        <w:t xml:space="preserve">31 декабря </w:t>
      </w:r>
      <w:r w:rsidR="009352A2" w:rsidRPr="00826DEE">
        <w:rPr>
          <w:rFonts w:ascii="Times New Roman" w:hAnsi="Times New Roman"/>
          <w:sz w:val="22"/>
          <w:szCs w:val="22"/>
          <w:lang w:val="ru-RU"/>
        </w:rPr>
        <w:t xml:space="preserve">2021 </w:t>
      </w:r>
      <w:r w:rsidR="00E03AC2" w:rsidRPr="00826DEE">
        <w:rPr>
          <w:rFonts w:ascii="Times New Roman" w:hAnsi="Times New Roman"/>
          <w:sz w:val="22"/>
          <w:szCs w:val="22"/>
          <w:lang w:val="ru-RU"/>
        </w:rPr>
        <w:t>года</w:t>
      </w:r>
      <w:r w:rsidR="00E03AC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и </w:t>
      </w:r>
      <w:r w:rsidR="009352A2" w:rsidRPr="00826DEE">
        <w:rPr>
          <w:rFonts w:ascii="Times New Roman" w:hAnsi="Times New Roman"/>
          <w:sz w:val="22"/>
          <w:szCs w:val="22"/>
          <w:lang w:val="ru-RU"/>
        </w:rPr>
        <w:t>31 декабря 2020</w:t>
      </w:r>
      <w:r w:rsidR="00E03AC2" w:rsidRPr="00826DEE">
        <w:rPr>
          <w:rFonts w:ascii="Times New Roman" w:hAnsi="Times New Roman"/>
          <w:sz w:val="22"/>
          <w:szCs w:val="22"/>
          <w:lang w:val="ru-RU"/>
        </w:rPr>
        <w:t xml:space="preserve"> года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, которые рассматриваются как долгосрочные стратегические инвестиции </w:t>
      </w:r>
      <w:r w:rsidR="00F7356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в ценные бумаги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и оцениваются по справедливой стоимости, изменения которой отражаются в составе прочего совокупного дохода, не признано убытка от обесценения </w:t>
      </w:r>
      <w:r w:rsidR="009352A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на </w:t>
      </w:r>
      <w:r w:rsidR="00E23A49" w:rsidRPr="00826DEE">
        <w:rPr>
          <w:rFonts w:ascii="Times New Roman" w:hAnsi="Times New Roman"/>
          <w:sz w:val="22"/>
          <w:szCs w:val="22"/>
          <w:lang w:val="ru-RU"/>
        </w:rPr>
        <w:t xml:space="preserve">31 декабря </w:t>
      </w:r>
      <w:r w:rsidR="009352A2" w:rsidRPr="00826DEE">
        <w:rPr>
          <w:rFonts w:ascii="Times New Roman" w:hAnsi="Times New Roman"/>
          <w:sz w:val="22"/>
          <w:szCs w:val="22"/>
          <w:lang w:val="ru-RU"/>
        </w:rPr>
        <w:t>2021 года</w:t>
      </w:r>
      <w:r w:rsidR="009352A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E03AC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и </w:t>
      </w:r>
      <w:r w:rsidR="009352A2" w:rsidRPr="00826DEE">
        <w:rPr>
          <w:rFonts w:ascii="Times New Roman" w:hAnsi="Times New Roman"/>
          <w:sz w:val="22"/>
          <w:szCs w:val="22"/>
          <w:lang w:val="ru-RU"/>
        </w:rPr>
        <w:t>31 декабря 2020</w:t>
      </w:r>
      <w:r w:rsidR="00E03AC2" w:rsidRPr="00826DEE">
        <w:rPr>
          <w:rFonts w:ascii="Times New Roman" w:hAnsi="Times New Roman"/>
          <w:sz w:val="22"/>
          <w:szCs w:val="22"/>
          <w:lang w:val="ru-RU"/>
        </w:rPr>
        <w:t> года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, поскольку не произошло существенных изменений с момента приобретения ценных бумаг и до отчетной даты.</w:t>
      </w:r>
    </w:p>
    <w:p w14:paraId="2356AF0A" w14:textId="77777777" w:rsidR="00F925A1" w:rsidRPr="00826DEE" w:rsidRDefault="00F925A1" w:rsidP="00DC65F9">
      <w:pPr>
        <w:jc w:val="both"/>
        <w:rPr>
          <w:rStyle w:val="FontStyle194"/>
          <w:rFonts w:ascii="Times New Roman" w:hAnsi="Times New Roman" w:cs="Times New Roman"/>
          <w:b/>
          <w:sz w:val="22"/>
          <w:szCs w:val="22"/>
          <w:lang w:val="ru-RU"/>
        </w:rPr>
      </w:pPr>
    </w:p>
    <w:p w14:paraId="4F85CB81" w14:textId="77777777" w:rsidR="00487C3C" w:rsidRPr="00826DEE" w:rsidRDefault="00487C3C" w:rsidP="00DC65F9">
      <w:pPr>
        <w:jc w:val="both"/>
        <w:rPr>
          <w:rStyle w:val="FontStyle194"/>
          <w:rFonts w:ascii="Times New Roman" w:hAnsi="Times New Roman" w:cs="Times New Roman"/>
          <w:b/>
          <w:iCs w:val="0"/>
          <w:sz w:val="22"/>
          <w:szCs w:val="22"/>
          <w:lang w:val="ru-RU"/>
        </w:rPr>
      </w:pPr>
      <w:r w:rsidRPr="00826DEE">
        <w:rPr>
          <w:rStyle w:val="FontStyle194"/>
          <w:rFonts w:ascii="Times New Roman" w:hAnsi="Times New Roman" w:cs="Times New Roman"/>
          <w:b/>
          <w:iCs w:val="0"/>
          <w:sz w:val="22"/>
          <w:szCs w:val="22"/>
          <w:lang w:val="ru-RU"/>
        </w:rPr>
        <w:t>Риск изменения рыночных цен</w:t>
      </w:r>
    </w:p>
    <w:p w14:paraId="5ADCE888" w14:textId="77777777" w:rsidR="00487C3C" w:rsidRPr="00826DEE" w:rsidRDefault="00487C3C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67D18CFC" w14:textId="77777777" w:rsidR="00487C3C" w:rsidRPr="00826DEE" w:rsidRDefault="00487C3C" w:rsidP="00F736BD">
      <w:pPr>
        <w:tabs>
          <w:tab w:val="left" w:pos="567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lastRenderedPageBreak/>
        <w:t>Риск изменения рыночных цен возникает в результате использования Группой финансовых инструментов, приносящих процентный доход, торговых и валютных финансовых инструментов. Существует риск того, что справедливая стоимость и будущие денежные потоки финансовых инструментов будут колебаться из-за изменений в процентных ставках (риск процентных ставок), курсах иностранных валют (валютный риск) или других факторов, присущих рынку (прочие ценовые риски).</w:t>
      </w:r>
    </w:p>
    <w:p w14:paraId="6D1A88BE" w14:textId="77777777" w:rsidR="00487C3C" w:rsidRPr="00826DEE" w:rsidRDefault="00487C3C" w:rsidP="00F736BD">
      <w:pPr>
        <w:tabs>
          <w:tab w:val="left" w:pos="567"/>
          <w:tab w:val="decimal" w:pos="7592"/>
          <w:tab w:val="decimal" w:pos="8908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DFCE220" w14:textId="77777777" w:rsidR="002078AA" w:rsidRPr="00826DEE" w:rsidRDefault="00A82265" w:rsidP="00F736BD">
      <w:pPr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r w:rsidRPr="00826DEE">
        <w:rPr>
          <w:rStyle w:val="FontStyle194"/>
          <w:rFonts w:ascii="Times New Roman" w:hAnsi="Times New Roman" w:cs="Times New Roman"/>
          <w:b/>
          <w:sz w:val="22"/>
          <w:szCs w:val="22"/>
          <w:lang w:val="ru-RU" w:eastAsia="en-US"/>
        </w:rPr>
        <w:t>Валютный риск</w:t>
      </w:r>
    </w:p>
    <w:p w14:paraId="597BBE44" w14:textId="77777777" w:rsidR="002078AA" w:rsidRPr="00826DEE" w:rsidRDefault="002078AA" w:rsidP="00F736BD">
      <w:pPr>
        <w:tabs>
          <w:tab w:val="left" w:pos="567"/>
          <w:tab w:val="decimal" w:pos="7592"/>
          <w:tab w:val="decimal" w:pos="8908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B3F0BF8" w14:textId="77777777" w:rsidR="0028480E" w:rsidRPr="00826DEE" w:rsidRDefault="00A82265" w:rsidP="00F736BD">
      <w:pPr>
        <w:tabs>
          <w:tab w:val="left" w:pos="567"/>
          <w:tab w:val="decimal" w:pos="7592"/>
          <w:tab w:val="decimal" w:pos="8908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Валютный риск возникает, когда отдельные </w:t>
      </w:r>
      <w:r w:rsidR="001D0597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организации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, входящи</w:t>
      </w:r>
      <w:r w:rsidR="0062472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е в Группу, заключают сделки,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номинированные в валюте</w:t>
      </w:r>
      <w:r w:rsidR="0028480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, не являющейся функциональной.</w:t>
      </w:r>
    </w:p>
    <w:p w14:paraId="3CBB1E0F" w14:textId="77777777" w:rsidR="0028480E" w:rsidRPr="00826DEE" w:rsidRDefault="0028480E" w:rsidP="00F736BD">
      <w:pPr>
        <w:tabs>
          <w:tab w:val="left" w:pos="567"/>
          <w:tab w:val="decimal" w:pos="7592"/>
          <w:tab w:val="decimal" w:pos="8908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717CEDC1" w14:textId="77777777" w:rsidR="006C79FC" w:rsidRPr="00826DEE" w:rsidRDefault="0028480E" w:rsidP="00F736BD">
      <w:pPr>
        <w:tabs>
          <w:tab w:val="left" w:pos="567"/>
          <w:tab w:val="decimal" w:pos="7592"/>
          <w:tab w:val="decimal" w:pos="8908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Группа подвержена валютному риску в связи с </w:t>
      </w:r>
      <w:r w:rsidR="008A073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наличием по состоянию </w:t>
      </w:r>
      <w:r w:rsidR="00E03AC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на </w:t>
      </w:r>
      <w:r w:rsidR="00C17A06" w:rsidRPr="00826DEE">
        <w:rPr>
          <w:rFonts w:ascii="Times New Roman" w:hAnsi="Times New Roman"/>
          <w:sz w:val="22"/>
          <w:szCs w:val="22"/>
          <w:lang w:val="ru-RU"/>
        </w:rPr>
        <w:t xml:space="preserve">31 декабря </w:t>
      </w:r>
      <w:r w:rsidR="00102CB2" w:rsidRPr="00826DEE">
        <w:rPr>
          <w:rFonts w:ascii="Times New Roman" w:hAnsi="Times New Roman"/>
          <w:sz w:val="22"/>
          <w:szCs w:val="22"/>
          <w:lang w:val="ru-RU"/>
        </w:rPr>
        <w:t xml:space="preserve">2021 </w:t>
      </w:r>
      <w:r w:rsidR="00E03AC2" w:rsidRPr="00826DEE">
        <w:rPr>
          <w:rFonts w:ascii="Times New Roman" w:hAnsi="Times New Roman"/>
          <w:sz w:val="22"/>
          <w:szCs w:val="22"/>
          <w:lang w:val="ru-RU"/>
        </w:rPr>
        <w:t>года</w:t>
      </w:r>
      <w:r w:rsidR="00E03AC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и </w:t>
      </w:r>
      <w:r w:rsidR="00E03AC2" w:rsidRPr="00826DEE">
        <w:rPr>
          <w:rFonts w:ascii="Times New Roman" w:hAnsi="Times New Roman"/>
          <w:sz w:val="22"/>
          <w:szCs w:val="22"/>
          <w:lang w:val="ru-RU"/>
        </w:rPr>
        <w:t>31</w:t>
      </w:r>
      <w:r w:rsidR="008E0349" w:rsidRPr="00826DEE">
        <w:rPr>
          <w:rFonts w:ascii="Times New Roman" w:hAnsi="Times New Roman"/>
          <w:sz w:val="22"/>
          <w:szCs w:val="22"/>
          <w:lang w:val="ru-RU"/>
        </w:rPr>
        <w:t> </w:t>
      </w:r>
      <w:r w:rsidR="00102CB2" w:rsidRPr="00826DEE">
        <w:rPr>
          <w:rFonts w:ascii="Times New Roman" w:hAnsi="Times New Roman"/>
          <w:sz w:val="22"/>
          <w:szCs w:val="22"/>
          <w:lang w:val="ru-RU"/>
        </w:rPr>
        <w:t>декабря 2020</w:t>
      </w:r>
      <w:r w:rsidR="00E03AC2" w:rsidRPr="00826DEE">
        <w:rPr>
          <w:rFonts w:ascii="Times New Roman" w:hAnsi="Times New Roman"/>
          <w:sz w:val="22"/>
          <w:szCs w:val="22"/>
          <w:lang w:val="ru-RU"/>
        </w:rPr>
        <w:t xml:space="preserve"> года</w:t>
      </w:r>
      <w:r w:rsidR="006C79F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следующих финансовых активов и обязательств, выраженных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в валюте, отличной от функциональной валюты Группы. </w:t>
      </w:r>
    </w:p>
    <w:tbl>
      <w:tblPr>
        <w:tblW w:w="4945" w:type="pct"/>
        <w:tblLook w:val="0000" w:firstRow="0" w:lastRow="0" w:firstColumn="0" w:lastColumn="0" w:noHBand="0" w:noVBand="0"/>
      </w:tblPr>
      <w:tblGrid>
        <w:gridCol w:w="4391"/>
        <w:gridCol w:w="827"/>
        <w:gridCol w:w="283"/>
        <w:gridCol w:w="1982"/>
        <w:gridCol w:w="283"/>
        <w:gridCol w:w="1980"/>
      </w:tblGrid>
      <w:tr w:rsidR="00804584" w:rsidRPr="00826DEE" w14:paraId="1EA4EFF0" w14:textId="77777777" w:rsidTr="008E0349">
        <w:trPr>
          <w:trHeight w:val="255"/>
        </w:trPr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9E9D1" w14:textId="77777777" w:rsidR="001675B3" w:rsidRPr="00826DEE" w:rsidRDefault="001675B3" w:rsidP="00F736BD">
            <w:pPr>
              <w:tabs>
                <w:tab w:val="left" w:pos="567"/>
                <w:tab w:val="decimal" w:pos="7592"/>
                <w:tab w:val="decimal" w:pos="8908"/>
              </w:tabs>
              <w:jc w:val="both"/>
              <w:rPr>
                <w:rStyle w:val="FontStyle195"/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</w:tcPr>
          <w:p w14:paraId="574BD58F" w14:textId="77777777" w:rsidR="001675B3" w:rsidRPr="00826DEE" w:rsidRDefault="000E1B1C" w:rsidP="00F736BD">
            <w:pPr>
              <w:keepNext/>
              <w:spacing w:before="40" w:after="40"/>
              <w:ind w:left="3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Прим.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</w:tcPr>
          <w:p w14:paraId="134CB89A" w14:textId="77777777" w:rsidR="001675B3" w:rsidRPr="00826DEE" w:rsidRDefault="001675B3" w:rsidP="00F736BD">
            <w:pPr>
              <w:keepNext/>
              <w:spacing w:before="40" w:after="40"/>
              <w:ind w:left="3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152A3C5" w14:textId="77777777" w:rsidR="001675B3" w:rsidRPr="00826DEE" w:rsidRDefault="00EC1451" w:rsidP="00F736BD">
            <w:pPr>
              <w:keepNext/>
              <w:spacing w:before="40" w:after="40"/>
              <w:ind w:left="32"/>
              <w:jc w:val="both"/>
              <w:rPr>
                <w:rFonts w:ascii="Times New Roman" w:hAnsi="Times New Roman"/>
                <w:b/>
                <w:bCs/>
                <w:sz w:val="18"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sz w:val="18"/>
                <w:lang w:val="ru-RU"/>
              </w:rPr>
              <w:t xml:space="preserve">На 31 декабря </w:t>
            </w:r>
            <w:r w:rsidR="00492F53" w:rsidRPr="00826DEE">
              <w:rPr>
                <w:rFonts w:ascii="Times New Roman" w:hAnsi="Times New Roman"/>
                <w:b/>
                <w:bCs/>
                <w:sz w:val="18"/>
                <w:lang w:val="ru-RU"/>
              </w:rPr>
              <w:t>2021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vAlign w:val="bottom"/>
          </w:tcPr>
          <w:p w14:paraId="5A617C67" w14:textId="77777777" w:rsidR="001675B3" w:rsidRPr="00826DEE" w:rsidRDefault="001675B3" w:rsidP="00F736BD">
            <w:pPr>
              <w:keepNext/>
              <w:spacing w:before="40" w:after="40"/>
              <w:ind w:left="72"/>
              <w:jc w:val="both"/>
              <w:rPr>
                <w:rFonts w:ascii="Times New Roman" w:hAnsi="Times New Roman"/>
                <w:b/>
                <w:bCs/>
                <w:sz w:val="18"/>
                <w:lang w:val="ru-RU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8EE7254" w14:textId="77777777" w:rsidR="001675B3" w:rsidRPr="00826DEE" w:rsidRDefault="00561974" w:rsidP="00F736BD">
            <w:pPr>
              <w:keepNext/>
              <w:spacing w:before="40" w:after="40"/>
              <w:ind w:left="34"/>
              <w:jc w:val="both"/>
              <w:rPr>
                <w:rFonts w:ascii="Times New Roman" w:hAnsi="Times New Roman"/>
                <w:b/>
                <w:bCs/>
                <w:sz w:val="18"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sz w:val="18"/>
                <w:lang w:val="ru-RU"/>
              </w:rPr>
              <w:t>На</w:t>
            </w:r>
            <w:r w:rsidR="00DD1E27" w:rsidRPr="00826DEE">
              <w:rPr>
                <w:rFonts w:ascii="Times New Roman" w:hAnsi="Times New Roman"/>
                <w:b/>
                <w:bCs/>
                <w:sz w:val="18"/>
                <w:lang w:val="ru-RU"/>
              </w:rPr>
              <w:t xml:space="preserve"> 31 декабря 20</w:t>
            </w:r>
            <w:r w:rsidR="00492F53" w:rsidRPr="00826DEE">
              <w:rPr>
                <w:rFonts w:ascii="Times New Roman" w:hAnsi="Times New Roman"/>
                <w:b/>
                <w:bCs/>
                <w:sz w:val="18"/>
                <w:lang w:val="ru-RU"/>
              </w:rPr>
              <w:t>20</w:t>
            </w:r>
          </w:p>
        </w:tc>
      </w:tr>
      <w:tr w:rsidR="002E2005" w:rsidRPr="00826DEE" w14:paraId="6F007577" w14:textId="77777777" w:rsidTr="008E0349">
        <w:trPr>
          <w:trHeight w:val="255"/>
        </w:trPr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5817C" w14:textId="77777777" w:rsidR="00C16A34" w:rsidRPr="00826DEE" w:rsidRDefault="00B563D8" w:rsidP="00F736BD">
            <w:pPr>
              <w:pStyle w:val="af3"/>
              <w:ind w:left="0"/>
              <w:contextualSpacing w:val="0"/>
              <w:jc w:val="both"/>
              <w:rPr>
                <w:rFonts w:ascii="Times New Roman" w:hAnsi="Times New Roman"/>
                <w:bCs/>
                <w:i/>
                <w:lang w:val="ru-RU" w:eastAsia="ru-RU"/>
              </w:rPr>
            </w:pPr>
            <w:r w:rsidRPr="00826DEE">
              <w:rPr>
                <w:rStyle w:val="FontStyle195"/>
                <w:rFonts w:ascii="Times New Roman" w:hAnsi="Times New Roman" w:cs="Times New Roman"/>
                <w:bCs/>
                <w:i/>
                <w:sz w:val="20"/>
                <w:szCs w:val="20"/>
                <w:lang w:val="ru-RU" w:eastAsia="ru-RU"/>
              </w:rPr>
              <w:t xml:space="preserve">Выраженные </w:t>
            </w:r>
            <w:r w:rsidR="006C79FC" w:rsidRPr="00826DEE">
              <w:rPr>
                <w:rStyle w:val="FontStyle195"/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="006C79FC" w:rsidRPr="00826DEE">
              <w:rPr>
                <w:rStyle w:val="FontStyle19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C79FC" w:rsidRPr="00826DEE">
              <w:rPr>
                <w:rStyle w:val="FontStyle195"/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Б</w:t>
            </w:r>
            <w:r w:rsidR="00C16A34" w:rsidRPr="00826DEE">
              <w:rPr>
                <w:rStyle w:val="FontStyle195"/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олгарских левах</w:t>
            </w:r>
          </w:p>
        </w:tc>
        <w:tc>
          <w:tcPr>
            <w:tcW w:w="424" w:type="pct"/>
            <w:tcBorders>
              <w:left w:val="nil"/>
              <w:bottom w:val="nil"/>
              <w:right w:val="nil"/>
            </w:tcBorders>
          </w:tcPr>
          <w:p w14:paraId="5A954DD5" w14:textId="77777777" w:rsidR="00C16A34" w:rsidRPr="00826DEE" w:rsidRDefault="00C16A34" w:rsidP="002B655A">
            <w:pPr>
              <w:keepNext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5" w:type="pct"/>
            <w:tcBorders>
              <w:left w:val="nil"/>
              <w:bottom w:val="nil"/>
              <w:right w:val="nil"/>
            </w:tcBorders>
          </w:tcPr>
          <w:p w14:paraId="2CD7D1C7" w14:textId="77777777" w:rsidR="00C16A34" w:rsidRPr="00826DEE" w:rsidRDefault="00C16A34" w:rsidP="002B655A">
            <w:pPr>
              <w:keepNext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77A42" w14:textId="77777777" w:rsidR="00C16A34" w:rsidRPr="00826DEE" w:rsidRDefault="00C16A34" w:rsidP="002B655A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A344E" w14:textId="77777777" w:rsidR="00C16A34" w:rsidRPr="00826DEE" w:rsidRDefault="00C16A34" w:rsidP="002B655A">
            <w:pPr>
              <w:keepNext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577C5" w14:textId="77777777" w:rsidR="00C16A34" w:rsidRPr="00826DEE" w:rsidRDefault="00C16A34" w:rsidP="002B655A">
            <w:pPr>
              <w:keepNext/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492F53" w:rsidRPr="00826DEE" w14:paraId="427A0746" w14:textId="77777777" w:rsidTr="00EC1451">
        <w:trPr>
          <w:trHeight w:val="113"/>
        </w:trPr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73935" w14:textId="77777777" w:rsidR="00492F53" w:rsidRPr="00826DEE" w:rsidRDefault="00492F53" w:rsidP="00F736BD">
            <w:pPr>
              <w:pStyle w:val="af3"/>
              <w:ind w:left="0"/>
              <w:contextualSpacing w:val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/>
              </w:rPr>
              <w:t>Краткосрочные</w:t>
            </w:r>
            <w:r w:rsidRPr="00826DEE">
              <w:rPr>
                <w:rFonts w:ascii="Times New Roman" w:hAnsi="Times New Roman"/>
                <w:bCs/>
                <w:lang w:val="ru-RU" w:eastAsia="ru-RU"/>
              </w:rPr>
              <w:t xml:space="preserve"> займы, выданные третьим лицам</w:t>
            </w:r>
          </w:p>
        </w:tc>
        <w:tc>
          <w:tcPr>
            <w:tcW w:w="424" w:type="pct"/>
            <w:tcBorders>
              <w:left w:val="nil"/>
              <w:bottom w:val="nil"/>
              <w:right w:val="nil"/>
            </w:tcBorders>
          </w:tcPr>
          <w:p w14:paraId="4D4AA482" w14:textId="77777777" w:rsidR="00492F53" w:rsidRPr="00826DEE" w:rsidRDefault="00492F53" w:rsidP="002B655A">
            <w:pPr>
              <w:keepNext/>
              <w:spacing w:before="6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45" w:type="pct"/>
            <w:tcBorders>
              <w:left w:val="nil"/>
              <w:bottom w:val="nil"/>
              <w:right w:val="nil"/>
            </w:tcBorders>
          </w:tcPr>
          <w:p w14:paraId="4395EB9D" w14:textId="77777777" w:rsidR="00492F53" w:rsidRPr="00826DEE" w:rsidRDefault="00492F53" w:rsidP="002B655A">
            <w:pPr>
              <w:keepNext/>
              <w:spacing w:before="6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CBE73" w14:textId="77777777" w:rsidR="00492F53" w:rsidRPr="00826DEE" w:rsidRDefault="00A92F31" w:rsidP="00BA77F6">
            <w:pPr>
              <w:keepNext/>
              <w:spacing w:before="6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143 964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32880" w14:textId="77777777" w:rsidR="00492F53" w:rsidRPr="00826DEE" w:rsidRDefault="00492F53" w:rsidP="002B655A">
            <w:pPr>
              <w:keepNext/>
              <w:spacing w:before="60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5B7D4" w14:textId="77777777" w:rsidR="00492F53" w:rsidRPr="00826DEE" w:rsidRDefault="00492F53" w:rsidP="00374196">
            <w:pPr>
              <w:keepNext/>
              <w:spacing w:before="6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155 540</w:t>
            </w:r>
          </w:p>
        </w:tc>
      </w:tr>
      <w:tr w:rsidR="00492F53" w:rsidRPr="00826DEE" w14:paraId="453F5C71" w14:textId="77777777" w:rsidTr="008E0349">
        <w:trPr>
          <w:trHeight w:val="255"/>
        </w:trPr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5D84D" w14:textId="77777777" w:rsidR="00492F53" w:rsidRPr="00826DEE" w:rsidRDefault="00492F53" w:rsidP="00F736BD">
            <w:pPr>
              <w:pStyle w:val="af3"/>
              <w:ind w:left="0"/>
              <w:contextualSpacing w:val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/>
              </w:rPr>
              <w:t>Торговая</w:t>
            </w:r>
            <w:r w:rsidRPr="00826DEE">
              <w:rPr>
                <w:rFonts w:ascii="Times New Roman" w:hAnsi="Times New Roman"/>
                <w:bCs/>
                <w:lang w:val="ru-RU" w:eastAsia="ru-RU"/>
              </w:rPr>
              <w:t xml:space="preserve"> и иная дебиторская задолженность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</w:tcPr>
          <w:p w14:paraId="69F7F3F0" w14:textId="77777777" w:rsidR="00492F53" w:rsidRPr="00826DEE" w:rsidRDefault="00492F53" w:rsidP="002B655A">
            <w:pPr>
              <w:keepNext/>
              <w:spacing w:before="6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</w:tcPr>
          <w:p w14:paraId="68562297" w14:textId="77777777" w:rsidR="00492F53" w:rsidRPr="00826DEE" w:rsidRDefault="00492F53" w:rsidP="002B655A">
            <w:pPr>
              <w:keepNext/>
              <w:spacing w:before="6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79E3FB" w14:textId="77777777" w:rsidR="00492F53" w:rsidRPr="00826DEE" w:rsidRDefault="00A92F31" w:rsidP="002B655A">
            <w:pPr>
              <w:keepNext/>
              <w:spacing w:before="6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1 246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vAlign w:val="bottom"/>
          </w:tcPr>
          <w:p w14:paraId="1E2BE7F5" w14:textId="77777777" w:rsidR="00492F53" w:rsidRPr="00826DEE" w:rsidRDefault="00492F53" w:rsidP="002B655A">
            <w:pPr>
              <w:keepNext/>
              <w:spacing w:before="60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16" w:type="pct"/>
            <w:tcBorders>
              <w:top w:val="nil"/>
              <w:left w:val="nil"/>
              <w:right w:val="nil"/>
            </w:tcBorders>
            <w:vAlign w:val="bottom"/>
          </w:tcPr>
          <w:p w14:paraId="156E5854" w14:textId="77777777" w:rsidR="00492F53" w:rsidRPr="00826DEE" w:rsidRDefault="00492F53" w:rsidP="00374196">
            <w:pPr>
              <w:keepNext/>
              <w:spacing w:before="6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7 826</w:t>
            </w:r>
          </w:p>
        </w:tc>
      </w:tr>
      <w:tr w:rsidR="00492F53" w:rsidRPr="00826DEE" w14:paraId="3B1B6B19" w14:textId="77777777" w:rsidTr="008E0349">
        <w:trPr>
          <w:trHeight w:val="255"/>
        </w:trPr>
        <w:tc>
          <w:tcPr>
            <w:tcW w:w="22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CA314B" w14:textId="77777777" w:rsidR="00492F53" w:rsidRPr="00826DEE" w:rsidRDefault="00492F53" w:rsidP="00F736BD">
            <w:pPr>
              <w:pStyle w:val="af3"/>
              <w:ind w:left="0"/>
              <w:contextualSpacing w:val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/>
              </w:rPr>
              <w:t>Краткосрочные</w:t>
            </w:r>
            <w:r w:rsidRPr="00826DEE">
              <w:rPr>
                <w:rFonts w:ascii="Times New Roman" w:hAnsi="Times New Roman"/>
                <w:bCs/>
                <w:lang w:val="ru-RU" w:eastAsia="ru-RU"/>
              </w:rPr>
              <w:t xml:space="preserve"> займы от третьих лиц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</w:tcPr>
          <w:p w14:paraId="29D1E6B6" w14:textId="77777777" w:rsidR="00492F53" w:rsidRPr="00826DEE" w:rsidRDefault="00492F53" w:rsidP="002B655A">
            <w:pPr>
              <w:keepNext/>
              <w:spacing w:before="6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</w:tcPr>
          <w:p w14:paraId="748C8D22" w14:textId="77777777" w:rsidR="00492F53" w:rsidRPr="00826DEE" w:rsidRDefault="00492F53" w:rsidP="002B655A">
            <w:pPr>
              <w:keepNext/>
              <w:spacing w:before="6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0F5A52" w14:textId="77777777" w:rsidR="00492F53" w:rsidRPr="00826DEE" w:rsidRDefault="001C5902" w:rsidP="002B655A">
            <w:pPr>
              <w:keepNext/>
              <w:spacing w:before="6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86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vAlign w:val="bottom"/>
          </w:tcPr>
          <w:p w14:paraId="1B08D721" w14:textId="77777777" w:rsidR="00492F53" w:rsidRPr="00826DEE" w:rsidRDefault="00492F53" w:rsidP="002B655A">
            <w:pPr>
              <w:keepNext/>
              <w:spacing w:before="60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6" w:type="pct"/>
            <w:tcBorders>
              <w:top w:val="nil"/>
              <w:left w:val="nil"/>
              <w:right w:val="nil"/>
            </w:tcBorders>
            <w:vAlign w:val="bottom"/>
          </w:tcPr>
          <w:p w14:paraId="3D31D093" w14:textId="77777777" w:rsidR="00492F53" w:rsidRPr="00826DEE" w:rsidRDefault="00492F53" w:rsidP="00374196">
            <w:pPr>
              <w:keepNext/>
              <w:spacing w:before="6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414</w:t>
            </w:r>
          </w:p>
        </w:tc>
      </w:tr>
      <w:tr w:rsidR="00492F53" w:rsidRPr="00826DEE" w14:paraId="2D1D35CC" w14:textId="77777777" w:rsidTr="008E0349">
        <w:trPr>
          <w:trHeight w:val="255"/>
        </w:trPr>
        <w:tc>
          <w:tcPr>
            <w:tcW w:w="22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E873CD" w14:textId="77777777" w:rsidR="00492F53" w:rsidRPr="00826DEE" w:rsidRDefault="00492F53" w:rsidP="00F736BD">
            <w:pPr>
              <w:pStyle w:val="af3"/>
              <w:ind w:left="0"/>
              <w:contextualSpacing w:val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/>
              </w:rPr>
              <w:t>Прочая</w:t>
            </w:r>
            <w:r w:rsidRPr="00826DEE">
              <w:rPr>
                <w:rFonts w:ascii="Times New Roman" w:hAnsi="Times New Roman"/>
                <w:bCs/>
                <w:lang w:val="ru-RU" w:eastAsia="ru-RU"/>
              </w:rPr>
              <w:t xml:space="preserve"> торговая кредиторская задолженность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</w:tcPr>
          <w:p w14:paraId="61AF5184" w14:textId="77777777" w:rsidR="00492F53" w:rsidRPr="00826DEE" w:rsidRDefault="00492F53" w:rsidP="002B655A">
            <w:pPr>
              <w:keepNext/>
              <w:spacing w:before="6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</w:tcPr>
          <w:p w14:paraId="1DD73130" w14:textId="77777777" w:rsidR="00492F53" w:rsidRPr="00826DEE" w:rsidRDefault="00492F53" w:rsidP="002B655A">
            <w:pPr>
              <w:keepNext/>
              <w:spacing w:before="6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86B80E" w14:textId="77777777" w:rsidR="00492F53" w:rsidRPr="00826DEE" w:rsidRDefault="001C5902" w:rsidP="002B655A">
            <w:pPr>
              <w:keepNext/>
              <w:spacing w:before="6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215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vAlign w:val="bottom"/>
          </w:tcPr>
          <w:p w14:paraId="424FE513" w14:textId="77777777" w:rsidR="00492F53" w:rsidRPr="00826DEE" w:rsidRDefault="00492F53" w:rsidP="002B655A">
            <w:pPr>
              <w:keepNext/>
              <w:spacing w:before="60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6" w:type="pct"/>
            <w:tcBorders>
              <w:top w:val="nil"/>
              <w:left w:val="nil"/>
              <w:right w:val="nil"/>
            </w:tcBorders>
            <w:vAlign w:val="bottom"/>
          </w:tcPr>
          <w:p w14:paraId="0E13EAA3" w14:textId="77777777" w:rsidR="00492F53" w:rsidRPr="00826DEE" w:rsidRDefault="00492F53" w:rsidP="00374196">
            <w:pPr>
              <w:keepNext/>
              <w:spacing w:before="6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2 686</w:t>
            </w:r>
          </w:p>
        </w:tc>
      </w:tr>
      <w:tr w:rsidR="00492F53" w:rsidRPr="00826DEE" w14:paraId="04723486" w14:textId="77777777" w:rsidTr="004345C9">
        <w:trPr>
          <w:trHeight w:val="73"/>
        </w:trPr>
        <w:tc>
          <w:tcPr>
            <w:tcW w:w="22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A5B0FE" w14:textId="77777777" w:rsidR="00492F53" w:rsidRPr="00826DEE" w:rsidRDefault="00492F53" w:rsidP="004345C9">
            <w:pPr>
              <w:ind w:hanging="24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</w:tcPr>
          <w:p w14:paraId="7383F0F6" w14:textId="77777777" w:rsidR="00492F53" w:rsidRPr="00826DEE" w:rsidRDefault="00492F53" w:rsidP="004345C9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</w:tcPr>
          <w:p w14:paraId="27C014C4" w14:textId="77777777" w:rsidR="00492F53" w:rsidRPr="00826DEE" w:rsidRDefault="00492F53" w:rsidP="004345C9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E95F60" w14:textId="77777777" w:rsidR="00492F53" w:rsidRPr="00826DEE" w:rsidRDefault="00492F53" w:rsidP="004345C9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vAlign w:val="bottom"/>
          </w:tcPr>
          <w:p w14:paraId="29FC93E2" w14:textId="77777777" w:rsidR="00492F53" w:rsidRPr="00826DEE" w:rsidRDefault="00492F53" w:rsidP="004345C9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6" w:type="pct"/>
            <w:tcBorders>
              <w:top w:val="nil"/>
              <w:left w:val="nil"/>
              <w:right w:val="nil"/>
            </w:tcBorders>
            <w:vAlign w:val="bottom"/>
          </w:tcPr>
          <w:p w14:paraId="59C20CCF" w14:textId="77777777" w:rsidR="00492F53" w:rsidRPr="00826DEE" w:rsidRDefault="00492F53" w:rsidP="004345C9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492F53" w:rsidRPr="00826DEE" w14:paraId="177FA732" w14:textId="77777777" w:rsidTr="008E0349">
        <w:trPr>
          <w:trHeight w:val="255"/>
        </w:trPr>
        <w:tc>
          <w:tcPr>
            <w:tcW w:w="22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55AB8F" w14:textId="77777777" w:rsidR="00492F53" w:rsidRPr="00826DEE" w:rsidRDefault="00492F53" w:rsidP="00F736BD">
            <w:pPr>
              <w:spacing w:before="60"/>
              <w:ind w:hanging="24"/>
              <w:jc w:val="both"/>
              <w:rPr>
                <w:rFonts w:ascii="Times New Roman" w:hAnsi="Times New Roman"/>
                <w:bCs/>
                <w:i/>
                <w:lang w:val="ru-RU" w:eastAsia="ru-RU"/>
              </w:rPr>
            </w:pPr>
            <w:r w:rsidRPr="00826DEE">
              <w:rPr>
                <w:rStyle w:val="FontStyle195"/>
                <w:rFonts w:ascii="Times New Roman" w:hAnsi="Times New Roman" w:cs="Times New Roman"/>
                <w:bCs/>
                <w:i/>
                <w:sz w:val="20"/>
                <w:szCs w:val="20"/>
                <w:lang w:val="ru-RU" w:eastAsia="ru-RU"/>
              </w:rPr>
              <w:t xml:space="preserve">Выраженные в </w:t>
            </w:r>
            <w:r w:rsidRPr="00826DEE">
              <w:rPr>
                <w:rFonts w:ascii="Times New Roman" w:hAnsi="Times New Roman"/>
                <w:bCs/>
                <w:i/>
                <w:lang w:val="ru-RU" w:eastAsia="ru-RU"/>
              </w:rPr>
              <w:t>Евро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</w:tcPr>
          <w:p w14:paraId="6DA34D3C" w14:textId="77777777" w:rsidR="00492F53" w:rsidRPr="00826DEE" w:rsidRDefault="00492F53" w:rsidP="002B655A">
            <w:pPr>
              <w:spacing w:before="60"/>
              <w:jc w:val="right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</w:tcPr>
          <w:p w14:paraId="2CD6F128" w14:textId="77777777" w:rsidR="00492F53" w:rsidRPr="00826DEE" w:rsidRDefault="00492F53" w:rsidP="002B655A">
            <w:pPr>
              <w:spacing w:before="60"/>
              <w:jc w:val="right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EE56D5" w14:textId="77777777" w:rsidR="00492F53" w:rsidRPr="00826DEE" w:rsidRDefault="00492F53" w:rsidP="002B655A">
            <w:pPr>
              <w:spacing w:before="60"/>
              <w:jc w:val="right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vAlign w:val="bottom"/>
          </w:tcPr>
          <w:p w14:paraId="6E861845" w14:textId="77777777" w:rsidR="00492F53" w:rsidRPr="00826DEE" w:rsidRDefault="00492F53" w:rsidP="002B655A">
            <w:pPr>
              <w:spacing w:before="60"/>
              <w:jc w:val="right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016" w:type="pct"/>
            <w:tcBorders>
              <w:top w:val="nil"/>
              <w:left w:val="nil"/>
              <w:right w:val="nil"/>
            </w:tcBorders>
            <w:vAlign w:val="bottom"/>
          </w:tcPr>
          <w:p w14:paraId="295E08AD" w14:textId="77777777" w:rsidR="00492F53" w:rsidRPr="00826DEE" w:rsidRDefault="00492F53" w:rsidP="00374196">
            <w:pPr>
              <w:spacing w:before="60"/>
              <w:jc w:val="right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492F53" w:rsidRPr="00826DEE" w14:paraId="31841871" w14:textId="77777777" w:rsidTr="008E0349">
        <w:trPr>
          <w:trHeight w:val="255"/>
        </w:trPr>
        <w:tc>
          <w:tcPr>
            <w:tcW w:w="22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3DF48B" w14:textId="77777777" w:rsidR="00492F53" w:rsidRPr="00826DEE" w:rsidRDefault="00492F53" w:rsidP="00F736BD">
            <w:pPr>
              <w:spacing w:before="60"/>
              <w:ind w:hanging="23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  <w:bCs/>
                <w:lang w:val="ru-RU" w:eastAsia="ru-RU"/>
              </w:rPr>
              <w:t>Обязательства перед третьими лицами</w:t>
            </w:r>
          </w:p>
          <w:p w14:paraId="3EDB47FF" w14:textId="77777777" w:rsidR="00492F53" w:rsidRPr="00826DEE" w:rsidRDefault="00492F53" w:rsidP="00F736BD">
            <w:pPr>
              <w:ind w:hanging="23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  <w:bCs/>
                <w:lang w:val="ru-RU" w:eastAsia="ru-RU"/>
              </w:rPr>
              <w:t>за приобретенные права требования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</w:tcPr>
          <w:p w14:paraId="7D65D0C2" w14:textId="77777777" w:rsidR="00492F53" w:rsidRPr="00826DEE" w:rsidRDefault="00492F53" w:rsidP="002B655A">
            <w:pPr>
              <w:jc w:val="right"/>
              <w:rPr>
                <w:rFonts w:ascii="Times New Roman" w:hAnsi="Times New Roman"/>
                <w:lang w:val="ru-RU"/>
              </w:rPr>
            </w:pPr>
          </w:p>
          <w:p w14:paraId="46069B7C" w14:textId="77777777" w:rsidR="00492F53" w:rsidRPr="00826DEE" w:rsidRDefault="00492F53" w:rsidP="002B655A">
            <w:pPr>
              <w:spacing w:before="6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</w:tcPr>
          <w:p w14:paraId="0687CB60" w14:textId="77777777" w:rsidR="00492F53" w:rsidRPr="00826DEE" w:rsidRDefault="00492F53" w:rsidP="002B655A">
            <w:pPr>
              <w:spacing w:before="6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91E7DC" w14:textId="77777777" w:rsidR="00492F53" w:rsidRPr="00826DEE" w:rsidRDefault="00D2797F" w:rsidP="0053304F">
            <w:pPr>
              <w:spacing w:before="60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619 280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vAlign w:val="bottom"/>
          </w:tcPr>
          <w:p w14:paraId="5278AF6C" w14:textId="77777777" w:rsidR="00492F53" w:rsidRPr="00826DEE" w:rsidRDefault="00492F53" w:rsidP="002B655A">
            <w:pPr>
              <w:spacing w:before="60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6" w:type="pct"/>
            <w:tcBorders>
              <w:top w:val="nil"/>
              <w:left w:val="nil"/>
              <w:right w:val="nil"/>
            </w:tcBorders>
            <w:vAlign w:val="bottom"/>
          </w:tcPr>
          <w:p w14:paraId="7AEEAD87" w14:textId="77777777" w:rsidR="00492F53" w:rsidRPr="00826DEE" w:rsidRDefault="00D2797F" w:rsidP="00374196">
            <w:pPr>
              <w:spacing w:before="60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691 576</w:t>
            </w:r>
          </w:p>
        </w:tc>
      </w:tr>
    </w:tbl>
    <w:p w14:paraId="33AA7F64" w14:textId="77777777" w:rsidR="0028480E" w:rsidRPr="00826DEE" w:rsidRDefault="0028480E" w:rsidP="00F736BD">
      <w:pPr>
        <w:tabs>
          <w:tab w:val="left" w:pos="567"/>
          <w:tab w:val="decimal" w:pos="7592"/>
          <w:tab w:val="decimal" w:pos="8908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2EE5FF16" w14:textId="77777777" w:rsidR="007128FA" w:rsidRPr="00826DEE" w:rsidRDefault="007128FA" w:rsidP="00F736BD">
      <w:pPr>
        <w:tabs>
          <w:tab w:val="left" w:pos="567"/>
          <w:tab w:val="decimal" w:pos="7592"/>
          <w:tab w:val="decimal" w:pos="8908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4877CE13" w14:textId="77777777" w:rsidR="00AE6A32" w:rsidRPr="00826DEE" w:rsidRDefault="006C79FC" w:rsidP="00F736BD">
      <w:pPr>
        <w:tabs>
          <w:tab w:val="left" w:pos="567"/>
          <w:tab w:val="decimal" w:pos="7592"/>
          <w:tab w:val="decimal" w:pos="8908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Группа не хеджирует валютные риски. </w:t>
      </w:r>
      <w:r w:rsidR="00A8226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Согласно политике Группы, </w:t>
      </w:r>
      <w:r w:rsidR="00A722B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организациям Группы</w:t>
      </w:r>
      <w:r w:rsidR="001D0597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, </w:t>
      </w:r>
      <w:r w:rsidR="00F3723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рекомендуется </w:t>
      </w:r>
      <w:r w:rsidR="0062472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погашать</w:t>
      </w:r>
      <w:r w:rsidR="00A722B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свои</w:t>
      </w:r>
      <w:r w:rsidR="0037433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обязательства </w:t>
      </w:r>
      <w:r w:rsidR="00A8226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в их функциональной валюте</w:t>
      </w:r>
      <w:r w:rsidR="0037433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.</w:t>
      </w:r>
    </w:p>
    <w:p w14:paraId="37299C00" w14:textId="77777777" w:rsidR="00374334" w:rsidRPr="00826DEE" w:rsidRDefault="00374334" w:rsidP="00F736BD">
      <w:pPr>
        <w:tabs>
          <w:tab w:val="left" w:pos="567"/>
          <w:tab w:val="decimal" w:pos="7592"/>
          <w:tab w:val="decimal" w:pos="8908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52527175" w14:textId="77777777" w:rsidR="002078AA" w:rsidRPr="00826DEE" w:rsidRDefault="00A82265" w:rsidP="00F736BD">
      <w:pPr>
        <w:tabs>
          <w:tab w:val="left" w:pos="567"/>
          <w:tab w:val="decimal" w:pos="7592"/>
          <w:tab w:val="decimal" w:pos="8908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Если у </w:t>
      </w:r>
      <w:r w:rsidR="001D0597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организации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Группы есть</w:t>
      </w:r>
      <w:r w:rsidR="0062472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обязательства,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номинированные в валюте, не являющейся ее функциональной валютой (и если у нее недостаточно резервов этой валюты для погашения обязател</w:t>
      </w:r>
      <w:r w:rsidR="0084313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ьств), то</w:t>
      </w:r>
      <w:r w:rsidR="0062472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денежные средства, уже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номинированные в данной валюте, по возможности будут переведены </w:t>
      </w:r>
      <w:r w:rsidR="0062472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из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друг</w:t>
      </w:r>
      <w:r w:rsidR="0062472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ой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1D0597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организации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Группы</w:t>
      </w:r>
      <w:r w:rsidRPr="00826DEE">
        <w:rPr>
          <w:rFonts w:ascii="Times New Roman" w:hAnsi="Times New Roman"/>
          <w:sz w:val="22"/>
          <w:szCs w:val="22"/>
          <w:lang w:val="ru-RU"/>
        </w:rPr>
        <w:t>.</w:t>
      </w:r>
    </w:p>
    <w:p w14:paraId="3FD77DF4" w14:textId="77777777" w:rsidR="00AE7AB0" w:rsidRPr="00826DEE" w:rsidRDefault="00AE7AB0" w:rsidP="00F736BD">
      <w:pPr>
        <w:tabs>
          <w:tab w:val="left" w:pos="567"/>
          <w:tab w:val="decimal" w:pos="7592"/>
          <w:tab w:val="decimal" w:pos="8908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4907DB6C" w14:textId="77777777" w:rsidR="006D1E8C" w:rsidRPr="00826DEE" w:rsidRDefault="006D1E8C" w:rsidP="00873FAE">
      <w:pPr>
        <w:tabs>
          <w:tab w:val="left" w:pos="567"/>
          <w:tab w:val="decimal" w:pos="7592"/>
          <w:tab w:val="decimal" w:pos="8908"/>
        </w:tabs>
        <w:jc w:val="both"/>
        <w:rPr>
          <w:rStyle w:val="FontStyle195"/>
          <w:rFonts w:ascii="Times New Roman" w:hAnsi="Times New Roman" w:cs="Times New Roman"/>
          <w:b/>
          <w:i/>
          <w:iCs/>
          <w:sz w:val="22"/>
          <w:szCs w:val="22"/>
          <w:lang w:val="ru-RU"/>
        </w:rPr>
      </w:pPr>
      <w:r w:rsidRPr="00826DEE">
        <w:rPr>
          <w:rStyle w:val="FontStyle195"/>
          <w:rFonts w:ascii="Times New Roman" w:hAnsi="Times New Roman" w:cs="Times New Roman"/>
          <w:b/>
          <w:i/>
          <w:iCs/>
          <w:sz w:val="22"/>
          <w:szCs w:val="22"/>
          <w:lang w:val="ru-RU"/>
        </w:rPr>
        <w:t>Процентный риск</w:t>
      </w:r>
    </w:p>
    <w:p w14:paraId="4D7999A5" w14:textId="77777777" w:rsidR="0028480E" w:rsidRPr="00826DEE" w:rsidRDefault="0028480E" w:rsidP="00873FAE">
      <w:pPr>
        <w:tabs>
          <w:tab w:val="left" w:pos="567"/>
          <w:tab w:val="decimal" w:pos="7592"/>
          <w:tab w:val="decimal" w:pos="8908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4D083FDC" w14:textId="77777777" w:rsidR="006D1E8C" w:rsidRPr="00826DEE" w:rsidRDefault="005B3AC1" w:rsidP="00873FAE">
      <w:pPr>
        <w:tabs>
          <w:tab w:val="left" w:pos="567"/>
          <w:tab w:val="decimal" w:pos="7592"/>
          <w:tab w:val="decimal" w:pos="8908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Изменение процентной ставки имеет непосредственное влияние на кредиты и займы посредством изменения их справедливой стоимости (при фиксированной процентной ставке) или величины будущих денежных потоков (при плавающей ставке). При привлечении новых займов руководство принимает решение о том, какой тип заемных средств будет наиболее благоприятным для Группы в течение ожидаемого срока до погашения: с фиксированной или плавающей ставкой.</w:t>
      </w:r>
    </w:p>
    <w:p w14:paraId="5086AA7F" w14:textId="77777777" w:rsidR="00346EB1" w:rsidRPr="00826DEE" w:rsidRDefault="00346EB1" w:rsidP="00F736BD">
      <w:pPr>
        <w:tabs>
          <w:tab w:val="left" w:pos="567"/>
          <w:tab w:val="decimal" w:pos="7592"/>
          <w:tab w:val="decimal" w:pos="8908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5947A03A" w14:textId="66C19F8A" w:rsidR="00346EB1" w:rsidRPr="00826DEE" w:rsidRDefault="00346EB1" w:rsidP="00F736BD">
      <w:pPr>
        <w:tabs>
          <w:tab w:val="left" w:pos="567"/>
          <w:tab w:val="decimal" w:pos="7592"/>
          <w:tab w:val="decimal" w:pos="8908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На отчетную дату у Группы </w:t>
      </w:r>
      <w:r w:rsidR="0071197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есть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о</w:t>
      </w:r>
      <w:r w:rsidR="0071197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бязательства </w:t>
      </w:r>
      <w:r w:rsidR="00E442A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в части основного долга и накопленного купонного дохода по размещенным биржевым облигациям</w:t>
      </w:r>
      <w:r w:rsidR="0071197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E442A5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с фиксированной процентной ставкой. </w:t>
      </w:r>
      <w:r w:rsidR="008A073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Информация в отношении условий</w:t>
      </w:r>
      <w:r w:rsidR="00E442A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размещения </w:t>
      </w:r>
      <w:r w:rsidR="006002A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облигаций и иных связанных с ними обстоятельств </w:t>
      </w:r>
      <w:r w:rsidR="00E442A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раскрыта в </w:t>
      </w:r>
      <w:r w:rsidR="0093004D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Примечани</w:t>
      </w:r>
      <w:r w:rsidR="00A6558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ях</w:t>
      </w:r>
      <w:r w:rsidR="0093004D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1</w:t>
      </w:r>
      <w:r w:rsidR="00A73A2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5</w:t>
      </w:r>
      <w:r w:rsidR="00A84B7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, 23.1, 23.2 и 24</w:t>
      </w:r>
      <w:r w:rsidR="003436FF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.</w:t>
      </w:r>
    </w:p>
    <w:p w14:paraId="2BDAC5F6" w14:textId="77777777" w:rsidR="00133BCA" w:rsidRPr="00826DEE" w:rsidRDefault="00133BCA" w:rsidP="00F736BD">
      <w:pPr>
        <w:tabs>
          <w:tab w:val="left" w:pos="567"/>
          <w:tab w:val="decimal" w:pos="7592"/>
          <w:tab w:val="decimal" w:pos="8908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02E92FA2" w14:textId="77777777" w:rsidR="00D56E52" w:rsidRPr="00826DEE" w:rsidRDefault="00D56E52" w:rsidP="00873FAE">
      <w:pPr>
        <w:tabs>
          <w:tab w:val="left" w:pos="567"/>
          <w:tab w:val="decimal" w:pos="7592"/>
          <w:tab w:val="decimal" w:pos="8908"/>
        </w:tabs>
        <w:jc w:val="both"/>
        <w:rPr>
          <w:rStyle w:val="FontStyle195"/>
          <w:rFonts w:ascii="Times New Roman" w:hAnsi="Times New Roman" w:cs="Times New Roman"/>
          <w:b/>
          <w:iCs/>
          <w:sz w:val="22"/>
          <w:szCs w:val="22"/>
          <w:lang w:val="ru-RU"/>
        </w:rPr>
      </w:pPr>
      <w:r w:rsidRPr="00826DEE">
        <w:rPr>
          <w:rStyle w:val="FontStyle195"/>
          <w:rFonts w:ascii="Times New Roman" w:hAnsi="Times New Roman" w:cs="Times New Roman"/>
          <w:b/>
          <w:i/>
          <w:iCs/>
          <w:sz w:val="22"/>
          <w:szCs w:val="22"/>
          <w:lang w:val="ru-RU"/>
        </w:rPr>
        <w:t>Риск ликвидности</w:t>
      </w:r>
    </w:p>
    <w:p w14:paraId="46D51558" w14:textId="77777777" w:rsidR="00D56E52" w:rsidRPr="00826DEE" w:rsidRDefault="00D56E52" w:rsidP="00873FAE">
      <w:pPr>
        <w:tabs>
          <w:tab w:val="left" w:pos="567"/>
          <w:tab w:val="decimal" w:pos="7592"/>
          <w:tab w:val="decimal" w:pos="8908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77A0B359" w14:textId="77777777" w:rsidR="00D56E52" w:rsidRPr="00826DEE" w:rsidRDefault="00D56E52" w:rsidP="00873FAE">
      <w:pPr>
        <w:tabs>
          <w:tab w:val="left" w:pos="567"/>
          <w:tab w:val="decimal" w:pos="7592"/>
          <w:tab w:val="decimal" w:pos="8908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Риск ликвидности возникает из управления Группой собственными оборотными средствами, а также из расходов по финансированию и выплат основных сумм по долговым инструментам. То, что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lastRenderedPageBreak/>
        <w:t>Группа столкнется с трудностями при выполнении финансовых обязательств при наступлении сроков платежей, является риском.</w:t>
      </w:r>
    </w:p>
    <w:p w14:paraId="6B0D6121" w14:textId="77777777" w:rsidR="00D56E52" w:rsidRPr="00826DEE" w:rsidRDefault="00D56E52" w:rsidP="00F736BD">
      <w:pPr>
        <w:tabs>
          <w:tab w:val="left" w:pos="567"/>
          <w:tab w:val="decimal" w:pos="7592"/>
          <w:tab w:val="decimal" w:pos="8908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7B541C4E" w14:textId="5E17DEFC" w:rsidR="006C6517" w:rsidRPr="00826DEE" w:rsidRDefault="00D56E52" w:rsidP="00F736BD">
      <w:pPr>
        <w:tabs>
          <w:tab w:val="left" w:pos="567"/>
          <w:tab w:val="decimal" w:pos="7592"/>
          <w:tab w:val="decimal" w:pos="8908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Политика Группы направлена на </w:t>
      </w:r>
      <w:r w:rsidR="00593ED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снижение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риск</w:t>
      </w:r>
      <w:r w:rsidR="00593ED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а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ликвидности путем установления фиксированных процентных ставок (и,</w:t>
      </w:r>
      <w:r w:rsidR="00593ED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 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следовательно, </w:t>
      </w:r>
      <w:r w:rsidR="007816E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фиксированных и прогнозируемых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денежных потоков) на ее долгосрочны</w:t>
      </w:r>
      <w:r w:rsidR="00904D0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е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заимствовани</w:t>
      </w:r>
      <w:r w:rsidR="00904D0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я</w:t>
      </w:r>
      <w:r w:rsidR="00593ED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, а также </w:t>
      </w:r>
      <w:r w:rsidR="00904D0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на </w:t>
      </w:r>
      <w:r w:rsidR="00593ED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осуществление мер по</w:t>
      </w:r>
      <w:r w:rsidR="007816E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максимально оперативному</w:t>
      </w:r>
      <w:r w:rsidR="00593ED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восстановлению платежеспособности </w:t>
      </w:r>
      <w:r w:rsidR="007816E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в случае возникновения обусловленных любыми обстоятельствами </w:t>
      </w:r>
      <w:r w:rsidR="00593ED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нарушени</w:t>
      </w:r>
      <w:r w:rsidR="007816E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й</w:t>
      </w:r>
      <w:r w:rsidR="00593ED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сроков исполнения обязательств перед кредиторами</w:t>
      </w:r>
      <w:r w:rsidR="006C6517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.</w:t>
      </w:r>
    </w:p>
    <w:p w14:paraId="64CEDD23" w14:textId="77777777" w:rsidR="006C6517" w:rsidRPr="00826DEE" w:rsidRDefault="006C6517" w:rsidP="00F736BD">
      <w:pPr>
        <w:tabs>
          <w:tab w:val="left" w:pos="567"/>
          <w:tab w:val="decimal" w:pos="7592"/>
          <w:tab w:val="decimal" w:pos="8908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6F066AD8" w14:textId="6AED8FA8" w:rsidR="00AE6A32" w:rsidRPr="00826DEE" w:rsidRDefault="006C6517" w:rsidP="00F736BD">
      <w:pPr>
        <w:tabs>
          <w:tab w:val="left" w:pos="567"/>
          <w:tab w:val="decimal" w:pos="7592"/>
          <w:tab w:val="decimal" w:pos="8908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Информация </w:t>
      </w:r>
      <w:r w:rsidR="0073292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о сроках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погашения финансовых обязательств</w:t>
      </w:r>
      <w:r w:rsidR="0074555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в соответствии с условиями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договор</w:t>
      </w:r>
      <w:r w:rsidR="0074555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ов займа Группы</w:t>
      </w:r>
      <w:r w:rsidR="007816E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, а также об иных обстоятельствах, связанных с их погашением,</w:t>
      </w:r>
      <w:r w:rsidR="0074555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раскрыта в Примечани</w:t>
      </w:r>
      <w:r w:rsidR="008D71D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ях</w:t>
      </w:r>
      <w:r w:rsidR="0074555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1</w:t>
      </w:r>
      <w:r w:rsidR="00A73A2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5</w:t>
      </w:r>
      <w:r w:rsidR="008D71D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, 23.2 и 24</w:t>
      </w:r>
      <w:r w:rsidR="0074555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.</w:t>
      </w:r>
      <w:bookmarkStart w:id="16" w:name="_4._Revenue"/>
      <w:bookmarkStart w:id="17" w:name="_5._Other_operating"/>
      <w:bookmarkStart w:id="18" w:name="_Toc410828529"/>
      <w:bookmarkStart w:id="19" w:name="_Toc410829944"/>
      <w:bookmarkStart w:id="20" w:name="_Toc502248523"/>
      <w:bookmarkEnd w:id="16"/>
      <w:bookmarkEnd w:id="17"/>
    </w:p>
    <w:p w14:paraId="643DC638" w14:textId="77777777" w:rsidR="002B31A0" w:rsidRPr="00826DEE" w:rsidRDefault="002B31A0" w:rsidP="00F736BD">
      <w:pPr>
        <w:tabs>
          <w:tab w:val="left" w:pos="567"/>
          <w:tab w:val="decimal" w:pos="7592"/>
          <w:tab w:val="decimal" w:pos="8908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30EA45F6" w14:textId="77777777" w:rsidR="002B31A0" w:rsidRPr="00826DEE" w:rsidRDefault="002B31A0" w:rsidP="00F736BD">
      <w:pPr>
        <w:tabs>
          <w:tab w:val="left" w:pos="567"/>
          <w:tab w:val="decimal" w:pos="7592"/>
          <w:tab w:val="decimal" w:pos="8908"/>
        </w:tabs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268AAC43" w14:textId="77777777" w:rsidR="00E00CF1" w:rsidRPr="00826DEE" w:rsidRDefault="00A21A32" w:rsidP="00F736BD">
      <w:pPr>
        <w:pStyle w:val="2"/>
        <w:keepNext/>
        <w:spacing w:after="0"/>
        <w:ind w:left="567" w:hanging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bookmarkStart w:id="21" w:name="_Toc102124287"/>
      <w:r w:rsidRPr="00826DEE">
        <w:rPr>
          <w:rFonts w:ascii="Times New Roman" w:hAnsi="Times New Roman"/>
          <w:bCs/>
          <w:sz w:val="22"/>
          <w:szCs w:val="22"/>
          <w:lang w:val="ru-RU"/>
        </w:rPr>
        <w:t>5</w:t>
      </w:r>
      <w:r w:rsidR="00A82265" w:rsidRPr="00826DE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="00F07323" w:rsidRPr="00826DEE">
        <w:rPr>
          <w:rFonts w:ascii="Times New Roman" w:hAnsi="Times New Roman"/>
          <w:bCs/>
          <w:sz w:val="22"/>
          <w:szCs w:val="22"/>
          <w:lang w:val="ru-RU"/>
        </w:rPr>
        <w:tab/>
      </w:r>
      <w:bookmarkEnd w:id="18"/>
      <w:bookmarkEnd w:id="19"/>
      <w:bookmarkEnd w:id="20"/>
      <w:r w:rsidR="00096FB4" w:rsidRPr="00826DEE">
        <w:rPr>
          <w:rFonts w:ascii="Times New Roman" w:hAnsi="Times New Roman"/>
          <w:bCs/>
          <w:sz w:val="22"/>
          <w:szCs w:val="22"/>
          <w:lang w:val="ru-RU"/>
        </w:rPr>
        <w:t>Основные средства</w:t>
      </w:r>
      <w:bookmarkEnd w:id="21"/>
    </w:p>
    <w:tbl>
      <w:tblPr>
        <w:tblW w:w="5000" w:type="pct"/>
        <w:tblLook w:val="04A0" w:firstRow="1" w:lastRow="0" w:firstColumn="1" w:lastColumn="0" w:noHBand="0" w:noVBand="1"/>
      </w:tblPr>
      <w:tblGrid>
        <w:gridCol w:w="3550"/>
        <w:gridCol w:w="1862"/>
        <w:gridCol w:w="288"/>
        <w:gridCol w:w="2006"/>
        <w:gridCol w:w="288"/>
        <w:gridCol w:w="1860"/>
      </w:tblGrid>
      <w:tr w:rsidR="004748A6" w:rsidRPr="00826DEE" w14:paraId="4A51AA2B" w14:textId="77777777" w:rsidTr="00BE11E9">
        <w:trPr>
          <w:trHeight w:val="255"/>
        </w:trPr>
        <w:tc>
          <w:tcPr>
            <w:tcW w:w="1801" w:type="pct"/>
            <w:shd w:val="clear" w:color="auto" w:fill="auto"/>
            <w:vAlign w:val="bottom"/>
          </w:tcPr>
          <w:p w14:paraId="30FF3B2A" w14:textId="77777777" w:rsidR="004748A6" w:rsidRPr="00826DEE" w:rsidRDefault="004748A6" w:rsidP="00F736BD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4A8D9645" w14:textId="77777777" w:rsidR="004748A6" w:rsidRPr="00826DEE" w:rsidRDefault="004748A6" w:rsidP="00F736BD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CAB101" w14:textId="77777777" w:rsidR="004748A6" w:rsidRPr="00826DEE" w:rsidRDefault="004748A6" w:rsidP="00526E56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826DEE">
              <w:rPr>
                <w:rFonts w:ascii="Times New Roman" w:hAnsi="Times New Roman"/>
                <w:b/>
                <w:lang w:eastAsia="ru-RU"/>
              </w:rPr>
              <w:t>Земля</w:t>
            </w:r>
          </w:p>
        </w:tc>
        <w:tc>
          <w:tcPr>
            <w:tcW w:w="146" w:type="pct"/>
            <w:shd w:val="clear" w:color="auto" w:fill="auto"/>
            <w:vAlign w:val="bottom"/>
          </w:tcPr>
          <w:p w14:paraId="5EF54855" w14:textId="77777777" w:rsidR="004748A6" w:rsidRPr="00826DEE" w:rsidRDefault="004748A6" w:rsidP="00526E56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E4BDF9" w14:textId="77777777" w:rsidR="004748A6" w:rsidRPr="00826DEE" w:rsidRDefault="004748A6" w:rsidP="00526E56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826DEE">
              <w:rPr>
                <w:rFonts w:ascii="Times New Roman" w:hAnsi="Times New Roman"/>
                <w:b/>
                <w:lang w:eastAsia="ru-RU"/>
              </w:rPr>
              <w:t>Здания и сооружения</w:t>
            </w:r>
          </w:p>
        </w:tc>
        <w:tc>
          <w:tcPr>
            <w:tcW w:w="146" w:type="pct"/>
            <w:shd w:val="clear" w:color="auto" w:fill="auto"/>
            <w:vAlign w:val="bottom"/>
          </w:tcPr>
          <w:p w14:paraId="1C58ABD0" w14:textId="77777777" w:rsidR="004748A6" w:rsidRPr="00826DEE" w:rsidRDefault="004748A6" w:rsidP="00526E56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C40071" w14:textId="77777777" w:rsidR="004748A6" w:rsidRPr="00826DEE" w:rsidRDefault="004748A6" w:rsidP="00526E56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826DEE"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</w:tr>
      <w:tr w:rsidR="004748A6" w:rsidRPr="00826DEE" w14:paraId="6E8911A2" w14:textId="77777777" w:rsidTr="00CF1039">
        <w:trPr>
          <w:trHeight w:val="255"/>
        </w:trPr>
        <w:tc>
          <w:tcPr>
            <w:tcW w:w="1801" w:type="pct"/>
            <w:shd w:val="clear" w:color="auto" w:fill="auto"/>
            <w:vAlign w:val="bottom"/>
          </w:tcPr>
          <w:p w14:paraId="39FA1986" w14:textId="77777777" w:rsidR="004748A6" w:rsidRPr="00826DEE" w:rsidRDefault="004748A6" w:rsidP="00F736BD">
            <w:pPr>
              <w:spacing w:line="276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826DEE">
              <w:rPr>
                <w:rFonts w:ascii="Times New Roman" w:hAnsi="Times New Roman"/>
                <w:i/>
                <w:lang w:eastAsia="ru-RU"/>
              </w:rPr>
              <w:t>Первоначальная стоимость</w:t>
            </w:r>
          </w:p>
        </w:tc>
        <w:tc>
          <w:tcPr>
            <w:tcW w:w="94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B204B8" w14:textId="77777777" w:rsidR="004748A6" w:rsidRPr="00826DEE" w:rsidRDefault="004748A6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6" w:type="pct"/>
            <w:shd w:val="clear" w:color="auto" w:fill="auto"/>
            <w:vAlign w:val="bottom"/>
          </w:tcPr>
          <w:p w14:paraId="2A6BD4EC" w14:textId="77777777" w:rsidR="004748A6" w:rsidRPr="00826DEE" w:rsidRDefault="004748A6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D41F8E" w14:textId="77777777" w:rsidR="004748A6" w:rsidRPr="00826DEE" w:rsidRDefault="004748A6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6" w:type="pct"/>
            <w:shd w:val="clear" w:color="auto" w:fill="auto"/>
            <w:vAlign w:val="bottom"/>
          </w:tcPr>
          <w:p w14:paraId="35CB3871" w14:textId="77777777" w:rsidR="004748A6" w:rsidRPr="00826DEE" w:rsidRDefault="004748A6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41272F" w14:textId="77777777" w:rsidR="004748A6" w:rsidRPr="00826DEE" w:rsidRDefault="004748A6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C00306" w:rsidRPr="00826DEE" w14:paraId="1B2FC781" w14:textId="77777777" w:rsidTr="00CF1039">
        <w:trPr>
          <w:trHeight w:val="255"/>
        </w:trPr>
        <w:tc>
          <w:tcPr>
            <w:tcW w:w="1801" w:type="pct"/>
            <w:shd w:val="clear" w:color="auto" w:fill="auto"/>
            <w:vAlign w:val="bottom"/>
          </w:tcPr>
          <w:p w14:paraId="1B7672B5" w14:textId="77777777" w:rsidR="00C00306" w:rsidRPr="00826DEE" w:rsidRDefault="00C00306" w:rsidP="00F736BD">
            <w:pPr>
              <w:spacing w:line="276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На 31 декабря 20</w:t>
            </w:r>
            <w:r w:rsidR="003B4C66" w:rsidRPr="00826DEE">
              <w:rPr>
                <w:rFonts w:ascii="Times New Roman" w:hAnsi="Times New Roman"/>
                <w:b/>
                <w:lang w:val="ru-RU" w:eastAsia="ru-RU"/>
              </w:rPr>
              <w:t>20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1B512A" w14:textId="77777777" w:rsidR="00C00306" w:rsidRPr="00826DEE" w:rsidRDefault="00C00306" w:rsidP="00EF35BE">
            <w:pPr>
              <w:spacing w:line="276" w:lineRule="auto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eastAsia="ru-RU"/>
              </w:rPr>
              <w:t>1 </w:t>
            </w:r>
            <w:r w:rsidRPr="00826DEE">
              <w:rPr>
                <w:rFonts w:ascii="Times New Roman" w:hAnsi="Times New Roman"/>
                <w:b/>
                <w:lang w:val="ru-RU" w:eastAsia="ru-RU"/>
              </w:rPr>
              <w:t>152 068</w:t>
            </w:r>
          </w:p>
        </w:tc>
        <w:tc>
          <w:tcPr>
            <w:tcW w:w="146" w:type="pct"/>
            <w:shd w:val="clear" w:color="auto" w:fill="auto"/>
            <w:vAlign w:val="bottom"/>
          </w:tcPr>
          <w:p w14:paraId="75056FB4" w14:textId="77777777" w:rsidR="00C00306" w:rsidRPr="00826DEE" w:rsidRDefault="00C00306" w:rsidP="00EF35BE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9B361D" w14:textId="77777777" w:rsidR="00C00306" w:rsidRPr="00826DEE" w:rsidRDefault="004B05E7" w:rsidP="00EF35BE">
            <w:pPr>
              <w:spacing w:line="276" w:lineRule="auto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5 062</w:t>
            </w:r>
          </w:p>
        </w:tc>
        <w:tc>
          <w:tcPr>
            <w:tcW w:w="146" w:type="pct"/>
            <w:shd w:val="clear" w:color="auto" w:fill="auto"/>
            <w:vAlign w:val="bottom"/>
          </w:tcPr>
          <w:p w14:paraId="1977DBC4" w14:textId="77777777" w:rsidR="00C00306" w:rsidRPr="00826DEE" w:rsidRDefault="00C00306" w:rsidP="00EF35BE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36B0F7" w14:textId="77777777" w:rsidR="00C00306" w:rsidRPr="00826DEE" w:rsidRDefault="0063705E" w:rsidP="004B05E7">
            <w:pPr>
              <w:spacing w:line="276" w:lineRule="auto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1 157</w:t>
            </w:r>
            <w:r w:rsidR="00C00306" w:rsidRPr="00826DEE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r w:rsidR="004B05E7" w:rsidRPr="00826DEE">
              <w:rPr>
                <w:rFonts w:ascii="Times New Roman" w:hAnsi="Times New Roman"/>
                <w:b/>
                <w:lang w:val="ru-RU" w:eastAsia="ru-RU"/>
              </w:rPr>
              <w:t>130</w:t>
            </w:r>
          </w:p>
        </w:tc>
      </w:tr>
      <w:tr w:rsidR="00CD7F32" w:rsidRPr="00826DEE" w14:paraId="1CE33565" w14:textId="77777777" w:rsidTr="00BE11E9">
        <w:trPr>
          <w:trHeight w:val="255"/>
        </w:trPr>
        <w:tc>
          <w:tcPr>
            <w:tcW w:w="1801" w:type="pct"/>
            <w:shd w:val="clear" w:color="auto" w:fill="auto"/>
            <w:vAlign w:val="bottom"/>
          </w:tcPr>
          <w:p w14:paraId="13055630" w14:textId="77777777" w:rsidR="00CD7F32" w:rsidRPr="00826DEE" w:rsidRDefault="00CD7F32" w:rsidP="00F736BD">
            <w:pPr>
              <w:spacing w:after="40"/>
              <w:jc w:val="both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Поступления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C83D5D" w14:textId="77777777" w:rsidR="00CD7F32" w:rsidRPr="00826DEE" w:rsidRDefault="00E36B51" w:rsidP="002B655A">
            <w:pPr>
              <w:spacing w:line="276" w:lineRule="auto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-</w:t>
            </w:r>
          </w:p>
        </w:tc>
        <w:tc>
          <w:tcPr>
            <w:tcW w:w="146" w:type="pct"/>
            <w:shd w:val="clear" w:color="auto" w:fill="auto"/>
            <w:vAlign w:val="bottom"/>
          </w:tcPr>
          <w:p w14:paraId="72E6EF06" w14:textId="77777777" w:rsidR="00CD7F32" w:rsidRPr="00826DEE" w:rsidRDefault="00CD7F32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6CBC02" w14:textId="77777777" w:rsidR="00CD7F32" w:rsidRPr="00826DEE" w:rsidRDefault="00F378CF" w:rsidP="002B655A">
            <w:pPr>
              <w:spacing w:line="276" w:lineRule="auto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-</w:t>
            </w:r>
          </w:p>
        </w:tc>
        <w:tc>
          <w:tcPr>
            <w:tcW w:w="146" w:type="pct"/>
            <w:shd w:val="clear" w:color="auto" w:fill="auto"/>
            <w:vAlign w:val="bottom"/>
          </w:tcPr>
          <w:p w14:paraId="067551E7" w14:textId="77777777" w:rsidR="00CD7F32" w:rsidRPr="00826DEE" w:rsidRDefault="00CD7F32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D3AEBB" w14:textId="77777777" w:rsidR="00CD7F32" w:rsidRPr="00826DEE" w:rsidRDefault="00F378CF" w:rsidP="002B655A">
            <w:pPr>
              <w:spacing w:line="276" w:lineRule="auto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-</w:t>
            </w:r>
          </w:p>
        </w:tc>
      </w:tr>
      <w:tr w:rsidR="00C632B1" w:rsidRPr="00826DEE" w14:paraId="0F668817" w14:textId="77777777" w:rsidTr="00BE11E9">
        <w:trPr>
          <w:trHeight w:val="255"/>
        </w:trPr>
        <w:tc>
          <w:tcPr>
            <w:tcW w:w="1801" w:type="pct"/>
            <w:shd w:val="clear" w:color="auto" w:fill="auto"/>
            <w:vAlign w:val="bottom"/>
          </w:tcPr>
          <w:p w14:paraId="53842806" w14:textId="77777777" w:rsidR="00C632B1" w:rsidRPr="00826DEE" w:rsidRDefault="00C632B1" w:rsidP="001C7C2F">
            <w:pPr>
              <w:spacing w:after="40"/>
              <w:jc w:val="both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Переоценка основных средств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006133" w14:textId="77777777" w:rsidR="00C632B1" w:rsidRPr="00826DEE" w:rsidRDefault="00C632B1" w:rsidP="002B655A">
            <w:pPr>
              <w:spacing w:line="276" w:lineRule="auto"/>
              <w:jc w:val="right"/>
              <w:rPr>
                <w:rFonts w:ascii="Times New Roman" w:hAnsi="Times New Roman"/>
                <w:lang w:val="en-US" w:eastAsia="ru-RU"/>
              </w:rPr>
            </w:pPr>
            <w:r w:rsidRPr="00826DEE">
              <w:rPr>
                <w:rFonts w:ascii="Times New Roman" w:hAnsi="Times New Roman"/>
                <w:lang w:val="en-US" w:eastAsia="ru-RU"/>
              </w:rPr>
              <w:t>457 772</w:t>
            </w:r>
          </w:p>
        </w:tc>
        <w:tc>
          <w:tcPr>
            <w:tcW w:w="146" w:type="pct"/>
            <w:shd w:val="clear" w:color="auto" w:fill="auto"/>
            <w:vAlign w:val="bottom"/>
          </w:tcPr>
          <w:p w14:paraId="799D8E08" w14:textId="77777777" w:rsidR="00C632B1" w:rsidRPr="00826DEE" w:rsidRDefault="00C632B1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5EC510" w14:textId="77777777" w:rsidR="00C632B1" w:rsidRPr="00826DEE" w:rsidRDefault="00C632B1" w:rsidP="00AA7E9B">
            <w:pPr>
              <w:spacing w:line="276" w:lineRule="auto"/>
              <w:jc w:val="right"/>
              <w:rPr>
                <w:rFonts w:ascii="Times New Roman" w:hAnsi="Times New Roman"/>
                <w:lang w:val="en-US" w:eastAsia="ru-RU"/>
              </w:rPr>
            </w:pPr>
            <w:r w:rsidRPr="00826DEE"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146" w:type="pct"/>
            <w:shd w:val="clear" w:color="auto" w:fill="auto"/>
            <w:vAlign w:val="bottom"/>
          </w:tcPr>
          <w:p w14:paraId="4ABACFE7" w14:textId="77777777" w:rsidR="00C632B1" w:rsidRPr="00826DEE" w:rsidRDefault="00C632B1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C6A9A1" w14:textId="77777777" w:rsidR="00C632B1" w:rsidRPr="00826DEE" w:rsidRDefault="00C632B1" w:rsidP="00AA7E9B">
            <w:pPr>
              <w:spacing w:line="276" w:lineRule="auto"/>
              <w:jc w:val="right"/>
              <w:rPr>
                <w:rFonts w:ascii="Times New Roman" w:hAnsi="Times New Roman"/>
                <w:b/>
                <w:lang w:val="en-US" w:eastAsia="ru-RU"/>
              </w:rPr>
            </w:pPr>
            <w:r w:rsidRPr="00826DEE">
              <w:rPr>
                <w:rFonts w:ascii="Times New Roman" w:hAnsi="Times New Roman"/>
                <w:b/>
                <w:lang w:val="en-US" w:eastAsia="ru-RU"/>
              </w:rPr>
              <w:t>457 772</w:t>
            </w:r>
          </w:p>
        </w:tc>
      </w:tr>
      <w:tr w:rsidR="004748A6" w:rsidRPr="00826DEE" w14:paraId="5C69B03A" w14:textId="77777777" w:rsidTr="00BE11E9">
        <w:trPr>
          <w:trHeight w:val="255"/>
        </w:trPr>
        <w:tc>
          <w:tcPr>
            <w:tcW w:w="1801" w:type="pct"/>
            <w:shd w:val="clear" w:color="auto" w:fill="auto"/>
            <w:vAlign w:val="bottom"/>
          </w:tcPr>
          <w:p w14:paraId="6B7FA4E8" w14:textId="77777777" w:rsidR="004748A6" w:rsidRPr="00826DEE" w:rsidRDefault="004748A6" w:rsidP="00F736BD">
            <w:pPr>
              <w:spacing w:after="40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/>
              </w:rPr>
              <w:t>Курсовые разницы от пересчета в валюту представления отчетности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E64E39" w14:textId="77777777" w:rsidR="004748A6" w:rsidRPr="00826DEE" w:rsidRDefault="00BA5C9A" w:rsidP="002B655A">
            <w:pPr>
              <w:spacing w:line="276" w:lineRule="auto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-</w:t>
            </w:r>
          </w:p>
        </w:tc>
        <w:tc>
          <w:tcPr>
            <w:tcW w:w="146" w:type="pct"/>
            <w:shd w:val="clear" w:color="auto" w:fill="auto"/>
            <w:vAlign w:val="bottom"/>
          </w:tcPr>
          <w:p w14:paraId="10539097" w14:textId="77777777" w:rsidR="004748A6" w:rsidRPr="00826DEE" w:rsidRDefault="004748A6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DEA6F3" w14:textId="77777777" w:rsidR="004748A6" w:rsidRPr="00826DEE" w:rsidRDefault="00905919" w:rsidP="00AA7E9B">
            <w:pPr>
              <w:spacing w:line="276" w:lineRule="auto"/>
              <w:jc w:val="right"/>
              <w:rPr>
                <w:rFonts w:ascii="Times New Roman" w:hAnsi="Times New Roman"/>
                <w:lang w:val="en-US" w:eastAsia="ru-RU"/>
              </w:rPr>
            </w:pPr>
            <w:r w:rsidRPr="00826DEE">
              <w:rPr>
                <w:rFonts w:ascii="Times New Roman" w:hAnsi="Times New Roman"/>
                <w:lang w:val="en-US" w:eastAsia="ru-RU"/>
              </w:rPr>
              <w:t>(1</w:t>
            </w:r>
            <w:r w:rsidRPr="00826DEE">
              <w:rPr>
                <w:rFonts w:ascii="Times New Roman" w:hAnsi="Times New Roman"/>
                <w:lang w:val="ru-RU" w:eastAsia="ru-RU"/>
              </w:rPr>
              <w:t>24</w:t>
            </w:r>
            <w:r w:rsidR="00C632B1" w:rsidRPr="00826DEE"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146" w:type="pct"/>
            <w:shd w:val="clear" w:color="auto" w:fill="auto"/>
            <w:vAlign w:val="bottom"/>
          </w:tcPr>
          <w:p w14:paraId="28B7BE07" w14:textId="77777777" w:rsidR="004748A6" w:rsidRPr="00826DEE" w:rsidRDefault="004748A6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01CEDD" w14:textId="77777777" w:rsidR="004748A6" w:rsidRPr="00826DEE" w:rsidRDefault="00905919" w:rsidP="00AA7E9B">
            <w:pPr>
              <w:spacing w:line="276" w:lineRule="auto"/>
              <w:jc w:val="right"/>
              <w:rPr>
                <w:rFonts w:ascii="Times New Roman" w:hAnsi="Times New Roman"/>
                <w:b/>
                <w:lang w:val="en-US" w:eastAsia="ru-RU"/>
              </w:rPr>
            </w:pPr>
            <w:r w:rsidRPr="00826DEE">
              <w:rPr>
                <w:rFonts w:ascii="Times New Roman" w:hAnsi="Times New Roman"/>
                <w:b/>
                <w:lang w:val="en-US" w:eastAsia="ru-RU"/>
              </w:rPr>
              <w:t>(1</w:t>
            </w:r>
            <w:r w:rsidRPr="00826DEE">
              <w:rPr>
                <w:rFonts w:ascii="Times New Roman" w:hAnsi="Times New Roman"/>
                <w:b/>
                <w:lang w:val="ru-RU" w:eastAsia="ru-RU"/>
              </w:rPr>
              <w:t>24</w:t>
            </w:r>
            <w:r w:rsidR="00C632B1" w:rsidRPr="00826DEE">
              <w:rPr>
                <w:rFonts w:ascii="Times New Roman" w:hAnsi="Times New Roman"/>
                <w:b/>
                <w:lang w:val="en-US" w:eastAsia="ru-RU"/>
              </w:rPr>
              <w:t>)</w:t>
            </w:r>
          </w:p>
        </w:tc>
      </w:tr>
      <w:tr w:rsidR="004748A6" w:rsidRPr="00826DEE" w14:paraId="47CB71B7" w14:textId="77777777" w:rsidTr="00BE11E9">
        <w:trPr>
          <w:trHeight w:val="255"/>
        </w:trPr>
        <w:tc>
          <w:tcPr>
            <w:tcW w:w="1801" w:type="pct"/>
            <w:shd w:val="clear" w:color="auto" w:fill="auto"/>
            <w:vAlign w:val="bottom"/>
          </w:tcPr>
          <w:p w14:paraId="5D9A86E5" w14:textId="77777777" w:rsidR="004748A6" w:rsidRPr="00826DEE" w:rsidRDefault="00EC1451" w:rsidP="00F378CF">
            <w:pPr>
              <w:spacing w:line="276" w:lineRule="auto"/>
              <w:jc w:val="both"/>
              <w:rPr>
                <w:rFonts w:ascii="Times New Roman" w:hAnsi="Times New Roman"/>
                <w:i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eastAsia="ru-RU"/>
              </w:rPr>
              <w:t xml:space="preserve">На </w:t>
            </w:r>
            <w:r w:rsidRPr="00826DEE">
              <w:rPr>
                <w:rFonts w:ascii="Times New Roman" w:hAnsi="Times New Roman"/>
                <w:b/>
                <w:lang w:val="ru-RU" w:eastAsia="ru-RU"/>
              </w:rPr>
              <w:t xml:space="preserve">31 декабря </w:t>
            </w:r>
            <w:r w:rsidR="003B4C66" w:rsidRPr="00826DEE">
              <w:rPr>
                <w:rFonts w:ascii="Times New Roman" w:hAnsi="Times New Roman"/>
                <w:b/>
                <w:lang w:val="ru-RU" w:eastAsia="ru-RU"/>
              </w:rPr>
              <w:t>202</w:t>
            </w:r>
            <w:r w:rsidR="0063705E" w:rsidRPr="00826DEE">
              <w:rPr>
                <w:rFonts w:ascii="Times New Roman" w:hAnsi="Times New Roman"/>
                <w:b/>
                <w:lang w:val="ru-RU" w:eastAsia="ru-RU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C35F9A1" w14:textId="77777777" w:rsidR="004748A6" w:rsidRPr="00826DEE" w:rsidRDefault="00BA5C9A" w:rsidP="00C632B1">
            <w:pPr>
              <w:spacing w:line="276" w:lineRule="auto"/>
              <w:jc w:val="right"/>
              <w:rPr>
                <w:rFonts w:ascii="Times New Roman" w:hAnsi="Times New Roman"/>
                <w:b/>
                <w:lang w:val="en-US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1</w:t>
            </w:r>
            <w:r w:rsidR="00C632B1" w:rsidRPr="00826DEE">
              <w:rPr>
                <w:rFonts w:ascii="Times New Roman" w:hAnsi="Times New Roman"/>
                <w:b/>
                <w:lang w:val="ru-RU" w:eastAsia="ru-RU"/>
              </w:rPr>
              <w:t> </w:t>
            </w:r>
            <w:r w:rsidR="00C632B1" w:rsidRPr="00826DEE">
              <w:rPr>
                <w:rFonts w:ascii="Times New Roman" w:hAnsi="Times New Roman"/>
                <w:b/>
                <w:lang w:val="en-US" w:eastAsia="ru-RU"/>
              </w:rPr>
              <w:t>609 839</w:t>
            </w:r>
          </w:p>
        </w:tc>
        <w:tc>
          <w:tcPr>
            <w:tcW w:w="146" w:type="pct"/>
            <w:shd w:val="clear" w:color="auto" w:fill="auto"/>
            <w:vAlign w:val="bottom"/>
          </w:tcPr>
          <w:p w14:paraId="0DB64153" w14:textId="77777777" w:rsidR="004748A6" w:rsidRPr="00826DEE" w:rsidRDefault="004748A6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3F4CA98" w14:textId="77777777" w:rsidR="004748A6" w:rsidRPr="00826DEE" w:rsidRDefault="00C632B1" w:rsidP="00905919">
            <w:pPr>
              <w:spacing w:line="276" w:lineRule="auto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en-US" w:eastAsia="ru-RU"/>
              </w:rPr>
              <w:t xml:space="preserve">4 </w:t>
            </w:r>
            <w:r w:rsidR="00905919" w:rsidRPr="00826DEE">
              <w:rPr>
                <w:rFonts w:ascii="Times New Roman" w:hAnsi="Times New Roman"/>
                <w:b/>
                <w:lang w:val="ru-RU" w:eastAsia="ru-RU"/>
              </w:rPr>
              <w:t>938</w:t>
            </w:r>
          </w:p>
        </w:tc>
        <w:tc>
          <w:tcPr>
            <w:tcW w:w="146" w:type="pct"/>
            <w:shd w:val="clear" w:color="auto" w:fill="auto"/>
            <w:vAlign w:val="bottom"/>
          </w:tcPr>
          <w:p w14:paraId="010D00F7" w14:textId="77777777" w:rsidR="004748A6" w:rsidRPr="00826DEE" w:rsidRDefault="004748A6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AEAABBD" w14:textId="77777777" w:rsidR="004748A6" w:rsidRPr="00826DEE" w:rsidRDefault="00C632B1" w:rsidP="00905919">
            <w:pPr>
              <w:spacing w:line="276" w:lineRule="auto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en-US" w:eastAsia="ru-RU"/>
              </w:rPr>
              <w:t xml:space="preserve">1 614 </w:t>
            </w:r>
            <w:r w:rsidR="00905919" w:rsidRPr="00826DEE">
              <w:rPr>
                <w:rFonts w:ascii="Times New Roman" w:hAnsi="Times New Roman"/>
                <w:b/>
                <w:lang w:val="ru-RU" w:eastAsia="ru-RU"/>
              </w:rPr>
              <w:t>777</w:t>
            </w:r>
          </w:p>
        </w:tc>
      </w:tr>
      <w:tr w:rsidR="004748A6" w:rsidRPr="00826DEE" w14:paraId="45EF29CA" w14:textId="77777777" w:rsidTr="00BE11E9">
        <w:trPr>
          <w:trHeight w:val="255"/>
        </w:trPr>
        <w:tc>
          <w:tcPr>
            <w:tcW w:w="1801" w:type="pct"/>
            <w:shd w:val="clear" w:color="auto" w:fill="auto"/>
            <w:vAlign w:val="bottom"/>
          </w:tcPr>
          <w:p w14:paraId="62D648D4" w14:textId="77777777" w:rsidR="004748A6" w:rsidRPr="00826DEE" w:rsidRDefault="004748A6" w:rsidP="00F736BD">
            <w:pPr>
              <w:spacing w:line="276" w:lineRule="auto"/>
              <w:jc w:val="both"/>
              <w:rPr>
                <w:rFonts w:ascii="Times New Roman" w:hAnsi="Times New Roman"/>
                <w:i/>
                <w:lang w:val="ru-RU" w:eastAsia="ru-RU"/>
              </w:rPr>
            </w:pPr>
          </w:p>
          <w:p w14:paraId="51B4D491" w14:textId="77777777" w:rsidR="004748A6" w:rsidRPr="00826DEE" w:rsidRDefault="004748A6" w:rsidP="00F736BD">
            <w:pPr>
              <w:spacing w:line="276" w:lineRule="auto"/>
              <w:jc w:val="both"/>
              <w:rPr>
                <w:rFonts w:ascii="Times New Roman" w:hAnsi="Times New Roman"/>
                <w:i/>
                <w:lang w:val="ru-RU" w:eastAsia="ru-RU"/>
              </w:rPr>
            </w:pPr>
            <w:r w:rsidRPr="00826DEE">
              <w:rPr>
                <w:rFonts w:ascii="Times New Roman" w:hAnsi="Times New Roman"/>
                <w:i/>
                <w:lang w:eastAsia="ru-RU"/>
              </w:rPr>
              <w:t>Амортизация</w:t>
            </w:r>
          </w:p>
        </w:tc>
        <w:tc>
          <w:tcPr>
            <w:tcW w:w="945" w:type="pct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214B9991" w14:textId="77777777" w:rsidR="004748A6" w:rsidRPr="00826DEE" w:rsidRDefault="004748A6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6" w:type="pct"/>
            <w:shd w:val="clear" w:color="auto" w:fill="auto"/>
            <w:vAlign w:val="bottom"/>
          </w:tcPr>
          <w:p w14:paraId="6C4F0FD0" w14:textId="77777777" w:rsidR="004748A6" w:rsidRPr="00826DEE" w:rsidRDefault="004748A6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8" w:type="pct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01E8AFC" w14:textId="77777777" w:rsidR="004748A6" w:rsidRPr="00826DEE" w:rsidRDefault="004748A6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6" w:type="pct"/>
            <w:shd w:val="clear" w:color="auto" w:fill="auto"/>
            <w:vAlign w:val="bottom"/>
          </w:tcPr>
          <w:p w14:paraId="1EC6B918" w14:textId="77777777" w:rsidR="004748A6" w:rsidRPr="00826DEE" w:rsidRDefault="004748A6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4" w:type="pct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8B79580" w14:textId="77777777" w:rsidR="004748A6" w:rsidRPr="00826DEE" w:rsidRDefault="004748A6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C00306" w:rsidRPr="00826DEE" w14:paraId="38FEF689" w14:textId="77777777" w:rsidTr="00BE11E9">
        <w:trPr>
          <w:trHeight w:val="255"/>
        </w:trPr>
        <w:tc>
          <w:tcPr>
            <w:tcW w:w="1801" w:type="pct"/>
            <w:shd w:val="clear" w:color="auto" w:fill="auto"/>
            <w:vAlign w:val="bottom"/>
          </w:tcPr>
          <w:p w14:paraId="0322FF81" w14:textId="77777777" w:rsidR="00C00306" w:rsidRPr="00826DEE" w:rsidRDefault="00C00306" w:rsidP="00F736BD">
            <w:pPr>
              <w:spacing w:before="40" w:line="276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eastAsia="ru-RU"/>
              </w:rPr>
              <w:t>На 31 декабря 20</w:t>
            </w:r>
            <w:r w:rsidR="003B4C66" w:rsidRPr="00826DEE">
              <w:rPr>
                <w:rFonts w:ascii="Times New Roman" w:hAnsi="Times New Roman"/>
                <w:b/>
                <w:lang w:val="ru-RU" w:eastAsia="ru-RU"/>
              </w:rPr>
              <w:t>20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B0B886" w14:textId="77777777" w:rsidR="00C00306" w:rsidRPr="00826DEE" w:rsidRDefault="00C00306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826DE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46" w:type="pct"/>
            <w:shd w:val="clear" w:color="auto" w:fill="auto"/>
            <w:vAlign w:val="bottom"/>
          </w:tcPr>
          <w:p w14:paraId="46A3E385" w14:textId="77777777" w:rsidR="00C00306" w:rsidRPr="00826DEE" w:rsidRDefault="00C00306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5C3305" w14:textId="77777777" w:rsidR="00C00306" w:rsidRPr="00826DEE" w:rsidRDefault="00C00306" w:rsidP="00EF35BE">
            <w:pPr>
              <w:spacing w:line="276" w:lineRule="auto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(</w:t>
            </w:r>
            <w:r w:rsidR="0063705E" w:rsidRPr="00826DEE">
              <w:rPr>
                <w:rFonts w:ascii="Times New Roman" w:hAnsi="Times New Roman"/>
                <w:b/>
                <w:lang w:val="ru-RU" w:eastAsia="ru-RU"/>
              </w:rPr>
              <w:t>399</w:t>
            </w:r>
            <w:r w:rsidRPr="00826DEE">
              <w:rPr>
                <w:rFonts w:ascii="Times New Roman" w:hAnsi="Times New Roman"/>
                <w:b/>
                <w:lang w:val="ru-RU" w:eastAsia="ru-RU"/>
              </w:rPr>
              <w:t>)</w:t>
            </w:r>
          </w:p>
        </w:tc>
        <w:tc>
          <w:tcPr>
            <w:tcW w:w="146" w:type="pct"/>
            <w:shd w:val="clear" w:color="auto" w:fill="auto"/>
            <w:vAlign w:val="bottom"/>
          </w:tcPr>
          <w:p w14:paraId="241E0828" w14:textId="77777777" w:rsidR="00C00306" w:rsidRPr="00826DEE" w:rsidRDefault="00C00306" w:rsidP="00EF35BE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2BA8FE" w14:textId="77777777" w:rsidR="00C00306" w:rsidRPr="00826DEE" w:rsidRDefault="00C00306" w:rsidP="00EF35BE">
            <w:pPr>
              <w:spacing w:line="276" w:lineRule="auto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(</w:t>
            </w:r>
            <w:r w:rsidR="0063705E" w:rsidRPr="00826DEE">
              <w:rPr>
                <w:rFonts w:ascii="Times New Roman" w:hAnsi="Times New Roman"/>
                <w:b/>
                <w:lang w:val="ru-RU" w:eastAsia="ru-RU"/>
              </w:rPr>
              <w:t>399</w:t>
            </w:r>
            <w:r w:rsidRPr="00826DEE">
              <w:rPr>
                <w:rFonts w:ascii="Times New Roman" w:hAnsi="Times New Roman"/>
                <w:b/>
                <w:lang w:val="ru-RU" w:eastAsia="ru-RU"/>
              </w:rPr>
              <w:t>)</w:t>
            </w:r>
          </w:p>
        </w:tc>
      </w:tr>
      <w:tr w:rsidR="00C00306" w:rsidRPr="00826DEE" w14:paraId="36FA2787" w14:textId="77777777" w:rsidTr="00BE11E9">
        <w:trPr>
          <w:trHeight w:val="255"/>
        </w:trPr>
        <w:tc>
          <w:tcPr>
            <w:tcW w:w="1801" w:type="pct"/>
            <w:shd w:val="clear" w:color="auto" w:fill="auto"/>
            <w:vAlign w:val="bottom"/>
          </w:tcPr>
          <w:p w14:paraId="2844AC94" w14:textId="77777777" w:rsidR="00C00306" w:rsidRPr="00826DEE" w:rsidRDefault="00C00306" w:rsidP="00F736BD">
            <w:pPr>
              <w:spacing w:line="276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eastAsia="ru-RU"/>
              </w:rPr>
              <w:t>Начислен</w:t>
            </w:r>
            <w:r w:rsidRPr="00826DEE">
              <w:rPr>
                <w:rFonts w:ascii="Times New Roman" w:hAnsi="Times New Roman"/>
                <w:lang w:val="ru-RU" w:eastAsia="ru-RU"/>
              </w:rPr>
              <w:t>ная</w:t>
            </w:r>
            <w:r w:rsidRPr="00826DEE">
              <w:rPr>
                <w:rFonts w:ascii="Times New Roman" w:hAnsi="Times New Roman"/>
                <w:lang w:eastAsia="ru-RU"/>
              </w:rPr>
              <w:t xml:space="preserve"> амортизаци</w:t>
            </w:r>
            <w:r w:rsidRPr="00826DEE">
              <w:rPr>
                <w:rFonts w:ascii="Times New Roman" w:hAnsi="Times New Roman"/>
                <w:lang w:val="ru-RU" w:eastAsia="ru-RU"/>
              </w:rPr>
              <w:t>я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9D7631" w14:textId="77777777" w:rsidR="00C00306" w:rsidRPr="00826DEE" w:rsidRDefault="00C00306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26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6" w:type="pct"/>
            <w:shd w:val="clear" w:color="auto" w:fill="auto"/>
            <w:vAlign w:val="bottom"/>
          </w:tcPr>
          <w:p w14:paraId="4CCC1A21" w14:textId="77777777" w:rsidR="00C00306" w:rsidRPr="00826DEE" w:rsidRDefault="00C00306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134638" w14:textId="77777777" w:rsidR="00C00306" w:rsidRPr="00826DEE" w:rsidRDefault="00C632B1" w:rsidP="00CF642C">
            <w:pPr>
              <w:spacing w:line="276" w:lineRule="auto"/>
              <w:jc w:val="right"/>
              <w:rPr>
                <w:rFonts w:ascii="Times New Roman" w:hAnsi="Times New Roman"/>
                <w:lang w:val="en-US" w:eastAsia="ru-RU"/>
              </w:rPr>
            </w:pPr>
            <w:r w:rsidRPr="00826DEE">
              <w:rPr>
                <w:rFonts w:ascii="Times New Roman" w:hAnsi="Times New Roman"/>
                <w:lang w:val="en-US" w:eastAsia="ru-RU"/>
              </w:rPr>
              <w:t>(72)</w:t>
            </w:r>
          </w:p>
        </w:tc>
        <w:tc>
          <w:tcPr>
            <w:tcW w:w="146" w:type="pct"/>
            <w:shd w:val="clear" w:color="auto" w:fill="auto"/>
            <w:vAlign w:val="bottom"/>
          </w:tcPr>
          <w:p w14:paraId="7779B133" w14:textId="77777777" w:rsidR="00C00306" w:rsidRPr="00826DEE" w:rsidRDefault="00C00306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8FF016" w14:textId="77777777" w:rsidR="00C00306" w:rsidRPr="00826DEE" w:rsidRDefault="00C632B1" w:rsidP="00BE3A52">
            <w:pPr>
              <w:spacing w:line="276" w:lineRule="auto"/>
              <w:jc w:val="right"/>
              <w:rPr>
                <w:rFonts w:ascii="Times New Roman" w:hAnsi="Times New Roman"/>
                <w:b/>
                <w:lang w:val="en-US" w:eastAsia="ru-RU"/>
              </w:rPr>
            </w:pPr>
            <w:r w:rsidRPr="00826DEE">
              <w:rPr>
                <w:rFonts w:ascii="Times New Roman" w:hAnsi="Times New Roman"/>
                <w:b/>
                <w:lang w:val="en-US" w:eastAsia="ru-RU"/>
              </w:rPr>
              <w:t>(72)</w:t>
            </w:r>
          </w:p>
        </w:tc>
      </w:tr>
      <w:tr w:rsidR="00C00306" w:rsidRPr="00826DEE" w14:paraId="709E8066" w14:textId="77777777" w:rsidTr="00BE11E9">
        <w:trPr>
          <w:trHeight w:val="255"/>
        </w:trPr>
        <w:tc>
          <w:tcPr>
            <w:tcW w:w="1801" w:type="pct"/>
            <w:shd w:val="clear" w:color="auto" w:fill="auto"/>
            <w:vAlign w:val="bottom"/>
          </w:tcPr>
          <w:p w14:paraId="35CB2DFA" w14:textId="77777777" w:rsidR="00C00306" w:rsidRPr="00826DEE" w:rsidRDefault="00EC1451" w:rsidP="00F736BD">
            <w:pPr>
              <w:spacing w:line="276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eastAsia="ru-RU"/>
              </w:rPr>
              <w:t xml:space="preserve">На </w:t>
            </w:r>
            <w:r w:rsidRPr="00826DEE">
              <w:rPr>
                <w:rFonts w:ascii="Times New Roman" w:hAnsi="Times New Roman"/>
                <w:b/>
                <w:lang w:val="ru-RU" w:eastAsia="ru-RU"/>
              </w:rPr>
              <w:t xml:space="preserve">31 декабря </w:t>
            </w:r>
            <w:r w:rsidR="003B4C66" w:rsidRPr="00826DEE">
              <w:rPr>
                <w:rFonts w:ascii="Times New Roman" w:hAnsi="Times New Roman"/>
                <w:b/>
                <w:lang w:val="ru-RU" w:eastAsia="ru-RU"/>
              </w:rPr>
              <w:t>202</w:t>
            </w:r>
            <w:r w:rsidR="0063705E" w:rsidRPr="00826DEE">
              <w:rPr>
                <w:rFonts w:ascii="Times New Roman" w:hAnsi="Times New Roman"/>
                <w:b/>
                <w:lang w:val="ru-RU" w:eastAsia="ru-RU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EAF91AF" w14:textId="77777777" w:rsidR="00C00306" w:rsidRPr="00826DEE" w:rsidRDefault="00C00306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826DE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46" w:type="pct"/>
            <w:shd w:val="clear" w:color="auto" w:fill="auto"/>
            <w:vAlign w:val="bottom"/>
          </w:tcPr>
          <w:p w14:paraId="4074B373" w14:textId="77777777" w:rsidR="00C00306" w:rsidRPr="00826DEE" w:rsidRDefault="00C00306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8152A8D" w14:textId="77777777" w:rsidR="00C00306" w:rsidRPr="00826DEE" w:rsidRDefault="00C632B1" w:rsidP="0078746E">
            <w:pPr>
              <w:spacing w:line="276" w:lineRule="auto"/>
              <w:jc w:val="right"/>
              <w:rPr>
                <w:rFonts w:ascii="Times New Roman" w:hAnsi="Times New Roman"/>
                <w:b/>
                <w:lang w:val="en-US" w:eastAsia="ru-RU"/>
              </w:rPr>
            </w:pPr>
            <w:r w:rsidRPr="00826DEE">
              <w:rPr>
                <w:rFonts w:ascii="Times New Roman" w:hAnsi="Times New Roman"/>
                <w:b/>
                <w:lang w:val="en-US" w:eastAsia="ru-RU"/>
              </w:rPr>
              <w:t>(471)</w:t>
            </w:r>
          </w:p>
        </w:tc>
        <w:tc>
          <w:tcPr>
            <w:tcW w:w="146" w:type="pct"/>
            <w:shd w:val="clear" w:color="auto" w:fill="auto"/>
            <w:vAlign w:val="bottom"/>
          </w:tcPr>
          <w:p w14:paraId="3F0E5304" w14:textId="77777777" w:rsidR="00C00306" w:rsidRPr="00826DEE" w:rsidRDefault="00C00306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3939A98" w14:textId="77777777" w:rsidR="00C00306" w:rsidRPr="00826DEE" w:rsidRDefault="00C632B1" w:rsidP="00BE3A52">
            <w:pPr>
              <w:spacing w:line="276" w:lineRule="auto"/>
              <w:jc w:val="right"/>
              <w:rPr>
                <w:rFonts w:ascii="Times New Roman" w:hAnsi="Times New Roman"/>
                <w:b/>
                <w:lang w:val="en-US" w:eastAsia="ru-RU"/>
              </w:rPr>
            </w:pPr>
            <w:r w:rsidRPr="00826DEE">
              <w:rPr>
                <w:rFonts w:ascii="Times New Roman" w:hAnsi="Times New Roman"/>
                <w:b/>
                <w:lang w:val="en-US" w:eastAsia="ru-RU"/>
              </w:rPr>
              <w:t>(471)</w:t>
            </w:r>
          </w:p>
        </w:tc>
      </w:tr>
      <w:tr w:rsidR="00C00306" w:rsidRPr="00826DEE" w14:paraId="47CD0539" w14:textId="77777777" w:rsidTr="00BE11E9">
        <w:trPr>
          <w:trHeight w:val="255"/>
        </w:trPr>
        <w:tc>
          <w:tcPr>
            <w:tcW w:w="1801" w:type="pct"/>
            <w:shd w:val="clear" w:color="auto" w:fill="auto"/>
            <w:vAlign w:val="bottom"/>
          </w:tcPr>
          <w:p w14:paraId="0BB0B854" w14:textId="77777777" w:rsidR="00C00306" w:rsidRPr="00826DEE" w:rsidRDefault="00C00306" w:rsidP="00F736BD">
            <w:pPr>
              <w:spacing w:line="276" w:lineRule="auto"/>
              <w:jc w:val="both"/>
              <w:rPr>
                <w:rFonts w:ascii="Times New Roman" w:hAnsi="Times New Roman"/>
                <w:i/>
                <w:lang w:val="ru-RU" w:eastAsia="ru-RU"/>
              </w:rPr>
            </w:pPr>
          </w:p>
          <w:p w14:paraId="159C17F4" w14:textId="77777777" w:rsidR="00C00306" w:rsidRPr="00826DEE" w:rsidRDefault="00C00306" w:rsidP="00F736BD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6DEE">
              <w:rPr>
                <w:rFonts w:ascii="Times New Roman" w:hAnsi="Times New Roman"/>
                <w:i/>
                <w:lang w:eastAsia="ru-RU"/>
              </w:rPr>
              <w:t>Чистая балансовая стоимость</w:t>
            </w:r>
          </w:p>
        </w:tc>
        <w:tc>
          <w:tcPr>
            <w:tcW w:w="945" w:type="pct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204FB047" w14:textId="77777777" w:rsidR="00C00306" w:rsidRPr="00826DEE" w:rsidRDefault="00C00306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" w:type="pct"/>
            <w:shd w:val="clear" w:color="auto" w:fill="auto"/>
            <w:vAlign w:val="bottom"/>
          </w:tcPr>
          <w:p w14:paraId="2C2A55F5" w14:textId="77777777" w:rsidR="00C00306" w:rsidRPr="00826DEE" w:rsidRDefault="00C00306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8" w:type="pct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6F305A63" w14:textId="77777777" w:rsidR="00C00306" w:rsidRPr="00826DEE" w:rsidRDefault="00C00306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" w:type="pct"/>
            <w:shd w:val="clear" w:color="auto" w:fill="auto"/>
            <w:vAlign w:val="bottom"/>
          </w:tcPr>
          <w:p w14:paraId="2D08859F" w14:textId="77777777" w:rsidR="00C00306" w:rsidRPr="00826DEE" w:rsidRDefault="00C00306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4" w:type="pct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AFAEFC4" w14:textId="77777777" w:rsidR="00C00306" w:rsidRPr="00826DEE" w:rsidRDefault="00C00306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  <w:tr w:rsidR="00C00306" w:rsidRPr="00826DEE" w14:paraId="1E69F72E" w14:textId="77777777" w:rsidTr="00BE11E9">
        <w:trPr>
          <w:trHeight w:val="255"/>
        </w:trPr>
        <w:tc>
          <w:tcPr>
            <w:tcW w:w="1801" w:type="pct"/>
            <w:shd w:val="clear" w:color="auto" w:fill="auto"/>
            <w:vAlign w:val="bottom"/>
          </w:tcPr>
          <w:p w14:paraId="1F4E3F70" w14:textId="77777777" w:rsidR="00C00306" w:rsidRPr="00826DEE" w:rsidRDefault="00C00306" w:rsidP="00F736BD">
            <w:pPr>
              <w:spacing w:line="276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eastAsia="ru-RU"/>
              </w:rPr>
              <w:t>На 31 декабря 20</w:t>
            </w:r>
            <w:r w:rsidR="003B4C66" w:rsidRPr="00826DEE">
              <w:rPr>
                <w:rFonts w:ascii="Times New Roman" w:hAnsi="Times New Roman"/>
                <w:b/>
                <w:lang w:val="ru-RU" w:eastAsia="ru-RU"/>
              </w:rPr>
              <w:t>20</w:t>
            </w:r>
          </w:p>
        </w:tc>
        <w:tc>
          <w:tcPr>
            <w:tcW w:w="94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7E47C77" w14:textId="77777777" w:rsidR="00C00306" w:rsidRPr="00826DEE" w:rsidRDefault="00C00306" w:rsidP="00EF35BE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826DEE">
              <w:rPr>
                <w:rFonts w:ascii="Times New Roman" w:hAnsi="Times New Roman"/>
                <w:b/>
                <w:lang w:eastAsia="ru-RU"/>
              </w:rPr>
              <w:t>1 </w:t>
            </w:r>
            <w:r w:rsidRPr="00826DEE">
              <w:rPr>
                <w:rFonts w:ascii="Times New Roman" w:hAnsi="Times New Roman"/>
                <w:b/>
                <w:lang w:val="ru-RU" w:eastAsia="ru-RU"/>
              </w:rPr>
              <w:t>152 068</w:t>
            </w:r>
          </w:p>
        </w:tc>
        <w:tc>
          <w:tcPr>
            <w:tcW w:w="146" w:type="pct"/>
            <w:shd w:val="clear" w:color="auto" w:fill="auto"/>
            <w:vAlign w:val="bottom"/>
          </w:tcPr>
          <w:p w14:paraId="33878D5D" w14:textId="77777777" w:rsidR="00C00306" w:rsidRPr="00826DEE" w:rsidRDefault="00C00306" w:rsidP="00EF35BE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1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2470219" w14:textId="77777777" w:rsidR="00C00306" w:rsidRPr="00826DEE" w:rsidRDefault="00C00306" w:rsidP="004562D3">
            <w:pPr>
              <w:spacing w:line="276" w:lineRule="auto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 xml:space="preserve">4 </w:t>
            </w:r>
            <w:r w:rsidR="0063705E" w:rsidRPr="00826DEE">
              <w:rPr>
                <w:rFonts w:ascii="Times New Roman" w:hAnsi="Times New Roman"/>
                <w:b/>
                <w:lang w:val="ru-RU" w:eastAsia="ru-RU"/>
              </w:rPr>
              <w:t>663</w:t>
            </w:r>
          </w:p>
        </w:tc>
        <w:tc>
          <w:tcPr>
            <w:tcW w:w="146" w:type="pct"/>
            <w:shd w:val="clear" w:color="auto" w:fill="auto"/>
            <w:vAlign w:val="bottom"/>
          </w:tcPr>
          <w:p w14:paraId="292866B4" w14:textId="77777777" w:rsidR="00C00306" w:rsidRPr="00826DEE" w:rsidRDefault="00C00306" w:rsidP="00EF35BE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DF8D758" w14:textId="77777777" w:rsidR="00C00306" w:rsidRPr="00826DEE" w:rsidRDefault="00C00306" w:rsidP="004562D3">
            <w:pPr>
              <w:spacing w:line="276" w:lineRule="auto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 xml:space="preserve">1 156 </w:t>
            </w:r>
            <w:r w:rsidR="0063705E" w:rsidRPr="00826DEE">
              <w:rPr>
                <w:rFonts w:ascii="Times New Roman" w:hAnsi="Times New Roman"/>
                <w:b/>
                <w:lang w:val="ru-RU" w:eastAsia="ru-RU"/>
              </w:rPr>
              <w:t>731</w:t>
            </w:r>
          </w:p>
        </w:tc>
      </w:tr>
      <w:tr w:rsidR="00C00306" w:rsidRPr="00826DEE" w14:paraId="1836B538" w14:textId="77777777" w:rsidTr="00BE11E9">
        <w:trPr>
          <w:trHeight w:val="255"/>
        </w:trPr>
        <w:tc>
          <w:tcPr>
            <w:tcW w:w="1801" w:type="pct"/>
            <w:shd w:val="clear" w:color="auto" w:fill="auto"/>
            <w:vAlign w:val="bottom"/>
          </w:tcPr>
          <w:p w14:paraId="623C59A1" w14:textId="77777777" w:rsidR="00C00306" w:rsidRPr="00826DEE" w:rsidRDefault="00EC1451" w:rsidP="00F736BD">
            <w:pPr>
              <w:spacing w:line="276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eastAsia="ru-RU"/>
              </w:rPr>
              <w:t xml:space="preserve">На </w:t>
            </w:r>
            <w:r w:rsidRPr="00826DEE">
              <w:rPr>
                <w:rFonts w:ascii="Times New Roman" w:hAnsi="Times New Roman"/>
                <w:b/>
                <w:lang w:val="ru-RU" w:eastAsia="ru-RU"/>
              </w:rPr>
              <w:t xml:space="preserve">31 декабря </w:t>
            </w:r>
            <w:r w:rsidR="003B4C66" w:rsidRPr="00826DEE">
              <w:rPr>
                <w:rFonts w:ascii="Times New Roman" w:hAnsi="Times New Roman"/>
                <w:b/>
                <w:lang w:val="ru-RU" w:eastAsia="ru-RU"/>
              </w:rPr>
              <w:t>202</w:t>
            </w:r>
            <w:r w:rsidR="0063705E" w:rsidRPr="00826DEE">
              <w:rPr>
                <w:rFonts w:ascii="Times New Roman" w:hAnsi="Times New Roman"/>
                <w:b/>
                <w:lang w:val="ru-RU" w:eastAsia="ru-RU"/>
              </w:rPr>
              <w:t>1</w:t>
            </w:r>
          </w:p>
        </w:tc>
        <w:tc>
          <w:tcPr>
            <w:tcW w:w="94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0475EFD" w14:textId="77777777" w:rsidR="00C00306" w:rsidRPr="00826DEE" w:rsidRDefault="004562D3" w:rsidP="00F32F37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826DEE">
              <w:rPr>
                <w:rFonts w:ascii="Times New Roman" w:hAnsi="Times New Roman"/>
                <w:b/>
                <w:lang w:eastAsia="ru-RU"/>
              </w:rPr>
              <w:t>1</w:t>
            </w:r>
            <w:r w:rsidR="00F32F37" w:rsidRPr="00826DEE">
              <w:rPr>
                <w:rFonts w:ascii="Times New Roman" w:hAnsi="Times New Roman"/>
                <w:b/>
                <w:lang w:eastAsia="ru-RU"/>
              </w:rPr>
              <w:t> </w:t>
            </w:r>
            <w:r w:rsidR="00F32F37" w:rsidRPr="00826DEE">
              <w:rPr>
                <w:rFonts w:ascii="Times New Roman" w:hAnsi="Times New Roman"/>
                <w:b/>
                <w:lang w:val="ru-RU" w:eastAsia="ru-RU"/>
              </w:rPr>
              <w:t>609 839</w:t>
            </w:r>
          </w:p>
        </w:tc>
        <w:tc>
          <w:tcPr>
            <w:tcW w:w="146" w:type="pct"/>
            <w:shd w:val="clear" w:color="auto" w:fill="auto"/>
            <w:vAlign w:val="bottom"/>
          </w:tcPr>
          <w:p w14:paraId="0D13E029" w14:textId="77777777" w:rsidR="00C00306" w:rsidRPr="00826DEE" w:rsidRDefault="00C00306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1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E8B4CFA" w14:textId="77777777" w:rsidR="00C00306" w:rsidRPr="00826DEE" w:rsidRDefault="00C632B1" w:rsidP="00905919">
            <w:pPr>
              <w:spacing w:line="276" w:lineRule="auto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en-US" w:eastAsia="ru-RU"/>
              </w:rPr>
              <w:t>4 4</w:t>
            </w:r>
            <w:r w:rsidR="00905919" w:rsidRPr="00826DEE">
              <w:rPr>
                <w:rFonts w:ascii="Times New Roman" w:hAnsi="Times New Roman"/>
                <w:b/>
                <w:lang w:val="ru-RU" w:eastAsia="ru-RU"/>
              </w:rPr>
              <w:t>66</w:t>
            </w:r>
          </w:p>
        </w:tc>
        <w:tc>
          <w:tcPr>
            <w:tcW w:w="146" w:type="pct"/>
            <w:shd w:val="clear" w:color="auto" w:fill="auto"/>
            <w:vAlign w:val="bottom"/>
          </w:tcPr>
          <w:p w14:paraId="5114E29E" w14:textId="77777777" w:rsidR="00C00306" w:rsidRPr="00826DEE" w:rsidRDefault="00C00306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4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946B266" w14:textId="77777777" w:rsidR="00C00306" w:rsidRPr="00826DEE" w:rsidRDefault="00C632B1" w:rsidP="00905919">
            <w:pPr>
              <w:spacing w:line="276" w:lineRule="auto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en-US" w:eastAsia="ru-RU"/>
              </w:rPr>
              <w:t xml:space="preserve">1 614 </w:t>
            </w:r>
            <w:r w:rsidR="00905919" w:rsidRPr="00826DEE">
              <w:rPr>
                <w:rFonts w:ascii="Times New Roman" w:hAnsi="Times New Roman"/>
                <w:b/>
                <w:lang w:val="ru-RU" w:eastAsia="ru-RU"/>
              </w:rPr>
              <w:t>306</w:t>
            </w:r>
          </w:p>
        </w:tc>
      </w:tr>
    </w:tbl>
    <w:p w14:paraId="05D2E7BC" w14:textId="77777777" w:rsidR="004748A6" w:rsidRPr="00826DEE" w:rsidRDefault="004748A6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en-US" w:eastAsia="en-US"/>
        </w:rPr>
      </w:pPr>
    </w:p>
    <w:p w14:paraId="0710C83B" w14:textId="77777777" w:rsidR="00907F38" w:rsidRPr="00826DEE" w:rsidRDefault="0051369C" w:rsidP="00907F38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В составе </w:t>
      </w:r>
      <w:r w:rsidR="0008155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основных</w:t>
      </w:r>
      <w:r w:rsidR="00CF14C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средств</w:t>
      </w:r>
      <w:r w:rsidR="006E7CB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647B0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по состоянию </w:t>
      </w:r>
      <w:r w:rsidR="00AD16B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на </w:t>
      </w:r>
      <w:r w:rsidR="006E2E89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31 декабря </w:t>
      </w:r>
      <w:r w:rsidR="00AD16B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2021 года </w:t>
      </w:r>
      <w:r w:rsidR="0014430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и </w:t>
      </w:r>
      <w:r w:rsidR="00AD16B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31 декабря 2020</w:t>
      </w:r>
      <w:r w:rsidR="00230E9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года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отраж</w:t>
      </w:r>
      <w:r w:rsidR="00AF0FFF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ена часть площади </w:t>
      </w:r>
      <w:r w:rsidR="00227EB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(</w:t>
      </w:r>
      <w:r w:rsidR="0080361A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76 034 кв. м</w:t>
      </w:r>
      <w:r w:rsidR="00227EB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)</w:t>
      </w:r>
      <w:r w:rsidR="0080361A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CF14C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земельны</w:t>
      </w:r>
      <w:r w:rsidR="00AF0FFF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х</w:t>
      </w:r>
      <w:r w:rsidR="00CF14C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участк</w:t>
      </w:r>
      <w:r w:rsidR="00AF0FFF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ов</w:t>
      </w:r>
      <w:r w:rsidR="00907F3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общей площадью 108 640 кв. м</w:t>
      </w:r>
      <w:r w:rsidR="00444F7A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, </w:t>
      </w:r>
      <w:r w:rsidR="006E7CB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расположенны</w:t>
      </w:r>
      <w:r w:rsidR="00AF0FFF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х</w:t>
      </w:r>
      <w:r w:rsidR="0080361A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в Российской Федерации (</w:t>
      </w:r>
      <w:r w:rsidR="00CF14C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Р</w:t>
      </w:r>
      <w:r w:rsidR="0080361A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еспублика Татарстан, г. Казань)</w:t>
      </w:r>
      <w:r w:rsidR="00907F3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,</w:t>
      </w:r>
      <w:r w:rsidR="0080361A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37216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которая в соответствии с проектом строительства</w:t>
      </w:r>
      <w:r w:rsidR="00444F7A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6E7CB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не предназначен</w:t>
      </w:r>
      <w:r w:rsidR="0037216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а</w:t>
      </w:r>
      <w:r w:rsidR="006E7CB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для строительства недвижимости </w:t>
      </w:r>
      <w:r w:rsidR="00444F7A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в целях</w:t>
      </w:r>
      <w:r w:rsidR="006E7CB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444F7A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продажи или </w:t>
      </w:r>
      <w:r w:rsidR="006E7CB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сдачи в аренду</w:t>
      </w:r>
      <w:r w:rsidR="00CF14C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. </w:t>
      </w:r>
      <w:r w:rsidR="00907F3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Балансовая стоимость указанной части площади земельных участков по состоянию на </w:t>
      </w:r>
      <w:r w:rsidR="00E972F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31 декабря </w:t>
      </w:r>
      <w:r w:rsidR="00907F3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2021 года</w:t>
      </w:r>
      <w:r w:rsidR="00CA3BC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1 609 839 тыс.</w:t>
      </w:r>
      <w:r w:rsidR="00CA3BC2" w:rsidRPr="00826DEE">
        <w:rPr>
          <w:rStyle w:val="FontStyle195"/>
          <w:rFonts w:ascii="Times New Roman" w:hAnsi="Times New Roman" w:cs="Times New Roman"/>
          <w:sz w:val="22"/>
          <w:szCs w:val="22"/>
          <w:lang w:eastAsia="en-US"/>
        </w:rPr>
        <w:t> </w:t>
      </w:r>
      <w:r w:rsidR="00CA3BC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руб.</w:t>
      </w:r>
      <w:r w:rsidR="00907F3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и 31 декабря 2020 года составляет 1 152</w:t>
      </w:r>
      <w:r w:rsidR="00907F38" w:rsidRPr="00826DEE">
        <w:rPr>
          <w:rStyle w:val="FontStyle195"/>
          <w:rFonts w:ascii="Times New Roman" w:hAnsi="Times New Roman" w:cs="Times New Roman"/>
          <w:sz w:val="22"/>
          <w:szCs w:val="22"/>
          <w:lang w:eastAsia="en-US"/>
        </w:rPr>
        <w:t> </w:t>
      </w:r>
      <w:r w:rsidR="00907F3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068</w:t>
      </w:r>
      <w:r w:rsidR="00907F38" w:rsidRPr="00826DEE">
        <w:rPr>
          <w:rStyle w:val="FontStyle195"/>
          <w:rFonts w:ascii="Times New Roman" w:hAnsi="Times New Roman" w:cs="Times New Roman"/>
          <w:sz w:val="22"/>
          <w:szCs w:val="22"/>
          <w:lang w:eastAsia="en-US"/>
        </w:rPr>
        <w:t> </w:t>
      </w:r>
      <w:r w:rsidR="00907F3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тыс.</w:t>
      </w:r>
      <w:r w:rsidR="00907F38" w:rsidRPr="00826DEE">
        <w:rPr>
          <w:rStyle w:val="FontStyle195"/>
          <w:rFonts w:ascii="Times New Roman" w:hAnsi="Times New Roman" w:cs="Times New Roman"/>
          <w:sz w:val="22"/>
          <w:szCs w:val="22"/>
          <w:lang w:eastAsia="en-US"/>
        </w:rPr>
        <w:t> </w:t>
      </w:r>
      <w:r w:rsidR="00907F3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руб. </w:t>
      </w:r>
    </w:p>
    <w:p w14:paraId="29DE2400" w14:textId="77777777" w:rsidR="00907F38" w:rsidRPr="00826DEE" w:rsidRDefault="00907F38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4A17E00D" w14:textId="1210E420" w:rsidR="00ED0035" w:rsidRPr="00826DEE" w:rsidRDefault="00686768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bookmarkStart w:id="22" w:name="_Toc410828530"/>
      <w:bookmarkStart w:id="23" w:name="_Toc410829945"/>
      <w:bookmarkStart w:id="24" w:name="_Toc502248524"/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В отношении </w:t>
      </w:r>
      <w:r w:rsidR="00255E3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части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указанных выше участков </w:t>
      </w:r>
      <w:r w:rsidR="00255E3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в г. Казань (участок площадью 90 000 кв. м, ул. Патриса Лумумбы) </w:t>
      </w:r>
      <w:r w:rsidR="00ED003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Группа проводит ряд мероприятий по подготовке к продаже</w:t>
      </w:r>
      <w:r w:rsidR="00907F3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, </w:t>
      </w:r>
      <w:r w:rsidR="00942D5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в </w:t>
      </w:r>
      <w:r w:rsidR="00907F3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том числе</w:t>
      </w:r>
      <w:r w:rsidR="00942D5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ED003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юридическ</w:t>
      </w:r>
      <w:r w:rsidR="00907F3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ую</w:t>
      </w:r>
      <w:r w:rsidR="00ED003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подготовк</w:t>
      </w:r>
      <w:r w:rsidR="00907F3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у</w:t>
      </w:r>
      <w:r w:rsidR="00ED003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, санитарно-эпидемиологическ</w:t>
      </w:r>
      <w:r w:rsidR="00907F3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ую</w:t>
      </w:r>
      <w:r w:rsidR="00ED003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экспертиз</w:t>
      </w:r>
      <w:r w:rsidR="00907F3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у</w:t>
      </w:r>
      <w:r w:rsidR="00ED003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, проведение обследования и съемки.</w:t>
      </w:r>
      <w:r w:rsidR="00942D5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ED003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На момент подписания отчетности Группа оценивает вероятность продажи земельного участка в течение 12</w:t>
      </w:r>
      <w:r w:rsidR="00942D5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 </w:t>
      </w:r>
      <w:r w:rsidR="00ED003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месяцев после отчетной даты как низкую (менее 50%).</w:t>
      </w:r>
    </w:p>
    <w:p w14:paraId="10FB3A94" w14:textId="77777777" w:rsidR="00C632B1" w:rsidRPr="00826DEE" w:rsidRDefault="00C632B1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1102E9CE" w14:textId="77777777" w:rsidR="00C632B1" w:rsidRPr="00826DEE" w:rsidRDefault="00C632B1" w:rsidP="00C632B1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В 2021 году Общество произвело переоценку земельных участков на основании результатов независимой оценки имущества Общества. Сумма дооценки балансовой стоимости земельных участков за 2021 год составила 563 858 тыс. руб.</w:t>
      </w:r>
    </w:p>
    <w:p w14:paraId="37D0337E" w14:textId="77777777" w:rsidR="00C632B1" w:rsidRPr="00826DEE" w:rsidRDefault="00C632B1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49543054" w14:textId="77777777" w:rsidR="001C7C2F" w:rsidRPr="00826DEE" w:rsidRDefault="001C7C2F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3DCEF243" w14:textId="77777777" w:rsidR="00E00CF1" w:rsidRPr="00826DEE" w:rsidRDefault="00A21A32" w:rsidP="00F736BD">
      <w:pPr>
        <w:pStyle w:val="2"/>
        <w:keepNext/>
        <w:spacing w:after="0"/>
        <w:ind w:left="567" w:hanging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bookmarkStart w:id="25" w:name="_Toc102124288"/>
      <w:r w:rsidRPr="00826DEE">
        <w:rPr>
          <w:rFonts w:ascii="Times New Roman" w:hAnsi="Times New Roman"/>
          <w:bCs/>
          <w:sz w:val="22"/>
          <w:szCs w:val="22"/>
          <w:lang w:val="ru-RU"/>
        </w:rPr>
        <w:t>6</w:t>
      </w:r>
      <w:r w:rsidR="00A82265" w:rsidRPr="00826DE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="00F07323" w:rsidRPr="00826DEE">
        <w:rPr>
          <w:rFonts w:ascii="Times New Roman" w:hAnsi="Times New Roman"/>
          <w:bCs/>
          <w:sz w:val="22"/>
          <w:szCs w:val="22"/>
          <w:lang w:val="ru-RU"/>
        </w:rPr>
        <w:tab/>
      </w:r>
      <w:bookmarkEnd w:id="22"/>
      <w:bookmarkEnd w:id="23"/>
      <w:bookmarkEnd w:id="24"/>
      <w:r w:rsidR="0091388F" w:rsidRPr="00826DEE">
        <w:rPr>
          <w:rFonts w:ascii="Times New Roman" w:hAnsi="Times New Roman"/>
          <w:bCs/>
          <w:sz w:val="22"/>
          <w:szCs w:val="22"/>
          <w:lang w:val="ru-RU"/>
        </w:rPr>
        <w:t xml:space="preserve">Инвестиционная </w:t>
      </w:r>
      <w:r w:rsidR="0016159E" w:rsidRPr="00826DEE">
        <w:rPr>
          <w:rFonts w:ascii="Times New Roman" w:hAnsi="Times New Roman"/>
          <w:bCs/>
          <w:sz w:val="22"/>
          <w:szCs w:val="22"/>
          <w:lang w:val="ru-RU"/>
        </w:rPr>
        <w:t>недвижимость</w:t>
      </w:r>
      <w:bookmarkEnd w:id="25"/>
    </w:p>
    <w:p w14:paraId="4730D5D2" w14:textId="77777777" w:rsidR="0031224E" w:rsidRPr="00826DEE" w:rsidRDefault="0031224E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73"/>
        <w:gridCol w:w="63"/>
        <w:gridCol w:w="1809"/>
        <w:gridCol w:w="278"/>
        <w:gridCol w:w="53"/>
        <w:gridCol w:w="2079"/>
        <w:gridCol w:w="278"/>
        <w:gridCol w:w="130"/>
        <w:gridCol w:w="1728"/>
        <w:gridCol w:w="63"/>
      </w:tblGrid>
      <w:tr w:rsidR="00CA79AC" w:rsidRPr="00826DEE" w14:paraId="454C7CA4" w14:textId="77777777" w:rsidTr="00D75041">
        <w:trPr>
          <w:gridAfter w:val="1"/>
          <w:wAfter w:w="32" w:type="pct"/>
          <w:trHeight w:val="255"/>
          <w:tblHeader/>
        </w:trPr>
        <w:tc>
          <w:tcPr>
            <w:tcW w:w="1711" w:type="pct"/>
            <w:shd w:val="clear" w:color="auto" w:fill="auto"/>
            <w:vAlign w:val="center"/>
            <w:hideMark/>
          </w:tcPr>
          <w:p w14:paraId="3787BF31" w14:textId="77777777" w:rsidR="00CA79AC" w:rsidRPr="00826DEE" w:rsidRDefault="00CA79AC" w:rsidP="00F736BD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  <w:p w14:paraId="6DBE95D6" w14:textId="77777777" w:rsidR="00CA79AC" w:rsidRPr="00826DEE" w:rsidRDefault="00CA79AC" w:rsidP="00F736BD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87272E" w14:textId="77777777" w:rsidR="00CA79AC" w:rsidRPr="00826DEE" w:rsidRDefault="00CA79AC" w:rsidP="00EB32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32F6F40B" w14:textId="77777777" w:rsidR="00CA79AC" w:rsidRPr="00826DEE" w:rsidRDefault="00CA79AC" w:rsidP="00EB32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Земля</w:t>
            </w:r>
          </w:p>
        </w:tc>
        <w:tc>
          <w:tcPr>
            <w:tcW w:w="168" w:type="pct"/>
            <w:gridSpan w:val="2"/>
            <w:vAlign w:val="center"/>
          </w:tcPr>
          <w:p w14:paraId="46FD05CA" w14:textId="77777777" w:rsidR="00CA79AC" w:rsidRPr="00826DEE" w:rsidRDefault="00CA79AC" w:rsidP="00EB32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14:paraId="73D3EE45" w14:textId="77777777" w:rsidR="00CA79AC" w:rsidRPr="00826DEE" w:rsidRDefault="00CA79AC" w:rsidP="00EB32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Здания и сооружения</w:t>
            </w:r>
          </w:p>
        </w:tc>
        <w:tc>
          <w:tcPr>
            <w:tcW w:w="207" w:type="pct"/>
            <w:gridSpan w:val="2"/>
            <w:vAlign w:val="center"/>
          </w:tcPr>
          <w:p w14:paraId="2468CFBE" w14:textId="77777777" w:rsidR="00CA79AC" w:rsidRPr="00826DEE" w:rsidRDefault="00CA79AC" w:rsidP="00EB32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F67D78" w14:textId="77777777" w:rsidR="00CA79AC" w:rsidRPr="00826DEE" w:rsidRDefault="00CA79AC" w:rsidP="00EB32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02384F72" w14:textId="77777777" w:rsidR="00CA79AC" w:rsidRPr="00826DEE" w:rsidRDefault="00CA79AC" w:rsidP="00EB32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Итого</w:t>
            </w:r>
          </w:p>
        </w:tc>
      </w:tr>
      <w:tr w:rsidR="00CA79AC" w:rsidRPr="00826DEE" w14:paraId="5AB0B09E" w14:textId="77777777" w:rsidTr="00047D00">
        <w:trPr>
          <w:gridAfter w:val="1"/>
          <w:wAfter w:w="32" w:type="pct"/>
          <w:trHeight w:val="255"/>
          <w:tblHeader/>
        </w:trPr>
        <w:tc>
          <w:tcPr>
            <w:tcW w:w="1711" w:type="pct"/>
            <w:shd w:val="clear" w:color="auto" w:fill="auto"/>
            <w:vAlign w:val="center"/>
            <w:hideMark/>
          </w:tcPr>
          <w:p w14:paraId="22566A36" w14:textId="77777777" w:rsidR="00CA79AC" w:rsidRPr="00826DEE" w:rsidRDefault="00CA79AC" w:rsidP="00F736BD">
            <w:pPr>
              <w:spacing w:line="276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26DEE">
              <w:rPr>
                <w:rFonts w:ascii="Times New Roman" w:hAnsi="Times New Roman"/>
                <w:i/>
                <w:lang w:val="ru-RU"/>
              </w:rPr>
              <w:t>Первоначальная стоимость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3560CC" w14:textId="77777777" w:rsidR="00CA79AC" w:rsidRPr="00826DEE" w:rsidRDefault="00CA79AC" w:rsidP="002B655A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" w:type="pct"/>
            <w:gridSpan w:val="2"/>
            <w:vAlign w:val="bottom"/>
          </w:tcPr>
          <w:p w14:paraId="62CF6160" w14:textId="77777777" w:rsidR="00CA79AC" w:rsidRPr="00826DEE" w:rsidRDefault="00CA79AC" w:rsidP="002B655A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55" w:type="pct"/>
            <w:tcBorders>
              <w:top w:val="single" w:sz="4" w:space="0" w:color="auto"/>
            </w:tcBorders>
            <w:vAlign w:val="bottom"/>
          </w:tcPr>
          <w:p w14:paraId="48D795F6" w14:textId="77777777" w:rsidR="00CA79AC" w:rsidRPr="00826DEE" w:rsidRDefault="00CA79AC" w:rsidP="002B655A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7" w:type="pct"/>
            <w:gridSpan w:val="2"/>
            <w:vAlign w:val="bottom"/>
          </w:tcPr>
          <w:p w14:paraId="11A0E266" w14:textId="77777777" w:rsidR="00CA79AC" w:rsidRPr="00826DEE" w:rsidRDefault="00CA79AC" w:rsidP="002B655A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1A2956" w14:textId="77777777" w:rsidR="00CA79AC" w:rsidRPr="00826DEE" w:rsidRDefault="00CA79AC" w:rsidP="002B655A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8D5758" w:rsidRPr="00826DEE" w14:paraId="15D2FF37" w14:textId="77777777" w:rsidTr="00047D00">
        <w:trPr>
          <w:gridAfter w:val="1"/>
          <w:wAfter w:w="32" w:type="pct"/>
          <w:trHeight w:val="255"/>
          <w:tblHeader/>
        </w:trPr>
        <w:tc>
          <w:tcPr>
            <w:tcW w:w="1711" w:type="pct"/>
            <w:shd w:val="clear" w:color="auto" w:fill="auto"/>
            <w:vAlign w:val="center"/>
          </w:tcPr>
          <w:p w14:paraId="47747836" w14:textId="77777777" w:rsidR="00C00306" w:rsidRPr="00826DEE" w:rsidRDefault="00C00306" w:rsidP="00F736BD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На 31 декабря 20</w:t>
            </w:r>
            <w:r w:rsidR="000977D4" w:rsidRPr="00826DEE">
              <w:rPr>
                <w:rFonts w:ascii="Times New Roman" w:hAnsi="Times New Roman"/>
                <w:b/>
                <w:lang w:val="ru-RU"/>
              </w:rPr>
              <w:t>20</w:t>
            </w:r>
          </w:p>
        </w:tc>
        <w:tc>
          <w:tcPr>
            <w:tcW w:w="950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348F26" w14:textId="77777777" w:rsidR="00C00306" w:rsidRPr="00826DEE" w:rsidRDefault="0017698D" w:rsidP="00CE0046">
            <w:pPr>
              <w:spacing w:line="276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1</w:t>
            </w:r>
            <w:r w:rsidR="00CE0046" w:rsidRPr="00826DEE">
              <w:rPr>
                <w:rFonts w:ascii="Times New Roman" w:hAnsi="Times New Roman"/>
                <w:b/>
                <w:lang w:val="ru-RU"/>
              </w:rPr>
              <w:t> 702 594</w:t>
            </w:r>
          </w:p>
        </w:tc>
        <w:tc>
          <w:tcPr>
            <w:tcW w:w="168" w:type="pct"/>
            <w:gridSpan w:val="2"/>
            <w:vAlign w:val="bottom"/>
          </w:tcPr>
          <w:p w14:paraId="2D649559" w14:textId="77777777" w:rsidR="00C00306" w:rsidRPr="00826DEE" w:rsidRDefault="00C00306" w:rsidP="00EF35BE">
            <w:pPr>
              <w:spacing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  <w:vAlign w:val="bottom"/>
          </w:tcPr>
          <w:p w14:paraId="06C24A6E" w14:textId="77777777" w:rsidR="00C00306" w:rsidRPr="00826DEE" w:rsidRDefault="00C64B57" w:rsidP="00EF35BE">
            <w:pPr>
              <w:spacing w:line="276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196 042</w:t>
            </w:r>
          </w:p>
        </w:tc>
        <w:tc>
          <w:tcPr>
            <w:tcW w:w="207" w:type="pct"/>
            <w:gridSpan w:val="2"/>
            <w:vAlign w:val="bottom"/>
          </w:tcPr>
          <w:p w14:paraId="66AE224B" w14:textId="77777777" w:rsidR="00C00306" w:rsidRPr="00826DEE" w:rsidRDefault="00C00306" w:rsidP="00EF35BE">
            <w:pPr>
              <w:spacing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668A43" w14:textId="77777777" w:rsidR="00C00306" w:rsidRPr="00826DEE" w:rsidRDefault="00C64B57" w:rsidP="00CE0046">
            <w:pPr>
              <w:spacing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1 898 636</w:t>
            </w:r>
          </w:p>
        </w:tc>
      </w:tr>
      <w:tr w:rsidR="00CA79AC" w:rsidRPr="00826DEE" w14:paraId="73760F54" w14:textId="77777777" w:rsidTr="0017698D">
        <w:trPr>
          <w:gridAfter w:val="1"/>
          <w:wAfter w:w="32" w:type="pct"/>
          <w:trHeight w:val="349"/>
          <w:tblHeader/>
        </w:trPr>
        <w:tc>
          <w:tcPr>
            <w:tcW w:w="1711" w:type="pct"/>
            <w:shd w:val="clear" w:color="auto" w:fill="auto"/>
            <w:vAlign w:val="center"/>
          </w:tcPr>
          <w:p w14:paraId="5A959069" w14:textId="77777777" w:rsidR="00CA79AC" w:rsidRPr="00826DEE" w:rsidRDefault="00CA79AC" w:rsidP="00F736BD">
            <w:pPr>
              <w:spacing w:before="120"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Поступления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D1E529" w14:textId="77777777" w:rsidR="00CA79AC" w:rsidRPr="00826DEE" w:rsidRDefault="0017698D" w:rsidP="002B655A">
            <w:pPr>
              <w:spacing w:before="120"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68" w:type="pct"/>
            <w:gridSpan w:val="2"/>
            <w:shd w:val="clear" w:color="auto" w:fill="auto"/>
            <w:vAlign w:val="bottom"/>
          </w:tcPr>
          <w:p w14:paraId="2D5127A5" w14:textId="77777777" w:rsidR="00CA79AC" w:rsidRPr="00826DEE" w:rsidRDefault="00CA79AC" w:rsidP="002B655A">
            <w:pPr>
              <w:spacing w:before="120"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55" w:type="pct"/>
            <w:tcBorders>
              <w:top w:val="single" w:sz="4" w:space="0" w:color="auto"/>
            </w:tcBorders>
            <w:vAlign w:val="bottom"/>
          </w:tcPr>
          <w:p w14:paraId="1D6A9EF0" w14:textId="77777777" w:rsidR="00CA79AC" w:rsidRPr="00826DEE" w:rsidRDefault="00A66E75" w:rsidP="002B655A">
            <w:pPr>
              <w:spacing w:before="120" w:line="276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17 744</w:t>
            </w:r>
          </w:p>
        </w:tc>
        <w:tc>
          <w:tcPr>
            <w:tcW w:w="207" w:type="pct"/>
            <w:gridSpan w:val="2"/>
            <w:vAlign w:val="bottom"/>
          </w:tcPr>
          <w:p w14:paraId="1E60274B" w14:textId="77777777" w:rsidR="00CA79AC" w:rsidRPr="00826DEE" w:rsidRDefault="00CA79AC" w:rsidP="002B655A">
            <w:pPr>
              <w:spacing w:before="120"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D0345F" w14:textId="77777777" w:rsidR="00CA79AC" w:rsidRPr="00826DEE" w:rsidRDefault="00614A89" w:rsidP="002B655A">
            <w:pPr>
              <w:spacing w:before="120" w:line="276" w:lineRule="auto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17 744</w:t>
            </w:r>
          </w:p>
        </w:tc>
      </w:tr>
      <w:tr w:rsidR="0017698D" w:rsidRPr="00826DEE" w14:paraId="6A178EF5" w14:textId="77777777" w:rsidTr="0017698D">
        <w:trPr>
          <w:gridAfter w:val="1"/>
          <w:wAfter w:w="32" w:type="pct"/>
          <w:trHeight w:val="255"/>
          <w:tblHeader/>
        </w:trPr>
        <w:tc>
          <w:tcPr>
            <w:tcW w:w="1711" w:type="pct"/>
            <w:shd w:val="clear" w:color="auto" w:fill="auto"/>
            <w:vAlign w:val="center"/>
          </w:tcPr>
          <w:p w14:paraId="1336FC29" w14:textId="77777777" w:rsidR="0017698D" w:rsidRPr="00826DEE" w:rsidRDefault="0017698D" w:rsidP="00F736BD">
            <w:pPr>
              <w:spacing w:after="60"/>
              <w:jc w:val="both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Выбытие</w:t>
            </w:r>
          </w:p>
        </w:tc>
        <w:tc>
          <w:tcPr>
            <w:tcW w:w="950" w:type="pct"/>
            <w:gridSpan w:val="2"/>
            <w:shd w:val="clear" w:color="auto" w:fill="auto"/>
            <w:vAlign w:val="bottom"/>
          </w:tcPr>
          <w:p w14:paraId="3F746113" w14:textId="77777777" w:rsidR="0017698D" w:rsidRPr="00826DEE" w:rsidRDefault="00CE0046" w:rsidP="002B655A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(22 166)</w:t>
            </w:r>
          </w:p>
        </w:tc>
        <w:tc>
          <w:tcPr>
            <w:tcW w:w="168" w:type="pct"/>
            <w:gridSpan w:val="2"/>
            <w:vAlign w:val="bottom"/>
          </w:tcPr>
          <w:p w14:paraId="6EBCE7DF" w14:textId="77777777" w:rsidR="0017698D" w:rsidRPr="00826DEE" w:rsidRDefault="0017698D" w:rsidP="002B655A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55" w:type="pct"/>
            <w:vAlign w:val="bottom"/>
          </w:tcPr>
          <w:p w14:paraId="60184B46" w14:textId="77777777" w:rsidR="0017698D" w:rsidRPr="00826DEE" w:rsidRDefault="00CE0046" w:rsidP="005E05D3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(15 51</w:t>
            </w:r>
            <w:r w:rsidR="00110C94" w:rsidRPr="00826DEE">
              <w:rPr>
                <w:rFonts w:ascii="Times New Roman" w:hAnsi="Times New Roman"/>
                <w:lang w:val="en-US"/>
              </w:rPr>
              <w:t>8</w:t>
            </w:r>
            <w:r w:rsidR="007D51A3" w:rsidRPr="00826DEE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207" w:type="pct"/>
            <w:gridSpan w:val="2"/>
            <w:vAlign w:val="bottom"/>
          </w:tcPr>
          <w:p w14:paraId="1F0CA09C" w14:textId="77777777" w:rsidR="0017698D" w:rsidRPr="00826DEE" w:rsidRDefault="0017698D" w:rsidP="002B655A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7" w:type="pct"/>
            <w:shd w:val="clear" w:color="auto" w:fill="auto"/>
            <w:vAlign w:val="bottom"/>
          </w:tcPr>
          <w:p w14:paraId="427A54E4" w14:textId="77777777" w:rsidR="0017698D" w:rsidRPr="00826DEE" w:rsidRDefault="00614A89" w:rsidP="00D848E9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 xml:space="preserve">(37 </w:t>
            </w:r>
            <w:r w:rsidRPr="00826DEE">
              <w:rPr>
                <w:rFonts w:ascii="Times New Roman" w:hAnsi="Times New Roman"/>
                <w:lang w:val="en-US"/>
              </w:rPr>
              <w:t>68</w:t>
            </w:r>
            <w:r w:rsidR="00D848E9" w:rsidRPr="00826DEE">
              <w:rPr>
                <w:rFonts w:ascii="Times New Roman" w:hAnsi="Times New Roman"/>
                <w:lang w:val="ru-RU"/>
              </w:rPr>
              <w:t>5</w:t>
            </w:r>
            <w:r w:rsidR="007D51A3" w:rsidRPr="00826DEE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A728CB" w:rsidRPr="00826DEE" w14:paraId="2AAFE60D" w14:textId="77777777" w:rsidTr="0017698D">
        <w:trPr>
          <w:gridAfter w:val="1"/>
          <w:wAfter w:w="32" w:type="pct"/>
          <w:trHeight w:val="255"/>
          <w:tblHeader/>
        </w:trPr>
        <w:tc>
          <w:tcPr>
            <w:tcW w:w="1711" w:type="pct"/>
            <w:shd w:val="clear" w:color="auto" w:fill="auto"/>
            <w:vAlign w:val="center"/>
          </w:tcPr>
          <w:p w14:paraId="24D44EEE" w14:textId="77777777" w:rsidR="00A728CB" w:rsidRPr="00826DEE" w:rsidRDefault="00A728CB" w:rsidP="00F736BD">
            <w:pPr>
              <w:spacing w:after="60"/>
              <w:jc w:val="both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Изменение справедливой стоимости инвестиционной собственности</w:t>
            </w:r>
          </w:p>
        </w:tc>
        <w:tc>
          <w:tcPr>
            <w:tcW w:w="950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E4D8F3" w14:textId="77777777" w:rsidR="00A728CB" w:rsidRPr="00826DEE" w:rsidRDefault="00A728CB" w:rsidP="00A66E75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28 907</w:t>
            </w:r>
          </w:p>
        </w:tc>
        <w:tc>
          <w:tcPr>
            <w:tcW w:w="168" w:type="pct"/>
            <w:gridSpan w:val="2"/>
            <w:vAlign w:val="bottom"/>
          </w:tcPr>
          <w:p w14:paraId="0963CFFA" w14:textId="77777777" w:rsidR="00A728CB" w:rsidRPr="00826DEE" w:rsidRDefault="00A728CB" w:rsidP="002B655A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  <w:vAlign w:val="bottom"/>
          </w:tcPr>
          <w:p w14:paraId="552E5A4C" w14:textId="77777777" w:rsidR="00A728CB" w:rsidRPr="00826DEE" w:rsidRDefault="00A728CB" w:rsidP="002B655A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07" w:type="pct"/>
            <w:gridSpan w:val="2"/>
            <w:vAlign w:val="bottom"/>
          </w:tcPr>
          <w:p w14:paraId="6E4B0374" w14:textId="77777777" w:rsidR="00A728CB" w:rsidRPr="00826DEE" w:rsidRDefault="00A728CB" w:rsidP="002B655A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D05DEB" w14:textId="77777777" w:rsidR="00A728CB" w:rsidRPr="00826DEE" w:rsidRDefault="00A728CB" w:rsidP="002B655A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28 907</w:t>
            </w:r>
          </w:p>
        </w:tc>
      </w:tr>
      <w:tr w:rsidR="00CA79AC" w:rsidRPr="00826DEE" w14:paraId="21A6E194" w14:textId="77777777" w:rsidTr="0017698D">
        <w:trPr>
          <w:gridAfter w:val="1"/>
          <w:wAfter w:w="32" w:type="pct"/>
          <w:trHeight w:val="255"/>
          <w:tblHeader/>
        </w:trPr>
        <w:tc>
          <w:tcPr>
            <w:tcW w:w="1711" w:type="pct"/>
            <w:shd w:val="clear" w:color="auto" w:fill="auto"/>
            <w:vAlign w:val="center"/>
          </w:tcPr>
          <w:p w14:paraId="391946DB" w14:textId="77777777" w:rsidR="00CA79AC" w:rsidRPr="00826DEE" w:rsidRDefault="00CA79AC" w:rsidP="00F736BD">
            <w:pPr>
              <w:spacing w:after="60"/>
              <w:jc w:val="both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Курсовые разницы от пересчета в валюту представления отчетности</w:t>
            </w:r>
          </w:p>
        </w:tc>
        <w:tc>
          <w:tcPr>
            <w:tcW w:w="950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C01A00" w14:textId="77777777" w:rsidR="00CA79AC" w:rsidRPr="00826DEE" w:rsidRDefault="00CE0046" w:rsidP="00D848E9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</w:t>
            </w:r>
            <w:r w:rsidR="00D848E9" w:rsidRPr="00826DEE">
              <w:rPr>
                <w:rFonts w:ascii="Times New Roman" w:hAnsi="Times New Roman"/>
                <w:lang w:val="en-US"/>
              </w:rPr>
              <w:t>83 809</w:t>
            </w:r>
            <w:r w:rsidRPr="00826DEE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68" w:type="pct"/>
            <w:gridSpan w:val="2"/>
            <w:vAlign w:val="bottom"/>
          </w:tcPr>
          <w:p w14:paraId="79B22EB0" w14:textId="77777777" w:rsidR="00CA79AC" w:rsidRPr="00826DEE" w:rsidRDefault="00CA79AC" w:rsidP="002B655A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  <w:vAlign w:val="bottom"/>
          </w:tcPr>
          <w:p w14:paraId="43B61B16" w14:textId="77777777" w:rsidR="00CA79AC" w:rsidRPr="00826DEE" w:rsidRDefault="007D51A3" w:rsidP="002B655A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07" w:type="pct"/>
            <w:gridSpan w:val="2"/>
            <w:vAlign w:val="bottom"/>
          </w:tcPr>
          <w:p w14:paraId="3C39EC4A" w14:textId="77777777" w:rsidR="00CA79AC" w:rsidRPr="00826DEE" w:rsidRDefault="00CA79AC" w:rsidP="002B655A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2AAFCC" w14:textId="77777777" w:rsidR="00CA79AC" w:rsidRPr="00826DEE" w:rsidRDefault="00614A89" w:rsidP="00D848E9">
            <w:pPr>
              <w:spacing w:line="276" w:lineRule="auto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</w:t>
            </w:r>
            <w:r w:rsidRPr="00826DEE">
              <w:rPr>
                <w:rFonts w:ascii="Times New Roman" w:hAnsi="Times New Roman"/>
                <w:lang w:val="en-US"/>
              </w:rPr>
              <w:t>83 8</w:t>
            </w:r>
            <w:r w:rsidR="00D848E9" w:rsidRPr="00826DEE">
              <w:rPr>
                <w:rFonts w:ascii="Times New Roman" w:hAnsi="Times New Roman"/>
                <w:lang w:val="ru-RU"/>
              </w:rPr>
              <w:t>09</w:t>
            </w:r>
            <w:r w:rsidR="00032319" w:rsidRPr="00826DEE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CA79AC" w:rsidRPr="00826DEE" w14:paraId="0815B461" w14:textId="77777777" w:rsidTr="00D75041">
        <w:trPr>
          <w:gridAfter w:val="1"/>
          <w:wAfter w:w="32" w:type="pct"/>
          <w:trHeight w:val="255"/>
          <w:tblHeader/>
        </w:trPr>
        <w:tc>
          <w:tcPr>
            <w:tcW w:w="1711" w:type="pct"/>
            <w:shd w:val="clear" w:color="auto" w:fill="auto"/>
            <w:vAlign w:val="center"/>
            <w:hideMark/>
          </w:tcPr>
          <w:p w14:paraId="1A28B4A6" w14:textId="77777777" w:rsidR="00CA79AC" w:rsidRPr="00826DEE" w:rsidRDefault="000977D4" w:rsidP="00F736BD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eastAsia="ru-RU"/>
              </w:rPr>
              <w:t xml:space="preserve">На </w:t>
            </w:r>
            <w:r w:rsidR="00614A89" w:rsidRPr="00826DEE">
              <w:rPr>
                <w:rFonts w:ascii="Times New Roman" w:hAnsi="Times New Roman"/>
                <w:b/>
                <w:lang w:val="ru-RU"/>
              </w:rPr>
              <w:t xml:space="preserve">31 декабря </w:t>
            </w:r>
            <w:r w:rsidRPr="00826DEE">
              <w:rPr>
                <w:rFonts w:ascii="Times New Roman" w:hAnsi="Times New Roman"/>
                <w:b/>
                <w:lang w:val="ru-RU" w:eastAsia="ru-RU"/>
              </w:rPr>
              <w:t>2021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6A6FB87" w14:textId="77777777" w:rsidR="00CA79AC" w:rsidRPr="00826DEE" w:rsidRDefault="0017698D" w:rsidP="00A66E75">
            <w:pPr>
              <w:spacing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1</w:t>
            </w:r>
            <w:r w:rsidR="00A728CB" w:rsidRPr="00826DEE">
              <w:rPr>
                <w:rFonts w:ascii="Times New Roman" w:hAnsi="Times New Roman"/>
                <w:b/>
                <w:lang w:val="ru-RU"/>
              </w:rPr>
              <w:t> 625 526</w:t>
            </w:r>
          </w:p>
        </w:tc>
        <w:tc>
          <w:tcPr>
            <w:tcW w:w="168" w:type="pct"/>
            <w:gridSpan w:val="2"/>
            <w:vAlign w:val="bottom"/>
          </w:tcPr>
          <w:p w14:paraId="6F0C3EDC" w14:textId="77777777" w:rsidR="00CA79AC" w:rsidRPr="00826DEE" w:rsidRDefault="00CA79AC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3D46F70" w14:textId="77777777" w:rsidR="00CA79AC" w:rsidRPr="00826DEE" w:rsidRDefault="00A66E75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826DEE">
              <w:rPr>
                <w:rFonts w:ascii="Times New Roman" w:hAnsi="Times New Roman"/>
                <w:b/>
                <w:lang w:val="en-US"/>
              </w:rPr>
              <w:t>198 268</w:t>
            </w:r>
          </w:p>
        </w:tc>
        <w:tc>
          <w:tcPr>
            <w:tcW w:w="207" w:type="pct"/>
            <w:gridSpan w:val="2"/>
            <w:vAlign w:val="bottom"/>
          </w:tcPr>
          <w:p w14:paraId="47C3FCB8" w14:textId="77777777" w:rsidR="00CA79AC" w:rsidRPr="00826DEE" w:rsidRDefault="00CA79AC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4C3014D" w14:textId="77777777" w:rsidR="00CA79AC" w:rsidRPr="00826DEE" w:rsidRDefault="00C64B57" w:rsidP="00A728CB">
            <w:pPr>
              <w:spacing w:line="276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826DEE">
              <w:rPr>
                <w:rFonts w:ascii="Times New Roman" w:hAnsi="Times New Roman"/>
                <w:b/>
                <w:lang w:val="en-US"/>
              </w:rPr>
              <w:t>1 823 793</w:t>
            </w:r>
          </w:p>
        </w:tc>
      </w:tr>
      <w:tr w:rsidR="00CA79AC" w:rsidRPr="00826DEE" w14:paraId="4A7B84CC" w14:textId="77777777" w:rsidTr="000F395F">
        <w:trPr>
          <w:trHeight w:val="255"/>
        </w:trPr>
        <w:tc>
          <w:tcPr>
            <w:tcW w:w="1743" w:type="pct"/>
            <w:gridSpan w:val="2"/>
            <w:shd w:val="clear" w:color="auto" w:fill="auto"/>
            <w:vAlign w:val="bottom"/>
          </w:tcPr>
          <w:p w14:paraId="43B592B4" w14:textId="77777777" w:rsidR="00CA79AC" w:rsidRPr="00826DEE" w:rsidRDefault="00CA79AC" w:rsidP="00F736BD">
            <w:pPr>
              <w:spacing w:line="276" w:lineRule="auto"/>
              <w:jc w:val="both"/>
              <w:rPr>
                <w:rFonts w:ascii="Times New Roman" w:hAnsi="Times New Roman"/>
                <w:i/>
                <w:lang w:val="ru-RU" w:eastAsia="ru-RU"/>
              </w:rPr>
            </w:pPr>
          </w:p>
          <w:p w14:paraId="27C9D657" w14:textId="77777777" w:rsidR="00CA79AC" w:rsidRPr="00826DEE" w:rsidRDefault="00CA79AC" w:rsidP="00F736BD">
            <w:pPr>
              <w:spacing w:line="276" w:lineRule="auto"/>
              <w:jc w:val="both"/>
              <w:rPr>
                <w:rFonts w:ascii="Times New Roman" w:hAnsi="Times New Roman"/>
                <w:i/>
                <w:lang w:val="ru-RU" w:eastAsia="ru-RU"/>
              </w:rPr>
            </w:pPr>
            <w:r w:rsidRPr="00826DEE">
              <w:rPr>
                <w:rFonts w:ascii="Times New Roman" w:hAnsi="Times New Roman"/>
                <w:i/>
                <w:lang w:eastAsia="ru-RU"/>
              </w:rPr>
              <w:t>Амортизация</w:t>
            </w:r>
          </w:p>
        </w:tc>
        <w:tc>
          <w:tcPr>
            <w:tcW w:w="918" w:type="pct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05307E02" w14:textId="77777777" w:rsidR="00CA79AC" w:rsidRPr="00826DEE" w:rsidRDefault="00CA79AC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" w:type="pct"/>
            <w:shd w:val="clear" w:color="auto" w:fill="auto"/>
            <w:vAlign w:val="bottom"/>
          </w:tcPr>
          <w:p w14:paraId="305EC142" w14:textId="77777777" w:rsidR="00CA79AC" w:rsidRPr="00826DEE" w:rsidRDefault="00CA79AC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2" w:type="pct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E28D319" w14:textId="77777777" w:rsidR="00CA79AC" w:rsidRPr="00826DEE" w:rsidRDefault="00CA79AC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" w:type="pct"/>
            <w:shd w:val="clear" w:color="auto" w:fill="auto"/>
            <w:vAlign w:val="bottom"/>
          </w:tcPr>
          <w:p w14:paraId="3F3742EB" w14:textId="77777777" w:rsidR="00CA79AC" w:rsidRPr="00826DEE" w:rsidRDefault="00CA79AC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5" w:type="pct"/>
            <w:gridSpan w:val="3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60F0D3C" w14:textId="77777777" w:rsidR="00CA79AC" w:rsidRPr="00826DEE" w:rsidRDefault="00CA79AC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C00306" w:rsidRPr="00826DEE" w14:paraId="3729754C" w14:textId="77777777" w:rsidTr="000F395F">
        <w:trPr>
          <w:trHeight w:val="255"/>
        </w:trPr>
        <w:tc>
          <w:tcPr>
            <w:tcW w:w="1743" w:type="pct"/>
            <w:gridSpan w:val="2"/>
            <w:shd w:val="clear" w:color="auto" w:fill="auto"/>
            <w:vAlign w:val="bottom"/>
          </w:tcPr>
          <w:p w14:paraId="7FA26351" w14:textId="77777777" w:rsidR="00C00306" w:rsidRPr="00826DEE" w:rsidRDefault="00C00306" w:rsidP="00F736BD">
            <w:pPr>
              <w:spacing w:line="276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eastAsia="ru-RU"/>
              </w:rPr>
              <w:t>На 31 декабря 20</w:t>
            </w:r>
            <w:r w:rsidR="000977D4" w:rsidRPr="00826DEE">
              <w:rPr>
                <w:rFonts w:ascii="Times New Roman" w:hAnsi="Times New Roman"/>
                <w:b/>
                <w:lang w:val="ru-RU" w:eastAsia="ru-RU"/>
              </w:rPr>
              <w:t>20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C91922" w14:textId="77777777" w:rsidR="00C00306" w:rsidRPr="00826DEE" w:rsidRDefault="00C00306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826DE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41" w:type="pct"/>
            <w:shd w:val="clear" w:color="auto" w:fill="auto"/>
            <w:vAlign w:val="bottom"/>
          </w:tcPr>
          <w:p w14:paraId="24D5E6D3" w14:textId="77777777" w:rsidR="00C00306" w:rsidRPr="00826DEE" w:rsidRDefault="00C00306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82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04EC58" w14:textId="77777777" w:rsidR="00C00306" w:rsidRPr="00826DEE" w:rsidRDefault="00C00306" w:rsidP="00EF35BE">
            <w:pPr>
              <w:spacing w:line="276" w:lineRule="auto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(</w:t>
            </w:r>
            <w:r w:rsidR="0016131C" w:rsidRPr="00826DEE">
              <w:rPr>
                <w:rFonts w:ascii="Times New Roman" w:hAnsi="Times New Roman"/>
                <w:b/>
                <w:lang w:val="ru-RU" w:eastAsia="ru-RU"/>
              </w:rPr>
              <w:t>1 177</w:t>
            </w:r>
            <w:r w:rsidRPr="00826DEE">
              <w:rPr>
                <w:rFonts w:ascii="Times New Roman" w:hAnsi="Times New Roman"/>
                <w:b/>
                <w:lang w:val="ru-RU" w:eastAsia="ru-RU"/>
              </w:rPr>
              <w:t>)</w:t>
            </w:r>
          </w:p>
        </w:tc>
        <w:tc>
          <w:tcPr>
            <w:tcW w:w="141" w:type="pct"/>
            <w:shd w:val="clear" w:color="auto" w:fill="auto"/>
            <w:vAlign w:val="bottom"/>
          </w:tcPr>
          <w:p w14:paraId="00EBAE96" w14:textId="77777777" w:rsidR="00C00306" w:rsidRPr="00826DEE" w:rsidRDefault="00C00306" w:rsidP="00EF35BE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954FF6" w14:textId="77777777" w:rsidR="00C00306" w:rsidRPr="00826DEE" w:rsidRDefault="00C00306" w:rsidP="007D7AC9">
            <w:pPr>
              <w:spacing w:line="276" w:lineRule="auto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(</w:t>
            </w:r>
            <w:r w:rsidR="0016131C" w:rsidRPr="00826DEE">
              <w:rPr>
                <w:rFonts w:ascii="Times New Roman" w:hAnsi="Times New Roman"/>
                <w:b/>
                <w:lang w:val="ru-RU" w:eastAsia="ru-RU"/>
              </w:rPr>
              <w:t>1 177</w:t>
            </w:r>
            <w:r w:rsidRPr="00826DEE">
              <w:rPr>
                <w:rFonts w:ascii="Times New Roman" w:hAnsi="Times New Roman"/>
                <w:b/>
                <w:lang w:val="ru-RU" w:eastAsia="ru-RU"/>
              </w:rPr>
              <w:t>)</w:t>
            </w:r>
          </w:p>
        </w:tc>
      </w:tr>
      <w:tr w:rsidR="000F395F" w:rsidRPr="00826DEE" w14:paraId="06C9717C" w14:textId="77777777" w:rsidTr="000F395F">
        <w:trPr>
          <w:trHeight w:val="255"/>
        </w:trPr>
        <w:tc>
          <w:tcPr>
            <w:tcW w:w="1743" w:type="pct"/>
            <w:gridSpan w:val="2"/>
            <w:shd w:val="clear" w:color="auto" w:fill="auto"/>
            <w:vAlign w:val="bottom"/>
          </w:tcPr>
          <w:p w14:paraId="4C85BD66" w14:textId="77777777" w:rsidR="000F395F" w:rsidRPr="00826DEE" w:rsidRDefault="000F395F" w:rsidP="00F736BD">
            <w:pPr>
              <w:spacing w:line="276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eastAsia="ru-RU"/>
              </w:rPr>
              <w:t>Начислен</w:t>
            </w:r>
            <w:r w:rsidRPr="00826DEE">
              <w:rPr>
                <w:rFonts w:ascii="Times New Roman" w:hAnsi="Times New Roman"/>
                <w:lang w:val="ru-RU" w:eastAsia="ru-RU"/>
              </w:rPr>
              <w:t>ная</w:t>
            </w:r>
            <w:r w:rsidRPr="00826DEE">
              <w:rPr>
                <w:rFonts w:ascii="Times New Roman" w:hAnsi="Times New Roman"/>
                <w:lang w:eastAsia="ru-RU"/>
              </w:rPr>
              <w:t xml:space="preserve"> амортизаци</w:t>
            </w:r>
            <w:r w:rsidRPr="00826DEE">
              <w:rPr>
                <w:rFonts w:ascii="Times New Roman" w:hAnsi="Times New Roman"/>
                <w:lang w:val="ru-RU" w:eastAsia="ru-RU"/>
              </w:rPr>
              <w:t>я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BFD543" w14:textId="77777777" w:rsidR="000F395F" w:rsidRPr="00826DEE" w:rsidRDefault="000F395F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41" w:type="pct"/>
            <w:shd w:val="clear" w:color="auto" w:fill="auto"/>
            <w:vAlign w:val="bottom"/>
          </w:tcPr>
          <w:p w14:paraId="776531B2" w14:textId="77777777" w:rsidR="000F395F" w:rsidRPr="00826DEE" w:rsidRDefault="000F395F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306903" w14:textId="77777777" w:rsidR="000F395F" w:rsidRPr="00826DEE" w:rsidRDefault="0016131C" w:rsidP="002B655A">
            <w:pPr>
              <w:spacing w:line="276" w:lineRule="auto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(65)</w:t>
            </w:r>
          </w:p>
        </w:tc>
        <w:tc>
          <w:tcPr>
            <w:tcW w:w="141" w:type="pct"/>
            <w:shd w:val="clear" w:color="auto" w:fill="auto"/>
            <w:vAlign w:val="bottom"/>
          </w:tcPr>
          <w:p w14:paraId="5C394891" w14:textId="77777777" w:rsidR="000F395F" w:rsidRPr="00826DEE" w:rsidRDefault="000F395F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A1D086" w14:textId="77777777" w:rsidR="000F395F" w:rsidRPr="00826DEE" w:rsidRDefault="0016131C" w:rsidP="002B655A">
            <w:pPr>
              <w:spacing w:line="276" w:lineRule="auto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(65)</w:t>
            </w:r>
          </w:p>
        </w:tc>
      </w:tr>
      <w:tr w:rsidR="008D5758" w:rsidRPr="00826DEE" w14:paraId="2B483845" w14:textId="77777777" w:rsidTr="000F395F">
        <w:trPr>
          <w:trHeight w:val="255"/>
        </w:trPr>
        <w:tc>
          <w:tcPr>
            <w:tcW w:w="1743" w:type="pct"/>
            <w:gridSpan w:val="2"/>
            <w:shd w:val="clear" w:color="auto" w:fill="auto"/>
            <w:vAlign w:val="bottom"/>
          </w:tcPr>
          <w:p w14:paraId="79135C7D" w14:textId="77777777" w:rsidR="008D5758" w:rsidRPr="00826DEE" w:rsidRDefault="008D5758" w:rsidP="00F736BD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Выбытие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D01B52" w14:textId="77777777" w:rsidR="008D5758" w:rsidRPr="00826DEE" w:rsidRDefault="008D5758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41" w:type="pct"/>
            <w:shd w:val="clear" w:color="auto" w:fill="auto"/>
            <w:vAlign w:val="bottom"/>
          </w:tcPr>
          <w:p w14:paraId="28B518FE" w14:textId="77777777" w:rsidR="008D5758" w:rsidRPr="00826DEE" w:rsidRDefault="008D5758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8C9A05" w14:textId="77777777" w:rsidR="008D5758" w:rsidRPr="00826DEE" w:rsidRDefault="008D5758" w:rsidP="002B655A">
            <w:pPr>
              <w:spacing w:line="276" w:lineRule="auto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1 242</w:t>
            </w:r>
          </w:p>
        </w:tc>
        <w:tc>
          <w:tcPr>
            <w:tcW w:w="141" w:type="pct"/>
            <w:shd w:val="clear" w:color="auto" w:fill="auto"/>
            <w:vAlign w:val="bottom"/>
          </w:tcPr>
          <w:p w14:paraId="1AFD922D" w14:textId="77777777" w:rsidR="008D5758" w:rsidRPr="00826DEE" w:rsidRDefault="008D5758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DD9275" w14:textId="77777777" w:rsidR="008D5758" w:rsidRPr="00826DEE" w:rsidRDefault="008D5758" w:rsidP="002B655A">
            <w:pPr>
              <w:spacing w:line="276" w:lineRule="auto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1 242</w:t>
            </w:r>
          </w:p>
        </w:tc>
      </w:tr>
      <w:tr w:rsidR="000F395F" w:rsidRPr="00826DEE" w14:paraId="400E1345" w14:textId="77777777" w:rsidTr="000F395F">
        <w:trPr>
          <w:trHeight w:val="255"/>
        </w:trPr>
        <w:tc>
          <w:tcPr>
            <w:tcW w:w="1743" w:type="pct"/>
            <w:gridSpan w:val="2"/>
            <w:shd w:val="clear" w:color="auto" w:fill="auto"/>
            <w:vAlign w:val="bottom"/>
          </w:tcPr>
          <w:p w14:paraId="0CA37787" w14:textId="77777777" w:rsidR="000F395F" w:rsidRPr="00826DEE" w:rsidRDefault="000977D4" w:rsidP="00F736BD">
            <w:pPr>
              <w:spacing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26DEE">
              <w:rPr>
                <w:rFonts w:ascii="Times New Roman" w:hAnsi="Times New Roman"/>
                <w:b/>
                <w:lang w:eastAsia="ru-RU"/>
              </w:rPr>
              <w:t xml:space="preserve">На </w:t>
            </w:r>
            <w:r w:rsidR="00614A89" w:rsidRPr="00826DEE">
              <w:rPr>
                <w:rFonts w:ascii="Times New Roman" w:hAnsi="Times New Roman"/>
                <w:b/>
                <w:lang w:val="ru-RU"/>
              </w:rPr>
              <w:t xml:space="preserve">31 декабря </w:t>
            </w:r>
            <w:r w:rsidRPr="00826DEE">
              <w:rPr>
                <w:rFonts w:ascii="Times New Roman" w:hAnsi="Times New Roman"/>
                <w:b/>
                <w:lang w:val="ru-RU" w:eastAsia="ru-RU"/>
              </w:rPr>
              <w:t>2021</w:t>
            </w:r>
          </w:p>
        </w:tc>
        <w:tc>
          <w:tcPr>
            <w:tcW w:w="91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62D1BF4" w14:textId="77777777" w:rsidR="000F395F" w:rsidRPr="00826DEE" w:rsidRDefault="000F395F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41" w:type="pct"/>
            <w:shd w:val="clear" w:color="auto" w:fill="auto"/>
            <w:vAlign w:val="bottom"/>
          </w:tcPr>
          <w:p w14:paraId="3B965C66" w14:textId="77777777" w:rsidR="000F395F" w:rsidRPr="00826DEE" w:rsidRDefault="000F395F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263792B" w14:textId="77777777" w:rsidR="000F395F" w:rsidRPr="00826DEE" w:rsidRDefault="0016131C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41" w:type="pct"/>
            <w:shd w:val="clear" w:color="auto" w:fill="auto"/>
            <w:vAlign w:val="bottom"/>
          </w:tcPr>
          <w:p w14:paraId="0D2C1E5F" w14:textId="77777777" w:rsidR="000F395F" w:rsidRPr="00826DEE" w:rsidRDefault="000F395F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5" w:type="pct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095DB61" w14:textId="77777777" w:rsidR="000F395F" w:rsidRPr="00826DEE" w:rsidRDefault="0016131C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-</w:t>
            </w:r>
          </w:p>
        </w:tc>
      </w:tr>
      <w:tr w:rsidR="00CA79AC" w:rsidRPr="00826DEE" w14:paraId="5FB26B19" w14:textId="77777777" w:rsidTr="000F395F">
        <w:trPr>
          <w:trHeight w:val="255"/>
        </w:trPr>
        <w:tc>
          <w:tcPr>
            <w:tcW w:w="1743" w:type="pct"/>
            <w:gridSpan w:val="2"/>
            <w:shd w:val="clear" w:color="auto" w:fill="auto"/>
            <w:vAlign w:val="bottom"/>
          </w:tcPr>
          <w:p w14:paraId="770621CB" w14:textId="77777777" w:rsidR="00CA79AC" w:rsidRPr="00826DEE" w:rsidRDefault="00CA79AC" w:rsidP="00F736BD">
            <w:pPr>
              <w:spacing w:line="276" w:lineRule="auto"/>
              <w:jc w:val="both"/>
              <w:rPr>
                <w:rFonts w:ascii="Times New Roman" w:hAnsi="Times New Roman"/>
                <w:i/>
                <w:lang w:val="ru-RU" w:eastAsia="ru-RU"/>
              </w:rPr>
            </w:pPr>
          </w:p>
          <w:p w14:paraId="414B5FE2" w14:textId="77777777" w:rsidR="00CA79AC" w:rsidRPr="00826DEE" w:rsidRDefault="00CA79AC" w:rsidP="00F736BD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6DEE">
              <w:rPr>
                <w:rFonts w:ascii="Times New Roman" w:hAnsi="Times New Roman"/>
                <w:i/>
                <w:lang w:eastAsia="ru-RU"/>
              </w:rPr>
              <w:t>Чистая балансовая стоимость</w:t>
            </w:r>
          </w:p>
        </w:tc>
        <w:tc>
          <w:tcPr>
            <w:tcW w:w="918" w:type="pct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03AA33C0" w14:textId="77777777" w:rsidR="00CA79AC" w:rsidRPr="00826DEE" w:rsidRDefault="00CA79AC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" w:type="pct"/>
            <w:shd w:val="clear" w:color="auto" w:fill="auto"/>
            <w:vAlign w:val="bottom"/>
          </w:tcPr>
          <w:p w14:paraId="33900DA4" w14:textId="77777777" w:rsidR="00CA79AC" w:rsidRPr="00826DEE" w:rsidRDefault="00CA79AC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2" w:type="pct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8680B98" w14:textId="77777777" w:rsidR="00CA79AC" w:rsidRPr="00826DEE" w:rsidRDefault="00CA79AC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" w:type="pct"/>
            <w:shd w:val="clear" w:color="auto" w:fill="auto"/>
            <w:vAlign w:val="bottom"/>
          </w:tcPr>
          <w:p w14:paraId="0A9196D8" w14:textId="77777777" w:rsidR="00CA79AC" w:rsidRPr="00826DEE" w:rsidRDefault="00CA79AC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5" w:type="pct"/>
            <w:gridSpan w:val="3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0E54A108" w14:textId="77777777" w:rsidR="00CA79AC" w:rsidRPr="00826DEE" w:rsidRDefault="00CA79AC" w:rsidP="002B655A">
            <w:pPr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  <w:tr w:rsidR="007C076A" w:rsidRPr="00826DEE" w14:paraId="568F0565" w14:textId="77777777" w:rsidTr="000F395F">
        <w:trPr>
          <w:trHeight w:val="255"/>
        </w:trPr>
        <w:tc>
          <w:tcPr>
            <w:tcW w:w="1743" w:type="pct"/>
            <w:gridSpan w:val="2"/>
            <w:shd w:val="clear" w:color="auto" w:fill="auto"/>
            <w:vAlign w:val="bottom"/>
          </w:tcPr>
          <w:p w14:paraId="5AC38AF4" w14:textId="77777777" w:rsidR="007C076A" w:rsidRPr="00826DEE" w:rsidRDefault="007C076A" w:rsidP="00F736BD">
            <w:pPr>
              <w:spacing w:line="276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eastAsia="ru-RU"/>
              </w:rPr>
              <w:t>На 31 декабря 20</w:t>
            </w:r>
            <w:r w:rsidRPr="00826DEE">
              <w:rPr>
                <w:rFonts w:ascii="Times New Roman" w:hAnsi="Times New Roman"/>
                <w:b/>
                <w:lang w:val="ru-RU" w:eastAsia="ru-RU"/>
              </w:rPr>
              <w:t>20</w:t>
            </w:r>
          </w:p>
        </w:tc>
        <w:tc>
          <w:tcPr>
            <w:tcW w:w="91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AB6898F" w14:textId="77777777" w:rsidR="007C076A" w:rsidRPr="00826DEE" w:rsidRDefault="007C076A" w:rsidP="002F0034">
            <w:pPr>
              <w:spacing w:line="276" w:lineRule="auto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1 702 594</w:t>
            </w:r>
          </w:p>
        </w:tc>
        <w:tc>
          <w:tcPr>
            <w:tcW w:w="141" w:type="pct"/>
            <w:shd w:val="clear" w:color="auto" w:fill="auto"/>
            <w:vAlign w:val="bottom"/>
          </w:tcPr>
          <w:p w14:paraId="67C80166" w14:textId="77777777" w:rsidR="007C076A" w:rsidRPr="00826DEE" w:rsidRDefault="007C076A" w:rsidP="002F0034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8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EEA86B5" w14:textId="77777777" w:rsidR="007C076A" w:rsidRPr="00826DEE" w:rsidRDefault="007C076A" w:rsidP="002F0034">
            <w:pPr>
              <w:spacing w:line="276" w:lineRule="auto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194 865</w:t>
            </w:r>
          </w:p>
        </w:tc>
        <w:tc>
          <w:tcPr>
            <w:tcW w:w="141" w:type="pct"/>
            <w:shd w:val="clear" w:color="auto" w:fill="auto"/>
            <w:vAlign w:val="bottom"/>
          </w:tcPr>
          <w:p w14:paraId="063EDA19" w14:textId="77777777" w:rsidR="007C076A" w:rsidRPr="00826DEE" w:rsidRDefault="007C076A" w:rsidP="002F0034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441ACCD" w14:textId="77777777" w:rsidR="007C076A" w:rsidRPr="00826DEE" w:rsidRDefault="00D848E9" w:rsidP="002F0034">
            <w:pPr>
              <w:spacing w:line="276" w:lineRule="auto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1 897 459</w:t>
            </w:r>
          </w:p>
        </w:tc>
      </w:tr>
      <w:tr w:rsidR="00CA79AC" w:rsidRPr="00826DEE" w14:paraId="2CCDA845" w14:textId="77777777" w:rsidTr="000F395F">
        <w:trPr>
          <w:trHeight w:val="255"/>
        </w:trPr>
        <w:tc>
          <w:tcPr>
            <w:tcW w:w="1743" w:type="pct"/>
            <w:gridSpan w:val="2"/>
            <w:shd w:val="clear" w:color="auto" w:fill="auto"/>
            <w:vAlign w:val="bottom"/>
          </w:tcPr>
          <w:p w14:paraId="47CED420" w14:textId="77777777" w:rsidR="00CA79AC" w:rsidRPr="00826DEE" w:rsidRDefault="000977D4" w:rsidP="00F736BD">
            <w:pPr>
              <w:spacing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26DEE">
              <w:rPr>
                <w:rFonts w:ascii="Times New Roman" w:hAnsi="Times New Roman"/>
                <w:b/>
                <w:lang w:eastAsia="ru-RU"/>
              </w:rPr>
              <w:t xml:space="preserve">На </w:t>
            </w:r>
            <w:r w:rsidR="00614A89" w:rsidRPr="00826DEE">
              <w:rPr>
                <w:rFonts w:ascii="Times New Roman" w:hAnsi="Times New Roman"/>
                <w:b/>
                <w:lang w:val="ru-RU"/>
              </w:rPr>
              <w:t xml:space="preserve">31 декабря </w:t>
            </w:r>
            <w:r w:rsidRPr="00826DEE">
              <w:rPr>
                <w:rFonts w:ascii="Times New Roman" w:hAnsi="Times New Roman"/>
                <w:b/>
                <w:lang w:val="ru-RU" w:eastAsia="ru-RU"/>
              </w:rPr>
              <w:t>2021</w:t>
            </w:r>
          </w:p>
        </w:tc>
        <w:tc>
          <w:tcPr>
            <w:tcW w:w="91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4ACA0B2" w14:textId="77777777" w:rsidR="00CA79AC" w:rsidRPr="00826DEE" w:rsidRDefault="00414A43" w:rsidP="00D51E0E">
            <w:pPr>
              <w:spacing w:line="276" w:lineRule="auto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1</w:t>
            </w:r>
            <w:r w:rsidR="00D51E0E" w:rsidRPr="00826DEE">
              <w:rPr>
                <w:rFonts w:ascii="Times New Roman" w:hAnsi="Times New Roman"/>
                <w:b/>
                <w:lang w:val="ru-RU" w:eastAsia="ru-RU"/>
              </w:rPr>
              <w:t> 625 526</w:t>
            </w:r>
          </w:p>
        </w:tc>
        <w:tc>
          <w:tcPr>
            <w:tcW w:w="141" w:type="pct"/>
            <w:shd w:val="clear" w:color="auto" w:fill="auto"/>
            <w:vAlign w:val="bottom"/>
          </w:tcPr>
          <w:p w14:paraId="4D9DBB08" w14:textId="77777777" w:rsidR="00CA79AC" w:rsidRPr="00826DEE" w:rsidRDefault="00CA79AC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8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71D111A" w14:textId="77777777" w:rsidR="00CA79AC" w:rsidRPr="00826DEE" w:rsidRDefault="00614A89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val="en-US" w:eastAsia="ru-RU"/>
              </w:rPr>
            </w:pPr>
            <w:r w:rsidRPr="00826DEE">
              <w:rPr>
                <w:rFonts w:ascii="Times New Roman" w:hAnsi="Times New Roman"/>
                <w:b/>
                <w:lang w:val="en-US" w:eastAsia="ru-RU"/>
              </w:rPr>
              <w:t>198 268</w:t>
            </w:r>
          </w:p>
        </w:tc>
        <w:tc>
          <w:tcPr>
            <w:tcW w:w="141" w:type="pct"/>
            <w:shd w:val="clear" w:color="auto" w:fill="auto"/>
            <w:vAlign w:val="bottom"/>
          </w:tcPr>
          <w:p w14:paraId="7125DB33" w14:textId="77777777" w:rsidR="00CA79AC" w:rsidRPr="00826DEE" w:rsidRDefault="00CA79AC" w:rsidP="002B655A">
            <w:pPr>
              <w:spacing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4571BAD" w14:textId="77777777" w:rsidR="00CA79AC" w:rsidRPr="00826DEE" w:rsidRDefault="00C64B57" w:rsidP="00D51E0E">
            <w:pPr>
              <w:spacing w:line="276" w:lineRule="auto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en-US"/>
              </w:rPr>
              <w:t>1 823 793</w:t>
            </w:r>
          </w:p>
        </w:tc>
      </w:tr>
    </w:tbl>
    <w:p w14:paraId="68BD3289" w14:textId="77777777" w:rsidR="00261E73" w:rsidRPr="00826DEE" w:rsidRDefault="00261E73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3D4898F2" w14:textId="06436B21" w:rsidR="0003367D" w:rsidRPr="00826DEE" w:rsidRDefault="0051369C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В составе инвестиционной недвижимости </w:t>
      </w:r>
      <w:r w:rsidR="00647B0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по состоянию на </w:t>
      </w:r>
      <w:r w:rsidR="00C809C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31 декабря 2021 года </w:t>
      </w:r>
      <w:r w:rsidR="00647B0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и 31 декабря 2020</w:t>
      </w:r>
      <w:r w:rsidR="001B3636" w:rsidRPr="00826DEE">
        <w:rPr>
          <w:rStyle w:val="FontStyle195"/>
          <w:rFonts w:ascii="Times New Roman" w:hAnsi="Times New Roman" w:cs="Times New Roman"/>
          <w:sz w:val="22"/>
          <w:szCs w:val="22"/>
          <w:lang w:val="en-US" w:eastAsia="en-US"/>
        </w:rPr>
        <w:t> </w:t>
      </w:r>
      <w:r w:rsidR="00647B0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года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отраж</w:t>
      </w:r>
      <w:r w:rsidR="00647B0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ены </w:t>
      </w:r>
      <w:r w:rsidR="00677FB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площади земельных участков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,</w:t>
      </w:r>
      <w:r w:rsidR="00B23D7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котор</w:t>
      </w:r>
      <w:r w:rsidR="00647B0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ые</w:t>
      </w:r>
      <w:r w:rsidR="00677FB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Группа </w:t>
      </w:r>
      <w:r w:rsidR="00110BF7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планирует использовать для строительства </w:t>
      </w:r>
      <w:r w:rsidR="007C653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и сдачи в аренду </w:t>
      </w:r>
      <w:r w:rsidR="00110BF7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объектов инвестиционной </w:t>
      </w:r>
      <w:r w:rsidR="006521D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собственности</w:t>
      </w:r>
      <w:r w:rsidR="00110BF7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, в том числе, </w:t>
      </w:r>
      <w:r w:rsidR="00B570A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земельны</w:t>
      </w:r>
      <w:r w:rsidR="00647B0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е</w:t>
      </w:r>
      <w:r w:rsidR="00B570A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участк</w:t>
      </w:r>
      <w:r w:rsidR="00647B0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и</w:t>
      </w:r>
      <w:r w:rsidR="00B570A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, </w:t>
      </w:r>
      <w:r w:rsidR="00AC488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расположенны</w:t>
      </w:r>
      <w:r w:rsidR="00647B0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е</w:t>
      </w:r>
      <w:r w:rsidR="00AC488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в Республике Болгария (г. Банско, обл. Благоевград</w:t>
      </w:r>
      <w:r w:rsidR="005B1E9D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- 370 641 кв. м</w:t>
      </w:r>
      <w:r w:rsidR="00E9353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, </w:t>
      </w:r>
      <w:r w:rsidR="00FF029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с. Тюленово, Община Шабла –</w:t>
      </w:r>
      <w:r w:rsidR="00B23D7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FF029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383 700 кв. м</w:t>
      </w:r>
      <w:r w:rsidR="00AC488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),</w:t>
      </w:r>
      <w:r w:rsidR="00647B0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часть площади (20 923 кв. м) земельных участков общей площадью 108 640 кв. м, расположенных </w:t>
      </w:r>
      <w:r w:rsidR="002B79BA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в</w:t>
      </w:r>
      <w:r w:rsidR="009C346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 </w:t>
      </w:r>
      <w:r w:rsidR="002B79BA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Российской Федерации (Республика Татарстан, г. Казань</w:t>
      </w:r>
      <w:r w:rsidR="007F5D2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). </w:t>
      </w:r>
    </w:p>
    <w:p w14:paraId="25205A53" w14:textId="77777777" w:rsidR="00DB6B1E" w:rsidRPr="00826DEE" w:rsidRDefault="00DB6B1E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6535F6E5" w14:textId="77777777" w:rsidR="00E03ADC" w:rsidRPr="00826DEE" w:rsidRDefault="00E03ADC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Также в </w:t>
      </w:r>
      <w:r w:rsidR="00A7041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стоимости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инвестиционной </w:t>
      </w:r>
      <w:r w:rsidRPr="00826DEE">
        <w:rPr>
          <w:rFonts w:ascii="Times New Roman" w:hAnsi="Times New Roman"/>
          <w:sz w:val="22"/>
          <w:szCs w:val="22"/>
          <w:lang w:val="ru-RU"/>
        </w:rPr>
        <w:t>недвижимости</w:t>
      </w:r>
      <w:r w:rsidRPr="00826DEE">
        <w:rPr>
          <w:rStyle w:val="FontStyle191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капитализируется в качестве затрат на строительство часть накопленного купонного дохода по размещенным Группой биржевым облигациям в сумме</w:t>
      </w:r>
      <w:r w:rsidR="00A71A9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1709CF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198 266</w:t>
      </w:r>
      <w:r w:rsidR="00A71A9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тыс. руб. на </w:t>
      </w:r>
      <w:r w:rsidR="00411C5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31 декабря </w:t>
      </w:r>
      <w:r w:rsidR="00255B1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2021</w:t>
      </w:r>
      <w:r w:rsidR="00EC545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года (</w:t>
      </w:r>
      <w:r w:rsidR="0001626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180 522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тыс. руб. на </w:t>
      </w:r>
      <w:r w:rsidR="00E37180" w:rsidRPr="00826DEE">
        <w:rPr>
          <w:rFonts w:ascii="Times New Roman" w:hAnsi="Times New Roman"/>
          <w:sz w:val="22"/>
          <w:szCs w:val="22"/>
          <w:lang w:val="ru-RU"/>
        </w:rPr>
        <w:t xml:space="preserve">31 декабря </w:t>
      </w:r>
      <w:r w:rsidR="00255B1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2020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года</w:t>
      </w:r>
      <w:r w:rsidR="00EC545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)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, которая определяется пропорционально доле стоимости строительства </w:t>
      </w:r>
      <w:r w:rsidR="005B014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объектов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инвестиционной недвижимости в общей стоимости </w:t>
      </w:r>
      <w:r w:rsidR="00A7041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проекта </w:t>
      </w:r>
      <w:r w:rsidR="00812FAF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капитального строительства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.</w:t>
      </w:r>
    </w:p>
    <w:p w14:paraId="624D99BD" w14:textId="77777777" w:rsidR="007635DC" w:rsidRPr="00826DEE" w:rsidRDefault="007635DC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560FCCBD" w14:textId="77777777" w:rsidR="00B47A5F" w:rsidRPr="00826DEE" w:rsidRDefault="00B47A5F" w:rsidP="00B47A5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Справедливая стоимость земельных участков, расположенных в Республике Болгария (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г. Банско, - 370 641 кв. м)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принадлежащих дочерней организации </w:t>
      </w:r>
      <w:r w:rsidRPr="00826DEE">
        <w:rPr>
          <w:rFonts w:ascii="Times New Roman" w:hAnsi="Times New Roman"/>
          <w:sz w:val="22"/>
          <w:szCs w:val="22"/>
          <w:lang w:val="ru-RU"/>
        </w:rPr>
        <w:t>ЕООД «ГОЛФ ПЛЮС»,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Pr="00826DEE">
        <w:rPr>
          <w:rFonts w:ascii="Times New Roman" w:hAnsi="Times New Roman"/>
          <w:sz w:val="22"/>
          <w:szCs w:val="22"/>
          <w:lang w:val="ru-RU"/>
        </w:rPr>
        <w:t>подтверждена независимым оценщиком, сертифицированным Палатой независимых оценщиков (г. Варна), и составляет по состоянию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 на </w:t>
      </w:r>
      <w:r w:rsidR="00700B0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31 декабря 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2021 года </w:t>
      </w:r>
      <w:r w:rsidR="00790614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990 268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 тыс. руб., </w:t>
      </w:r>
      <w:r w:rsidRPr="00826DEE">
        <w:rPr>
          <w:rFonts w:ascii="Times New Roman" w:hAnsi="Times New Roman"/>
          <w:sz w:val="22"/>
          <w:szCs w:val="22"/>
          <w:lang w:val="ru-RU"/>
        </w:rPr>
        <w:t>на 31 декабря 2020 года 1 067 730 тыс.</w:t>
      </w:r>
      <w:r w:rsidRPr="00826DEE">
        <w:rPr>
          <w:rFonts w:ascii="Times New Roman" w:hAnsi="Times New Roman"/>
          <w:sz w:val="22"/>
          <w:szCs w:val="22"/>
        </w:rPr>
        <w:t> 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руб. </w:t>
      </w:r>
    </w:p>
    <w:p w14:paraId="372E49C6" w14:textId="77777777" w:rsidR="00B47A5F" w:rsidRPr="00826DEE" w:rsidRDefault="00B47A5F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5D105FA" w14:textId="77777777" w:rsidR="008A0E80" w:rsidRPr="00826DEE" w:rsidRDefault="008A0E80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С</w:t>
      </w:r>
      <w:r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/>
        </w:rPr>
        <w:t>праведлив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ая стоим</w:t>
      </w:r>
      <w:r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/>
        </w:rPr>
        <w:t>ост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ь земельных участков</w:t>
      </w:r>
      <w:r w:rsidR="009C346C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,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C346C" w:rsidRPr="00826DEE">
        <w:rPr>
          <w:rFonts w:ascii="Times New Roman" w:hAnsi="Times New Roman"/>
          <w:sz w:val="22"/>
          <w:szCs w:val="22"/>
          <w:lang w:val="ru-RU"/>
        </w:rPr>
        <w:t>расположенных в Республике Болгария (</w:t>
      </w:r>
      <w:r w:rsidR="009C346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с. Тюленово, Община Шабла – 383 700 кв. м)</w:t>
      </w:r>
      <w:r w:rsidR="009C346C" w:rsidRPr="00826DEE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9C346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принадлежащих дочерней организации </w:t>
      </w:r>
      <w:r w:rsidR="004834B1" w:rsidRPr="00826DEE">
        <w:rPr>
          <w:rFonts w:ascii="Times New Roman" w:hAnsi="Times New Roman"/>
          <w:sz w:val="22"/>
          <w:szCs w:val="22"/>
          <w:lang w:val="ru-RU" w:eastAsia="ru-RU"/>
        </w:rPr>
        <w:t xml:space="preserve">АД «Шабла Марина», 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подтверждена </w:t>
      </w:r>
      <w:r w:rsidR="000D0FFF" w:rsidRPr="00826DEE">
        <w:rPr>
          <w:rFonts w:ascii="Times New Roman" w:hAnsi="Times New Roman"/>
          <w:sz w:val="22"/>
          <w:szCs w:val="22"/>
          <w:lang w:val="ru-RU"/>
        </w:rPr>
        <w:t>при приобретении доли</w:t>
      </w:r>
      <w:r w:rsidR="0089173C"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5360EC" w:rsidRPr="00826DEE">
        <w:rPr>
          <w:rFonts w:ascii="Times New Roman" w:hAnsi="Times New Roman"/>
          <w:sz w:val="22"/>
          <w:szCs w:val="22"/>
          <w:lang w:val="ru-RU"/>
        </w:rPr>
        <w:t xml:space="preserve">в 2019 году </w:t>
      </w:r>
      <w:r w:rsidR="0089173C" w:rsidRPr="00826DEE">
        <w:rPr>
          <w:rFonts w:ascii="Times New Roman" w:hAnsi="Times New Roman"/>
          <w:sz w:val="22"/>
          <w:szCs w:val="22"/>
          <w:lang w:val="ru-RU"/>
        </w:rPr>
        <w:t xml:space="preserve">на основании </w:t>
      </w:r>
      <w:r w:rsidR="00815E0D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независимой </w:t>
      </w:r>
      <w:r w:rsidR="00BA56B7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оценк</w:t>
      </w:r>
      <w:r w:rsidR="00157E46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и</w:t>
      </w:r>
      <w:r w:rsidR="00BA56B7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20BA6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(г.</w:t>
      </w:r>
      <w:r w:rsidR="0089173C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 </w:t>
      </w:r>
      <w:r w:rsidR="00620BA6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Варна) </w:t>
      </w:r>
      <w:r w:rsidR="00FF695D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с применением</w:t>
      </w:r>
      <w:r w:rsidR="00BA56B7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15E0D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рыночного метода</w:t>
      </w:r>
      <w:r w:rsidR="00157E46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 и </w:t>
      </w:r>
      <w:r w:rsidR="00157E46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/>
        </w:rPr>
        <w:t>составляет</w:t>
      </w:r>
      <w:r w:rsidR="00157E46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по состоянию </w:t>
      </w:r>
      <w:r w:rsidR="00727F4A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на </w:t>
      </w:r>
      <w:r w:rsidR="00700B0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31 декабря </w:t>
      </w:r>
      <w:r w:rsidR="00727F4A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2021 года </w:t>
      </w:r>
      <w:r w:rsidR="0027157B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81 130</w:t>
      </w:r>
      <w:r w:rsidR="00727F4A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 тыс. руб.</w:t>
      </w:r>
      <w:r w:rsidR="00B47A5F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,</w:t>
      </w:r>
      <w:r w:rsidR="00727F4A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на </w:t>
      </w:r>
      <w:r w:rsidR="00364AA2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31</w:t>
      </w:r>
      <w:r w:rsidR="000D0FFF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 </w:t>
      </w:r>
      <w:r w:rsidR="00364AA2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декабря</w:t>
      </w:r>
      <w:r w:rsidR="00A71A9B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 2020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года </w:t>
      </w:r>
      <w:r w:rsidR="000A0BA5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87 476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 тыс. руб.</w:t>
      </w:r>
    </w:p>
    <w:p w14:paraId="3EDF0184" w14:textId="77777777" w:rsidR="00380827" w:rsidRPr="00826DEE" w:rsidRDefault="00380827" w:rsidP="00F736B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C49F98D" w14:textId="4EEB982D" w:rsidR="00CE279E" w:rsidRPr="00826DEE" w:rsidRDefault="00311B13" w:rsidP="00F736B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lastRenderedPageBreak/>
        <w:t xml:space="preserve">Справедливая стоимость </w:t>
      </w:r>
      <w:r w:rsidR="00910734" w:rsidRPr="00826DEE">
        <w:rPr>
          <w:rFonts w:ascii="Times New Roman" w:hAnsi="Times New Roman"/>
          <w:sz w:val="22"/>
          <w:szCs w:val="22"/>
          <w:lang w:val="ru-RU"/>
        </w:rPr>
        <w:t xml:space="preserve">части площади 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земельных участков, расположенных в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Российской Федерации (</w:t>
      </w:r>
      <w:r w:rsidR="0091073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Республика Татарстан, г. Казань - 20 923 кв. м)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,  составляет по состоянию </w:t>
      </w:r>
      <w:r w:rsidR="003C4BA4" w:rsidRPr="00826DEE">
        <w:rPr>
          <w:rFonts w:ascii="Times New Roman" w:hAnsi="Times New Roman"/>
          <w:sz w:val="22"/>
          <w:szCs w:val="22"/>
          <w:lang w:val="ru-RU"/>
        </w:rPr>
        <w:t xml:space="preserve">на </w:t>
      </w:r>
      <w:r w:rsidR="00941EF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31 декабря</w:t>
      </w:r>
      <w:r w:rsidR="00700B03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C4BA4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2021 года</w:t>
      </w:r>
      <w:r w:rsidR="0008705A"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D51E0E" w:rsidRPr="00826DEE">
        <w:rPr>
          <w:rFonts w:ascii="Times New Roman" w:hAnsi="Times New Roman"/>
          <w:sz w:val="22"/>
          <w:szCs w:val="22"/>
          <w:lang w:val="ru-RU"/>
        </w:rPr>
        <w:t>554 128 тыс. руб.</w:t>
      </w:r>
      <w:r w:rsidR="006E4ACE" w:rsidRPr="00826DEE">
        <w:rPr>
          <w:rFonts w:ascii="Times New Roman" w:hAnsi="Times New Roman"/>
          <w:sz w:val="22"/>
          <w:szCs w:val="22"/>
          <w:lang w:val="ru-RU"/>
        </w:rPr>
        <w:t>, на</w:t>
      </w:r>
      <w:r w:rsidR="00380827"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C4BA4" w:rsidRPr="00826DEE">
        <w:rPr>
          <w:rFonts w:ascii="Times New Roman" w:hAnsi="Times New Roman"/>
          <w:sz w:val="22"/>
          <w:szCs w:val="22"/>
          <w:lang w:val="ru-RU"/>
        </w:rPr>
        <w:t>31 декабря 2020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года </w:t>
      </w:r>
      <w:r w:rsidR="006E4ACE" w:rsidRPr="00826DEE">
        <w:rPr>
          <w:rFonts w:ascii="Times New Roman" w:hAnsi="Times New Roman"/>
          <w:sz w:val="22"/>
          <w:szCs w:val="22"/>
          <w:lang w:val="ru-RU"/>
        </w:rPr>
        <w:t xml:space="preserve">- </w:t>
      </w:r>
      <w:r w:rsidRPr="00826DEE">
        <w:rPr>
          <w:rFonts w:ascii="Times New Roman" w:hAnsi="Times New Roman"/>
          <w:sz w:val="22"/>
          <w:szCs w:val="22"/>
          <w:lang w:val="ru-RU"/>
        </w:rPr>
        <w:t>525 221</w:t>
      </w:r>
      <w:r w:rsidRPr="00826DEE">
        <w:rPr>
          <w:rFonts w:ascii="Times New Roman" w:hAnsi="Times New Roman"/>
          <w:sz w:val="22"/>
          <w:szCs w:val="22"/>
        </w:rPr>
        <w:t> </w:t>
      </w:r>
      <w:r w:rsidRPr="00826DEE">
        <w:rPr>
          <w:rFonts w:ascii="Times New Roman" w:hAnsi="Times New Roman"/>
          <w:sz w:val="22"/>
          <w:szCs w:val="22"/>
          <w:lang w:val="ru-RU"/>
        </w:rPr>
        <w:t>тыс.</w:t>
      </w:r>
      <w:r w:rsidRPr="00826DEE">
        <w:rPr>
          <w:rFonts w:ascii="Times New Roman" w:hAnsi="Times New Roman"/>
          <w:sz w:val="22"/>
          <w:szCs w:val="22"/>
        </w:rPr>
        <w:t> 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руб. </w:t>
      </w:r>
      <w:r w:rsidR="007816E3" w:rsidRPr="00826DEE">
        <w:rPr>
          <w:rFonts w:ascii="Times New Roman" w:hAnsi="Times New Roman"/>
          <w:sz w:val="22"/>
          <w:szCs w:val="22"/>
          <w:lang w:val="ru-RU"/>
        </w:rPr>
        <w:t>Справедливая стоимость указанной части земельных участков по состоянию на 31 декабря 2021 года отражена в консолидированном отчете о финансовом положении в размере рыночной стоимости, определенной п</w:t>
      </w:r>
      <w:r w:rsidR="00E63C6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о состоянию на 24</w:t>
      </w:r>
      <w:r w:rsidR="00B3557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декабря </w:t>
      </w:r>
      <w:r w:rsidR="00E63C6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2021 </w:t>
      </w:r>
      <w:r w:rsidR="00B3557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года</w:t>
      </w:r>
      <w:r w:rsidR="007816E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согласно отчету </w:t>
      </w:r>
      <w:r w:rsidR="00E63C6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независимого оценщика</w:t>
      </w:r>
      <w:r w:rsidR="006E4AC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от 24 декабря 2021 года</w:t>
      </w:r>
      <w:r w:rsidR="00E63C6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.</w:t>
      </w:r>
    </w:p>
    <w:p w14:paraId="0CF74C79" w14:textId="77777777" w:rsidR="0003367D" w:rsidRPr="00826DEE" w:rsidRDefault="0003367D" w:rsidP="00F736B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63D84EB" w14:textId="77777777" w:rsidR="0003367D" w:rsidRPr="00826DEE" w:rsidRDefault="0003367D" w:rsidP="00F736BD">
      <w:pPr>
        <w:autoSpaceDE w:val="0"/>
        <w:autoSpaceDN w:val="0"/>
        <w:adjustRightInd w:val="0"/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В </w:t>
      </w:r>
      <w:r w:rsidR="0026068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2021 году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Группой были реализованы земельные участки</w:t>
      </w:r>
      <w:r w:rsidR="00AD1CA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, расположенные в Российской Федерации</w:t>
      </w:r>
      <w:r w:rsidR="00D4257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, в том числе,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Республика Татарстан, г. Зеленодольск – 8 210 кв. м, Кировская обл., г. Малмыж - 22 572 кв. м</w:t>
      </w:r>
      <w:r w:rsidR="009E726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, по которым у Группы отсутствовали планы по строительству объектов</w:t>
      </w:r>
      <w:r w:rsidR="00D4257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. Уб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ыток от продажи составил 4 883 тыс. руб</w:t>
      </w:r>
      <w:r w:rsidR="00AD1CA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.</w:t>
      </w:r>
    </w:p>
    <w:p w14:paraId="0120DF60" w14:textId="77777777" w:rsidR="00AD1CA5" w:rsidRPr="00826DEE" w:rsidRDefault="00AD1CA5" w:rsidP="00F736B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5261B99" w14:textId="77777777" w:rsidR="00693667" w:rsidRPr="00826DEE" w:rsidRDefault="00693667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01FD9F7E" w14:textId="77777777" w:rsidR="00CB25C4" w:rsidRPr="00826DEE" w:rsidRDefault="00A21A32" w:rsidP="00F736BD">
      <w:pPr>
        <w:pStyle w:val="2"/>
        <w:keepNext/>
        <w:spacing w:after="0"/>
        <w:ind w:left="567" w:hanging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bookmarkStart w:id="26" w:name="_Toc102124289"/>
      <w:r w:rsidRPr="00826DEE">
        <w:rPr>
          <w:rFonts w:ascii="Times New Roman" w:hAnsi="Times New Roman"/>
          <w:bCs/>
          <w:sz w:val="22"/>
          <w:szCs w:val="22"/>
          <w:lang w:val="ru-RU"/>
        </w:rPr>
        <w:t>7</w:t>
      </w:r>
      <w:r w:rsidR="00CB25C4" w:rsidRPr="00826DE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="00CB25C4" w:rsidRPr="00826DEE">
        <w:rPr>
          <w:rFonts w:ascii="Times New Roman" w:hAnsi="Times New Roman"/>
          <w:bCs/>
          <w:sz w:val="22"/>
          <w:szCs w:val="22"/>
          <w:lang w:val="ru-RU"/>
        </w:rPr>
        <w:tab/>
        <w:t>Активы</w:t>
      </w:r>
      <w:r w:rsidR="00AB2078" w:rsidRPr="00826DEE">
        <w:rPr>
          <w:rFonts w:ascii="Times New Roman" w:hAnsi="Times New Roman"/>
          <w:bCs/>
          <w:sz w:val="22"/>
          <w:szCs w:val="22"/>
          <w:lang w:val="ru-RU"/>
        </w:rPr>
        <w:t>, переданные в обеспечение</w:t>
      </w:r>
      <w:bookmarkEnd w:id="26"/>
    </w:p>
    <w:p w14:paraId="79DC5AB8" w14:textId="77777777" w:rsidR="00CB25C4" w:rsidRPr="00826DEE" w:rsidRDefault="00CB25C4" w:rsidP="00F736BD">
      <w:pPr>
        <w:jc w:val="both"/>
        <w:rPr>
          <w:rStyle w:val="FontStyle195"/>
          <w:rFonts w:ascii="Times New Roman" w:hAnsi="Times New Roman" w:cs="Times New Roman"/>
          <w:b/>
          <w:sz w:val="22"/>
          <w:szCs w:val="22"/>
          <w:lang w:val="ru-RU" w:eastAsia="en-US"/>
        </w:rPr>
      </w:pPr>
    </w:p>
    <w:p w14:paraId="15913CA9" w14:textId="77777777" w:rsidR="00C05989" w:rsidRPr="00826DEE" w:rsidRDefault="00C05989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Земельный участок площадью 90 000 кв. м по адресу: Республика Татарстан, г. Казань, </w:t>
      </w:r>
      <w:r w:rsidR="0089173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ул. Патриса Лумумбы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по состоянию </w:t>
      </w:r>
      <w:r w:rsidR="00801840" w:rsidRPr="00826DEE">
        <w:rPr>
          <w:rFonts w:ascii="Times New Roman" w:hAnsi="Times New Roman"/>
          <w:sz w:val="22"/>
          <w:szCs w:val="22"/>
          <w:lang w:val="ru-RU"/>
        </w:rPr>
        <w:t xml:space="preserve">на </w:t>
      </w:r>
      <w:r w:rsidR="00700B0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31 декабря </w:t>
      </w:r>
      <w:r w:rsidR="00801840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2021 года</w:t>
      </w:r>
      <w:r w:rsidR="00CF5847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и </w:t>
      </w:r>
      <w:r w:rsidR="00710E5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31 декабря </w:t>
      </w:r>
      <w:r w:rsidR="0080184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2020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года находится в залоге. </w:t>
      </w:r>
      <w:r w:rsidR="00FA3387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З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алоговая стоимость </w:t>
      </w:r>
      <w:r w:rsidR="00FA3387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данного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земельного участка</w:t>
      </w:r>
      <w:r w:rsidR="0089173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27 816 000 Е</w:t>
      </w:r>
      <w:r w:rsidR="000B131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вро, что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FA3387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по состоянию </w:t>
      </w:r>
      <w:r w:rsidR="00801840" w:rsidRPr="00826DEE">
        <w:rPr>
          <w:rFonts w:ascii="Times New Roman" w:hAnsi="Times New Roman"/>
          <w:sz w:val="22"/>
          <w:szCs w:val="22"/>
          <w:lang w:val="ru-RU"/>
        </w:rPr>
        <w:t xml:space="preserve">на </w:t>
      </w:r>
      <w:r w:rsidR="00700B0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31 декабря </w:t>
      </w:r>
      <w:r w:rsidR="00801840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2021 года</w:t>
      </w:r>
      <w:r w:rsidR="00CF5847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составляет </w:t>
      </w:r>
      <w:r w:rsidR="001A7E8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2 338 477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 тыс. руб. (</w:t>
      </w:r>
      <w:r w:rsidR="00A7018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на </w:t>
      </w:r>
      <w:r w:rsidR="0080184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31 декабря 2020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года - </w:t>
      </w:r>
      <w:r w:rsidR="0080184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2 522 422 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тыс. руб.).</w:t>
      </w:r>
    </w:p>
    <w:p w14:paraId="7FD0D484" w14:textId="77777777" w:rsidR="00CB25C4" w:rsidRPr="00826DEE" w:rsidRDefault="00CB25C4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0975C3D8" w14:textId="77777777" w:rsidR="00E94EE2" w:rsidRPr="00826DEE" w:rsidRDefault="00E94EE2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Долевые инструменты также находятся в залоге. Информация </w:t>
      </w:r>
      <w:r w:rsidR="00891F1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раскрыта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в </w:t>
      </w:r>
      <w:r w:rsidR="00891F1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Примечании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A73A2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10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.</w:t>
      </w:r>
    </w:p>
    <w:p w14:paraId="05E6DA90" w14:textId="77777777" w:rsidR="0015597C" w:rsidRPr="00826DEE" w:rsidRDefault="0015597C" w:rsidP="00F736BD">
      <w:pPr>
        <w:tabs>
          <w:tab w:val="left" w:pos="567"/>
          <w:tab w:val="decimal" w:pos="7592"/>
          <w:tab w:val="decimal" w:pos="8908"/>
        </w:tabs>
        <w:jc w:val="both"/>
        <w:rPr>
          <w:rFonts w:ascii="Times New Roman" w:hAnsi="Times New Roman"/>
          <w:snapToGrid w:val="0"/>
          <w:lang w:val="ru-RU" w:eastAsia="en-US"/>
        </w:rPr>
      </w:pPr>
    </w:p>
    <w:p w14:paraId="045B766C" w14:textId="77777777" w:rsidR="00C05989" w:rsidRPr="00826DEE" w:rsidRDefault="00C05989" w:rsidP="00F736BD">
      <w:pPr>
        <w:tabs>
          <w:tab w:val="left" w:pos="567"/>
          <w:tab w:val="decimal" w:pos="7592"/>
          <w:tab w:val="decimal" w:pos="8908"/>
        </w:tabs>
        <w:jc w:val="both"/>
        <w:rPr>
          <w:rFonts w:ascii="Times New Roman" w:hAnsi="Times New Roman"/>
          <w:snapToGrid w:val="0"/>
          <w:lang w:val="ru-RU" w:eastAsia="en-US"/>
        </w:rPr>
      </w:pPr>
    </w:p>
    <w:p w14:paraId="43DAB1E0" w14:textId="77777777" w:rsidR="005149F2" w:rsidRPr="00826DEE" w:rsidRDefault="00A21A32" w:rsidP="00F736BD">
      <w:pPr>
        <w:pStyle w:val="2"/>
        <w:keepNext/>
        <w:spacing w:after="0"/>
        <w:ind w:left="567" w:hanging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bookmarkStart w:id="27" w:name="_15._Investment_property"/>
      <w:bookmarkStart w:id="28" w:name="_Toc502248533"/>
      <w:bookmarkStart w:id="29" w:name="_Toc102124290"/>
      <w:bookmarkEnd w:id="27"/>
      <w:r w:rsidRPr="00826DEE">
        <w:rPr>
          <w:rFonts w:ascii="Times New Roman" w:hAnsi="Times New Roman"/>
          <w:bCs/>
          <w:sz w:val="22"/>
          <w:szCs w:val="22"/>
          <w:lang w:val="ru-RU"/>
        </w:rPr>
        <w:t>8</w:t>
      </w:r>
      <w:r w:rsidR="005149F2" w:rsidRPr="00826DE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="005149F2" w:rsidRPr="00826DEE">
        <w:rPr>
          <w:rFonts w:ascii="Times New Roman" w:hAnsi="Times New Roman"/>
          <w:bCs/>
          <w:sz w:val="22"/>
          <w:szCs w:val="22"/>
          <w:lang w:val="ru-RU"/>
        </w:rPr>
        <w:tab/>
      </w:r>
      <w:bookmarkEnd w:id="28"/>
      <w:r w:rsidR="009F1FFD" w:rsidRPr="00826DEE">
        <w:rPr>
          <w:rFonts w:ascii="Times New Roman" w:hAnsi="Times New Roman"/>
          <w:bCs/>
          <w:sz w:val="22"/>
          <w:szCs w:val="22"/>
          <w:lang w:val="ru-RU"/>
        </w:rPr>
        <w:t>Гудвил</w:t>
      </w:r>
      <w:bookmarkEnd w:id="29"/>
    </w:p>
    <w:p w14:paraId="37E6B165" w14:textId="77777777" w:rsidR="005149F2" w:rsidRPr="00826DEE" w:rsidRDefault="005149F2" w:rsidP="00F736BD">
      <w:pPr>
        <w:jc w:val="both"/>
        <w:rPr>
          <w:rFonts w:ascii="Times New Roman" w:hAnsi="Times New Roman"/>
          <w:lang w:val="ru-RU"/>
        </w:rPr>
      </w:pPr>
    </w:p>
    <w:p w14:paraId="2830536C" w14:textId="77777777" w:rsidR="00751EDD" w:rsidRPr="00826DEE" w:rsidRDefault="00DA6F08" w:rsidP="00751ED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 xml:space="preserve">В 2016 году Группа приобрела долю участия в дочерней организации ЕООД «ГОЛФ ПЛЮС». </w:t>
      </w:r>
      <w:r w:rsidR="00B32C77"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B517BE" w:rsidRPr="00826DEE">
        <w:rPr>
          <w:rFonts w:ascii="Times New Roman" w:hAnsi="Times New Roman"/>
          <w:sz w:val="22"/>
          <w:szCs w:val="22"/>
          <w:lang w:val="ru-RU"/>
        </w:rPr>
        <w:t>С</w:t>
      </w:r>
      <w:r w:rsidR="00751EDD" w:rsidRPr="00826DEE">
        <w:rPr>
          <w:rFonts w:ascii="Times New Roman" w:hAnsi="Times New Roman"/>
          <w:sz w:val="22"/>
          <w:szCs w:val="22"/>
          <w:lang w:val="ru-RU"/>
        </w:rPr>
        <w:t xml:space="preserve">тоимость гудвила на дату </w:t>
      </w:r>
      <w:r w:rsidR="00472C32" w:rsidRPr="00826DEE">
        <w:rPr>
          <w:rFonts w:ascii="Times New Roman" w:hAnsi="Times New Roman"/>
          <w:bCs/>
          <w:sz w:val="22"/>
          <w:szCs w:val="22"/>
          <w:lang w:val="ru-RU"/>
        </w:rPr>
        <w:t>объединения бизнесов</w:t>
      </w:r>
      <w:r w:rsidR="00412720" w:rsidRPr="00826DEE">
        <w:rPr>
          <w:rFonts w:ascii="Times New Roman" w:hAnsi="Times New Roman"/>
          <w:sz w:val="22"/>
          <w:szCs w:val="22"/>
          <w:lang w:val="ru-RU"/>
        </w:rPr>
        <w:t xml:space="preserve"> составляет 93 803 тыс. руб. (1 883</w:t>
      </w:r>
      <w:r w:rsidR="00412720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 тыс. лев)</w:t>
      </w:r>
      <w:r w:rsidR="00936077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, расчет приведен ниже:</w:t>
      </w:r>
    </w:p>
    <w:p w14:paraId="60FD2701" w14:textId="77777777" w:rsidR="00D62C65" w:rsidRPr="00826DEE" w:rsidRDefault="00D62C65" w:rsidP="00751ED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ACE4A38" w14:textId="77777777" w:rsidR="00751EDD" w:rsidRPr="00826DEE" w:rsidRDefault="00751EDD" w:rsidP="00751ED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4963" w:type="pct"/>
        <w:tblInd w:w="-34" w:type="dxa"/>
        <w:tblLook w:val="04A0" w:firstRow="1" w:lastRow="0" w:firstColumn="1" w:lastColumn="0" w:noHBand="0" w:noVBand="1"/>
      </w:tblPr>
      <w:tblGrid>
        <w:gridCol w:w="7657"/>
        <w:gridCol w:w="2124"/>
      </w:tblGrid>
      <w:tr w:rsidR="00751EDD" w:rsidRPr="00826DEE" w14:paraId="5F3A678F" w14:textId="77777777" w:rsidTr="00602077">
        <w:trPr>
          <w:trHeight w:val="255"/>
        </w:trPr>
        <w:tc>
          <w:tcPr>
            <w:tcW w:w="3914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24606" w14:textId="77777777" w:rsidR="00751EDD" w:rsidRPr="00826DEE" w:rsidRDefault="00751EDD" w:rsidP="00602077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Денежные средства уплаченные</w:t>
            </w:r>
          </w:p>
        </w:tc>
        <w:tc>
          <w:tcPr>
            <w:tcW w:w="1086" w:type="pct"/>
            <w:tcBorders>
              <w:left w:val="nil"/>
              <w:right w:val="nil"/>
            </w:tcBorders>
            <w:vAlign w:val="bottom"/>
          </w:tcPr>
          <w:p w14:paraId="7D451B6F" w14:textId="77777777" w:rsidR="00751EDD" w:rsidRPr="00826DEE" w:rsidRDefault="00751EDD" w:rsidP="00602077">
            <w:pPr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570 192</w:t>
            </w:r>
          </w:p>
        </w:tc>
      </w:tr>
      <w:tr w:rsidR="00751EDD" w:rsidRPr="00826DEE" w14:paraId="672F140C" w14:textId="77777777" w:rsidTr="00602077">
        <w:trPr>
          <w:trHeight w:val="255"/>
        </w:trPr>
        <w:tc>
          <w:tcPr>
            <w:tcW w:w="3914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3CB10" w14:textId="77777777" w:rsidR="00751EDD" w:rsidRPr="00826DEE" w:rsidRDefault="00751EDD" w:rsidP="00602077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Справедливая стоимость</w:t>
            </w:r>
          </w:p>
        </w:tc>
        <w:tc>
          <w:tcPr>
            <w:tcW w:w="1086" w:type="pct"/>
            <w:tcBorders>
              <w:left w:val="nil"/>
              <w:right w:val="nil"/>
            </w:tcBorders>
            <w:vAlign w:val="bottom"/>
          </w:tcPr>
          <w:p w14:paraId="4CB21727" w14:textId="77777777" w:rsidR="00751EDD" w:rsidRPr="00826DEE" w:rsidRDefault="00751EDD" w:rsidP="00602077">
            <w:pPr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(476 389)</w:t>
            </w:r>
          </w:p>
        </w:tc>
      </w:tr>
      <w:tr w:rsidR="00751EDD" w:rsidRPr="00826DEE" w14:paraId="22ED7FB4" w14:textId="77777777" w:rsidTr="00602077">
        <w:trPr>
          <w:trHeight w:val="255"/>
        </w:trPr>
        <w:tc>
          <w:tcPr>
            <w:tcW w:w="3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10B3F" w14:textId="77777777" w:rsidR="00751EDD" w:rsidRPr="00826DEE" w:rsidRDefault="00751EDD" w:rsidP="00602077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26DEE">
              <w:rPr>
                <w:rFonts w:ascii="Times New Roman" w:hAnsi="Times New Roman"/>
                <w:b/>
                <w:lang w:eastAsia="ru-RU"/>
              </w:rPr>
              <w:t>Гудвил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52B91F2A" w14:textId="77777777" w:rsidR="00751EDD" w:rsidRPr="00826DEE" w:rsidRDefault="00751EDD" w:rsidP="00602077">
            <w:pPr>
              <w:ind w:right="34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826DEE">
              <w:rPr>
                <w:rFonts w:ascii="Times New Roman" w:hAnsi="Times New Roman"/>
                <w:b/>
                <w:lang w:eastAsia="ru-RU"/>
              </w:rPr>
              <w:t>93 803</w:t>
            </w:r>
          </w:p>
        </w:tc>
      </w:tr>
    </w:tbl>
    <w:p w14:paraId="0C48D005" w14:textId="77777777" w:rsidR="00751EDD" w:rsidRPr="00826DEE" w:rsidRDefault="00751EDD" w:rsidP="00751EDD">
      <w:pPr>
        <w:jc w:val="both"/>
        <w:rPr>
          <w:rFonts w:ascii="Times New Roman" w:hAnsi="Times New Roman"/>
          <w:lang w:val="ru-RU" w:eastAsia="ru-RU"/>
        </w:rPr>
      </w:pPr>
    </w:p>
    <w:p w14:paraId="6061090F" w14:textId="77777777" w:rsidR="004D1EB6" w:rsidRPr="00826DEE" w:rsidRDefault="004D1EB6" w:rsidP="004D1EB6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Инвестиционная недвижимость и основные средства ЕООД «ГОЛФ ПЛЮС» (земельные участки, машины и оборудование) признаны Группой на дату приобретения по справедливой стоимости на основании оценки по рыночной стоимости, проведенной сертифицированным оценщиком.</w:t>
      </w:r>
    </w:p>
    <w:p w14:paraId="05A57BF7" w14:textId="77777777" w:rsidR="004D1EB6" w:rsidRPr="00826DEE" w:rsidRDefault="004D1EB6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8915B58" w14:textId="77777777" w:rsidR="005149F2" w:rsidRPr="00826DEE" w:rsidRDefault="008F0594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С</w:t>
      </w:r>
      <w:r w:rsidR="005149F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праведливая стоимость идентифицируемых активов и обязательств на дату приобретения:</w:t>
      </w:r>
    </w:p>
    <w:p w14:paraId="3B6A03AE" w14:textId="77777777" w:rsidR="009F1FFD" w:rsidRPr="00826DEE" w:rsidRDefault="009F1FFD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84"/>
        <w:gridCol w:w="1701"/>
        <w:gridCol w:w="283"/>
        <w:gridCol w:w="2410"/>
      </w:tblGrid>
      <w:tr w:rsidR="002A6A00" w:rsidRPr="00826DEE" w14:paraId="5D2B524F" w14:textId="77777777" w:rsidTr="002A6A00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F357" w14:textId="77777777" w:rsidR="002A6A00" w:rsidRPr="00826DEE" w:rsidRDefault="002A6A00" w:rsidP="00F736BD">
            <w:pPr>
              <w:spacing w:before="6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53353B" w14:textId="77777777" w:rsidR="002A6A00" w:rsidRPr="00826DEE" w:rsidRDefault="002A6A00" w:rsidP="00045DF7">
            <w:pPr>
              <w:spacing w:before="60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eastAsia="ru-RU"/>
              </w:rPr>
              <w:t>Учетная стоимость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672E1689" w14:textId="77777777" w:rsidR="002A6A00" w:rsidRPr="00826DEE" w:rsidRDefault="002A6A00" w:rsidP="00045DF7">
            <w:pPr>
              <w:spacing w:before="60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237A81" w14:textId="77777777" w:rsidR="002A6A00" w:rsidRPr="00826DEE" w:rsidRDefault="002A6A00" w:rsidP="00045DF7">
            <w:pPr>
              <w:spacing w:before="60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eastAsia="ru-RU"/>
              </w:rPr>
              <w:t>Корректировка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621FA6EA" w14:textId="77777777" w:rsidR="002A6A00" w:rsidRPr="00826DEE" w:rsidRDefault="002A6A00" w:rsidP="00045DF7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53492E" w14:textId="77777777" w:rsidR="002A6A00" w:rsidRPr="00826DEE" w:rsidRDefault="002A6A00" w:rsidP="00045DF7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26DEE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Справедливая стоимость</w:t>
            </w:r>
          </w:p>
        </w:tc>
      </w:tr>
      <w:tr w:rsidR="002A6A00" w:rsidRPr="00826DEE" w14:paraId="7A319D06" w14:textId="77777777" w:rsidTr="002A6A00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1906A" w14:textId="77777777" w:rsidR="002A6A00" w:rsidRPr="00826DEE" w:rsidRDefault="002A6A00" w:rsidP="00F736B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826DEE">
              <w:rPr>
                <w:rFonts w:ascii="Times New Roman" w:hAnsi="Times New Roman"/>
                <w:lang w:eastAsia="ru-RU"/>
              </w:rPr>
              <w:t>Внеоборотные активы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E2C0A" w14:textId="77777777" w:rsidR="002A6A00" w:rsidRPr="00826DEE" w:rsidRDefault="002A6A00" w:rsidP="002B655A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26DEE">
              <w:rPr>
                <w:rFonts w:ascii="Times New Roman" w:hAnsi="Times New Roman"/>
                <w:lang w:eastAsia="ru-RU"/>
              </w:rPr>
              <w:t>838 559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47BC6D4D" w14:textId="77777777" w:rsidR="002A6A00" w:rsidRPr="00826DEE" w:rsidRDefault="002A6A00" w:rsidP="002B655A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EB95" w14:textId="77777777" w:rsidR="002A6A00" w:rsidRPr="00826DEE" w:rsidRDefault="002A6A00" w:rsidP="002B655A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26DEE">
              <w:rPr>
                <w:rFonts w:ascii="Times New Roman" w:hAnsi="Times New Roman"/>
                <w:lang w:eastAsia="ru-RU"/>
              </w:rPr>
              <w:t>163 824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518F66FB" w14:textId="77777777" w:rsidR="002A6A00" w:rsidRPr="00826DEE" w:rsidRDefault="002A6A00" w:rsidP="002B655A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E7956" w14:textId="77777777" w:rsidR="002A6A00" w:rsidRPr="00826DEE" w:rsidRDefault="002A6A00" w:rsidP="002B655A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26DEE">
              <w:rPr>
                <w:rFonts w:ascii="Times New Roman" w:hAnsi="Times New Roman"/>
                <w:lang w:eastAsia="ru-RU"/>
              </w:rPr>
              <w:t>1 002 383</w:t>
            </w:r>
          </w:p>
        </w:tc>
      </w:tr>
      <w:tr w:rsidR="002A6A00" w:rsidRPr="00826DEE" w14:paraId="01A9B7A6" w14:textId="77777777" w:rsidTr="002A6A00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1E5A4" w14:textId="77777777" w:rsidR="002A6A00" w:rsidRPr="00826DEE" w:rsidRDefault="002A6A00" w:rsidP="00F736B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826DEE">
              <w:rPr>
                <w:rFonts w:ascii="Times New Roman" w:hAnsi="Times New Roman"/>
                <w:lang w:eastAsia="ru-RU"/>
              </w:rPr>
              <w:t>Оборотные активы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3A529" w14:textId="77777777" w:rsidR="002A6A00" w:rsidRPr="00826DEE" w:rsidRDefault="002A6A00" w:rsidP="002B655A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26DEE">
              <w:rPr>
                <w:rFonts w:ascii="Times New Roman" w:hAnsi="Times New Roman"/>
                <w:lang w:eastAsia="ru-RU"/>
              </w:rPr>
              <w:t>64 214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D3F4E8" w14:textId="77777777" w:rsidR="002A6A00" w:rsidRPr="00826DEE" w:rsidRDefault="002A6A00" w:rsidP="002B655A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280B" w14:textId="77777777" w:rsidR="002A6A00" w:rsidRPr="00826DEE" w:rsidRDefault="002A6A00" w:rsidP="002B655A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26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781DF0" w14:textId="77777777" w:rsidR="002A6A00" w:rsidRPr="00826DEE" w:rsidRDefault="002A6A00" w:rsidP="002B655A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16844" w14:textId="77777777" w:rsidR="002A6A00" w:rsidRPr="00826DEE" w:rsidRDefault="002A6A00" w:rsidP="002B655A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26DEE">
              <w:rPr>
                <w:rFonts w:ascii="Times New Roman" w:hAnsi="Times New Roman"/>
                <w:lang w:eastAsia="ru-RU"/>
              </w:rPr>
              <w:t>64 214</w:t>
            </w:r>
          </w:p>
        </w:tc>
      </w:tr>
      <w:tr w:rsidR="002A6A00" w:rsidRPr="00826DEE" w14:paraId="0EC2F9C4" w14:textId="77777777" w:rsidTr="002A6A00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6FE98" w14:textId="77777777" w:rsidR="002A6A00" w:rsidRPr="00826DEE" w:rsidRDefault="002A6A00" w:rsidP="00F736B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826DEE">
              <w:rPr>
                <w:rFonts w:ascii="Times New Roman" w:hAnsi="Times New Roman"/>
                <w:lang w:eastAsia="ru-RU"/>
              </w:rPr>
              <w:t xml:space="preserve">Долгосрочные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C91FC44" w14:textId="77777777" w:rsidR="002A6A00" w:rsidRPr="00826DEE" w:rsidRDefault="002A6A00" w:rsidP="002B655A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26DEE">
              <w:rPr>
                <w:rFonts w:ascii="Times New Roman" w:hAnsi="Times New Roman"/>
                <w:lang w:eastAsia="ru-RU"/>
              </w:rPr>
              <w:t>(258 854)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778782FC" w14:textId="77777777" w:rsidR="002A6A00" w:rsidRPr="00826DEE" w:rsidRDefault="002A6A00" w:rsidP="002B655A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E5ED" w14:textId="77777777" w:rsidR="002A6A00" w:rsidRPr="00826DEE" w:rsidRDefault="002A6A00" w:rsidP="002B655A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26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6459699F" w14:textId="77777777" w:rsidR="002A6A00" w:rsidRPr="00826DEE" w:rsidRDefault="002A6A00" w:rsidP="002B655A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535DF43" w14:textId="77777777" w:rsidR="002A6A00" w:rsidRPr="00826DEE" w:rsidRDefault="002A6A00" w:rsidP="002B655A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26DEE">
              <w:rPr>
                <w:rFonts w:ascii="Times New Roman" w:hAnsi="Times New Roman"/>
                <w:lang w:eastAsia="ru-RU"/>
              </w:rPr>
              <w:t>(258 854)</w:t>
            </w:r>
          </w:p>
        </w:tc>
      </w:tr>
      <w:tr w:rsidR="002A6A00" w:rsidRPr="00826DEE" w14:paraId="6173DB1B" w14:textId="77777777" w:rsidTr="002A6A00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4814F" w14:textId="77777777" w:rsidR="002A6A00" w:rsidRPr="00826DEE" w:rsidRDefault="002A6A00" w:rsidP="00F736B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826DEE">
              <w:rPr>
                <w:rFonts w:ascii="Times New Roman" w:hAnsi="Times New Roman"/>
                <w:lang w:eastAsia="ru-RU"/>
              </w:rPr>
              <w:t xml:space="preserve">Краткосрочные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119AE1" w14:textId="77777777" w:rsidR="002A6A00" w:rsidRPr="00826DEE" w:rsidRDefault="002A6A00" w:rsidP="002B655A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26DEE">
              <w:rPr>
                <w:rFonts w:ascii="Times New Roman" w:hAnsi="Times New Roman"/>
                <w:lang w:eastAsia="ru-RU"/>
              </w:rPr>
              <w:t>(331 354)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496F61C9" w14:textId="77777777" w:rsidR="002A6A00" w:rsidRPr="00826DEE" w:rsidRDefault="002A6A00" w:rsidP="002B655A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730C3" w14:textId="77777777" w:rsidR="002A6A00" w:rsidRPr="00826DEE" w:rsidRDefault="002A6A00" w:rsidP="002B655A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26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1BE69364" w14:textId="77777777" w:rsidR="002A6A00" w:rsidRPr="00826DEE" w:rsidRDefault="002A6A00" w:rsidP="002B655A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B1220A" w14:textId="77777777" w:rsidR="002A6A00" w:rsidRPr="00826DEE" w:rsidRDefault="002A6A00" w:rsidP="002B655A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26DEE">
              <w:rPr>
                <w:rFonts w:ascii="Times New Roman" w:hAnsi="Times New Roman"/>
                <w:lang w:eastAsia="ru-RU"/>
              </w:rPr>
              <w:t>(331 354)</w:t>
            </w:r>
          </w:p>
        </w:tc>
      </w:tr>
      <w:tr w:rsidR="002A6A00" w:rsidRPr="00826DEE" w14:paraId="45B77186" w14:textId="77777777" w:rsidTr="002A6A00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99637" w14:textId="77777777" w:rsidR="002A6A00" w:rsidRPr="00826DEE" w:rsidRDefault="002A6A00" w:rsidP="00F736BD">
            <w:pPr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eastAsia="ru-RU"/>
              </w:rPr>
              <w:t>Итого чистые активы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F49C09" w14:textId="77777777" w:rsidR="002A6A00" w:rsidRPr="00826DEE" w:rsidRDefault="002A6A00" w:rsidP="002B655A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eastAsia="ru-RU"/>
              </w:rPr>
              <w:t>312 565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B13003B" w14:textId="77777777" w:rsidR="002A6A00" w:rsidRPr="00826DEE" w:rsidRDefault="002A6A00" w:rsidP="002B655A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FC8DAE" w14:textId="77777777" w:rsidR="002A6A00" w:rsidRPr="00826DEE" w:rsidRDefault="002A6A00" w:rsidP="002B655A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eastAsia="ru-RU"/>
              </w:rPr>
              <w:t>163 824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DD43988" w14:textId="77777777" w:rsidR="002A6A00" w:rsidRPr="00826DEE" w:rsidRDefault="002A6A00" w:rsidP="002B655A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AFF0D9" w14:textId="77777777" w:rsidR="002A6A00" w:rsidRPr="00826DEE" w:rsidRDefault="002A6A00" w:rsidP="002B655A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eastAsia="ru-RU"/>
              </w:rPr>
              <w:t>476 389</w:t>
            </w:r>
          </w:p>
        </w:tc>
      </w:tr>
    </w:tbl>
    <w:p w14:paraId="298B0077" w14:textId="77777777" w:rsidR="00AE6A32" w:rsidRPr="00826DEE" w:rsidRDefault="00AE6A32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549DA674" w14:textId="77777777" w:rsidR="001C7C2F" w:rsidRPr="00826DEE" w:rsidRDefault="00220B20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 xml:space="preserve">По состоянию на 31 декабря 2021 года признаков </w:t>
      </w:r>
      <w:r w:rsidR="00A91C20" w:rsidRPr="00826DEE">
        <w:rPr>
          <w:rFonts w:ascii="Times New Roman" w:hAnsi="Times New Roman"/>
          <w:sz w:val="22"/>
          <w:szCs w:val="22"/>
          <w:lang w:val="ru-RU"/>
        </w:rPr>
        <w:t>обесценения гудвила не выявлено</w:t>
      </w:r>
      <w:r w:rsidR="00A45EEB" w:rsidRPr="00826DEE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66206E" w:rsidRPr="00826DEE">
        <w:rPr>
          <w:rFonts w:ascii="Times New Roman" w:hAnsi="Times New Roman"/>
          <w:sz w:val="22"/>
          <w:szCs w:val="22"/>
          <w:lang w:val="ru-RU"/>
        </w:rPr>
        <w:t xml:space="preserve">поскольку </w:t>
      </w:r>
      <w:r w:rsidR="00A45EEB" w:rsidRPr="00826DEE">
        <w:rPr>
          <w:rFonts w:ascii="Times New Roman" w:hAnsi="Times New Roman"/>
          <w:sz w:val="22"/>
          <w:szCs w:val="22"/>
          <w:lang w:val="ru-RU"/>
        </w:rPr>
        <w:t>возмещаемая стоимость гудвил</w:t>
      </w:r>
      <w:r w:rsidR="00DC4200" w:rsidRPr="00826DEE">
        <w:rPr>
          <w:rFonts w:ascii="Times New Roman" w:hAnsi="Times New Roman"/>
          <w:sz w:val="22"/>
          <w:szCs w:val="22"/>
          <w:lang w:val="ru-RU"/>
        </w:rPr>
        <w:t>а</w:t>
      </w:r>
      <w:r w:rsidR="00A45EEB" w:rsidRPr="00826DEE">
        <w:rPr>
          <w:rFonts w:ascii="Times New Roman" w:hAnsi="Times New Roman"/>
          <w:sz w:val="22"/>
          <w:szCs w:val="22"/>
          <w:lang w:val="ru-RU"/>
        </w:rPr>
        <w:t xml:space="preserve"> в размере </w:t>
      </w:r>
      <w:r w:rsidR="00FC01C9" w:rsidRPr="00826DEE">
        <w:rPr>
          <w:rFonts w:ascii="Times New Roman" w:hAnsi="Times New Roman"/>
          <w:sz w:val="22"/>
          <w:szCs w:val="22"/>
          <w:lang w:val="ru-RU"/>
        </w:rPr>
        <w:t xml:space="preserve">превышения </w:t>
      </w:r>
      <w:r w:rsidR="00A45EEB" w:rsidRPr="00826DEE">
        <w:rPr>
          <w:rFonts w:ascii="Times New Roman" w:hAnsi="Times New Roman"/>
          <w:sz w:val="22"/>
          <w:szCs w:val="22"/>
          <w:lang w:val="ru-RU"/>
        </w:rPr>
        <w:t xml:space="preserve">доли </w:t>
      </w:r>
      <w:r w:rsidR="0066206E" w:rsidRPr="00826DEE">
        <w:rPr>
          <w:rFonts w:ascii="Times New Roman" w:hAnsi="Times New Roman"/>
          <w:sz w:val="22"/>
          <w:szCs w:val="22"/>
          <w:lang w:val="ru-RU"/>
        </w:rPr>
        <w:t xml:space="preserve">Группы </w:t>
      </w:r>
      <w:r w:rsidR="00A45EEB" w:rsidRPr="00826DEE">
        <w:rPr>
          <w:rFonts w:ascii="Times New Roman" w:hAnsi="Times New Roman"/>
          <w:sz w:val="22"/>
          <w:szCs w:val="22"/>
          <w:lang w:val="ru-RU"/>
        </w:rPr>
        <w:t>в чистых активах дочерней организации превышает балансовую стоимость</w:t>
      </w:r>
      <w:r w:rsidR="0066206E" w:rsidRPr="00826DEE">
        <w:rPr>
          <w:rFonts w:ascii="Times New Roman" w:hAnsi="Times New Roman"/>
          <w:sz w:val="22"/>
          <w:szCs w:val="22"/>
          <w:lang w:val="ru-RU"/>
        </w:rPr>
        <w:t xml:space="preserve"> гудвила</w:t>
      </w:r>
      <w:r w:rsidR="00A45EEB" w:rsidRPr="00826DEE">
        <w:rPr>
          <w:rFonts w:ascii="Times New Roman" w:hAnsi="Times New Roman"/>
          <w:sz w:val="22"/>
          <w:szCs w:val="22"/>
          <w:lang w:val="ru-RU"/>
        </w:rPr>
        <w:t>.</w:t>
      </w:r>
    </w:p>
    <w:p w14:paraId="3F078615" w14:textId="77777777" w:rsidR="001C7C2F" w:rsidRPr="00826DEE" w:rsidRDefault="001C7C2F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EAFBA95" w14:textId="77777777" w:rsidR="005149F2" w:rsidRPr="00826DEE" w:rsidRDefault="005149F2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lastRenderedPageBreak/>
        <w:t>Ниже приведена информация об изменении балансовой стоимости гудвила</w:t>
      </w:r>
      <w:r w:rsidR="002E1D75"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E1D7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с учетом курсовых разниц от пересчета в валюту представления отчетности</w:t>
      </w:r>
      <w:r w:rsidRPr="00826DEE">
        <w:rPr>
          <w:rFonts w:ascii="Times New Roman" w:hAnsi="Times New Roman"/>
          <w:sz w:val="22"/>
          <w:szCs w:val="22"/>
          <w:lang w:val="ru-RU"/>
        </w:rPr>
        <w:t>:</w:t>
      </w:r>
    </w:p>
    <w:p w14:paraId="5695AFA2" w14:textId="77777777" w:rsidR="00D62C65" w:rsidRPr="00826DEE" w:rsidRDefault="00D62C65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77FBAF5" w14:textId="77777777" w:rsidR="005149F2" w:rsidRPr="00826DEE" w:rsidRDefault="005149F2" w:rsidP="00F736BD">
      <w:pPr>
        <w:jc w:val="both"/>
        <w:rPr>
          <w:rFonts w:ascii="Times New Roman" w:hAnsi="Times New Roman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2410"/>
        <w:gridCol w:w="284"/>
        <w:gridCol w:w="2233"/>
      </w:tblGrid>
      <w:tr w:rsidR="005149F2" w:rsidRPr="00826DEE" w14:paraId="5898A5CB" w14:textId="77777777" w:rsidTr="007B229F">
        <w:trPr>
          <w:trHeight w:val="25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4326E" w14:textId="77777777" w:rsidR="005149F2" w:rsidRPr="00826DEE" w:rsidRDefault="005149F2" w:rsidP="00F736BD">
            <w:pPr>
              <w:jc w:val="both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223" w:type="pct"/>
            <w:tcBorders>
              <w:top w:val="nil"/>
              <w:left w:val="nil"/>
              <w:right w:val="nil"/>
            </w:tcBorders>
            <w:vAlign w:val="bottom"/>
          </w:tcPr>
          <w:p w14:paraId="0F7F6F3E" w14:textId="77777777" w:rsidR="005149F2" w:rsidRPr="00826DEE" w:rsidRDefault="00FD475D" w:rsidP="00045DF7">
            <w:pPr>
              <w:spacing w:after="40"/>
              <w:ind w:right="34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 xml:space="preserve">На </w:t>
            </w:r>
            <w:r w:rsidR="00700B03" w:rsidRPr="00826DEE">
              <w:rPr>
                <w:rFonts w:ascii="Times New Roman" w:hAnsi="Times New Roman"/>
                <w:b/>
                <w:bCs/>
                <w:lang w:val="ru-RU" w:eastAsia="ru-RU"/>
              </w:rPr>
              <w:t xml:space="preserve">31 декабря 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2021</w:t>
            </w:r>
          </w:p>
        </w:tc>
        <w:tc>
          <w:tcPr>
            <w:tcW w:w="144" w:type="pct"/>
            <w:tcBorders>
              <w:top w:val="nil"/>
              <w:left w:val="nil"/>
              <w:right w:val="nil"/>
            </w:tcBorders>
            <w:vAlign w:val="bottom"/>
          </w:tcPr>
          <w:p w14:paraId="26DB69BA" w14:textId="77777777" w:rsidR="005149F2" w:rsidRPr="00826DEE" w:rsidRDefault="005149F2" w:rsidP="00045DF7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3" w:type="pct"/>
            <w:vAlign w:val="bottom"/>
          </w:tcPr>
          <w:p w14:paraId="4A73D3FE" w14:textId="77777777" w:rsidR="005149F2" w:rsidRPr="00826DEE" w:rsidRDefault="00193AD9" w:rsidP="00045DF7">
            <w:pPr>
              <w:spacing w:after="40"/>
              <w:ind w:right="34"/>
              <w:jc w:val="right"/>
              <w:rPr>
                <w:rFonts w:ascii="Times New Roman" w:hAnsi="Times New Roman"/>
                <w:lang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>На 31 декабря 20</w:t>
            </w:r>
            <w:r w:rsidR="00505D2B" w:rsidRPr="00826DEE">
              <w:rPr>
                <w:rFonts w:ascii="Times New Roman" w:hAnsi="Times New Roman"/>
                <w:b/>
                <w:bCs/>
                <w:lang w:val="ru-RU" w:eastAsia="ru-RU"/>
              </w:rPr>
              <w:t>20</w:t>
            </w:r>
          </w:p>
        </w:tc>
      </w:tr>
      <w:tr w:rsidR="00505D2B" w:rsidRPr="00826DEE" w14:paraId="686824EB" w14:textId="77777777" w:rsidTr="007B229F">
        <w:trPr>
          <w:trHeight w:val="255"/>
        </w:trPr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D3383" w14:textId="77777777" w:rsidR="00505D2B" w:rsidRPr="00826DEE" w:rsidRDefault="00505D2B" w:rsidP="00F736B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Гудвил, стоимость на начало периода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4E0F77" w14:textId="77777777" w:rsidR="00505D2B" w:rsidRPr="00826DEE" w:rsidRDefault="009A28D2" w:rsidP="002B655A">
            <w:pPr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87 190</w:t>
            </w:r>
          </w:p>
        </w:tc>
        <w:tc>
          <w:tcPr>
            <w:tcW w:w="144" w:type="pct"/>
            <w:tcBorders>
              <w:left w:val="nil"/>
              <w:right w:val="nil"/>
            </w:tcBorders>
            <w:vAlign w:val="bottom"/>
          </w:tcPr>
          <w:p w14:paraId="47B43134" w14:textId="77777777" w:rsidR="00505D2B" w:rsidRPr="00826DEE" w:rsidRDefault="00505D2B" w:rsidP="002B655A">
            <w:pPr>
              <w:ind w:right="-107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6D08416" w14:textId="77777777" w:rsidR="00505D2B" w:rsidRPr="00826DEE" w:rsidRDefault="00505D2B" w:rsidP="002F0034">
            <w:pPr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66 730</w:t>
            </w:r>
          </w:p>
        </w:tc>
      </w:tr>
      <w:tr w:rsidR="00505D2B" w:rsidRPr="00826DEE" w14:paraId="65DF633D" w14:textId="77777777" w:rsidTr="007B229F">
        <w:trPr>
          <w:trHeight w:val="255"/>
        </w:trPr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D3EE8" w14:textId="77777777" w:rsidR="00505D2B" w:rsidRPr="00826DEE" w:rsidRDefault="00505D2B" w:rsidP="00F736B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/>
              </w:rPr>
              <w:t>Курсовые разницы от пересчета в валюту представления отчетности</w:t>
            </w:r>
          </w:p>
        </w:tc>
        <w:tc>
          <w:tcPr>
            <w:tcW w:w="122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A434DEE" w14:textId="77777777" w:rsidR="00505D2B" w:rsidRPr="00826DEE" w:rsidRDefault="009A28D2" w:rsidP="002B655A">
            <w:pPr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(6 326)</w:t>
            </w:r>
          </w:p>
        </w:tc>
        <w:tc>
          <w:tcPr>
            <w:tcW w:w="144" w:type="pct"/>
            <w:tcBorders>
              <w:left w:val="nil"/>
              <w:right w:val="nil"/>
            </w:tcBorders>
            <w:vAlign w:val="bottom"/>
          </w:tcPr>
          <w:p w14:paraId="631182D8" w14:textId="77777777" w:rsidR="00505D2B" w:rsidRPr="00826DEE" w:rsidRDefault="00505D2B" w:rsidP="002B655A">
            <w:pPr>
              <w:ind w:right="-107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33" w:type="pct"/>
            <w:tcBorders>
              <w:left w:val="nil"/>
              <w:right w:val="nil"/>
            </w:tcBorders>
            <w:vAlign w:val="bottom"/>
          </w:tcPr>
          <w:p w14:paraId="31D57B13" w14:textId="77777777" w:rsidR="00505D2B" w:rsidRPr="00826DEE" w:rsidRDefault="00505D2B" w:rsidP="002F0034">
            <w:pPr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20 460</w:t>
            </w:r>
          </w:p>
        </w:tc>
      </w:tr>
      <w:tr w:rsidR="00505D2B" w:rsidRPr="00826DEE" w14:paraId="0E123409" w14:textId="77777777" w:rsidTr="007B229F">
        <w:trPr>
          <w:trHeight w:val="25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F051C" w14:textId="77777777" w:rsidR="00505D2B" w:rsidRPr="00826DEE" w:rsidRDefault="00505D2B" w:rsidP="00F736B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826DEE">
              <w:rPr>
                <w:rFonts w:ascii="Times New Roman" w:hAnsi="Times New Roman"/>
                <w:b/>
                <w:lang w:eastAsia="ru-RU"/>
              </w:rPr>
              <w:t>Гудвил</w:t>
            </w:r>
          </w:p>
        </w:tc>
        <w:tc>
          <w:tcPr>
            <w:tcW w:w="1223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DA3D6DD" w14:textId="77777777" w:rsidR="00505D2B" w:rsidRPr="00826DEE" w:rsidRDefault="009A28D2" w:rsidP="002B655A">
            <w:pPr>
              <w:ind w:right="33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80 865</w:t>
            </w:r>
          </w:p>
        </w:tc>
        <w:tc>
          <w:tcPr>
            <w:tcW w:w="144" w:type="pct"/>
            <w:tcBorders>
              <w:left w:val="nil"/>
              <w:right w:val="nil"/>
            </w:tcBorders>
            <w:vAlign w:val="bottom"/>
          </w:tcPr>
          <w:p w14:paraId="1176D85F" w14:textId="77777777" w:rsidR="00505D2B" w:rsidRPr="00826DEE" w:rsidRDefault="00505D2B" w:rsidP="002B655A">
            <w:pPr>
              <w:ind w:right="-107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3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17576033" w14:textId="77777777" w:rsidR="00505D2B" w:rsidRPr="00826DEE" w:rsidRDefault="00505D2B" w:rsidP="002F0034">
            <w:pPr>
              <w:ind w:right="33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87 190</w:t>
            </w:r>
          </w:p>
        </w:tc>
      </w:tr>
    </w:tbl>
    <w:p w14:paraId="6B62F6E3" w14:textId="77777777" w:rsidR="005149F2" w:rsidRPr="00826DEE" w:rsidRDefault="005149F2" w:rsidP="00F736BD">
      <w:pPr>
        <w:widowControl w:val="0"/>
        <w:tabs>
          <w:tab w:val="left" w:pos="459"/>
          <w:tab w:val="left" w:pos="692"/>
          <w:tab w:val="decimal" w:pos="8362"/>
          <w:tab w:val="decimal" w:pos="9780"/>
        </w:tabs>
        <w:jc w:val="both"/>
        <w:rPr>
          <w:rFonts w:ascii="Times New Roman" w:hAnsi="Times New Roman"/>
          <w:snapToGrid w:val="0"/>
          <w:lang w:val="ru-RU" w:eastAsia="en-US"/>
        </w:rPr>
      </w:pPr>
    </w:p>
    <w:p w14:paraId="4EA65674" w14:textId="77777777" w:rsidR="00AE6A32" w:rsidRPr="00826DEE" w:rsidRDefault="00AE6A32" w:rsidP="00F736BD">
      <w:pPr>
        <w:widowControl w:val="0"/>
        <w:tabs>
          <w:tab w:val="left" w:pos="459"/>
          <w:tab w:val="left" w:pos="692"/>
          <w:tab w:val="decimal" w:pos="8362"/>
          <w:tab w:val="decimal" w:pos="9780"/>
        </w:tabs>
        <w:jc w:val="both"/>
        <w:rPr>
          <w:rFonts w:ascii="Times New Roman" w:hAnsi="Times New Roman"/>
          <w:snapToGrid w:val="0"/>
          <w:lang w:val="ru-RU" w:eastAsia="en-US"/>
        </w:rPr>
      </w:pPr>
    </w:p>
    <w:p w14:paraId="5E4F80DF" w14:textId="77777777" w:rsidR="007818E3" w:rsidRPr="00826DEE" w:rsidRDefault="007818E3" w:rsidP="007818E3">
      <w:pPr>
        <w:pStyle w:val="2"/>
        <w:keepNext/>
        <w:spacing w:after="0"/>
        <w:ind w:left="567" w:hanging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bookmarkStart w:id="30" w:name="_Toc102124291"/>
      <w:r w:rsidRPr="00826DEE">
        <w:rPr>
          <w:rFonts w:ascii="Times New Roman" w:hAnsi="Times New Roman"/>
          <w:bCs/>
          <w:sz w:val="22"/>
          <w:szCs w:val="22"/>
          <w:lang w:val="ru-RU"/>
        </w:rPr>
        <w:t xml:space="preserve">9. </w:t>
      </w:r>
      <w:r w:rsidRPr="00826DEE">
        <w:rPr>
          <w:rFonts w:ascii="Times New Roman" w:hAnsi="Times New Roman"/>
          <w:bCs/>
          <w:sz w:val="22"/>
          <w:szCs w:val="22"/>
          <w:lang w:val="ru-RU"/>
        </w:rPr>
        <w:tab/>
      </w:r>
      <w:r w:rsidR="0019380D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Неконтролирующие доли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 участи</w:t>
      </w:r>
      <w:r w:rsidR="0019380D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я</w:t>
      </w:r>
      <w:bookmarkEnd w:id="30"/>
    </w:p>
    <w:p w14:paraId="2B0FD7F6" w14:textId="77777777" w:rsidR="007818E3" w:rsidRPr="00826DEE" w:rsidRDefault="007818E3" w:rsidP="007818E3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19DCAFE4" w14:textId="77777777" w:rsidR="005D2658" w:rsidRPr="00826DEE" w:rsidRDefault="005D2658" w:rsidP="005D2658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Неконтролирующ</w:t>
      </w:r>
      <w:r w:rsidR="0019380D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ие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 дол</w:t>
      </w:r>
      <w:r w:rsidR="0019380D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и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 участия имеют дочерние организации 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ЕООД «ГОЛФ ПЛЮС» (18,43 %) и 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АД «Шабла Марина» </w:t>
      </w:r>
      <w:r w:rsidR="00921BBF" w:rsidRPr="00826DEE">
        <w:rPr>
          <w:rFonts w:ascii="Times New Roman" w:hAnsi="Times New Roman"/>
          <w:sz w:val="22"/>
          <w:szCs w:val="22"/>
          <w:lang w:val="ru-RU" w:eastAsia="ru-RU"/>
        </w:rPr>
        <w:t xml:space="preserve">(46,98 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>%)</w:t>
      </w:r>
      <w:r w:rsidRPr="00826DEE">
        <w:rPr>
          <w:rFonts w:ascii="Times New Roman" w:hAnsi="Times New Roman"/>
          <w:sz w:val="22"/>
          <w:szCs w:val="22"/>
          <w:lang w:val="ru-RU"/>
        </w:rPr>
        <w:t>.</w:t>
      </w:r>
    </w:p>
    <w:p w14:paraId="42548828" w14:textId="77777777" w:rsidR="005D2658" w:rsidRPr="00826DEE" w:rsidRDefault="005D2658" w:rsidP="005D2658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/>
        </w:rPr>
      </w:pPr>
    </w:p>
    <w:p w14:paraId="3FF84790" w14:textId="77777777" w:rsidR="007818E3" w:rsidRPr="00826DEE" w:rsidRDefault="007818E3" w:rsidP="007818E3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Неконтролирующ</w:t>
      </w:r>
      <w:r w:rsidR="0019380D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ие доли участия в балансовой стоимости капитала рассчитаны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 Группой пропорционально доле у</w:t>
      </w:r>
      <w:r w:rsidR="00715E2A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частия, не принадлежащей Группе,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 в </w:t>
      </w:r>
      <w:r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/>
        </w:rPr>
        <w:t>справедливой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 стоим</w:t>
      </w:r>
      <w:r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/>
        </w:rPr>
        <w:t>ости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 чистых идентифицируемых активов дочерних организаций на отчетную дату и составля</w:t>
      </w:r>
      <w:r w:rsidR="00DC2EC3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ю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т </w:t>
      </w:r>
      <w:r w:rsidR="00921BBF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на </w:t>
      </w:r>
      <w:r w:rsidR="00700B03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31 декабря </w:t>
      </w:r>
      <w:r w:rsidR="00921BBF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2021 года </w:t>
      </w:r>
      <w:r w:rsidR="005B028C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278 327</w:t>
      </w:r>
      <w:r w:rsidR="00921BBF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 тыс. руб.,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на </w:t>
      </w:r>
      <w:r w:rsidR="001905A0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31 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декабря 2020</w:t>
      </w:r>
      <w:r w:rsidR="001905A0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 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года </w:t>
      </w:r>
      <w:r w:rsidR="00921BBF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298 437</w:t>
      </w:r>
      <w:r w:rsidRPr="00826DEE">
        <w:rPr>
          <w:rStyle w:val="FontStyle195"/>
          <w:rFonts w:ascii="Times New Roman" w:hAnsi="Times New Roman" w:cs="Times New Roman"/>
          <w:sz w:val="22"/>
          <w:szCs w:val="22"/>
        </w:rPr>
        <w:t> 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тыс.</w:t>
      </w:r>
      <w:r w:rsidRPr="00826DEE">
        <w:rPr>
          <w:rStyle w:val="FontStyle195"/>
          <w:rFonts w:ascii="Times New Roman" w:hAnsi="Times New Roman" w:cs="Times New Roman"/>
          <w:sz w:val="22"/>
          <w:szCs w:val="22"/>
        </w:rPr>
        <w:t> 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руб.</w:t>
      </w:r>
    </w:p>
    <w:p w14:paraId="32DE41C5" w14:textId="77777777" w:rsidR="000C7522" w:rsidRPr="00826DEE" w:rsidRDefault="000C7522" w:rsidP="007818E3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138DEFF8" w14:textId="77777777" w:rsidR="000C7522" w:rsidRPr="00826DEE" w:rsidRDefault="000C7522" w:rsidP="007818E3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473BC8EC" w14:textId="77777777" w:rsidR="00527C0A" w:rsidRPr="00826DEE" w:rsidRDefault="00122382" w:rsidP="00F736BD">
      <w:pPr>
        <w:pStyle w:val="2"/>
        <w:keepNext/>
        <w:spacing w:after="0"/>
        <w:ind w:left="567" w:hanging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bookmarkStart w:id="31" w:name="_7._Employee_benefit"/>
      <w:bookmarkStart w:id="32" w:name="_Toc102124292"/>
      <w:bookmarkStart w:id="33" w:name="_Toc410828531"/>
      <w:bookmarkStart w:id="34" w:name="_Toc410829946"/>
      <w:bookmarkStart w:id="35" w:name="_Toc502248525"/>
      <w:bookmarkEnd w:id="31"/>
      <w:r w:rsidRPr="00826DEE">
        <w:rPr>
          <w:rFonts w:ascii="Times New Roman" w:hAnsi="Times New Roman"/>
          <w:bCs/>
          <w:sz w:val="22"/>
          <w:szCs w:val="22"/>
          <w:lang w:val="ru-RU"/>
        </w:rPr>
        <w:t>10</w:t>
      </w:r>
      <w:r w:rsidR="00527C0A" w:rsidRPr="00826DEE">
        <w:rPr>
          <w:rFonts w:ascii="Times New Roman" w:hAnsi="Times New Roman"/>
          <w:bCs/>
          <w:sz w:val="22"/>
          <w:szCs w:val="22"/>
          <w:lang w:val="ru-RU"/>
        </w:rPr>
        <w:t>.</w:t>
      </w:r>
      <w:r w:rsidR="007C7D20" w:rsidRPr="00826DE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7C7D20" w:rsidRPr="00826DEE">
        <w:rPr>
          <w:rFonts w:ascii="Times New Roman" w:hAnsi="Times New Roman"/>
          <w:bCs/>
          <w:sz w:val="22"/>
          <w:szCs w:val="22"/>
          <w:lang w:val="ru-RU"/>
        </w:rPr>
        <w:tab/>
      </w:r>
      <w:r w:rsidR="00B1273F" w:rsidRPr="00826DEE">
        <w:rPr>
          <w:rFonts w:ascii="Times New Roman" w:hAnsi="Times New Roman"/>
          <w:bCs/>
          <w:sz w:val="22"/>
          <w:szCs w:val="22"/>
          <w:lang w:val="ru-RU"/>
        </w:rPr>
        <w:t>Финансовые активы</w:t>
      </w:r>
      <w:bookmarkEnd w:id="32"/>
    </w:p>
    <w:p w14:paraId="5B97D8AE" w14:textId="77777777" w:rsidR="007C7D20" w:rsidRPr="00826DEE" w:rsidRDefault="007C7D20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6B6067F8" w14:textId="77777777" w:rsidR="007D127D" w:rsidRPr="00826DEE" w:rsidRDefault="008657B8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Группе принадлежит</w:t>
      </w:r>
      <w:r w:rsidR="0012239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1 660 шт. акций «БОРОВЕТЕ</w:t>
      </w:r>
      <w:r w:rsidR="00091FC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 </w:t>
      </w:r>
      <w:r w:rsidR="0012239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I»</w:t>
      </w:r>
      <w:r w:rsidR="00E027A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 </w:t>
      </w:r>
      <w:r w:rsidR="00F0305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ЕАД</w:t>
      </w:r>
      <w:r w:rsidR="0012239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, зарегистрированного в соответствии с законодательством Республики Болгария</w:t>
      </w:r>
      <w:r w:rsidR="0093648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,</w:t>
      </w:r>
      <w:r w:rsidR="0012239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93648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номинальной </w:t>
      </w:r>
      <w:r w:rsidR="0012239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стоимостью 1 000 болгарских лев за каждую акцию. </w:t>
      </w:r>
      <w:r w:rsidR="00495589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Общая с</w:t>
      </w:r>
      <w:r w:rsidR="0012239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тоимость пакета акций в рублево</w:t>
      </w:r>
      <w:r w:rsidR="00A76B0F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м эквиваленте </w:t>
      </w:r>
      <w:r w:rsidR="006309D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по состоянию </w:t>
      </w:r>
      <w:r w:rsidR="001B311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на </w:t>
      </w:r>
      <w:r w:rsidR="00700B03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31 декабря </w:t>
      </w:r>
      <w:r w:rsidR="001B311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2021 года и </w:t>
      </w:r>
      <w:r w:rsidR="006309D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на </w:t>
      </w:r>
      <w:r w:rsidR="00364AA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31 декабря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2020 года</w:t>
      </w:r>
      <w:r w:rsidR="006309D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A76B0F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составляет 64 140 тыс. </w:t>
      </w:r>
      <w:r w:rsidR="0012239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руб. </w:t>
      </w:r>
    </w:p>
    <w:p w14:paraId="6C819059" w14:textId="77777777" w:rsidR="007D127D" w:rsidRPr="00826DEE" w:rsidRDefault="007D127D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418B9EE4" w14:textId="77777777" w:rsidR="00A74483" w:rsidRPr="00826DEE" w:rsidRDefault="00E027AB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А</w:t>
      </w:r>
      <w:r w:rsidR="0093648B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кции</w:t>
      </w:r>
      <w:r w:rsidR="0093648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01741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не обеспечивают Группе право участвовать в решениях по </w:t>
      </w:r>
      <w:r w:rsidR="0024629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деятельности</w:t>
      </w:r>
      <w:r w:rsidR="0001741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24629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эмитента</w:t>
      </w:r>
      <w:r w:rsidR="0001741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и </w:t>
      </w:r>
      <w:r w:rsidR="00BF756D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не котируются на рынке ценных бумаг</w:t>
      </w:r>
      <w:r w:rsidR="00B256CA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. Данный </w:t>
      </w:r>
      <w:r w:rsidR="0092028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пакет акций</w:t>
      </w:r>
      <w:r w:rsidR="00BF756D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A74483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рассматрива</w:t>
      </w:r>
      <w:r w:rsidR="00B256CA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е</w:t>
      </w:r>
      <w:r w:rsidR="00A74483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т</w:t>
      </w:r>
      <w:r w:rsidR="00A7448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ся </w:t>
      </w:r>
      <w:r w:rsidR="00A74483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Групп</w:t>
      </w:r>
      <w:r w:rsidR="0024629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ой</w:t>
      </w:r>
      <w:r w:rsidR="00A7448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A74483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как</w:t>
      </w:r>
      <w:r w:rsidR="00A7448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A74483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долгосрочные</w:t>
      </w:r>
      <w:r w:rsidR="00A7448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A74483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стратегические</w:t>
      </w:r>
      <w:r w:rsidR="00A7448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A74483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инвестиции</w:t>
      </w:r>
      <w:r w:rsidR="00E0004D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и</w:t>
      </w:r>
      <w:r w:rsidR="0044351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122398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классифицир</w:t>
      </w:r>
      <w:r w:rsidR="00A5044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уется</w:t>
      </w:r>
      <w:r w:rsidR="0012239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122398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в</w:t>
      </w:r>
      <w:r w:rsidR="0012239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категорию </w:t>
      </w:r>
      <w:r w:rsidR="00122398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финансовы</w:t>
      </w:r>
      <w:r w:rsidR="0012239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х </w:t>
      </w:r>
      <w:r w:rsidR="00122398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актив</w:t>
      </w:r>
      <w:r w:rsidR="0012239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ов, </w:t>
      </w:r>
      <w:r w:rsidR="00122398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оцениваемы</w:t>
      </w:r>
      <w:r w:rsidR="0012239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х </w:t>
      </w:r>
      <w:r w:rsidR="00122398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по</w:t>
      </w:r>
      <w:r w:rsidR="0012239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122398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справедливой</w:t>
      </w:r>
      <w:r w:rsidR="0012239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122398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стоимости</w:t>
      </w:r>
      <w:r w:rsidR="0012239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122398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через</w:t>
      </w:r>
      <w:r w:rsidR="0012239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122398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прочий</w:t>
      </w:r>
      <w:r w:rsidR="0012239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122398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совокупный</w:t>
      </w:r>
      <w:r w:rsidR="0012239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122398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доход</w:t>
      </w:r>
      <w:r w:rsidR="0012239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.</w:t>
      </w:r>
    </w:p>
    <w:p w14:paraId="245B74B6" w14:textId="77777777" w:rsidR="00F03051" w:rsidRPr="00826DEE" w:rsidRDefault="00F03051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63992276" w14:textId="77777777" w:rsidR="00F03051" w:rsidRPr="00826DEE" w:rsidRDefault="0081621C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П</w:t>
      </w:r>
      <w:r w:rsidR="00F0305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о состоянию </w:t>
      </w:r>
      <w:r w:rsidR="00D11889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на </w:t>
      </w:r>
      <w:r w:rsidR="00CE0E35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31 декабря </w:t>
      </w:r>
      <w:r w:rsidR="00D11889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2021 года и </w:t>
      </w:r>
      <w:r w:rsidR="00F0305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на </w:t>
      </w:r>
      <w:r w:rsidR="00364AA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31 декабря</w:t>
      </w:r>
      <w:r w:rsidR="008657B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2020</w:t>
      </w:r>
      <w:r w:rsidR="00F0305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года</w:t>
      </w:r>
      <w:r w:rsidR="0064381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пакет акций </w:t>
      </w:r>
      <w:r w:rsidR="0064381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находи</w:t>
      </w:r>
      <w:r w:rsidR="00F0305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тся в залоге под обеспечение обязательств «БОРОВЕТЕ </w:t>
      </w:r>
      <w:r w:rsidR="0064381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І» </w:t>
      </w:r>
      <w:r w:rsidR="00F0305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ЕАД по договору </w:t>
      </w:r>
      <w:r w:rsidR="0064381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комбинированного</w:t>
      </w:r>
      <w:r w:rsidR="00F0305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банковского</w:t>
      </w:r>
      <w:r w:rsidR="001F2D3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F0305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кредита</w:t>
      </w:r>
      <w:r w:rsidR="0064381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, заключенному </w:t>
      </w:r>
      <w:r w:rsidR="00F0305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с «УниКредит Булбанк» АД.</w:t>
      </w:r>
    </w:p>
    <w:p w14:paraId="04CBF97D" w14:textId="77777777" w:rsidR="009A278B" w:rsidRPr="00826DEE" w:rsidRDefault="009A278B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202EE41D" w14:textId="77777777" w:rsidR="0041773A" w:rsidRPr="00826DEE" w:rsidRDefault="00912AEE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Также </w:t>
      </w:r>
      <w:r w:rsidR="0064381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в составе финансовых активов</w:t>
      </w:r>
      <w:r w:rsidR="0019224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, </w:t>
      </w:r>
      <w:r w:rsidR="00192240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оцениваемы</w:t>
      </w:r>
      <w:r w:rsidR="0019224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х </w:t>
      </w:r>
      <w:r w:rsidR="00192240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по</w:t>
      </w:r>
      <w:r w:rsidR="0019224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192240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справедливой</w:t>
      </w:r>
      <w:r w:rsidR="0019224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192240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стоимости</w:t>
      </w:r>
      <w:r w:rsidR="0019224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192240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через</w:t>
      </w:r>
      <w:r w:rsidR="0019224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192240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прочий</w:t>
      </w:r>
      <w:r w:rsidR="0019224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192240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совокупный</w:t>
      </w:r>
      <w:r w:rsidR="0019224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192240"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доход</w:t>
      </w:r>
      <w:r w:rsidR="0019224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, </w:t>
      </w:r>
      <w:r w:rsidR="0064381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отражены акции </w:t>
      </w:r>
      <w:r w:rsidR="001F2D3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АО</w:t>
      </w:r>
      <w:r w:rsidR="0019224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 </w:t>
      </w:r>
      <w:r w:rsidR="0064381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НПФ</w:t>
      </w:r>
      <w:r w:rsidR="0019224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 </w:t>
      </w:r>
      <w:r w:rsidR="0064381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«Волга Капитал»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Pr="00826DEE">
        <w:rPr>
          <w:rStyle w:val="FontStyle195"/>
          <w:rFonts w:ascii="Times New Roman" w:hAnsi="Times New Roman" w:cs="Times New Roman" w:hint="eastAsia"/>
          <w:sz w:val="22"/>
          <w:szCs w:val="22"/>
          <w:lang w:val="ru-RU" w:eastAsia="en-US"/>
        </w:rPr>
        <w:t>стоимост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ью </w:t>
      </w:r>
      <w:r w:rsidR="008657B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39 944 тыс. руб.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по состоянию </w:t>
      </w:r>
      <w:r w:rsidR="0092145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на </w:t>
      </w:r>
      <w:r w:rsidR="00CE0E35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31 декабря </w:t>
      </w:r>
      <w:r w:rsidR="0092145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2021 года и на 31 декабря 2020 года</w:t>
      </w:r>
      <w:r w:rsidR="00A16F6F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, акции</w:t>
      </w:r>
      <w:r w:rsidR="0064381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BC5CC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не </w:t>
      </w:r>
      <w:r w:rsidR="0064381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котируются на рынке ценных бумаг.</w:t>
      </w:r>
      <w:r w:rsidR="0041773A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</w:p>
    <w:p w14:paraId="41F1ECC0" w14:textId="77777777" w:rsidR="0041773A" w:rsidRPr="00826DEE" w:rsidRDefault="0041773A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79144EC6" w14:textId="77777777" w:rsidR="0064381C" w:rsidRPr="00826DEE" w:rsidRDefault="0041773A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 xml:space="preserve">По состоянию на 31 декабря 2021 года </w:t>
      </w:r>
      <w:r w:rsidR="00EF2E5A" w:rsidRPr="00826DEE">
        <w:rPr>
          <w:rFonts w:ascii="Times New Roman" w:hAnsi="Times New Roman"/>
          <w:sz w:val="22"/>
          <w:szCs w:val="22"/>
          <w:lang w:val="ru-RU"/>
        </w:rPr>
        <w:t>по результатам анализа</w:t>
      </w:r>
      <w:r w:rsidR="00E62143" w:rsidRPr="00826DEE">
        <w:rPr>
          <w:rFonts w:ascii="Times New Roman" w:hAnsi="Times New Roman"/>
          <w:sz w:val="22"/>
          <w:szCs w:val="22"/>
          <w:lang w:val="ru-RU"/>
        </w:rPr>
        <w:t xml:space="preserve"> Группой величины </w:t>
      </w:r>
      <w:r w:rsidR="00EF2E5A" w:rsidRPr="00826DEE">
        <w:rPr>
          <w:rFonts w:ascii="Times New Roman" w:hAnsi="Times New Roman"/>
          <w:sz w:val="22"/>
          <w:szCs w:val="22"/>
          <w:lang w:val="ru-RU"/>
        </w:rPr>
        <w:t xml:space="preserve">чистых активов эмитентов </w:t>
      </w:r>
      <w:r w:rsidR="00E62143" w:rsidRPr="00826DEE">
        <w:rPr>
          <w:rFonts w:ascii="Times New Roman" w:hAnsi="Times New Roman"/>
          <w:sz w:val="22"/>
          <w:szCs w:val="22"/>
          <w:lang w:val="ru-RU"/>
        </w:rPr>
        <w:t xml:space="preserve">указанных выше </w:t>
      </w:r>
      <w:r w:rsidR="00EF2E5A" w:rsidRPr="00826DEE">
        <w:rPr>
          <w:rFonts w:ascii="Times New Roman" w:hAnsi="Times New Roman"/>
          <w:sz w:val="22"/>
          <w:szCs w:val="22"/>
          <w:lang w:val="ru-RU"/>
        </w:rPr>
        <w:t xml:space="preserve">ценных бумаг </w:t>
      </w:r>
      <w:r w:rsidRPr="00826DEE">
        <w:rPr>
          <w:rFonts w:ascii="Times New Roman" w:hAnsi="Times New Roman"/>
          <w:sz w:val="22"/>
          <w:szCs w:val="22"/>
          <w:lang w:val="ru-RU"/>
        </w:rPr>
        <w:t>признаков обесценения финансовых активов не выявлено.</w:t>
      </w:r>
    </w:p>
    <w:p w14:paraId="1B1EF7A5" w14:textId="77777777" w:rsidR="001D23FE" w:rsidRPr="00826DEE" w:rsidRDefault="001D23FE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0E0F3635" w14:textId="77777777" w:rsidR="00527C0A" w:rsidRPr="00826DEE" w:rsidRDefault="00527C0A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789F4ABE" w14:textId="77777777" w:rsidR="00E00CF1" w:rsidRPr="00826DEE" w:rsidRDefault="00122382" w:rsidP="00F736BD">
      <w:pPr>
        <w:pStyle w:val="2"/>
        <w:keepNext/>
        <w:spacing w:after="0"/>
        <w:ind w:left="567" w:hanging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bookmarkStart w:id="36" w:name="_Toc102124293"/>
      <w:r w:rsidRPr="00826DEE">
        <w:rPr>
          <w:rFonts w:ascii="Times New Roman" w:hAnsi="Times New Roman"/>
          <w:bCs/>
          <w:sz w:val="22"/>
          <w:szCs w:val="22"/>
          <w:lang w:val="en-US"/>
        </w:rPr>
        <w:t>1</w:t>
      </w:r>
      <w:r w:rsidRPr="00826DEE">
        <w:rPr>
          <w:rFonts w:ascii="Times New Roman" w:hAnsi="Times New Roman"/>
          <w:bCs/>
          <w:sz w:val="22"/>
          <w:szCs w:val="22"/>
          <w:lang w:val="ru-RU"/>
        </w:rPr>
        <w:t>1</w:t>
      </w:r>
      <w:r w:rsidR="00C36B37" w:rsidRPr="00826DEE">
        <w:rPr>
          <w:rFonts w:ascii="Times New Roman" w:hAnsi="Times New Roman"/>
          <w:bCs/>
          <w:sz w:val="22"/>
          <w:szCs w:val="22"/>
          <w:lang w:val="ru-RU"/>
        </w:rPr>
        <w:t>.</w:t>
      </w:r>
      <w:r w:rsidR="000F6083" w:rsidRPr="00826DEE">
        <w:rPr>
          <w:rFonts w:ascii="Times New Roman" w:hAnsi="Times New Roman"/>
          <w:bCs/>
          <w:sz w:val="22"/>
          <w:szCs w:val="22"/>
          <w:lang w:val="ru-RU"/>
        </w:rPr>
        <w:tab/>
      </w:r>
      <w:bookmarkEnd w:id="33"/>
      <w:bookmarkEnd w:id="34"/>
      <w:bookmarkEnd w:id="35"/>
      <w:r w:rsidR="000919F8" w:rsidRPr="00826DEE">
        <w:rPr>
          <w:rFonts w:ascii="Times New Roman" w:hAnsi="Times New Roman"/>
          <w:bCs/>
          <w:sz w:val="22"/>
          <w:szCs w:val="22"/>
          <w:lang w:val="ru-RU"/>
        </w:rPr>
        <w:t>Займы выданные</w:t>
      </w:r>
      <w:bookmarkEnd w:id="36"/>
    </w:p>
    <w:p w14:paraId="120363C5" w14:textId="77777777" w:rsidR="001D23FE" w:rsidRPr="00826DEE" w:rsidRDefault="001D23FE" w:rsidP="002C706C">
      <w:pPr>
        <w:pStyle w:val="a0"/>
        <w:ind w:left="0"/>
        <w:rPr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95"/>
        <w:gridCol w:w="2281"/>
        <w:gridCol w:w="222"/>
        <w:gridCol w:w="2056"/>
      </w:tblGrid>
      <w:tr w:rsidR="00204291" w:rsidRPr="00826DEE" w14:paraId="010CA468" w14:textId="77777777" w:rsidTr="006A097A">
        <w:trPr>
          <w:trHeight w:val="255"/>
        </w:trPr>
        <w:tc>
          <w:tcPr>
            <w:tcW w:w="2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74313" w14:textId="77777777" w:rsidR="00204291" w:rsidRPr="00826DEE" w:rsidRDefault="00204291" w:rsidP="00F736BD">
            <w:pPr>
              <w:jc w:val="both"/>
              <w:rPr>
                <w:rFonts w:ascii="Times New Roman" w:hAnsi="Times New Roman"/>
                <w:bCs/>
                <w:i/>
                <w:lang w:val="ru-RU" w:eastAsia="ru-RU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27506D2" w14:textId="77777777" w:rsidR="00204291" w:rsidRPr="00826DEE" w:rsidRDefault="00204291" w:rsidP="002F0034">
            <w:pPr>
              <w:spacing w:after="40"/>
              <w:ind w:right="34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 xml:space="preserve">На </w:t>
            </w:r>
            <w:r w:rsidR="0075015E" w:rsidRPr="00826DEE">
              <w:rPr>
                <w:rFonts w:ascii="Times New Roman" w:hAnsi="Times New Roman"/>
                <w:b/>
                <w:bCs/>
                <w:lang w:val="ru-RU" w:eastAsia="ru-RU"/>
              </w:rPr>
              <w:t xml:space="preserve">31 декабря 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2021</w:t>
            </w:r>
          </w:p>
        </w:tc>
        <w:tc>
          <w:tcPr>
            <w:tcW w:w="113" w:type="pct"/>
            <w:tcBorders>
              <w:top w:val="nil"/>
              <w:left w:val="nil"/>
              <w:right w:val="nil"/>
            </w:tcBorders>
            <w:vAlign w:val="bottom"/>
          </w:tcPr>
          <w:p w14:paraId="1E9374BE" w14:textId="77777777" w:rsidR="00204291" w:rsidRPr="00826DEE" w:rsidRDefault="00204291" w:rsidP="002F0034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9F25752" w14:textId="77777777" w:rsidR="00204291" w:rsidRPr="00826DEE" w:rsidRDefault="00204291" w:rsidP="002F0034">
            <w:pPr>
              <w:spacing w:after="40"/>
              <w:ind w:right="34"/>
              <w:jc w:val="right"/>
              <w:rPr>
                <w:rFonts w:ascii="Times New Roman" w:hAnsi="Times New Roman"/>
                <w:lang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>На 31 декабря 2020</w:t>
            </w:r>
          </w:p>
        </w:tc>
      </w:tr>
      <w:tr w:rsidR="00431BF2" w:rsidRPr="00826DEE" w14:paraId="10DA7C3A" w14:textId="77777777" w:rsidTr="006A097A">
        <w:trPr>
          <w:trHeight w:val="255"/>
        </w:trPr>
        <w:tc>
          <w:tcPr>
            <w:tcW w:w="2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BE56C" w14:textId="77777777" w:rsidR="00431BF2" w:rsidRPr="00826DEE" w:rsidRDefault="000E43D7" w:rsidP="000E43D7">
            <w:pPr>
              <w:ind w:hanging="24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bCs/>
                <w:lang w:val="ru-RU" w:eastAsia="ru-RU"/>
              </w:rPr>
              <w:t>Долгосрочный зае</w:t>
            </w:r>
            <w:r w:rsidR="006A097A" w:rsidRPr="00826DEE">
              <w:rPr>
                <w:rFonts w:ascii="Times New Roman" w:hAnsi="Times New Roman"/>
                <w:bCs/>
                <w:lang w:val="ru-RU" w:eastAsia="ru-RU"/>
              </w:rPr>
              <w:t xml:space="preserve">м </w:t>
            </w:r>
            <w:r w:rsidR="00431BF2" w:rsidRPr="00826DEE">
              <w:rPr>
                <w:rFonts w:ascii="Times New Roman" w:hAnsi="Times New Roman"/>
                <w:bCs/>
                <w:lang w:val="ru-RU" w:eastAsia="ru-RU"/>
              </w:rPr>
              <w:t>третьим лицам</w:t>
            </w:r>
            <w:r w:rsidR="003225E8" w:rsidRPr="00826DEE">
              <w:rPr>
                <w:rFonts w:ascii="Times New Roman" w:hAnsi="Times New Roman"/>
                <w:bCs/>
                <w:lang w:val="ru-RU" w:eastAsia="ru-RU"/>
              </w:rPr>
              <w:t xml:space="preserve">, </w:t>
            </w:r>
            <w:r w:rsidR="006A097A" w:rsidRPr="00826DEE">
              <w:rPr>
                <w:rFonts w:ascii="Times New Roman" w:hAnsi="Times New Roman"/>
                <w:lang w:val="ru-RU"/>
              </w:rPr>
              <w:t>в российских рублях</w:t>
            </w:r>
          </w:p>
        </w:tc>
        <w:tc>
          <w:tcPr>
            <w:tcW w:w="1166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</w:tcPr>
          <w:p w14:paraId="2C6D508E" w14:textId="77777777" w:rsidR="00431BF2" w:rsidRPr="00826DEE" w:rsidRDefault="00D91DDD" w:rsidP="002B655A">
            <w:pPr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4 532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B8213D" w14:textId="77777777" w:rsidR="00431BF2" w:rsidRPr="00826DEE" w:rsidRDefault="00431BF2" w:rsidP="002B655A">
            <w:pPr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E01034" w14:textId="77777777" w:rsidR="00431BF2" w:rsidRPr="00826DEE" w:rsidRDefault="00431BF2" w:rsidP="007F5D25">
            <w:pPr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5 455</w:t>
            </w:r>
          </w:p>
        </w:tc>
      </w:tr>
      <w:tr w:rsidR="006A097A" w:rsidRPr="00826DEE" w14:paraId="7F5F7CC4" w14:textId="77777777" w:rsidTr="006A097A">
        <w:trPr>
          <w:trHeight w:val="255"/>
        </w:trPr>
        <w:tc>
          <w:tcPr>
            <w:tcW w:w="2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C6EAD" w14:textId="77777777" w:rsidR="006A097A" w:rsidRPr="00826DEE" w:rsidRDefault="006A097A" w:rsidP="006A097A">
            <w:pPr>
              <w:ind w:hanging="24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  <w:bCs/>
                <w:lang w:val="ru-RU" w:eastAsia="ru-RU"/>
              </w:rPr>
              <w:t>Краткосрочные займы третьим лицам</w:t>
            </w:r>
            <w:r w:rsidR="003225E8" w:rsidRPr="00826DEE">
              <w:rPr>
                <w:rFonts w:ascii="Times New Roman" w:hAnsi="Times New Roman"/>
                <w:bCs/>
                <w:lang w:val="ru-RU" w:eastAsia="ru-RU"/>
              </w:rPr>
              <w:t xml:space="preserve">, </w:t>
            </w:r>
            <w:r w:rsidRPr="00826DEE">
              <w:rPr>
                <w:rFonts w:ascii="Times New Roman" w:hAnsi="Times New Roman"/>
                <w:lang w:val="ru-RU"/>
              </w:rPr>
              <w:t>в российских рублях</w:t>
            </w:r>
          </w:p>
        </w:tc>
        <w:tc>
          <w:tcPr>
            <w:tcW w:w="11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8E9FC4" w14:textId="77777777" w:rsidR="006A097A" w:rsidRPr="00826DEE" w:rsidRDefault="007B040C" w:rsidP="006A097A">
            <w:pPr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145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93EF88" w14:textId="77777777" w:rsidR="006A097A" w:rsidRPr="00826DEE" w:rsidRDefault="006A097A" w:rsidP="006A097A">
            <w:pPr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58F944" w14:textId="77777777" w:rsidR="006A097A" w:rsidRPr="00826DEE" w:rsidRDefault="006A097A" w:rsidP="006A097A">
            <w:pPr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229</w:t>
            </w:r>
          </w:p>
        </w:tc>
      </w:tr>
      <w:tr w:rsidR="006A097A" w:rsidRPr="00826DEE" w14:paraId="726DC15A" w14:textId="77777777" w:rsidTr="006A097A">
        <w:trPr>
          <w:trHeight w:val="255"/>
        </w:trPr>
        <w:tc>
          <w:tcPr>
            <w:tcW w:w="2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26DF5" w14:textId="77777777" w:rsidR="006A097A" w:rsidRPr="00826DEE" w:rsidRDefault="006A097A" w:rsidP="006A097A">
            <w:pPr>
              <w:ind w:hanging="24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  <w:bCs/>
                <w:lang w:val="ru-RU" w:eastAsia="ru-RU"/>
              </w:rPr>
              <w:lastRenderedPageBreak/>
              <w:t>Краткосрочные займы третьим лицам</w:t>
            </w:r>
            <w:r w:rsidR="003225E8" w:rsidRPr="00826DEE">
              <w:rPr>
                <w:rFonts w:ascii="Times New Roman" w:hAnsi="Times New Roman"/>
                <w:bCs/>
                <w:lang w:val="ru-RU" w:eastAsia="ru-RU"/>
              </w:rPr>
              <w:t>,</w:t>
            </w:r>
            <w:r w:rsidRPr="00826DEE">
              <w:rPr>
                <w:rFonts w:ascii="Times New Roman" w:hAnsi="Times New Roman"/>
                <w:bCs/>
                <w:lang w:val="ru-RU" w:eastAsia="ru-RU"/>
              </w:rPr>
              <w:t xml:space="preserve"> </w:t>
            </w:r>
            <w:r w:rsidRPr="00826DEE">
              <w:rPr>
                <w:rFonts w:ascii="Times New Roman" w:hAnsi="Times New Roman"/>
                <w:lang w:val="ru-RU"/>
              </w:rPr>
              <w:t>в болгарских левах</w:t>
            </w:r>
          </w:p>
        </w:tc>
        <w:tc>
          <w:tcPr>
            <w:tcW w:w="1166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8810221" w14:textId="77777777" w:rsidR="006A097A" w:rsidRPr="00826DEE" w:rsidRDefault="00D91DDD" w:rsidP="00CA2DC3">
            <w:pPr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 xml:space="preserve">143 </w:t>
            </w:r>
            <w:r w:rsidR="00CA2DC3" w:rsidRPr="00826DEE">
              <w:rPr>
                <w:rFonts w:ascii="Times New Roman" w:hAnsi="Times New Roman"/>
                <w:lang w:val="ru-RU"/>
              </w:rPr>
              <w:t>819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3B99B0" w14:textId="77777777" w:rsidR="006A097A" w:rsidRPr="00826DEE" w:rsidRDefault="006A097A" w:rsidP="006A097A">
            <w:pPr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83A56B" w14:textId="77777777" w:rsidR="006A097A" w:rsidRPr="00826DEE" w:rsidRDefault="006A097A" w:rsidP="006A097A">
            <w:pPr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en-US"/>
              </w:rPr>
              <w:t>155 540</w:t>
            </w:r>
          </w:p>
        </w:tc>
      </w:tr>
      <w:tr w:rsidR="00431BF2" w:rsidRPr="00826DEE" w14:paraId="37EB4E83" w14:textId="77777777" w:rsidTr="006A097A">
        <w:trPr>
          <w:trHeight w:val="255"/>
        </w:trPr>
        <w:tc>
          <w:tcPr>
            <w:tcW w:w="2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F7E79" w14:textId="77777777" w:rsidR="00431BF2" w:rsidRPr="00826DEE" w:rsidRDefault="00431BF2" w:rsidP="00F736BD">
            <w:pPr>
              <w:ind w:left="156" w:hanging="180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C3CDA3" w14:textId="77777777" w:rsidR="00431BF2" w:rsidRPr="00826DEE" w:rsidRDefault="007B040C" w:rsidP="00CA2DC3">
            <w:pPr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 xml:space="preserve">148 </w:t>
            </w:r>
            <w:r w:rsidR="00CA2DC3" w:rsidRPr="00826DEE">
              <w:rPr>
                <w:rFonts w:ascii="Times New Roman" w:hAnsi="Times New Roman"/>
                <w:b/>
                <w:lang w:val="ru-RU"/>
              </w:rPr>
              <w:t>496</w:t>
            </w:r>
          </w:p>
        </w:tc>
        <w:tc>
          <w:tcPr>
            <w:tcW w:w="113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3EB4AC6C" w14:textId="77777777" w:rsidR="00431BF2" w:rsidRPr="00826DEE" w:rsidRDefault="00431BF2" w:rsidP="002B655A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60" w:type="pct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bottom"/>
          </w:tcPr>
          <w:p w14:paraId="34478CA4" w14:textId="77777777" w:rsidR="00431BF2" w:rsidRPr="00826DEE" w:rsidRDefault="00431BF2" w:rsidP="007F5D25">
            <w:pPr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161 223</w:t>
            </w:r>
          </w:p>
        </w:tc>
      </w:tr>
    </w:tbl>
    <w:p w14:paraId="592FD6BF" w14:textId="77777777" w:rsidR="0083290C" w:rsidRPr="00826DEE" w:rsidRDefault="0083290C" w:rsidP="00F736BD">
      <w:pPr>
        <w:tabs>
          <w:tab w:val="left" w:pos="442"/>
          <w:tab w:val="decimal" w:pos="7592"/>
          <w:tab w:val="decimal" w:pos="8908"/>
        </w:tabs>
        <w:jc w:val="both"/>
        <w:rPr>
          <w:rFonts w:ascii="Times New Roman" w:hAnsi="Times New Roman"/>
          <w:b/>
          <w:lang w:val="ru-RU"/>
        </w:rPr>
      </w:pPr>
    </w:p>
    <w:p w14:paraId="1B4E5174" w14:textId="77777777" w:rsidR="007D417E" w:rsidRPr="00826DEE" w:rsidRDefault="003225E8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Долгосрочный зае</w:t>
      </w:r>
      <w:r w:rsidR="00C23A5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м</w:t>
      </w:r>
      <w:r w:rsidR="00BF6D3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7146A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третьим лицам </w:t>
      </w:r>
      <w:r w:rsidR="00715E2A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выдан</w:t>
      </w:r>
      <w:r w:rsidR="00BF6D3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сроком до </w:t>
      </w:r>
      <w:r w:rsidR="00C23A5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августа 2024</w:t>
      </w:r>
      <w:r w:rsidR="00BF6D3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715E2A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года</w:t>
      </w:r>
      <w:r w:rsidR="00FA5477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,</w:t>
      </w:r>
      <w:r w:rsidR="00BF6D3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C23A5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процентная ставка</w:t>
      </w:r>
      <w:r w:rsidR="0026161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C23A5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составляет 8.25%.</w:t>
      </w:r>
    </w:p>
    <w:p w14:paraId="2697907B" w14:textId="77777777" w:rsidR="007D417E" w:rsidRPr="00826DEE" w:rsidRDefault="007D417E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1F8E8126" w14:textId="143A40AF" w:rsidR="007D417E" w:rsidRPr="00826DEE" w:rsidRDefault="007D417E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Краткосрочные займы </w:t>
      </w:r>
      <w:r w:rsidR="000D642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выдан</w:t>
      </w:r>
      <w:r w:rsidR="0047725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ы</w:t>
      </w:r>
      <w:r w:rsidR="000D642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третьим лицам</w:t>
      </w:r>
      <w:r w:rsidR="003D27D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,</w:t>
      </w:r>
      <w:r w:rsidR="007A35B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47725C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находящимся в хорошем финансовом положении, на условиях </w:t>
      </w:r>
      <w:r w:rsidR="009720AA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погашения </w:t>
      </w:r>
      <w:r w:rsidR="000E43D7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до конца </w:t>
      </w:r>
      <w:r w:rsidR="003D27D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2022</w:t>
      </w:r>
      <w:r w:rsidR="00E936EA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год</w:t>
      </w:r>
      <w:r w:rsidR="000E43D7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а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, процентные ставки </w:t>
      </w:r>
      <w:r w:rsidR="004F304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предусмотрены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в диапазоне от </w:t>
      </w:r>
      <w:r w:rsidR="00193F8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4.0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% до 6.0%.</w:t>
      </w:r>
    </w:p>
    <w:p w14:paraId="38FD46B4" w14:textId="77777777" w:rsidR="009B41DD" w:rsidRPr="00826DEE" w:rsidRDefault="009B41DD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678E2E32" w14:textId="77777777" w:rsidR="001D23FE" w:rsidRPr="00826DEE" w:rsidRDefault="001D23FE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548F26F4" w14:textId="77777777" w:rsidR="00E00CF1" w:rsidRPr="00826DEE" w:rsidRDefault="00FA1107" w:rsidP="00F736BD">
      <w:pPr>
        <w:pStyle w:val="2"/>
        <w:keepNext/>
        <w:spacing w:after="0"/>
        <w:ind w:left="567" w:hanging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bookmarkStart w:id="37" w:name="_8._Segment_information"/>
      <w:bookmarkStart w:id="38" w:name="_Toc410828532"/>
      <w:bookmarkStart w:id="39" w:name="_Toc410829947"/>
      <w:bookmarkStart w:id="40" w:name="_Toc502248526"/>
      <w:bookmarkStart w:id="41" w:name="_Toc102124294"/>
      <w:bookmarkEnd w:id="37"/>
      <w:r w:rsidRPr="00826DEE">
        <w:rPr>
          <w:rFonts w:ascii="Times New Roman" w:hAnsi="Times New Roman"/>
          <w:bCs/>
          <w:sz w:val="22"/>
          <w:szCs w:val="22"/>
          <w:lang w:val="ru-RU"/>
        </w:rPr>
        <w:t>1</w:t>
      </w:r>
      <w:r w:rsidR="00122382" w:rsidRPr="00826DEE">
        <w:rPr>
          <w:rFonts w:ascii="Times New Roman" w:hAnsi="Times New Roman"/>
          <w:bCs/>
          <w:sz w:val="22"/>
          <w:szCs w:val="22"/>
          <w:lang w:val="ru-RU"/>
        </w:rPr>
        <w:t>2</w:t>
      </w:r>
      <w:r w:rsidR="00A82265" w:rsidRPr="00826DE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="000F6083" w:rsidRPr="00826DEE">
        <w:rPr>
          <w:rFonts w:ascii="Times New Roman" w:hAnsi="Times New Roman"/>
          <w:bCs/>
          <w:sz w:val="22"/>
          <w:szCs w:val="22"/>
          <w:lang w:val="ru-RU"/>
        </w:rPr>
        <w:tab/>
      </w:r>
      <w:bookmarkEnd w:id="38"/>
      <w:bookmarkEnd w:id="39"/>
      <w:bookmarkEnd w:id="40"/>
      <w:r w:rsidR="005031C6" w:rsidRPr="00826DEE">
        <w:rPr>
          <w:rFonts w:ascii="Times New Roman" w:hAnsi="Times New Roman"/>
          <w:bCs/>
          <w:sz w:val="22"/>
          <w:szCs w:val="22"/>
          <w:lang w:val="ru-RU"/>
        </w:rPr>
        <w:t>Запасы</w:t>
      </w:r>
      <w:bookmarkEnd w:id="41"/>
    </w:p>
    <w:p w14:paraId="12D642F9" w14:textId="77777777" w:rsidR="00E00CF1" w:rsidRPr="00826DEE" w:rsidRDefault="00E00CF1" w:rsidP="00F736BD">
      <w:pPr>
        <w:tabs>
          <w:tab w:val="left" w:pos="442"/>
          <w:tab w:val="decimal" w:pos="7592"/>
          <w:tab w:val="decimal" w:pos="8908"/>
        </w:tabs>
        <w:jc w:val="both"/>
        <w:rPr>
          <w:rFonts w:ascii="Times New Roman" w:hAnsi="Times New Roman"/>
          <w:b/>
          <w:lang w:val="ru-RU"/>
        </w:rPr>
      </w:pPr>
    </w:p>
    <w:p w14:paraId="40D40640" w14:textId="77777777" w:rsidR="007D127D" w:rsidRPr="00826DEE" w:rsidRDefault="007D127D" w:rsidP="00F736BD">
      <w:pPr>
        <w:tabs>
          <w:tab w:val="left" w:pos="442"/>
          <w:tab w:val="decimal" w:pos="7592"/>
          <w:tab w:val="decimal" w:pos="8908"/>
        </w:tabs>
        <w:jc w:val="both"/>
        <w:rPr>
          <w:rFonts w:ascii="Times New Roman" w:hAnsi="Times New Roman"/>
          <w:b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7"/>
        <w:gridCol w:w="2550"/>
        <w:gridCol w:w="284"/>
        <w:gridCol w:w="2233"/>
      </w:tblGrid>
      <w:tr w:rsidR="005031C6" w:rsidRPr="00826DEE" w14:paraId="3BE291E2" w14:textId="77777777" w:rsidTr="00E52A7E">
        <w:trPr>
          <w:trHeight w:val="255"/>
        </w:trPr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009D25" w14:textId="77777777" w:rsidR="005031C6" w:rsidRPr="00826DEE" w:rsidRDefault="005031C6" w:rsidP="00F736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994A64" w14:textId="77777777" w:rsidR="005031C6" w:rsidRPr="00826DEE" w:rsidRDefault="00F14700" w:rsidP="005424C4">
            <w:pPr>
              <w:spacing w:after="40"/>
              <w:ind w:right="34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 xml:space="preserve">На </w:t>
            </w:r>
            <w:r w:rsidR="0075015E" w:rsidRPr="00826DEE">
              <w:rPr>
                <w:rFonts w:ascii="Times New Roman" w:hAnsi="Times New Roman"/>
                <w:b/>
                <w:bCs/>
                <w:lang w:val="ru-RU" w:eastAsia="ru-RU"/>
              </w:rPr>
              <w:t xml:space="preserve">31 декабря 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2021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C7AFC7" w14:textId="77777777" w:rsidR="005031C6" w:rsidRPr="00826DEE" w:rsidRDefault="005031C6" w:rsidP="005424C4">
            <w:pPr>
              <w:spacing w:after="40"/>
              <w:ind w:right="34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AF29C7" w14:textId="77777777" w:rsidR="005031C6" w:rsidRPr="00826DEE" w:rsidRDefault="006C7678" w:rsidP="005424C4">
            <w:pPr>
              <w:spacing w:after="40"/>
              <w:ind w:right="34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 xml:space="preserve">На 31 декабря </w:t>
            </w:r>
            <w:r w:rsidR="00BA52BE" w:rsidRPr="00826DEE">
              <w:rPr>
                <w:rFonts w:ascii="Times New Roman" w:hAnsi="Times New Roman"/>
                <w:b/>
                <w:bCs/>
                <w:lang w:val="ru-RU" w:eastAsia="ru-RU"/>
              </w:rPr>
              <w:t>20</w:t>
            </w:r>
            <w:r w:rsidR="00F14700" w:rsidRPr="00826DEE">
              <w:rPr>
                <w:rFonts w:ascii="Times New Roman" w:hAnsi="Times New Roman"/>
                <w:b/>
                <w:bCs/>
                <w:lang w:val="ru-RU" w:eastAsia="ru-RU"/>
              </w:rPr>
              <w:t>20</w:t>
            </w:r>
          </w:p>
        </w:tc>
      </w:tr>
      <w:tr w:rsidR="002F4F36" w:rsidRPr="00826DEE" w14:paraId="3A125070" w14:textId="77777777" w:rsidTr="00E52A7E">
        <w:trPr>
          <w:trHeight w:val="255"/>
        </w:trPr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0355BA" w14:textId="77777777" w:rsidR="002F4F36" w:rsidRPr="00826DEE" w:rsidRDefault="002F4F36" w:rsidP="00F736BD">
            <w:pPr>
              <w:jc w:val="both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Земельные участки в Российской Федерации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bottom"/>
          </w:tcPr>
          <w:p w14:paraId="60FCBD79" w14:textId="77777777" w:rsidR="002F4F36" w:rsidRPr="00826DEE" w:rsidRDefault="00200611" w:rsidP="002B655A">
            <w:pPr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155 920</w:t>
            </w:r>
          </w:p>
        </w:tc>
        <w:tc>
          <w:tcPr>
            <w:tcW w:w="144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5AFDC35E" w14:textId="77777777" w:rsidR="002F4F36" w:rsidRPr="00826DEE" w:rsidRDefault="002F4F36" w:rsidP="002B655A">
            <w:pPr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bottom"/>
          </w:tcPr>
          <w:p w14:paraId="543CC304" w14:textId="77777777" w:rsidR="002F4F36" w:rsidRPr="00826DEE" w:rsidRDefault="002F4F36" w:rsidP="002F0034">
            <w:pPr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163 042</w:t>
            </w:r>
          </w:p>
        </w:tc>
      </w:tr>
      <w:tr w:rsidR="002F4F36" w:rsidRPr="00826DEE" w14:paraId="37DBA8A8" w14:textId="77777777" w:rsidTr="00E52A7E">
        <w:trPr>
          <w:trHeight w:val="255"/>
        </w:trPr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A4A650" w14:textId="77777777" w:rsidR="002F4F36" w:rsidRPr="00826DEE" w:rsidRDefault="002F4F36" w:rsidP="00F736BD">
            <w:pPr>
              <w:jc w:val="both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Прочие запасы</w:t>
            </w:r>
          </w:p>
        </w:tc>
        <w:tc>
          <w:tcPr>
            <w:tcW w:w="1294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268D2BCC" w14:textId="77777777" w:rsidR="002F4F36" w:rsidRPr="00826DEE" w:rsidRDefault="00200611" w:rsidP="002B655A">
            <w:pPr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235 581</w:t>
            </w:r>
          </w:p>
        </w:tc>
        <w:tc>
          <w:tcPr>
            <w:tcW w:w="144" w:type="pct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D5F7C5" w14:textId="77777777" w:rsidR="002F4F36" w:rsidRPr="00826DEE" w:rsidRDefault="002F4F36" w:rsidP="002B655A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7B8EFF0E" w14:textId="77777777" w:rsidR="002F4F36" w:rsidRPr="00826DEE" w:rsidRDefault="002F4F36" w:rsidP="002F0034">
            <w:pPr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26DEE">
              <w:rPr>
                <w:rFonts w:ascii="Times New Roman" w:hAnsi="Times New Roman"/>
                <w:bCs/>
                <w:lang w:val="ru-RU"/>
              </w:rPr>
              <w:t>214 498</w:t>
            </w:r>
          </w:p>
        </w:tc>
      </w:tr>
      <w:tr w:rsidR="002F4F36" w:rsidRPr="00826DEE" w14:paraId="2611875A" w14:textId="77777777" w:rsidTr="00E52A7E">
        <w:trPr>
          <w:trHeight w:val="255"/>
        </w:trPr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E21684" w14:textId="77777777" w:rsidR="002F4F36" w:rsidRPr="00826DEE" w:rsidRDefault="002F4F36" w:rsidP="00F736BD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14:paraId="7C86857D" w14:textId="77777777" w:rsidR="002F4F36" w:rsidRPr="00826DEE" w:rsidRDefault="00200611" w:rsidP="002B655A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391 501</w:t>
            </w:r>
          </w:p>
        </w:tc>
        <w:tc>
          <w:tcPr>
            <w:tcW w:w="144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4FBC0DD0" w14:textId="77777777" w:rsidR="002F4F36" w:rsidRPr="00826DEE" w:rsidRDefault="002F4F36" w:rsidP="002B655A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14:paraId="7C6ABE40" w14:textId="77777777" w:rsidR="002F4F36" w:rsidRPr="00826DEE" w:rsidRDefault="002F4F36" w:rsidP="002F0034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377 540</w:t>
            </w:r>
          </w:p>
        </w:tc>
      </w:tr>
    </w:tbl>
    <w:p w14:paraId="098242F8" w14:textId="77777777" w:rsidR="003522EA" w:rsidRPr="00826DEE" w:rsidRDefault="003522EA" w:rsidP="00F736BD">
      <w:pPr>
        <w:tabs>
          <w:tab w:val="left" w:pos="567"/>
          <w:tab w:val="decimal" w:pos="7592"/>
          <w:tab w:val="decimal" w:pos="8908"/>
        </w:tabs>
        <w:jc w:val="both"/>
        <w:rPr>
          <w:rStyle w:val="FontStyle195"/>
          <w:rFonts w:ascii="Times New Roman" w:hAnsi="Times New Roman" w:cs="Times New Roman"/>
          <w:sz w:val="20"/>
          <w:szCs w:val="20"/>
          <w:lang w:val="ru-RU" w:eastAsia="en-US"/>
        </w:rPr>
      </w:pPr>
    </w:p>
    <w:p w14:paraId="654FCB34" w14:textId="77777777" w:rsidR="007D127D" w:rsidRPr="00826DEE" w:rsidRDefault="007D127D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4133830D" w14:textId="77777777" w:rsidR="003522EA" w:rsidRPr="00826DEE" w:rsidRDefault="003522EA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В состав</w:t>
      </w:r>
      <w:r w:rsidR="00575FA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е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запасов Группа </w:t>
      </w:r>
      <w:r w:rsidR="00575FA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отражает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част</w:t>
      </w:r>
      <w:r w:rsidR="00E52A7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ь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площади </w:t>
      </w:r>
      <w:r w:rsidR="00AC404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(11 683 кв.</w:t>
      </w:r>
      <w:r w:rsidR="006E4F2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 </w:t>
      </w:r>
      <w:r w:rsidR="00AC404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м)</w:t>
      </w:r>
      <w:r w:rsidR="00E01D3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земельных участков общей площадью 108 640 кв. м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, расположенных в Российской Федерации, которую в соответствии с проектом капитального строительства планируется использовать </w:t>
      </w:r>
      <w:r w:rsidR="0095526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под застройку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объектов жилой недвижимости</w:t>
      </w:r>
      <w:r w:rsidR="0095526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, предназначенных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для продажи.</w:t>
      </w:r>
    </w:p>
    <w:p w14:paraId="7037588B" w14:textId="77777777" w:rsidR="003522EA" w:rsidRPr="00826DEE" w:rsidRDefault="003522EA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164CD000" w14:textId="77777777" w:rsidR="003522EA" w:rsidRPr="00826DEE" w:rsidRDefault="00163289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В состав</w:t>
      </w:r>
      <w:r w:rsidR="00E52A7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е</w:t>
      </w:r>
      <w:r w:rsidR="003522EA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95526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прочих </w:t>
      </w:r>
      <w:r w:rsidR="003522EA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запасов </w:t>
      </w:r>
      <w:r w:rsidR="00E52A7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отражается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95526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в качестве затрат на строительство </w:t>
      </w:r>
      <w:r w:rsidR="00F1008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доля накопленного </w:t>
      </w:r>
      <w:r w:rsidR="003522EA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купонного дохода по </w:t>
      </w:r>
      <w:r w:rsidR="00CA5C6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размещенным Группой биржевым облигациям</w:t>
      </w:r>
      <w:r w:rsidR="00955263" w:rsidRPr="00826DEE">
        <w:rPr>
          <w:rFonts w:ascii="Times New Roman" w:hAnsi="Times New Roman"/>
          <w:sz w:val="22"/>
          <w:szCs w:val="22"/>
          <w:lang w:val="ru-RU"/>
        </w:rPr>
        <w:t>,</w:t>
      </w:r>
      <w:r w:rsidR="0095526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которая определяется </w:t>
      </w:r>
      <w:r w:rsidR="003522EA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пропорционально доле стоимости строительства </w:t>
      </w:r>
      <w:r w:rsidR="007B2A9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объектов </w:t>
      </w:r>
      <w:r w:rsidR="003522EA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недвижимости, предназначенн</w:t>
      </w:r>
      <w:r w:rsidR="007B2A9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ых</w:t>
      </w:r>
      <w:r w:rsidR="003522EA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для продажи, в общей стоимости </w:t>
      </w:r>
      <w:r w:rsidR="00AC404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проекта </w:t>
      </w:r>
      <w:r w:rsidR="003522EA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строительства</w:t>
      </w:r>
      <w:r w:rsidR="00F1008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и составляет </w:t>
      </w:r>
      <w:r w:rsidR="00771D04" w:rsidRPr="00826DEE">
        <w:rPr>
          <w:rFonts w:ascii="Times New Roman" w:hAnsi="Times New Roman"/>
          <w:sz w:val="22"/>
          <w:szCs w:val="22"/>
          <w:lang w:val="ru-RU"/>
        </w:rPr>
        <w:t xml:space="preserve">на </w:t>
      </w:r>
      <w:r w:rsidR="0075015E" w:rsidRPr="00826DEE">
        <w:rPr>
          <w:rFonts w:ascii="Times New Roman" w:hAnsi="Times New Roman"/>
          <w:sz w:val="22"/>
          <w:szCs w:val="22"/>
          <w:lang w:val="ru-RU"/>
        </w:rPr>
        <w:t xml:space="preserve">31 декабря </w:t>
      </w:r>
      <w:r w:rsidR="00771D04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2021 года</w:t>
      </w:r>
      <w:r w:rsidR="00771D04"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0061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235 581</w:t>
      </w:r>
      <w:r w:rsidR="00F1008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 тыс. руб. (на </w:t>
      </w:r>
      <w:r w:rsidR="002F4F36" w:rsidRPr="00826DEE">
        <w:rPr>
          <w:rFonts w:ascii="Times New Roman" w:hAnsi="Times New Roman"/>
          <w:sz w:val="22"/>
          <w:szCs w:val="22"/>
          <w:lang w:val="ru-RU"/>
        </w:rPr>
        <w:t>31 декабря 2020</w:t>
      </w:r>
      <w:r w:rsidR="00F10085" w:rsidRPr="00826DEE">
        <w:rPr>
          <w:rFonts w:ascii="Times New Roman" w:hAnsi="Times New Roman"/>
          <w:sz w:val="22"/>
          <w:szCs w:val="22"/>
          <w:lang w:val="ru-RU"/>
        </w:rPr>
        <w:t xml:space="preserve"> года - </w:t>
      </w:r>
      <w:r w:rsidR="002F4F3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214 </w:t>
      </w:r>
      <w:r w:rsidR="00771D0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486</w:t>
      </w:r>
      <w:r w:rsidR="002F4F3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 </w:t>
      </w:r>
      <w:r w:rsidR="00F1008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тыс. руб.</w:t>
      </w:r>
      <w:r w:rsidR="00F10085" w:rsidRPr="00826DEE">
        <w:rPr>
          <w:rFonts w:ascii="Times New Roman" w:hAnsi="Times New Roman"/>
          <w:sz w:val="22"/>
          <w:szCs w:val="22"/>
          <w:lang w:val="ru-RU"/>
        </w:rPr>
        <w:t>)</w:t>
      </w:r>
      <w:r w:rsidR="003522EA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.</w:t>
      </w:r>
    </w:p>
    <w:p w14:paraId="1BD43B16" w14:textId="77777777" w:rsidR="00FA1107" w:rsidRPr="00826DEE" w:rsidRDefault="00FA1107" w:rsidP="00F736BD">
      <w:pPr>
        <w:tabs>
          <w:tab w:val="left" w:pos="567"/>
          <w:tab w:val="decimal" w:pos="7592"/>
          <w:tab w:val="decimal" w:pos="8908"/>
        </w:tabs>
        <w:jc w:val="both"/>
        <w:rPr>
          <w:rFonts w:ascii="Times New Roman" w:hAnsi="Times New Roman"/>
          <w:b/>
          <w:lang w:val="ru-RU"/>
        </w:rPr>
      </w:pPr>
    </w:p>
    <w:p w14:paraId="37EB7F7A" w14:textId="77777777" w:rsidR="00955263" w:rsidRPr="00826DEE" w:rsidRDefault="00955263" w:rsidP="00F736BD">
      <w:pPr>
        <w:tabs>
          <w:tab w:val="left" w:pos="567"/>
          <w:tab w:val="decimal" w:pos="7592"/>
          <w:tab w:val="decimal" w:pos="8908"/>
        </w:tabs>
        <w:jc w:val="both"/>
        <w:rPr>
          <w:rFonts w:ascii="Times New Roman" w:hAnsi="Times New Roman"/>
          <w:b/>
          <w:lang w:val="ru-RU"/>
        </w:rPr>
      </w:pPr>
    </w:p>
    <w:p w14:paraId="608645E8" w14:textId="77777777" w:rsidR="003A2A02" w:rsidRPr="00826DEE" w:rsidRDefault="00FA1107" w:rsidP="007816E3">
      <w:pPr>
        <w:pStyle w:val="2"/>
        <w:keepNext/>
        <w:spacing w:after="0"/>
        <w:ind w:left="567" w:hanging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bookmarkStart w:id="42" w:name="_9._Finance_income"/>
      <w:bookmarkStart w:id="43" w:name="_Toc502248527"/>
      <w:bookmarkStart w:id="44" w:name="_Toc102124295"/>
      <w:bookmarkEnd w:id="42"/>
      <w:r w:rsidRPr="00826DEE">
        <w:rPr>
          <w:rFonts w:ascii="Times New Roman" w:hAnsi="Times New Roman"/>
          <w:bCs/>
          <w:sz w:val="22"/>
          <w:szCs w:val="22"/>
          <w:lang w:val="ru-RU"/>
        </w:rPr>
        <w:t>1</w:t>
      </w:r>
      <w:r w:rsidR="00122382" w:rsidRPr="00826DEE">
        <w:rPr>
          <w:rFonts w:ascii="Times New Roman" w:hAnsi="Times New Roman"/>
          <w:bCs/>
          <w:sz w:val="22"/>
          <w:szCs w:val="22"/>
          <w:lang w:val="ru-RU"/>
        </w:rPr>
        <w:t>3</w:t>
      </w:r>
      <w:r w:rsidR="00A82265" w:rsidRPr="00826DE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="000F6083" w:rsidRPr="00826DEE">
        <w:rPr>
          <w:rFonts w:ascii="Times New Roman" w:hAnsi="Times New Roman"/>
          <w:bCs/>
          <w:sz w:val="22"/>
          <w:szCs w:val="22"/>
          <w:lang w:val="ru-RU"/>
        </w:rPr>
        <w:tab/>
      </w:r>
      <w:bookmarkEnd w:id="43"/>
      <w:r w:rsidR="00DF058C" w:rsidRPr="00826DEE">
        <w:rPr>
          <w:rFonts w:ascii="Times New Roman" w:hAnsi="Times New Roman"/>
          <w:bCs/>
          <w:sz w:val="22"/>
          <w:szCs w:val="22"/>
          <w:lang w:val="ru-RU"/>
        </w:rPr>
        <w:t>Денежные средства и их эквиваленты</w:t>
      </w:r>
      <w:bookmarkEnd w:id="44"/>
    </w:p>
    <w:p w14:paraId="1A34C647" w14:textId="77777777" w:rsidR="006F573F" w:rsidRPr="00826DEE" w:rsidRDefault="006F573F" w:rsidP="00D70946">
      <w:pPr>
        <w:keepNext/>
        <w:jc w:val="both"/>
        <w:rPr>
          <w:rFonts w:ascii="Times New Roman" w:hAnsi="Times New Roman"/>
          <w:lang w:val="ru-RU"/>
        </w:rPr>
      </w:pPr>
    </w:p>
    <w:p w14:paraId="75A741F8" w14:textId="77777777" w:rsidR="00DF058C" w:rsidRPr="00826DEE" w:rsidRDefault="00DF058C" w:rsidP="00F736BD">
      <w:pPr>
        <w:tabs>
          <w:tab w:val="left" w:pos="567"/>
          <w:tab w:val="decimal" w:pos="7592"/>
          <w:tab w:val="decimal" w:pos="8908"/>
        </w:tabs>
        <w:jc w:val="both"/>
        <w:rPr>
          <w:rFonts w:ascii="Times New Roman" w:hAnsi="Times New Roman"/>
          <w:snapToGrid w:val="0"/>
          <w:sz w:val="22"/>
          <w:szCs w:val="22"/>
          <w:lang w:val="ru-RU" w:eastAsia="en-US"/>
        </w:rPr>
      </w:pPr>
      <w:r w:rsidRPr="00826DEE">
        <w:rPr>
          <w:rFonts w:ascii="Times New Roman" w:hAnsi="Times New Roman"/>
          <w:snapToGrid w:val="0"/>
          <w:sz w:val="22"/>
          <w:szCs w:val="22"/>
          <w:lang w:val="ru-RU" w:eastAsia="en-US"/>
        </w:rPr>
        <w:t xml:space="preserve">Денежные средства и их эквиваленты </w:t>
      </w:r>
      <w:r w:rsidR="00BA4593" w:rsidRPr="00826DEE">
        <w:rPr>
          <w:rFonts w:ascii="Times New Roman" w:hAnsi="Times New Roman"/>
          <w:snapToGrid w:val="0"/>
          <w:sz w:val="22"/>
          <w:szCs w:val="22"/>
          <w:lang w:val="ru-RU" w:eastAsia="en-US"/>
        </w:rPr>
        <w:t>включают</w:t>
      </w:r>
      <w:r w:rsidRPr="00826DEE">
        <w:rPr>
          <w:rFonts w:ascii="Times New Roman" w:hAnsi="Times New Roman"/>
          <w:snapToGrid w:val="0"/>
          <w:sz w:val="22"/>
          <w:szCs w:val="22"/>
          <w:lang w:val="ru-RU" w:eastAsia="en-US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611"/>
        <w:gridCol w:w="1981"/>
        <w:gridCol w:w="266"/>
        <w:gridCol w:w="1996"/>
      </w:tblGrid>
      <w:tr w:rsidR="00E16BB0" w:rsidRPr="00826DEE" w14:paraId="4F00E268" w14:textId="77777777" w:rsidTr="00C00306">
        <w:trPr>
          <w:trHeight w:val="255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ABF6E" w14:textId="77777777" w:rsidR="00E16BB0" w:rsidRPr="00826DEE" w:rsidRDefault="00E16BB0" w:rsidP="00F736BD">
            <w:pPr>
              <w:keepNext/>
              <w:keepLines/>
              <w:jc w:val="both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AEAE03" w14:textId="77777777" w:rsidR="00E16BB0" w:rsidRPr="00826DEE" w:rsidRDefault="00E16BB0" w:rsidP="002F0034">
            <w:pPr>
              <w:spacing w:after="40"/>
              <w:ind w:right="34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 xml:space="preserve">На </w:t>
            </w:r>
            <w:r w:rsidR="0075015E" w:rsidRPr="00826DEE">
              <w:rPr>
                <w:rFonts w:ascii="Times New Roman" w:hAnsi="Times New Roman"/>
                <w:b/>
                <w:bCs/>
                <w:lang w:val="ru-RU" w:eastAsia="ru-RU"/>
              </w:rPr>
              <w:t xml:space="preserve">31 декабря 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2021</w:t>
            </w:r>
          </w:p>
        </w:tc>
        <w:tc>
          <w:tcPr>
            <w:tcW w:w="135" w:type="pct"/>
            <w:tcBorders>
              <w:top w:val="nil"/>
              <w:left w:val="nil"/>
              <w:right w:val="nil"/>
            </w:tcBorders>
            <w:vAlign w:val="bottom"/>
          </w:tcPr>
          <w:p w14:paraId="135674C5" w14:textId="77777777" w:rsidR="00E16BB0" w:rsidRPr="00826DEE" w:rsidRDefault="00E16BB0" w:rsidP="002F0034">
            <w:pPr>
              <w:spacing w:after="40"/>
              <w:ind w:right="34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CA6E93" w14:textId="77777777" w:rsidR="00E16BB0" w:rsidRPr="00826DEE" w:rsidRDefault="00E16BB0" w:rsidP="002F0034">
            <w:pPr>
              <w:spacing w:after="40"/>
              <w:ind w:right="34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>На 31 декабря 2020</w:t>
            </w:r>
          </w:p>
        </w:tc>
      </w:tr>
      <w:tr w:rsidR="00440E1F" w:rsidRPr="00826DEE" w14:paraId="296D661E" w14:textId="77777777" w:rsidTr="00C00306">
        <w:trPr>
          <w:trHeight w:val="255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A83EC" w14:textId="77777777" w:rsidR="00440E1F" w:rsidRPr="00826DEE" w:rsidRDefault="00440E1F" w:rsidP="00F736BD">
            <w:pPr>
              <w:keepNext/>
              <w:keepLines/>
              <w:ind w:hanging="38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/>
              </w:rPr>
              <w:t>Денежные средства на банковских счетах, в</w:t>
            </w:r>
            <w:r w:rsidRPr="00826DEE">
              <w:rPr>
                <w:rFonts w:ascii="Times New Roman" w:hAnsi="Times New Roman"/>
                <w:lang w:val="ru-RU" w:eastAsia="ru-RU"/>
              </w:rPr>
              <w:t xml:space="preserve"> российских </w:t>
            </w:r>
            <w:r w:rsidRPr="00826DEE">
              <w:rPr>
                <w:rFonts w:ascii="Times New Roman" w:hAnsi="Times New Roman"/>
                <w:lang w:val="ru-RU"/>
              </w:rPr>
              <w:t>рублях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A3F442" w14:textId="77777777" w:rsidR="00440E1F" w:rsidRPr="00826DEE" w:rsidRDefault="003A79BC" w:rsidP="002B655A">
            <w:pPr>
              <w:keepNext/>
              <w:keepLines/>
              <w:ind w:left="35"/>
              <w:jc w:val="right"/>
              <w:rPr>
                <w:rFonts w:ascii="Times New Roman" w:hAnsi="Times New Roman"/>
                <w:lang w:val="en-US"/>
              </w:rPr>
            </w:pPr>
            <w:r w:rsidRPr="00826DEE">
              <w:rPr>
                <w:rFonts w:ascii="Times New Roman" w:hAnsi="Times New Roman"/>
                <w:lang w:val="en-US"/>
              </w:rPr>
              <w:t>1 482</w:t>
            </w:r>
          </w:p>
        </w:tc>
        <w:tc>
          <w:tcPr>
            <w:tcW w:w="135" w:type="pct"/>
            <w:tcBorders>
              <w:top w:val="nil"/>
              <w:left w:val="nil"/>
              <w:right w:val="nil"/>
            </w:tcBorders>
            <w:vAlign w:val="bottom"/>
          </w:tcPr>
          <w:p w14:paraId="44DE8E2C" w14:textId="77777777" w:rsidR="00440E1F" w:rsidRPr="00826DEE" w:rsidRDefault="00440E1F" w:rsidP="002B655A">
            <w:pPr>
              <w:keepNext/>
              <w:keepLines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901141D" w14:textId="77777777" w:rsidR="00440E1F" w:rsidRPr="00826DEE" w:rsidRDefault="00440E1F" w:rsidP="002F0034">
            <w:pPr>
              <w:keepNext/>
              <w:keepLines/>
              <w:ind w:left="35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1 620</w:t>
            </w:r>
          </w:p>
        </w:tc>
      </w:tr>
      <w:tr w:rsidR="003A79BC" w:rsidRPr="00826DEE" w14:paraId="11325556" w14:textId="77777777" w:rsidTr="00C00306">
        <w:trPr>
          <w:trHeight w:val="255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34E9C" w14:textId="77777777" w:rsidR="003A79BC" w:rsidRPr="00826DEE" w:rsidRDefault="003A79BC" w:rsidP="003A79BC">
            <w:pPr>
              <w:keepNext/>
              <w:keepLines/>
              <w:ind w:hanging="38"/>
              <w:jc w:val="both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Денежные средства на банковских счетах, в</w:t>
            </w:r>
            <w:r w:rsidRPr="00826DEE">
              <w:rPr>
                <w:rFonts w:ascii="Times New Roman" w:hAnsi="Times New Roman"/>
                <w:lang w:val="ru-RU" w:eastAsia="ru-RU"/>
              </w:rPr>
              <w:t xml:space="preserve"> евро</w:t>
            </w:r>
          </w:p>
        </w:tc>
        <w:tc>
          <w:tcPr>
            <w:tcW w:w="100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51B9BF9" w14:textId="77777777" w:rsidR="003A79BC" w:rsidRPr="00826DEE" w:rsidRDefault="003A79BC" w:rsidP="002B655A">
            <w:pPr>
              <w:keepNext/>
              <w:keepLines/>
              <w:ind w:left="35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2 318</w:t>
            </w:r>
          </w:p>
        </w:tc>
        <w:tc>
          <w:tcPr>
            <w:tcW w:w="135" w:type="pct"/>
            <w:tcBorders>
              <w:left w:val="nil"/>
              <w:right w:val="nil"/>
            </w:tcBorders>
            <w:vAlign w:val="bottom"/>
          </w:tcPr>
          <w:p w14:paraId="6F3B8F79" w14:textId="77777777" w:rsidR="003A79BC" w:rsidRPr="00826DEE" w:rsidRDefault="003A79BC" w:rsidP="002B655A">
            <w:pPr>
              <w:keepNext/>
              <w:keepLines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13" w:type="pct"/>
            <w:tcBorders>
              <w:left w:val="nil"/>
              <w:right w:val="nil"/>
            </w:tcBorders>
            <w:vAlign w:val="bottom"/>
          </w:tcPr>
          <w:p w14:paraId="5AFC0400" w14:textId="77777777" w:rsidR="003A79BC" w:rsidRPr="00826DEE" w:rsidRDefault="003A79BC" w:rsidP="002F0034">
            <w:pPr>
              <w:keepNext/>
              <w:keepLines/>
              <w:ind w:left="35"/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440E1F" w:rsidRPr="00826DEE" w14:paraId="012C0BC5" w14:textId="77777777" w:rsidTr="00C00306">
        <w:trPr>
          <w:trHeight w:val="255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075D8" w14:textId="77777777" w:rsidR="00440E1F" w:rsidRPr="00826DEE" w:rsidRDefault="00440E1F" w:rsidP="00F736BD">
            <w:pPr>
              <w:keepNext/>
              <w:keepLines/>
              <w:ind w:hanging="38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/>
              </w:rPr>
              <w:t>Денежные средства на банковских счетах, в болгарских левах</w:t>
            </w:r>
          </w:p>
        </w:tc>
        <w:tc>
          <w:tcPr>
            <w:tcW w:w="100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3B5C2BF" w14:textId="77777777" w:rsidR="00440E1F" w:rsidRPr="00826DEE" w:rsidRDefault="003A79BC" w:rsidP="002B655A">
            <w:pPr>
              <w:keepNext/>
              <w:keepLines/>
              <w:ind w:left="35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215</w:t>
            </w:r>
          </w:p>
        </w:tc>
        <w:tc>
          <w:tcPr>
            <w:tcW w:w="135" w:type="pct"/>
            <w:tcBorders>
              <w:left w:val="nil"/>
              <w:right w:val="nil"/>
            </w:tcBorders>
            <w:vAlign w:val="bottom"/>
          </w:tcPr>
          <w:p w14:paraId="7EFD0D13" w14:textId="77777777" w:rsidR="00440E1F" w:rsidRPr="00826DEE" w:rsidRDefault="00440E1F" w:rsidP="002B655A">
            <w:pPr>
              <w:keepNext/>
              <w:keepLines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13" w:type="pct"/>
            <w:tcBorders>
              <w:left w:val="nil"/>
              <w:right w:val="nil"/>
            </w:tcBorders>
            <w:vAlign w:val="bottom"/>
          </w:tcPr>
          <w:p w14:paraId="4CEB7D20" w14:textId="77777777" w:rsidR="00440E1F" w:rsidRPr="00826DEE" w:rsidRDefault="00440E1F" w:rsidP="002F0034">
            <w:pPr>
              <w:keepNext/>
              <w:keepLines/>
              <w:ind w:left="35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185</w:t>
            </w:r>
          </w:p>
        </w:tc>
      </w:tr>
      <w:tr w:rsidR="00440E1F" w:rsidRPr="00826DEE" w14:paraId="4A7C62D2" w14:textId="77777777" w:rsidTr="00C00306">
        <w:trPr>
          <w:trHeight w:val="255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C4190" w14:textId="77777777" w:rsidR="00440E1F" w:rsidRPr="00826DEE" w:rsidRDefault="00440E1F" w:rsidP="00F736BD">
            <w:pPr>
              <w:keepNext/>
              <w:keepLines/>
              <w:ind w:hanging="24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/>
              </w:rPr>
              <w:t xml:space="preserve">Денежные средства в кассе, в </w:t>
            </w:r>
            <w:r w:rsidRPr="00826DEE">
              <w:rPr>
                <w:rFonts w:ascii="Times New Roman" w:hAnsi="Times New Roman"/>
                <w:lang w:val="ru-RU" w:eastAsia="ru-RU"/>
              </w:rPr>
              <w:t xml:space="preserve">российских </w:t>
            </w:r>
            <w:r w:rsidRPr="00826DEE">
              <w:rPr>
                <w:rFonts w:ascii="Times New Roman" w:hAnsi="Times New Roman"/>
                <w:lang w:val="ru-RU"/>
              </w:rPr>
              <w:t>рублях</w:t>
            </w:r>
          </w:p>
        </w:tc>
        <w:tc>
          <w:tcPr>
            <w:tcW w:w="100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BDF3E" w14:textId="77777777" w:rsidR="00440E1F" w:rsidRPr="00826DEE" w:rsidRDefault="003A79BC" w:rsidP="002B655A">
            <w:pPr>
              <w:keepNext/>
              <w:keepLines/>
              <w:ind w:left="35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35" w:type="pct"/>
            <w:tcBorders>
              <w:left w:val="nil"/>
              <w:bottom w:val="nil"/>
              <w:right w:val="nil"/>
            </w:tcBorders>
            <w:vAlign w:val="bottom"/>
          </w:tcPr>
          <w:p w14:paraId="50B04020" w14:textId="77777777" w:rsidR="00440E1F" w:rsidRPr="00826DEE" w:rsidRDefault="00440E1F" w:rsidP="002B655A">
            <w:pPr>
              <w:keepNext/>
              <w:keepLines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13" w:type="pct"/>
            <w:tcBorders>
              <w:left w:val="nil"/>
              <w:bottom w:val="nil"/>
              <w:right w:val="nil"/>
            </w:tcBorders>
            <w:vAlign w:val="bottom"/>
          </w:tcPr>
          <w:p w14:paraId="1498F1AE" w14:textId="77777777" w:rsidR="00440E1F" w:rsidRPr="00826DEE" w:rsidRDefault="00440E1F" w:rsidP="002F0034">
            <w:pPr>
              <w:keepNext/>
              <w:keepLines/>
              <w:ind w:left="35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11</w:t>
            </w:r>
          </w:p>
        </w:tc>
      </w:tr>
      <w:tr w:rsidR="00440E1F" w:rsidRPr="00826DEE" w14:paraId="524139C9" w14:textId="77777777" w:rsidTr="00C00306">
        <w:trPr>
          <w:trHeight w:val="255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7FE7D" w14:textId="77777777" w:rsidR="00440E1F" w:rsidRPr="00826DEE" w:rsidRDefault="00440E1F" w:rsidP="00F736BD">
            <w:pPr>
              <w:ind w:left="156" w:hanging="180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05" w:type="pct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1ABFF9" w14:textId="77777777" w:rsidR="00440E1F" w:rsidRPr="00826DEE" w:rsidRDefault="003A79BC" w:rsidP="002B655A">
            <w:pPr>
              <w:ind w:left="35"/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4 025</w:t>
            </w:r>
          </w:p>
        </w:tc>
        <w:tc>
          <w:tcPr>
            <w:tcW w:w="135" w:type="pct"/>
            <w:tcBorders>
              <w:left w:val="nil"/>
              <w:right w:val="nil"/>
            </w:tcBorders>
            <w:vAlign w:val="bottom"/>
          </w:tcPr>
          <w:p w14:paraId="4043A6FF" w14:textId="77777777" w:rsidR="00440E1F" w:rsidRPr="00826DEE" w:rsidRDefault="00440E1F" w:rsidP="002B655A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13" w:type="pct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7E6A6212" w14:textId="77777777" w:rsidR="00440E1F" w:rsidRPr="00826DEE" w:rsidRDefault="00440E1F" w:rsidP="002F0034">
            <w:pPr>
              <w:ind w:left="35"/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1 816</w:t>
            </w:r>
          </w:p>
        </w:tc>
      </w:tr>
    </w:tbl>
    <w:p w14:paraId="2B52A791" w14:textId="77777777" w:rsidR="00761874" w:rsidRPr="00826DEE" w:rsidRDefault="00761874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  <w:bookmarkStart w:id="45" w:name="_10._Tax_expense"/>
      <w:bookmarkStart w:id="46" w:name="_Toc410828533"/>
      <w:bookmarkStart w:id="47" w:name="_Toc410829948"/>
      <w:bookmarkStart w:id="48" w:name="_Toc502248528"/>
      <w:bookmarkEnd w:id="45"/>
    </w:p>
    <w:p w14:paraId="1CF32D76" w14:textId="77777777" w:rsidR="007D127D" w:rsidRPr="00826DEE" w:rsidRDefault="007D127D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823BBCB" w14:textId="77777777" w:rsidR="006F573F" w:rsidRPr="00826DEE" w:rsidRDefault="003F58A1" w:rsidP="00F736BD">
      <w:pPr>
        <w:pStyle w:val="2"/>
        <w:keepNext/>
        <w:spacing w:after="0"/>
        <w:ind w:left="567" w:hanging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bookmarkStart w:id="49" w:name="_Toc102124296"/>
      <w:r w:rsidRPr="00826DEE">
        <w:rPr>
          <w:rFonts w:ascii="Times New Roman" w:hAnsi="Times New Roman"/>
          <w:bCs/>
          <w:sz w:val="22"/>
          <w:szCs w:val="22"/>
          <w:lang w:val="ru-RU"/>
        </w:rPr>
        <w:t>1</w:t>
      </w:r>
      <w:r w:rsidR="00122382" w:rsidRPr="00826DEE">
        <w:rPr>
          <w:rFonts w:ascii="Times New Roman" w:hAnsi="Times New Roman"/>
          <w:bCs/>
          <w:sz w:val="22"/>
          <w:szCs w:val="22"/>
          <w:lang w:val="ru-RU"/>
        </w:rPr>
        <w:t>4</w:t>
      </w:r>
      <w:r w:rsidR="00A82265" w:rsidRPr="00826DE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="000F6083" w:rsidRPr="00826DEE">
        <w:rPr>
          <w:rFonts w:ascii="Times New Roman" w:hAnsi="Times New Roman"/>
          <w:bCs/>
          <w:sz w:val="22"/>
          <w:szCs w:val="22"/>
          <w:lang w:val="ru-RU"/>
        </w:rPr>
        <w:tab/>
      </w:r>
      <w:bookmarkEnd w:id="46"/>
      <w:bookmarkEnd w:id="47"/>
      <w:bookmarkEnd w:id="48"/>
      <w:r w:rsidR="00062A4B" w:rsidRPr="00826DEE">
        <w:rPr>
          <w:rFonts w:ascii="Times New Roman" w:hAnsi="Times New Roman"/>
          <w:bCs/>
          <w:sz w:val="22"/>
          <w:szCs w:val="22"/>
          <w:lang w:val="ru-RU"/>
        </w:rPr>
        <w:t>Акционерный капитал</w:t>
      </w:r>
      <w:bookmarkEnd w:id="49"/>
    </w:p>
    <w:p w14:paraId="4DE82FDD" w14:textId="77777777" w:rsidR="00CA5980" w:rsidRPr="00826DEE" w:rsidRDefault="00CA5980" w:rsidP="00F736BD">
      <w:pPr>
        <w:jc w:val="both"/>
        <w:rPr>
          <w:rFonts w:ascii="Times New Roman" w:hAnsi="Times New Roman"/>
          <w:lang w:val="ru-RU"/>
        </w:rPr>
      </w:pPr>
    </w:p>
    <w:p w14:paraId="5F81184F" w14:textId="77777777" w:rsidR="007D127D" w:rsidRPr="00826DEE" w:rsidRDefault="007D127D" w:rsidP="00F736BD">
      <w:pPr>
        <w:jc w:val="both"/>
        <w:rPr>
          <w:rFonts w:ascii="Times New Roman" w:hAnsi="Times New Roman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93"/>
        <w:gridCol w:w="1981"/>
        <w:gridCol w:w="237"/>
        <w:gridCol w:w="2043"/>
      </w:tblGrid>
      <w:tr w:rsidR="00486233" w:rsidRPr="00826DEE" w14:paraId="70532B0D" w14:textId="77777777" w:rsidTr="002F0034">
        <w:trPr>
          <w:trHeight w:val="25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E8588" w14:textId="77777777" w:rsidR="00486233" w:rsidRPr="00826DEE" w:rsidRDefault="00486233" w:rsidP="00F736BD">
            <w:pPr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A5B5C1" w14:textId="77777777" w:rsidR="00486233" w:rsidRPr="00826DEE" w:rsidRDefault="0075015E" w:rsidP="002F0034">
            <w:pPr>
              <w:spacing w:after="40"/>
              <w:ind w:right="34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 xml:space="preserve">На </w:t>
            </w: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 xml:space="preserve">31 декабря </w:t>
            </w:r>
            <w:r w:rsidR="00486233" w:rsidRPr="00826DEE">
              <w:rPr>
                <w:rFonts w:ascii="Times New Roman" w:hAnsi="Times New Roman"/>
                <w:b/>
                <w:bCs/>
                <w:lang w:val="ru-RU"/>
              </w:rPr>
              <w:t>2021</w:t>
            </w:r>
          </w:p>
        </w:tc>
        <w:tc>
          <w:tcPr>
            <w:tcW w:w="126" w:type="pct"/>
            <w:tcBorders>
              <w:top w:val="nil"/>
              <w:left w:val="nil"/>
              <w:right w:val="nil"/>
            </w:tcBorders>
            <w:vAlign w:val="bottom"/>
          </w:tcPr>
          <w:p w14:paraId="743A96FC" w14:textId="77777777" w:rsidR="00486233" w:rsidRPr="00826DEE" w:rsidRDefault="00486233" w:rsidP="002F0034">
            <w:pPr>
              <w:spacing w:after="40"/>
              <w:ind w:right="34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BF34A4" w14:textId="77777777" w:rsidR="00486233" w:rsidRPr="00826DEE" w:rsidRDefault="00486233" w:rsidP="002F0034">
            <w:pPr>
              <w:spacing w:after="40"/>
              <w:ind w:right="34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>На 31 декабря 2020</w:t>
            </w:r>
          </w:p>
        </w:tc>
      </w:tr>
      <w:tr w:rsidR="00D756CD" w:rsidRPr="00826DEE" w14:paraId="4615B95F" w14:textId="77777777" w:rsidTr="00D756CD">
        <w:trPr>
          <w:trHeight w:val="25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789C2" w14:textId="77777777" w:rsidR="00D756CD" w:rsidRPr="00826DEE" w:rsidRDefault="00D756CD" w:rsidP="00F736BD">
            <w:pPr>
              <w:ind w:hanging="24"/>
              <w:jc w:val="both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Выпущенные и полностью оплаченные акции, шт.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35CB104" w14:textId="77777777" w:rsidR="00D756CD" w:rsidRPr="00826DEE" w:rsidRDefault="00D756CD" w:rsidP="00CC34C7">
            <w:pPr>
              <w:keepNext/>
              <w:keepLines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826DEE">
              <w:rPr>
                <w:rFonts w:ascii="Times New Roman" w:hAnsi="Times New Roman"/>
                <w:bCs/>
                <w:lang w:eastAsia="ru-RU"/>
              </w:rPr>
              <w:t>2 110 524</w:t>
            </w:r>
          </w:p>
        </w:tc>
        <w:tc>
          <w:tcPr>
            <w:tcW w:w="126" w:type="pct"/>
            <w:tcBorders>
              <w:left w:val="nil"/>
              <w:right w:val="nil"/>
            </w:tcBorders>
          </w:tcPr>
          <w:p w14:paraId="25FFC29E" w14:textId="77777777" w:rsidR="00D756CD" w:rsidRPr="00826DEE" w:rsidRDefault="00D756CD" w:rsidP="002B655A">
            <w:pPr>
              <w:keepNext/>
              <w:keepLines/>
              <w:jc w:val="right"/>
              <w:rPr>
                <w:rFonts w:ascii="Times New Roman" w:hAnsi="Times New Roman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FD9EAE8" w14:textId="77777777" w:rsidR="00D756CD" w:rsidRPr="00826DEE" w:rsidRDefault="00D756CD" w:rsidP="00EF35BE">
            <w:pPr>
              <w:keepNext/>
              <w:keepLines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826DEE">
              <w:rPr>
                <w:rFonts w:ascii="Times New Roman" w:hAnsi="Times New Roman"/>
                <w:bCs/>
                <w:lang w:eastAsia="ru-RU"/>
              </w:rPr>
              <w:t>2 110 524</w:t>
            </w:r>
          </w:p>
        </w:tc>
      </w:tr>
      <w:tr w:rsidR="00D756CD" w:rsidRPr="00826DEE" w14:paraId="23A8092D" w14:textId="77777777" w:rsidTr="00D756CD">
        <w:trPr>
          <w:trHeight w:val="25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54B5A" w14:textId="77777777" w:rsidR="00D756CD" w:rsidRPr="00826DEE" w:rsidRDefault="00D756CD" w:rsidP="00F736BD">
            <w:pPr>
              <w:ind w:hanging="24"/>
              <w:jc w:val="both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Номинальная стоимость одной обыкновенной акции, тыс. руб.</w:t>
            </w:r>
          </w:p>
        </w:tc>
        <w:tc>
          <w:tcPr>
            <w:tcW w:w="9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D88D5F" w14:textId="77777777" w:rsidR="00D756CD" w:rsidRPr="00826DEE" w:rsidRDefault="00D756CD" w:rsidP="00CC34C7">
            <w:pPr>
              <w:keepNext/>
              <w:keepLines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  <w:bCs/>
                <w:lang w:val="ru-RU" w:eastAsia="ru-RU"/>
              </w:rPr>
              <w:t>1</w:t>
            </w:r>
          </w:p>
        </w:tc>
        <w:tc>
          <w:tcPr>
            <w:tcW w:w="126" w:type="pct"/>
            <w:tcBorders>
              <w:left w:val="nil"/>
              <w:right w:val="nil"/>
            </w:tcBorders>
          </w:tcPr>
          <w:p w14:paraId="5EB42889" w14:textId="77777777" w:rsidR="00D756CD" w:rsidRPr="00826DEE" w:rsidRDefault="00D756CD" w:rsidP="002B655A">
            <w:pPr>
              <w:keepNext/>
              <w:keepLines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84045C" w14:textId="77777777" w:rsidR="00D756CD" w:rsidRPr="00826DEE" w:rsidRDefault="00D756CD" w:rsidP="00EF35BE">
            <w:pPr>
              <w:keepNext/>
              <w:keepLines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  <w:bCs/>
                <w:lang w:val="ru-RU" w:eastAsia="ru-RU"/>
              </w:rPr>
              <w:t>1</w:t>
            </w:r>
          </w:p>
        </w:tc>
      </w:tr>
      <w:tr w:rsidR="00D756CD" w:rsidRPr="00826DEE" w14:paraId="7A38CBCE" w14:textId="77777777" w:rsidTr="00D756CD">
        <w:trPr>
          <w:trHeight w:val="25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4CF54" w14:textId="77777777" w:rsidR="00D756CD" w:rsidRPr="00826DEE" w:rsidRDefault="00D756CD" w:rsidP="00F736BD">
            <w:pPr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1C42840A" w14:textId="77777777" w:rsidR="00D756CD" w:rsidRPr="00826DEE" w:rsidRDefault="00D756CD" w:rsidP="00CC34C7">
            <w:pPr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2</w:t>
            </w:r>
            <w:r w:rsidRPr="00826DEE">
              <w:rPr>
                <w:rFonts w:ascii="Times New Roman" w:hAnsi="Times New Roman"/>
                <w:b/>
                <w:lang w:eastAsia="ru-RU"/>
              </w:rPr>
              <w:t> </w:t>
            </w:r>
            <w:r w:rsidRPr="00826DEE">
              <w:rPr>
                <w:rFonts w:ascii="Times New Roman" w:hAnsi="Times New Roman"/>
                <w:b/>
                <w:lang w:val="ru-RU" w:eastAsia="ru-RU"/>
              </w:rPr>
              <w:t>110</w:t>
            </w:r>
            <w:r w:rsidRPr="00826DEE">
              <w:rPr>
                <w:rFonts w:ascii="Times New Roman" w:hAnsi="Times New Roman"/>
                <w:b/>
                <w:lang w:eastAsia="ru-RU"/>
              </w:rPr>
              <w:t> </w:t>
            </w:r>
            <w:r w:rsidRPr="00826DEE">
              <w:rPr>
                <w:rFonts w:ascii="Times New Roman" w:hAnsi="Times New Roman"/>
                <w:b/>
                <w:lang w:val="ru-RU" w:eastAsia="ru-RU"/>
              </w:rPr>
              <w:t>524</w:t>
            </w:r>
          </w:p>
        </w:tc>
        <w:tc>
          <w:tcPr>
            <w:tcW w:w="126" w:type="pct"/>
            <w:tcBorders>
              <w:left w:val="nil"/>
              <w:right w:val="nil"/>
            </w:tcBorders>
          </w:tcPr>
          <w:p w14:paraId="3ED021CA" w14:textId="77777777" w:rsidR="00D756CD" w:rsidRPr="00826DEE" w:rsidRDefault="00D756CD" w:rsidP="002B655A">
            <w:pPr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51AD2387" w14:textId="77777777" w:rsidR="00D756CD" w:rsidRPr="00826DEE" w:rsidRDefault="00D756CD" w:rsidP="00EF35BE">
            <w:pPr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2</w:t>
            </w:r>
            <w:r w:rsidRPr="00826DEE">
              <w:rPr>
                <w:rFonts w:ascii="Times New Roman" w:hAnsi="Times New Roman"/>
                <w:b/>
                <w:lang w:eastAsia="ru-RU"/>
              </w:rPr>
              <w:t> </w:t>
            </w:r>
            <w:r w:rsidRPr="00826DEE">
              <w:rPr>
                <w:rFonts w:ascii="Times New Roman" w:hAnsi="Times New Roman"/>
                <w:b/>
                <w:lang w:val="ru-RU" w:eastAsia="ru-RU"/>
              </w:rPr>
              <w:t>110</w:t>
            </w:r>
            <w:r w:rsidRPr="00826DEE">
              <w:rPr>
                <w:rFonts w:ascii="Times New Roman" w:hAnsi="Times New Roman"/>
                <w:b/>
                <w:lang w:eastAsia="ru-RU"/>
              </w:rPr>
              <w:t> </w:t>
            </w:r>
            <w:r w:rsidRPr="00826DEE">
              <w:rPr>
                <w:rFonts w:ascii="Times New Roman" w:hAnsi="Times New Roman"/>
                <w:b/>
                <w:lang w:val="ru-RU" w:eastAsia="ru-RU"/>
              </w:rPr>
              <w:t>524</w:t>
            </w:r>
          </w:p>
        </w:tc>
      </w:tr>
    </w:tbl>
    <w:p w14:paraId="6FEF8EE6" w14:textId="77777777" w:rsidR="00062A4B" w:rsidRPr="00826DEE" w:rsidRDefault="00062A4B" w:rsidP="00F736BD">
      <w:pPr>
        <w:jc w:val="both"/>
        <w:rPr>
          <w:rFonts w:ascii="Times New Roman" w:hAnsi="Times New Roman"/>
          <w:lang w:val="ru-RU"/>
        </w:rPr>
      </w:pPr>
    </w:p>
    <w:p w14:paraId="544A1181" w14:textId="77777777" w:rsidR="0029678E" w:rsidRPr="00826DEE" w:rsidRDefault="0029678E" w:rsidP="00F736BD">
      <w:pPr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lastRenderedPageBreak/>
        <w:t xml:space="preserve">Количество дополнительно разрешенных к выпуску 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обыкновенных </w:t>
      </w:r>
      <w:r w:rsidR="0007159F" w:rsidRPr="00826DEE">
        <w:rPr>
          <w:rFonts w:ascii="Times New Roman" w:hAnsi="Times New Roman"/>
          <w:sz w:val="22"/>
          <w:szCs w:val="22"/>
          <w:lang w:val="ru-RU" w:eastAsia="ru-RU"/>
        </w:rPr>
        <w:t xml:space="preserve">именных 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акций составляет 2 000 000 </w:t>
      </w:r>
      <w:r w:rsidR="00F3394A" w:rsidRPr="00826DEE">
        <w:rPr>
          <w:rFonts w:ascii="Times New Roman" w:hAnsi="Times New Roman"/>
          <w:sz w:val="22"/>
          <w:szCs w:val="22"/>
          <w:lang w:val="ru-RU" w:eastAsia="ru-RU"/>
        </w:rPr>
        <w:t>(д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>ва</w:t>
      </w:r>
      <w:r w:rsidR="00B564F8" w:rsidRPr="00826DEE">
        <w:rPr>
          <w:rFonts w:ascii="Times New Roman" w:hAnsi="Times New Roman"/>
          <w:sz w:val="22"/>
          <w:szCs w:val="22"/>
          <w:lang w:val="ru-RU" w:eastAsia="ru-RU"/>
        </w:rPr>
        <w:t> 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миллиона) штук </w:t>
      </w:r>
      <w:r w:rsidR="0007159F" w:rsidRPr="00826DEE">
        <w:rPr>
          <w:rFonts w:ascii="Times New Roman" w:hAnsi="Times New Roman"/>
          <w:sz w:val="22"/>
          <w:szCs w:val="22"/>
          <w:lang w:val="ru-RU" w:eastAsia="ru-RU"/>
        </w:rPr>
        <w:t xml:space="preserve">номинальной стоимостью 1 (одна) тысяча рублей. </w:t>
      </w:r>
      <w:r w:rsidR="00B564F8" w:rsidRPr="00826DEE">
        <w:rPr>
          <w:rFonts w:ascii="Times New Roman" w:hAnsi="Times New Roman"/>
          <w:sz w:val="22"/>
          <w:szCs w:val="22"/>
          <w:lang w:val="ru-RU" w:eastAsia="ru-RU"/>
        </w:rPr>
        <w:t>По состоянию на</w:t>
      </w:r>
      <w:r w:rsidR="005A16D7"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12CE9" w:rsidRPr="00826DEE">
        <w:rPr>
          <w:rFonts w:ascii="Times New Roman" w:hAnsi="Times New Roman"/>
          <w:sz w:val="22"/>
          <w:szCs w:val="22"/>
          <w:lang w:val="ru-RU"/>
        </w:rPr>
        <w:t>31 декабря</w:t>
      </w:r>
      <w:r w:rsidR="005A16D7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 2021 года</w:t>
      </w:r>
      <w:r w:rsidR="005A16D7"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3394A" w:rsidRPr="00826DEE">
        <w:rPr>
          <w:rFonts w:ascii="Times New Roman" w:hAnsi="Times New Roman"/>
          <w:sz w:val="22"/>
          <w:szCs w:val="22"/>
          <w:lang w:val="ru-RU" w:eastAsia="ru-RU"/>
        </w:rPr>
        <w:t xml:space="preserve">дополнительное размещение </w:t>
      </w:r>
      <w:r w:rsidR="00B564F8" w:rsidRPr="00826DEE">
        <w:rPr>
          <w:rFonts w:ascii="Times New Roman" w:hAnsi="Times New Roman"/>
          <w:sz w:val="22"/>
          <w:szCs w:val="22"/>
          <w:lang w:val="ru-RU" w:eastAsia="ru-RU"/>
        </w:rPr>
        <w:t>обыкновенны</w:t>
      </w:r>
      <w:r w:rsidR="00F3394A" w:rsidRPr="00826DEE">
        <w:rPr>
          <w:rFonts w:ascii="Times New Roman" w:hAnsi="Times New Roman"/>
          <w:sz w:val="22"/>
          <w:szCs w:val="22"/>
          <w:lang w:val="ru-RU" w:eastAsia="ru-RU"/>
        </w:rPr>
        <w:t>х</w:t>
      </w:r>
      <w:r w:rsidR="00B564F8" w:rsidRPr="00826DEE">
        <w:rPr>
          <w:rFonts w:ascii="Times New Roman" w:hAnsi="Times New Roman"/>
          <w:sz w:val="22"/>
          <w:szCs w:val="22"/>
          <w:lang w:val="ru-RU" w:eastAsia="ru-RU"/>
        </w:rPr>
        <w:t xml:space="preserve"> именны</w:t>
      </w:r>
      <w:r w:rsidR="00F3394A" w:rsidRPr="00826DEE">
        <w:rPr>
          <w:rFonts w:ascii="Times New Roman" w:hAnsi="Times New Roman"/>
          <w:sz w:val="22"/>
          <w:szCs w:val="22"/>
          <w:lang w:val="ru-RU" w:eastAsia="ru-RU"/>
        </w:rPr>
        <w:t>х</w:t>
      </w:r>
      <w:r w:rsidR="00B564F8" w:rsidRPr="00826DEE">
        <w:rPr>
          <w:rFonts w:ascii="Times New Roman" w:hAnsi="Times New Roman"/>
          <w:sz w:val="22"/>
          <w:szCs w:val="22"/>
          <w:lang w:val="ru-RU" w:eastAsia="ru-RU"/>
        </w:rPr>
        <w:t xml:space="preserve"> акци</w:t>
      </w:r>
      <w:r w:rsidR="00F3394A" w:rsidRPr="00826DEE">
        <w:rPr>
          <w:rFonts w:ascii="Times New Roman" w:hAnsi="Times New Roman"/>
          <w:sz w:val="22"/>
          <w:szCs w:val="22"/>
          <w:lang w:val="ru-RU" w:eastAsia="ru-RU"/>
        </w:rPr>
        <w:t>й не осуществлялось</w:t>
      </w:r>
      <w:r w:rsidR="00B564F8" w:rsidRPr="00826DEE">
        <w:rPr>
          <w:rFonts w:ascii="Times New Roman" w:hAnsi="Times New Roman"/>
          <w:sz w:val="22"/>
          <w:szCs w:val="22"/>
          <w:lang w:val="ru-RU" w:eastAsia="ru-RU"/>
        </w:rPr>
        <w:t>.</w:t>
      </w:r>
    </w:p>
    <w:p w14:paraId="388E56C2" w14:textId="77777777" w:rsidR="00F3394A" w:rsidRPr="00826DEE" w:rsidRDefault="00F3394A" w:rsidP="00F736BD">
      <w:pPr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14:paraId="47A32299" w14:textId="77777777" w:rsidR="00F3394A" w:rsidRPr="00826DEE" w:rsidRDefault="00F3394A" w:rsidP="00F736BD">
      <w:pPr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Номинальная стоимость 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дополнительно разрешенных к выпуску </w:t>
      </w:r>
      <w:r w:rsidR="00240EAE" w:rsidRPr="00826DEE">
        <w:rPr>
          <w:rFonts w:ascii="Times New Roman" w:hAnsi="Times New Roman"/>
          <w:sz w:val="22"/>
          <w:szCs w:val="22"/>
          <w:lang w:val="ru-RU" w:eastAsia="ru-RU"/>
        </w:rPr>
        <w:t xml:space="preserve">привилегированных 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акций не должна превышать 25 </w:t>
      </w:r>
      <w:r w:rsidR="00496716" w:rsidRPr="00826DEE">
        <w:rPr>
          <w:rFonts w:ascii="Times New Roman" w:hAnsi="Times New Roman"/>
          <w:sz w:val="22"/>
          <w:szCs w:val="22"/>
          <w:lang w:val="ru-RU" w:eastAsia="ru-RU"/>
        </w:rPr>
        <w:t xml:space="preserve">(двадцать пять) 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процентов от акционерного капитала. По состоянию на </w:t>
      </w:r>
      <w:r w:rsidR="00412CE9" w:rsidRPr="00826DEE">
        <w:rPr>
          <w:rFonts w:ascii="Times New Roman" w:hAnsi="Times New Roman"/>
          <w:sz w:val="22"/>
          <w:szCs w:val="22"/>
          <w:lang w:val="ru-RU"/>
        </w:rPr>
        <w:t xml:space="preserve">31 декабря </w:t>
      </w:r>
      <w:r w:rsidR="0061188E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2021 года</w:t>
      </w:r>
      <w:r w:rsidR="0061188E"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40EAE" w:rsidRPr="00826DEE">
        <w:rPr>
          <w:rFonts w:ascii="Times New Roman" w:hAnsi="Times New Roman"/>
          <w:sz w:val="22"/>
          <w:szCs w:val="22"/>
          <w:lang w:val="ru-RU" w:eastAsia="ru-RU"/>
        </w:rPr>
        <w:t>привиле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>гированные акции не размещались.</w:t>
      </w:r>
    </w:p>
    <w:p w14:paraId="5873246B" w14:textId="77777777" w:rsidR="00062A4B" w:rsidRPr="00826DEE" w:rsidRDefault="00062A4B" w:rsidP="00F736BD">
      <w:pPr>
        <w:jc w:val="both"/>
        <w:rPr>
          <w:rFonts w:ascii="Times New Roman" w:hAnsi="Times New Roman"/>
          <w:lang w:val="ru-RU"/>
        </w:rPr>
      </w:pPr>
    </w:p>
    <w:p w14:paraId="5448F8BB" w14:textId="77777777" w:rsidR="00E64198" w:rsidRPr="00826DEE" w:rsidRDefault="00E64198" w:rsidP="00F736BD">
      <w:pPr>
        <w:jc w:val="both"/>
        <w:rPr>
          <w:rFonts w:ascii="Times New Roman" w:hAnsi="Times New Roman"/>
          <w:lang w:val="ru-RU"/>
        </w:rPr>
      </w:pPr>
    </w:p>
    <w:p w14:paraId="0E7B124D" w14:textId="77777777" w:rsidR="003A2A02" w:rsidRPr="00826DEE" w:rsidRDefault="003F58A1" w:rsidP="00F736BD">
      <w:pPr>
        <w:pStyle w:val="2"/>
        <w:keepNext/>
        <w:spacing w:after="0"/>
        <w:ind w:left="567" w:hanging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bookmarkStart w:id="50" w:name="_Toc502248529"/>
      <w:bookmarkStart w:id="51" w:name="_Toc102124297"/>
      <w:r w:rsidRPr="00826DEE">
        <w:rPr>
          <w:rFonts w:ascii="Times New Roman" w:hAnsi="Times New Roman"/>
          <w:bCs/>
          <w:sz w:val="22"/>
          <w:szCs w:val="22"/>
          <w:lang w:val="ru-RU"/>
        </w:rPr>
        <w:t>1</w:t>
      </w:r>
      <w:r w:rsidR="00122382" w:rsidRPr="00826DEE">
        <w:rPr>
          <w:rFonts w:ascii="Times New Roman" w:hAnsi="Times New Roman"/>
          <w:bCs/>
          <w:sz w:val="22"/>
          <w:szCs w:val="22"/>
          <w:lang w:val="ru-RU"/>
        </w:rPr>
        <w:t>5</w:t>
      </w:r>
      <w:r w:rsidR="00A82265" w:rsidRPr="00826DE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="003116CE" w:rsidRPr="00826DEE">
        <w:rPr>
          <w:rFonts w:ascii="Times New Roman" w:hAnsi="Times New Roman"/>
          <w:bCs/>
          <w:sz w:val="22"/>
          <w:szCs w:val="22"/>
          <w:lang w:val="ru-RU"/>
        </w:rPr>
        <w:tab/>
      </w:r>
      <w:bookmarkEnd w:id="50"/>
      <w:r w:rsidR="0069771D" w:rsidRPr="00826DEE">
        <w:rPr>
          <w:rFonts w:ascii="Times New Roman" w:hAnsi="Times New Roman"/>
          <w:bCs/>
          <w:sz w:val="22"/>
          <w:szCs w:val="22"/>
          <w:lang w:val="ru-RU"/>
        </w:rPr>
        <w:t>Кредиты и займы</w:t>
      </w:r>
      <w:r w:rsidR="00066D51" w:rsidRPr="00826DEE">
        <w:rPr>
          <w:rFonts w:ascii="Times New Roman" w:hAnsi="Times New Roman"/>
          <w:bCs/>
          <w:sz w:val="22"/>
          <w:szCs w:val="22"/>
          <w:lang w:val="ru-RU"/>
        </w:rPr>
        <w:t xml:space="preserve"> полученные</w:t>
      </w:r>
      <w:bookmarkEnd w:id="51"/>
    </w:p>
    <w:tbl>
      <w:tblPr>
        <w:tblW w:w="5000" w:type="pct"/>
        <w:tblLook w:val="04A0" w:firstRow="1" w:lastRow="0" w:firstColumn="1" w:lastColumn="0" w:noHBand="0" w:noVBand="1"/>
      </w:tblPr>
      <w:tblGrid>
        <w:gridCol w:w="5494"/>
        <w:gridCol w:w="158"/>
        <w:gridCol w:w="1835"/>
        <w:gridCol w:w="339"/>
        <w:gridCol w:w="2028"/>
      </w:tblGrid>
      <w:tr w:rsidR="006E3FC7" w:rsidRPr="00826DEE" w14:paraId="5F254430" w14:textId="77777777" w:rsidTr="007E1A1B">
        <w:trPr>
          <w:trHeight w:val="255"/>
        </w:trPr>
        <w:tc>
          <w:tcPr>
            <w:tcW w:w="2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9CAD3" w14:textId="77777777" w:rsidR="006E3FC7" w:rsidRPr="00826DEE" w:rsidRDefault="006E3FC7" w:rsidP="00F736BD">
            <w:pPr>
              <w:jc w:val="both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011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566B2A1" w14:textId="77777777" w:rsidR="006E3FC7" w:rsidRPr="00826DEE" w:rsidRDefault="006E3FC7" w:rsidP="00CA18E4">
            <w:pPr>
              <w:spacing w:after="40"/>
              <w:ind w:right="34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 xml:space="preserve">На </w:t>
            </w:r>
            <w:r w:rsidR="0048381A" w:rsidRPr="00826DEE">
              <w:rPr>
                <w:rFonts w:ascii="Times New Roman" w:hAnsi="Times New Roman"/>
                <w:b/>
                <w:bCs/>
                <w:lang w:val="ru-RU" w:eastAsia="ru-RU"/>
              </w:rPr>
              <w:t>31 декабря</w:t>
            </w:r>
            <w:r w:rsidR="00CA18E4" w:rsidRPr="00826DEE">
              <w:rPr>
                <w:rFonts w:ascii="Times New Roman" w:hAnsi="Times New Roman"/>
                <w:b/>
                <w:bCs/>
                <w:lang w:val="ru-RU" w:eastAsia="ru-RU"/>
              </w:rPr>
              <w:t xml:space="preserve"> 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2021</w:t>
            </w:r>
          </w:p>
        </w:tc>
        <w:tc>
          <w:tcPr>
            <w:tcW w:w="172" w:type="pct"/>
            <w:tcBorders>
              <w:top w:val="nil"/>
              <w:left w:val="nil"/>
              <w:right w:val="nil"/>
            </w:tcBorders>
            <w:vAlign w:val="bottom"/>
          </w:tcPr>
          <w:p w14:paraId="3FDFAA3F" w14:textId="77777777" w:rsidR="006E3FC7" w:rsidRPr="00826DEE" w:rsidRDefault="006E3FC7" w:rsidP="002F0034">
            <w:pPr>
              <w:spacing w:after="40"/>
              <w:ind w:right="34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029" w:type="pct"/>
            <w:vAlign w:val="bottom"/>
          </w:tcPr>
          <w:p w14:paraId="029311FA" w14:textId="77777777" w:rsidR="006E3FC7" w:rsidRPr="00826DEE" w:rsidRDefault="006E3FC7" w:rsidP="002F0034">
            <w:pPr>
              <w:spacing w:after="40"/>
              <w:ind w:right="34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>На 31 декабря 2020</w:t>
            </w:r>
          </w:p>
        </w:tc>
      </w:tr>
      <w:tr w:rsidR="00D47370" w:rsidRPr="00826DEE" w14:paraId="57591F78" w14:textId="77777777" w:rsidTr="00913525">
        <w:trPr>
          <w:trHeight w:val="255"/>
        </w:trPr>
        <w:tc>
          <w:tcPr>
            <w:tcW w:w="286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5D143" w14:textId="77777777" w:rsidR="00D47370" w:rsidRPr="00826DEE" w:rsidRDefault="00D47370" w:rsidP="00D47370">
            <w:pPr>
              <w:spacing w:before="60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Долгосрочный облигационный заем, в российских рублях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29D06E" w14:textId="77777777" w:rsidR="00D47370" w:rsidRPr="00826DEE" w:rsidRDefault="00D47370" w:rsidP="00D47370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en-US" w:eastAsia="ru-RU"/>
              </w:rPr>
              <w:t>545 192</w:t>
            </w:r>
          </w:p>
        </w:tc>
        <w:tc>
          <w:tcPr>
            <w:tcW w:w="172" w:type="pct"/>
            <w:tcBorders>
              <w:left w:val="nil"/>
              <w:right w:val="nil"/>
            </w:tcBorders>
            <w:vAlign w:val="bottom"/>
          </w:tcPr>
          <w:p w14:paraId="1C2DE4AE" w14:textId="77777777" w:rsidR="00D47370" w:rsidRPr="00826DEE" w:rsidRDefault="00D47370" w:rsidP="00D47370">
            <w:pPr>
              <w:spacing w:before="60"/>
              <w:ind w:right="-107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7AA9D16" w14:textId="77777777" w:rsidR="00D47370" w:rsidRPr="00826DEE" w:rsidRDefault="00D47370" w:rsidP="00D47370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607 192</w:t>
            </w:r>
          </w:p>
        </w:tc>
      </w:tr>
      <w:tr w:rsidR="00D47370" w:rsidRPr="00826DEE" w14:paraId="29332861" w14:textId="77777777" w:rsidTr="00913525">
        <w:trPr>
          <w:trHeight w:val="255"/>
        </w:trPr>
        <w:tc>
          <w:tcPr>
            <w:tcW w:w="286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92D91" w14:textId="77777777" w:rsidR="00D47370" w:rsidRPr="00826DEE" w:rsidRDefault="00D47370" w:rsidP="00D47370">
            <w:pPr>
              <w:spacing w:before="60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Долгосрочные займы от третьих лиц, в российских рублях</w:t>
            </w:r>
          </w:p>
        </w:tc>
        <w:tc>
          <w:tcPr>
            <w:tcW w:w="93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DF5C788" w14:textId="77777777" w:rsidR="00D47370" w:rsidRPr="00826DEE" w:rsidRDefault="00D47370" w:rsidP="00D47370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38 230</w:t>
            </w:r>
          </w:p>
        </w:tc>
        <w:tc>
          <w:tcPr>
            <w:tcW w:w="172" w:type="pct"/>
            <w:tcBorders>
              <w:left w:val="nil"/>
              <w:right w:val="nil"/>
            </w:tcBorders>
            <w:vAlign w:val="bottom"/>
          </w:tcPr>
          <w:p w14:paraId="28F45432" w14:textId="77777777" w:rsidR="00D47370" w:rsidRPr="00826DEE" w:rsidRDefault="00D47370" w:rsidP="00D47370">
            <w:pPr>
              <w:spacing w:before="60"/>
              <w:ind w:right="-107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29" w:type="pct"/>
            <w:tcBorders>
              <w:left w:val="nil"/>
              <w:right w:val="nil"/>
            </w:tcBorders>
            <w:vAlign w:val="bottom"/>
          </w:tcPr>
          <w:p w14:paraId="404EC6F3" w14:textId="77777777" w:rsidR="00D47370" w:rsidRPr="00826DEE" w:rsidRDefault="00D47370" w:rsidP="00D47370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38 230</w:t>
            </w:r>
          </w:p>
        </w:tc>
      </w:tr>
      <w:tr w:rsidR="00D47370" w:rsidRPr="00826DEE" w14:paraId="050B28B0" w14:textId="77777777" w:rsidTr="00913525">
        <w:trPr>
          <w:trHeight w:val="255"/>
        </w:trPr>
        <w:tc>
          <w:tcPr>
            <w:tcW w:w="286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A0CB62" w14:textId="77777777" w:rsidR="00D47370" w:rsidRPr="00826DEE" w:rsidRDefault="00D47370" w:rsidP="00D47370">
            <w:pPr>
              <w:spacing w:before="60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Долгосрочные проценты по займам от третьих лиц, в российских рублях</w:t>
            </w:r>
          </w:p>
        </w:tc>
        <w:tc>
          <w:tcPr>
            <w:tcW w:w="93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5A746A4" w14:textId="77777777" w:rsidR="00D47370" w:rsidRPr="00826DEE" w:rsidRDefault="00D47370" w:rsidP="00D47370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en-US" w:eastAsia="ru-RU"/>
              </w:rPr>
              <w:t>8 949</w:t>
            </w:r>
          </w:p>
        </w:tc>
        <w:tc>
          <w:tcPr>
            <w:tcW w:w="172" w:type="pct"/>
            <w:tcBorders>
              <w:left w:val="nil"/>
              <w:right w:val="nil"/>
            </w:tcBorders>
            <w:vAlign w:val="bottom"/>
          </w:tcPr>
          <w:p w14:paraId="2D4DEBD4" w14:textId="77777777" w:rsidR="00D47370" w:rsidRPr="00826DEE" w:rsidRDefault="00D47370" w:rsidP="00D47370">
            <w:pPr>
              <w:spacing w:before="60"/>
              <w:ind w:right="-107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29" w:type="pct"/>
            <w:tcBorders>
              <w:left w:val="nil"/>
              <w:right w:val="nil"/>
            </w:tcBorders>
            <w:vAlign w:val="bottom"/>
          </w:tcPr>
          <w:p w14:paraId="215CED5F" w14:textId="77777777" w:rsidR="00D47370" w:rsidRPr="00826DEE" w:rsidRDefault="00D47370" w:rsidP="00D47370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5 585</w:t>
            </w:r>
          </w:p>
        </w:tc>
      </w:tr>
      <w:tr w:rsidR="00D47370" w:rsidRPr="00826DEE" w14:paraId="1D1BA0A7" w14:textId="77777777" w:rsidTr="00913525">
        <w:trPr>
          <w:trHeight w:val="255"/>
        </w:trPr>
        <w:tc>
          <w:tcPr>
            <w:tcW w:w="286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248CE1" w14:textId="77777777" w:rsidR="00D47370" w:rsidRPr="00826DEE" w:rsidRDefault="00D47370" w:rsidP="00D47370">
            <w:pPr>
              <w:spacing w:before="60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 xml:space="preserve">Долгосрочные займы от третьих лиц, в </w:t>
            </w:r>
            <w:r w:rsidRPr="00826DEE">
              <w:rPr>
                <w:rFonts w:ascii="Times New Roman" w:hAnsi="Times New Roman"/>
                <w:sz w:val="22"/>
                <w:szCs w:val="22"/>
                <w:lang w:val="ru-RU"/>
              </w:rPr>
              <w:t>Евро</w:t>
            </w:r>
          </w:p>
        </w:tc>
        <w:tc>
          <w:tcPr>
            <w:tcW w:w="93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D3D5C45" w14:textId="77777777" w:rsidR="00D47370" w:rsidRPr="00826DEE" w:rsidRDefault="00D47370" w:rsidP="00D47370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en-US" w:eastAsia="ru-RU"/>
              </w:rPr>
              <w:t>60 489</w:t>
            </w:r>
          </w:p>
        </w:tc>
        <w:tc>
          <w:tcPr>
            <w:tcW w:w="172" w:type="pct"/>
            <w:tcBorders>
              <w:left w:val="nil"/>
              <w:right w:val="nil"/>
            </w:tcBorders>
            <w:vAlign w:val="bottom"/>
          </w:tcPr>
          <w:p w14:paraId="46099650" w14:textId="77777777" w:rsidR="00D47370" w:rsidRPr="00826DEE" w:rsidRDefault="00D47370" w:rsidP="00D47370">
            <w:pPr>
              <w:spacing w:before="60"/>
              <w:ind w:right="-107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29" w:type="pct"/>
            <w:tcBorders>
              <w:left w:val="nil"/>
              <w:right w:val="nil"/>
            </w:tcBorders>
            <w:vAlign w:val="bottom"/>
          </w:tcPr>
          <w:p w14:paraId="78D84D55" w14:textId="77777777" w:rsidR="00D47370" w:rsidRPr="00826DEE" w:rsidRDefault="00D47370" w:rsidP="00D47370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39 029</w:t>
            </w:r>
          </w:p>
        </w:tc>
      </w:tr>
      <w:tr w:rsidR="00D47370" w:rsidRPr="00826DEE" w14:paraId="65630A92" w14:textId="77777777" w:rsidTr="00913525">
        <w:trPr>
          <w:trHeight w:val="255"/>
        </w:trPr>
        <w:tc>
          <w:tcPr>
            <w:tcW w:w="286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EFA5D" w14:textId="77777777" w:rsidR="00D47370" w:rsidRPr="00826DEE" w:rsidRDefault="00D47370" w:rsidP="00D47370">
            <w:pPr>
              <w:spacing w:before="60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 xml:space="preserve">Долгосрочные проценты по займам от третьих лиц, в </w:t>
            </w:r>
            <w:r w:rsidRPr="00826DEE">
              <w:rPr>
                <w:rFonts w:ascii="Times New Roman" w:hAnsi="Times New Roman"/>
                <w:sz w:val="22"/>
                <w:szCs w:val="22"/>
                <w:lang w:val="ru-RU"/>
              </w:rPr>
              <w:t>Евро</w:t>
            </w:r>
          </w:p>
        </w:tc>
        <w:tc>
          <w:tcPr>
            <w:tcW w:w="93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6079781" w14:textId="77777777" w:rsidR="00D47370" w:rsidRPr="00826DEE" w:rsidRDefault="00D47370" w:rsidP="00D47370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172" w:type="pct"/>
            <w:tcBorders>
              <w:left w:val="nil"/>
              <w:right w:val="nil"/>
            </w:tcBorders>
            <w:vAlign w:val="bottom"/>
          </w:tcPr>
          <w:p w14:paraId="5C4C01E9" w14:textId="77777777" w:rsidR="00D47370" w:rsidRPr="00826DEE" w:rsidRDefault="00D47370" w:rsidP="00D47370">
            <w:pPr>
              <w:spacing w:before="60"/>
              <w:ind w:right="-107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29" w:type="pct"/>
            <w:tcBorders>
              <w:left w:val="nil"/>
              <w:right w:val="nil"/>
            </w:tcBorders>
            <w:vAlign w:val="bottom"/>
          </w:tcPr>
          <w:p w14:paraId="6AF21D83" w14:textId="77777777" w:rsidR="00D47370" w:rsidRPr="00826DEE" w:rsidRDefault="00D47370" w:rsidP="00D47370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-</w:t>
            </w:r>
          </w:p>
        </w:tc>
      </w:tr>
      <w:tr w:rsidR="00D47370" w:rsidRPr="00826DEE" w14:paraId="196E1CB1" w14:textId="77777777" w:rsidTr="00913525">
        <w:trPr>
          <w:trHeight w:val="255"/>
        </w:trPr>
        <w:tc>
          <w:tcPr>
            <w:tcW w:w="286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9771B" w14:textId="77777777" w:rsidR="00D47370" w:rsidRPr="00826DEE" w:rsidRDefault="00D47370" w:rsidP="00D47370">
            <w:pPr>
              <w:spacing w:before="60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Долгосрочные обязательства по аренде, в российских рублях</w:t>
            </w:r>
          </w:p>
        </w:tc>
        <w:tc>
          <w:tcPr>
            <w:tcW w:w="93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7B0825" w14:textId="77777777" w:rsidR="00D47370" w:rsidRPr="00826DEE" w:rsidRDefault="00D47370" w:rsidP="00D47370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5 748</w:t>
            </w:r>
          </w:p>
        </w:tc>
        <w:tc>
          <w:tcPr>
            <w:tcW w:w="172" w:type="pct"/>
            <w:tcBorders>
              <w:left w:val="nil"/>
              <w:right w:val="nil"/>
            </w:tcBorders>
            <w:vAlign w:val="bottom"/>
          </w:tcPr>
          <w:p w14:paraId="77F45C43" w14:textId="77777777" w:rsidR="00D47370" w:rsidRPr="00826DEE" w:rsidRDefault="00D47370" w:rsidP="00D47370">
            <w:pPr>
              <w:spacing w:before="60"/>
              <w:ind w:right="-107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29" w:type="pct"/>
            <w:tcBorders>
              <w:left w:val="nil"/>
              <w:right w:val="nil"/>
            </w:tcBorders>
            <w:vAlign w:val="bottom"/>
          </w:tcPr>
          <w:p w14:paraId="74847AF6" w14:textId="77777777" w:rsidR="00D47370" w:rsidRPr="00826DEE" w:rsidRDefault="00D47370" w:rsidP="00D47370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7 107</w:t>
            </w:r>
          </w:p>
        </w:tc>
      </w:tr>
      <w:tr w:rsidR="00D47370" w:rsidRPr="00826DEE" w14:paraId="7C8311FB" w14:textId="77777777" w:rsidTr="00913525">
        <w:trPr>
          <w:trHeight w:val="255"/>
        </w:trPr>
        <w:tc>
          <w:tcPr>
            <w:tcW w:w="286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F6661" w14:textId="77777777" w:rsidR="00D47370" w:rsidRPr="00826DEE" w:rsidRDefault="00D47370" w:rsidP="00D47370">
            <w:pPr>
              <w:spacing w:before="60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Краткосрочный облигационный заем в российских рублях</w:t>
            </w:r>
          </w:p>
        </w:tc>
        <w:tc>
          <w:tcPr>
            <w:tcW w:w="93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11753ED" w14:textId="77777777" w:rsidR="00D47370" w:rsidRPr="00826DEE" w:rsidRDefault="00D47370" w:rsidP="00D47370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63 666</w:t>
            </w:r>
          </w:p>
        </w:tc>
        <w:tc>
          <w:tcPr>
            <w:tcW w:w="172" w:type="pct"/>
            <w:tcBorders>
              <w:left w:val="nil"/>
              <w:right w:val="nil"/>
            </w:tcBorders>
            <w:vAlign w:val="bottom"/>
          </w:tcPr>
          <w:p w14:paraId="26FBB03F" w14:textId="77777777" w:rsidR="00D47370" w:rsidRPr="00826DEE" w:rsidRDefault="00D47370" w:rsidP="00D47370">
            <w:pPr>
              <w:spacing w:before="60"/>
              <w:ind w:right="-107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29" w:type="pct"/>
            <w:tcBorders>
              <w:left w:val="nil"/>
              <w:right w:val="nil"/>
            </w:tcBorders>
            <w:vAlign w:val="bottom"/>
          </w:tcPr>
          <w:p w14:paraId="20A53230" w14:textId="77777777" w:rsidR="00D47370" w:rsidRPr="00826DEE" w:rsidRDefault="00D47370" w:rsidP="00D47370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-</w:t>
            </w:r>
          </w:p>
        </w:tc>
      </w:tr>
      <w:tr w:rsidR="00D47370" w:rsidRPr="00826DEE" w14:paraId="0A5DA315" w14:textId="77777777" w:rsidTr="00913525">
        <w:trPr>
          <w:trHeight w:val="255"/>
        </w:trPr>
        <w:tc>
          <w:tcPr>
            <w:tcW w:w="286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5D360" w14:textId="77777777" w:rsidR="00D47370" w:rsidRPr="00826DEE" w:rsidRDefault="00D47370" w:rsidP="00D47370">
            <w:pPr>
              <w:spacing w:before="60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Краткосрочный кредит, в российских рублях</w:t>
            </w:r>
          </w:p>
        </w:tc>
        <w:tc>
          <w:tcPr>
            <w:tcW w:w="93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69AFA32" w14:textId="77777777" w:rsidR="00D47370" w:rsidRPr="00826DEE" w:rsidRDefault="00D47370" w:rsidP="00D47370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20 000</w:t>
            </w:r>
          </w:p>
        </w:tc>
        <w:tc>
          <w:tcPr>
            <w:tcW w:w="172" w:type="pct"/>
            <w:tcBorders>
              <w:left w:val="nil"/>
              <w:right w:val="nil"/>
            </w:tcBorders>
            <w:vAlign w:val="bottom"/>
          </w:tcPr>
          <w:p w14:paraId="727D0E5A" w14:textId="77777777" w:rsidR="00D47370" w:rsidRPr="00826DEE" w:rsidRDefault="00D47370" w:rsidP="00D47370">
            <w:pPr>
              <w:spacing w:before="60"/>
              <w:ind w:right="-107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29" w:type="pct"/>
            <w:tcBorders>
              <w:left w:val="nil"/>
              <w:right w:val="nil"/>
            </w:tcBorders>
            <w:vAlign w:val="bottom"/>
          </w:tcPr>
          <w:p w14:paraId="429C89C2" w14:textId="77777777" w:rsidR="00D47370" w:rsidRPr="00826DEE" w:rsidRDefault="00D47370" w:rsidP="00D47370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-</w:t>
            </w:r>
          </w:p>
        </w:tc>
      </w:tr>
      <w:tr w:rsidR="00D47370" w:rsidRPr="00826DEE" w14:paraId="1E78F0C6" w14:textId="77777777" w:rsidTr="00913525">
        <w:trPr>
          <w:trHeight w:val="255"/>
        </w:trPr>
        <w:tc>
          <w:tcPr>
            <w:tcW w:w="286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61AAB" w14:textId="77777777" w:rsidR="00D47370" w:rsidRPr="00826DEE" w:rsidRDefault="00D47370" w:rsidP="00D47370">
            <w:pPr>
              <w:spacing w:before="60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Краткосрочные займы от третьих лиц, в российских рублях</w:t>
            </w:r>
          </w:p>
        </w:tc>
        <w:tc>
          <w:tcPr>
            <w:tcW w:w="93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D79FB3F" w14:textId="77777777" w:rsidR="00D47370" w:rsidRPr="00826DEE" w:rsidRDefault="00D47370" w:rsidP="00D47370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84</w:t>
            </w:r>
          </w:p>
        </w:tc>
        <w:tc>
          <w:tcPr>
            <w:tcW w:w="172" w:type="pct"/>
            <w:tcBorders>
              <w:left w:val="nil"/>
              <w:right w:val="nil"/>
            </w:tcBorders>
            <w:vAlign w:val="bottom"/>
          </w:tcPr>
          <w:p w14:paraId="3BA873A8" w14:textId="77777777" w:rsidR="00D47370" w:rsidRPr="00826DEE" w:rsidRDefault="00D47370" w:rsidP="00D47370">
            <w:pPr>
              <w:spacing w:before="60"/>
              <w:ind w:right="-107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29" w:type="pct"/>
            <w:tcBorders>
              <w:left w:val="nil"/>
              <w:right w:val="nil"/>
            </w:tcBorders>
            <w:vAlign w:val="bottom"/>
          </w:tcPr>
          <w:p w14:paraId="4869D0B8" w14:textId="77777777" w:rsidR="00D47370" w:rsidRPr="00826DEE" w:rsidRDefault="00D47370" w:rsidP="00D47370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-</w:t>
            </w:r>
          </w:p>
        </w:tc>
      </w:tr>
      <w:tr w:rsidR="00D47370" w:rsidRPr="00826DEE" w14:paraId="235CD8E5" w14:textId="77777777" w:rsidTr="00913525">
        <w:trPr>
          <w:trHeight w:val="255"/>
        </w:trPr>
        <w:tc>
          <w:tcPr>
            <w:tcW w:w="286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98BD0" w14:textId="77777777" w:rsidR="00D47370" w:rsidRPr="00826DEE" w:rsidRDefault="00D47370" w:rsidP="00D47370">
            <w:pPr>
              <w:spacing w:before="60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Краткосрочные займы от третьих лиц, в болгарских левах</w:t>
            </w:r>
          </w:p>
        </w:tc>
        <w:tc>
          <w:tcPr>
            <w:tcW w:w="93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93560AA" w14:textId="77777777" w:rsidR="00D47370" w:rsidRPr="00826DEE" w:rsidRDefault="00D47370" w:rsidP="00D47370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90</w:t>
            </w:r>
          </w:p>
        </w:tc>
        <w:tc>
          <w:tcPr>
            <w:tcW w:w="172" w:type="pct"/>
            <w:tcBorders>
              <w:left w:val="nil"/>
              <w:right w:val="nil"/>
            </w:tcBorders>
            <w:vAlign w:val="bottom"/>
          </w:tcPr>
          <w:p w14:paraId="5FCA12C7" w14:textId="77777777" w:rsidR="00D47370" w:rsidRPr="00826DEE" w:rsidRDefault="00D47370" w:rsidP="00D47370">
            <w:pPr>
              <w:spacing w:before="60"/>
              <w:ind w:right="-107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29" w:type="pct"/>
            <w:tcBorders>
              <w:left w:val="nil"/>
              <w:right w:val="nil"/>
            </w:tcBorders>
            <w:vAlign w:val="bottom"/>
          </w:tcPr>
          <w:p w14:paraId="663F3EE6" w14:textId="77777777" w:rsidR="00D47370" w:rsidRPr="00826DEE" w:rsidRDefault="00D47370" w:rsidP="00D47370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324</w:t>
            </w:r>
          </w:p>
        </w:tc>
      </w:tr>
      <w:tr w:rsidR="00D47370" w:rsidRPr="00826DEE" w14:paraId="7C20C3A2" w14:textId="77777777" w:rsidTr="00913525">
        <w:trPr>
          <w:trHeight w:val="255"/>
        </w:trPr>
        <w:tc>
          <w:tcPr>
            <w:tcW w:w="286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F98CC7" w14:textId="77777777" w:rsidR="00D47370" w:rsidRPr="00826DEE" w:rsidRDefault="00D47370" w:rsidP="00D47370">
            <w:pPr>
              <w:spacing w:before="60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Краткосрочные проценты по займам, в болгарских левах</w:t>
            </w:r>
          </w:p>
        </w:tc>
        <w:tc>
          <w:tcPr>
            <w:tcW w:w="9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A81FC" w14:textId="77777777" w:rsidR="00D47370" w:rsidRPr="00826DEE" w:rsidRDefault="00D47370" w:rsidP="00D47370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vAlign w:val="bottom"/>
          </w:tcPr>
          <w:p w14:paraId="15799CA2" w14:textId="77777777" w:rsidR="00D47370" w:rsidRPr="00826DEE" w:rsidRDefault="00D47370" w:rsidP="00D47370">
            <w:pPr>
              <w:spacing w:before="60"/>
              <w:ind w:right="-107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29" w:type="pct"/>
            <w:tcBorders>
              <w:left w:val="nil"/>
              <w:bottom w:val="nil"/>
              <w:right w:val="nil"/>
            </w:tcBorders>
            <w:vAlign w:val="bottom"/>
          </w:tcPr>
          <w:p w14:paraId="757A9E88" w14:textId="77777777" w:rsidR="00D47370" w:rsidRPr="00826DEE" w:rsidRDefault="00D47370" w:rsidP="00D47370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90</w:t>
            </w:r>
          </w:p>
        </w:tc>
      </w:tr>
      <w:tr w:rsidR="00D47370" w:rsidRPr="00826DEE" w14:paraId="35B57554" w14:textId="77777777" w:rsidTr="00913525">
        <w:trPr>
          <w:trHeight w:val="255"/>
        </w:trPr>
        <w:tc>
          <w:tcPr>
            <w:tcW w:w="286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E245A" w14:textId="77777777" w:rsidR="00D47370" w:rsidRPr="00826DEE" w:rsidRDefault="00D47370" w:rsidP="00D47370">
            <w:pPr>
              <w:spacing w:before="60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 xml:space="preserve">Краткосрочные проценты по займам, в </w:t>
            </w:r>
            <w:r w:rsidRPr="00826DEE">
              <w:rPr>
                <w:rFonts w:ascii="Times New Roman" w:hAnsi="Times New Roman"/>
                <w:sz w:val="22"/>
                <w:szCs w:val="22"/>
                <w:lang w:val="ru-RU"/>
              </w:rPr>
              <w:t>Евро</w:t>
            </w:r>
          </w:p>
        </w:tc>
        <w:tc>
          <w:tcPr>
            <w:tcW w:w="9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545F9" w14:textId="77777777" w:rsidR="00D47370" w:rsidRPr="00826DEE" w:rsidRDefault="00D47370" w:rsidP="00D47370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en-US" w:eastAsia="ru-RU"/>
              </w:rPr>
              <w:t>1 761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vAlign w:val="bottom"/>
          </w:tcPr>
          <w:p w14:paraId="621A1A8D" w14:textId="77777777" w:rsidR="00D47370" w:rsidRPr="00826DEE" w:rsidRDefault="00D47370" w:rsidP="00D47370">
            <w:pPr>
              <w:spacing w:before="60"/>
              <w:ind w:right="-107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29" w:type="pct"/>
            <w:tcBorders>
              <w:left w:val="nil"/>
              <w:bottom w:val="nil"/>
              <w:right w:val="nil"/>
            </w:tcBorders>
            <w:vAlign w:val="bottom"/>
          </w:tcPr>
          <w:p w14:paraId="1E797CCD" w14:textId="77777777" w:rsidR="00D47370" w:rsidRPr="00826DEE" w:rsidRDefault="00D47370" w:rsidP="00D47370">
            <w:pPr>
              <w:spacing w:before="60"/>
              <w:ind w:right="33"/>
              <w:jc w:val="right"/>
              <w:rPr>
                <w:rFonts w:ascii="Times New Roman" w:hAnsi="Times New Roman"/>
                <w:lang w:val="en-US" w:eastAsia="ru-RU"/>
              </w:rPr>
            </w:pPr>
            <w:r w:rsidRPr="00826DEE">
              <w:rPr>
                <w:rFonts w:ascii="Times New Roman" w:hAnsi="Times New Roman"/>
                <w:lang w:val="en-US" w:eastAsia="ru-RU"/>
              </w:rPr>
              <w:t>347</w:t>
            </w:r>
          </w:p>
        </w:tc>
      </w:tr>
      <w:tr w:rsidR="00D47370" w:rsidRPr="00826DEE" w14:paraId="2EA14F3F" w14:textId="77777777" w:rsidTr="00913525">
        <w:trPr>
          <w:trHeight w:val="255"/>
        </w:trPr>
        <w:tc>
          <w:tcPr>
            <w:tcW w:w="286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2DB7B" w14:textId="77777777" w:rsidR="00D47370" w:rsidRPr="00826DEE" w:rsidRDefault="00D47370" w:rsidP="00D47370">
            <w:pPr>
              <w:spacing w:before="60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Краткосрочная задолженность по процентам к уплате по выпущенным облигациям, в российских рублях</w:t>
            </w:r>
          </w:p>
        </w:tc>
        <w:tc>
          <w:tcPr>
            <w:tcW w:w="9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AA77F" w14:textId="77777777" w:rsidR="00D47370" w:rsidRPr="00826DEE" w:rsidRDefault="00D47370" w:rsidP="00D47370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8 940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vAlign w:val="bottom"/>
          </w:tcPr>
          <w:p w14:paraId="7648743F" w14:textId="77777777" w:rsidR="00D47370" w:rsidRPr="00826DEE" w:rsidRDefault="00D47370" w:rsidP="00D47370">
            <w:pPr>
              <w:spacing w:before="60"/>
              <w:ind w:right="-107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29" w:type="pct"/>
            <w:tcBorders>
              <w:left w:val="nil"/>
              <w:bottom w:val="nil"/>
              <w:right w:val="nil"/>
            </w:tcBorders>
            <w:vAlign w:val="bottom"/>
          </w:tcPr>
          <w:p w14:paraId="54A08F2B" w14:textId="77777777" w:rsidR="00D47370" w:rsidRPr="00826DEE" w:rsidRDefault="00D47370" w:rsidP="00D47370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9 085</w:t>
            </w:r>
          </w:p>
        </w:tc>
      </w:tr>
      <w:tr w:rsidR="00D47370" w:rsidRPr="00826DEE" w14:paraId="2476652F" w14:textId="77777777" w:rsidTr="00913525">
        <w:trPr>
          <w:trHeight w:val="255"/>
        </w:trPr>
        <w:tc>
          <w:tcPr>
            <w:tcW w:w="286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9E991" w14:textId="77777777" w:rsidR="00D47370" w:rsidRPr="00826DEE" w:rsidRDefault="00D47370" w:rsidP="00D47370">
            <w:pPr>
              <w:spacing w:before="60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Краткосрочные обязательства по аренде, в российских рублях</w:t>
            </w:r>
          </w:p>
        </w:tc>
        <w:tc>
          <w:tcPr>
            <w:tcW w:w="9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25D07" w14:textId="77777777" w:rsidR="00D47370" w:rsidRPr="00826DEE" w:rsidRDefault="00D47370" w:rsidP="00D47370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841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vAlign w:val="bottom"/>
          </w:tcPr>
          <w:p w14:paraId="1E27D167" w14:textId="77777777" w:rsidR="00D47370" w:rsidRPr="00826DEE" w:rsidRDefault="00D47370" w:rsidP="00D47370">
            <w:pPr>
              <w:spacing w:before="60"/>
              <w:ind w:right="-107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29" w:type="pct"/>
            <w:tcBorders>
              <w:left w:val="nil"/>
              <w:bottom w:val="nil"/>
              <w:right w:val="nil"/>
            </w:tcBorders>
            <w:vAlign w:val="bottom"/>
          </w:tcPr>
          <w:p w14:paraId="7899198E" w14:textId="77777777" w:rsidR="00D47370" w:rsidRPr="00826DEE" w:rsidRDefault="00D47370" w:rsidP="00D47370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874</w:t>
            </w:r>
          </w:p>
        </w:tc>
      </w:tr>
      <w:tr w:rsidR="00D47370" w:rsidRPr="00826DEE" w14:paraId="764B24AE" w14:textId="77777777" w:rsidTr="00913525">
        <w:trPr>
          <w:trHeight w:val="255"/>
        </w:trPr>
        <w:tc>
          <w:tcPr>
            <w:tcW w:w="28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474A5" w14:textId="77777777" w:rsidR="00D47370" w:rsidRPr="00826DEE" w:rsidRDefault="00D47370" w:rsidP="00D4737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4CBBD1A" w14:textId="77777777" w:rsidR="00D47370" w:rsidRPr="00826DEE" w:rsidRDefault="00D47370" w:rsidP="00D47370">
            <w:pPr>
              <w:ind w:right="33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en-US" w:eastAsia="ru-RU"/>
              </w:rPr>
              <w:t>753 987</w:t>
            </w:r>
          </w:p>
        </w:tc>
        <w:tc>
          <w:tcPr>
            <w:tcW w:w="172" w:type="pct"/>
            <w:tcBorders>
              <w:left w:val="nil"/>
              <w:right w:val="nil"/>
            </w:tcBorders>
            <w:vAlign w:val="bottom"/>
          </w:tcPr>
          <w:p w14:paraId="57225C4B" w14:textId="77777777" w:rsidR="00D47370" w:rsidRPr="00826DEE" w:rsidRDefault="00D47370" w:rsidP="00D47370">
            <w:pPr>
              <w:ind w:right="-107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29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5C3B9EE2" w14:textId="77777777" w:rsidR="00D47370" w:rsidRPr="00826DEE" w:rsidRDefault="00D47370" w:rsidP="00D47370">
            <w:pPr>
              <w:ind w:right="33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707 863</w:t>
            </w:r>
          </w:p>
        </w:tc>
      </w:tr>
    </w:tbl>
    <w:p w14:paraId="3BCB2C95" w14:textId="77777777" w:rsidR="0077345C" w:rsidRPr="00826DEE" w:rsidRDefault="0077345C" w:rsidP="00F736BD">
      <w:pPr>
        <w:widowControl w:val="0"/>
        <w:tabs>
          <w:tab w:val="left" w:pos="442"/>
          <w:tab w:val="decimal" w:pos="7592"/>
          <w:tab w:val="decimal" w:pos="8908"/>
        </w:tabs>
        <w:jc w:val="both"/>
        <w:rPr>
          <w:rFonts w:ascii="Times New Roman" w:hAnsi="Times New Roman"/>
          <w:lang w:val="ru-RU"/>
        </w:rPr>
      </w:pPr>
    </w:p>
    <w:p w14:paraId="7C7A3641" w14:textId="77777777" w:rsidR="001140E8" w:rsidRPr="00826DEE" w:rsidRDefault="001140E8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Обязательства по размещенным </w:t>
      </w:r>
      <w:r w:rsidR="00A97E9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Группой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биржевым облигациям </w:t>
      </w:r>
      <w:r w:rsidR="0053767B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(государственный регистрационный номер выпуска 4ВО2-01-15857-А от 25.12.2015)</w:t>
      </w:r>
      <w:r w:rsidR="00A97E9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в </w:t>
      </w:r>
      <w:r w:rsidR="005B0E0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сумме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основного долга отражены в </w:t>
      </w:r>
      <w:r w:rsidR="00A709ED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консолидированном отчете о финансовом положении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в составе долгосрочных </w:t>
      </w:r>
      <w:r w:rsidR="002F003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и краткосрочных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обязательств.</w:t>
      </w:r>
      <w:r w:rsidR="002F003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Величина долгосрочной части </w:t>
      </w:r>
      <w:r w:rsidR="003C22F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обязательств </w:t>
      </w:r>
      <w:r w:rsidR="002F003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по состоянию на </w:t>
      </w:r>
      <w:r w:rsidR="00CA18E4" w:rsidRPr="00826DEE">
        <w:rPr>
          <w:rFonts w:ascii="Times New Roman" w:hAnsi="Times New Roman"/>
          <w:sz w:val="22"/>
          <w:szCs w:val="22"/>
          <w:lang w:val="ru-RU" w:eastAsia="ru-RU"/>
        </w:rPr>
        <w:t xml:space="preserve">31 декабря </w:t>
      </w:r>
      <w:r w:rsidR="002F003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2021 </w:t>
      </w:r>
      <w:r w:rsidR="001F25F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года </w:t>
      </w:r>
      <w:r w:rsidR="002F003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состав</w:t>
      </w:r>
      <w:r w:rsidR="00A00402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ляет</w:t>
      </w:r>
      <w:r w:rsidR="002F003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9254A7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553 853</w:t>
      </w:r>
      <w:r w:rsidR="00A00402" w:rsidRPr="00826DEE">
        <w:rPr>
          <w:rStyle w:val="FontStyle195"/>
          <w:rFonts w:ascii="Times New Roman" w:hAnsi="Times New Roman" w:cs="Times New Roman"/>
          <w:sz w:val="22"/>
          <w:szCs w:val="22"/>
          <w:lang w:eastAsia="en-US"/>
        </w:rPr>
        <w:t> </w:t>
      </w:r>
      <w:r w:rsidR="002F003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тыс. руб., краткосрочной части – </w:t>
      </w:r>
      <w:r w:rsidR="009254A7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72 606</w:t>
      </w:r>
      <w:r w:rsidR="002F003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тыс. руб.</w:t>
      </w:r>
    </w:p>
    <w:p w14:paraId="77804B8E" w14:textId="77777777" w:rsidR="001140E8" w:rsidRPr="00826DEE" w:rsidRDefault="001140E8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0FDF6ED1" w14:textId="77777777" w:rsidR="001140E8" w:rsidRPr="00826DEE" w:rsidRDefault="001140E8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Обязательства по </w:t>
      </w:r>
      <w:r w:rsidR="00A97E9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указанным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биржевым облигациям в части невыплаченного накопленн</w:t>
      </w:r>
      <w:r w:rsidR="00DD277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ого купонного дохода отражены в </w:t>
      </w:r>
      <w:r w:rsidR="00DD2774" w:rsidRPr="00826DEE">
        <w:rPr>
          <w:rFonts w:ascii="Times New Roman" w:hAnsi="Times New Roman"/>
          <w:sz w:val="22"/>
          <w:szCs w:val="22"/>
          <w:lang w:val="ru-RU" w:eastAsia="ru-RU"/>
        </w:rPr>
        <w:t>консолидированном отчете о финансовом положении</w:t>
      </w:r>
      <w:r w:rsidR="00DD277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в составе краткосрочных обязательств.</w:t>
      </w:r>
      <w:r w:rsidR="00625A7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Начисленный за отчетный период купонный доход по биржевым облигациям капитализируется Группой в </w:t>
      </w:r>
      <w:r w:rsidR="004E4C6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качестве затрат на строительство объектов, предназначенных для передачи в аренду или продажи</w:t>
      </w:r>
      <w:r w:rsidR="00C5440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,</w:t>
      </w:r>
      <w:r w:rsidR="004E4C6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и отражается </w:t>
      </w:r>
      <w:r w:rsidR="00344B3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в </w:t>
      </w:r>
      <w:r w:rsidR="00344B35" w:rsidRPr="00826DEE">
        <w:rPr>
          <w:rFonts w:ascii="Times New Roman" w:hAnsi="Times New Roman"/>
          <w:sz w:val="22"/>
          <w:szCs w:val="22"/>
          <w:lang w:val="ru-RU" w:eastAsia="ru-RU"/>
        </w:rPr>
        <w:t>консолидированном отчете о финансовом положении</w:t>
      </w:r>
      <w:r w:rsidR="004E4C6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соответственно в </w:t>
      </w:r>
      <w:r w:rsidR="00625A7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составе </w:t>
      </w:r>
      <w:r w:rsidR="004E4C6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инвестиционной недвижимости и запасов.</w:t>
      </w:r>
    </w:p>
    <w:p w14:paraId="09AAEE84" w14:textId="77777777" w:rsidR="001140E8" w:rsidRPr="00826DEE" w:rsidRDefault="001140E8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7D8D0655" w14:textId="77777777" w:rsidR="003A2A02" w:rsidRPr="00826DEE" w:rsidRDefault="001163A4" w:rsidP="004F024E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Окончательный срок погашения </w:t>
      </w:r>
      <w:r w:rsidR="001140E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облигаци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й </w:t>
      </w:r>
      <w:r w:rsidR="001140E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– </w:t>
      </w:r>
      <w:r w:rsidR="006351DF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2 апреля</w:t>
      </w:r>
      <w:r w:rsidR="001140E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2026 года</w:t>
      </w:r>
      <w:r w:rsidR="0074377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. </w:t>
      </w:r>
      <w:r w:rsidR="00743773" w:rsidRPr="00826DEE">
        <w:rPr>
          <w:rFonts w:ascii="Times New Roman" w:hAnsi="Times New Roman"/>
          <w:sz w:val="22"/>
          <w:szCs w:val="22"/>
          <w:lang w:val="ru-RU"/>
        </w:rPr>
        <w:t xml:space="preserve">Согласно принятому 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Группой </w:t>
      </w:r>
      <w:r w:rsidR="00743773" w:rsidRPr="00826DEE">
        <w:rPr>
          <w:rFonts w:ascii="Times New Roman" w:hAnsi="Times New Roman"/>
          <w:sz w:val="22"/>
          <w:szCs w:val="22"/>
          <w:lang w:val="ru-RU"/>
        </w:rPr>
        <w:t>в феврале 2020 года решению, одобренному общим собранием владельцев облигаций</w:t>
      </w:r>
      <w:r w:rsidR="0074377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,</w:t>
      </w:r>
      <w:r w:rsidR="00743773"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/>
          <w:sz w:val="22"/>
          <w:szCs w:val="22"/>
          <w:lang w:val="ru-RU"/>
        </w:rPr>
        <w:t>были внесены изменения в условия размещения облигаций, согласно котор</w:t>
      </w:r>
      <w:r w:rsidR="00C5440E" w:rsidRPr="00826DEE">
        <w:rPr>
          <w:rFonts w:ascii="Times New Roman" w:hAnsi="Times New Roman"/>
          <w:sz w:val="22"/>
          <w:szCs w:val="22"/>
          <w:lang w:val="ru-RU"/>
        </w:rPr>
        <w:t>ым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43773" w:rsidRPr="00826DEE">
        <w:rPr>
          <w:rFonts w:ascii="Times New Roman" w:hAnsi="Times New Roman"/>
          <w:sz w:val="22"/>
          <w:szCs w:val="22"/>
          <w:lang w:val="ru-RU"/>
        </w:rPr>
        <w:t xml:space="preserve">погашение номинальной стоимости </w:t>
      </w:r>
      <w:r w:rsidR="00C5440E" w:rsidRPr="00826DEE">
        <w:rPr>
          <w:rFonts w:ascii="Times New Roman" w:hAnsi="Times New Roman"/>
          <w:sz w:val="22"/>
          <w:szCs w:val="22"/>
          <w:lang w:val="ru-RU"/>
        </w:rPr>
        <w:t xml:space="preserve">облигаций 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осуществляется, </w:t>
      </w:r>
      <w:r w:rsidR="00743773" w:rsidRPr="00826DEE">
        <w:rPr>
          <w:rFonts w:ascii="Times New Roman" w:hAnsi="Times New Roman"/>
          <w:sz w:val="22"/>
          <w:szCs w:val="22"/>
          <w:lang w:val="ru-RU"/>
        </w:rPr>
        <w:t xml:space="preserve">начиная </w:t>
      </w:r>
      <w:r w:rsidRPr="00826DEE">
        <w:rPr>
          <w:rFonts w:ascii="Times New Roman" w:hAnsi="Times New Roman"/>
          <w:sz w:val="22"/>
          <w:szCs w:val="22"/>
          <w:lang w:val="ru-RU"/>
        </w:rPr>
        <w:t>с 7</w:t>
      </w:r>
      <w:r w:rsidR="00743773" w:rsidRPr="00826DEE">
        <w:rPr>
          <w:rFonts w:ascii="Times New Roman" w:hAnsi="Times New Roman"/>
          <w:sz w:val="22"/>
          <w:szCs w:val="22"/>
          <w:lang w:val="ru-RU"/>
        </w:rPr>
        <w:t> апреля 202</w:t>
      </w:r>
      <w:r w:rsidRPr="00826DEE">
        <w:rPr>
          <w:rFonts w:ascii="Times New Roman" w:hAnsi="Times New Roman"/>
          <w:sz w:val="22"/>
          <w:szCs w:val="22"/>
          <w:lang w:val="ru-RU"/>
        </w:rPr>
        <w:t>2</w:t>
      </w:r>
      <w:r w:rsidR="00743773" w:rsidRPr="00826DEE">
        <w:rPr>
          <w:rFonts w:ascii="Times New Roman" w:hAnsi="Times New Roman"/>
          <w:sz w:val="22"/>
          <w:szCs w:val="22"/>
          <w:lang w:val="ru-RU"/>
        </w:rPr>
        <w:t xml:space="preserve"> года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два раза в год равными платежами по 10.31</w:t>
      </w:r>
      <w:r w:rsidR="00C5440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 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% от номинальной стоимости облигаций</w:t>
      </w:r>
      <w:r w:rsidR="006351DF" w:rsidRPr="00826DEE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74377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С</w:t>
      </w:r>
      <w:r w:rsidR="001140E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тавка по купонному периоду</w:t>
      </w:r>
      <w:r w:rsidR="00A97E9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, начиная с даты выпуска </w:t>
      </w:r>
      <w:r w:rsidR="00C5440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облигаций </w:t>
      </w:r>
      <w:r w:rsidR="00F53BA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с 9 апреля 2020 года - 9.2 %</w:t>
      </w:r>
      <w:r w:rsidR="001140E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,</w:t>
      </w:r>
      <w:r w:rsidR="00A97E9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="00B474F5" w:rsidRPr="00826DEE">
        <w:rPr>
          <w:rStyle w:val="FontStyle195"/>
          <w:rFonts w:ascii="Times New Roman" w:hAnsi="Times New Roman" w:cs="Times New Roman"/>
          <w:sz w:val="22"/>
          <w:szCs w:val="22"/>
          <w:lang w:val="en-US" w:eastAsia="en-US"/>
        </w:rPr>
        <w:t>c</w:t>
      </w:r>
      <w:r w:rsidR="00B474F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8 апреля 2021 года </w:t>
      </w:r>
      <w:r w:rsidR="00B474F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– 6.3%. </w:t>
      </w:r>
      <w:r w:rsidR="00A97E96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Купонный период составляет 181 день</w:t>
      </w:r>
      <w:r w:rsidR="00740D6A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.</w:t>
      </w:r>
      <w:r w:rsidR="003A302E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</w:t>
      </w:r>
    </w:p>
    <w:p w14:paraId="2638D68E" w14:textId="77777777" w:rsidR="00F753D6" w:rsidRPr="00826DEE" w:rsidRDefault="00F753D6" w:rsidP="00F736BD">
      <w:pPr>
        <w:spacing w:line="192" w:lineRule="auto"/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6D8BB9CF" w14:textId="77777777" w:rsidR="00E8713C" w:rsidRPr="00826DEE" w:rsidRDefault="00E8713C" w:rsidP="00F736BD">
      <w:pPr>
        <w:pStyle w:val="2"/>
        <w:keepNext/>
        <w:spacing w:after="0"/>
        <w:ind w:left="567" w:hanging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bookmarkStart w:id="52" w:name="_Toc502248530"/>
      <w:bookmarkStart w:id="53" w:name="_Toc7004936"/>
      <w:bookmarkStart w:id="54" w:name="_Toc102124298"/>
      <w:r w:rsidRPr="00826DEE">
        <w:rPr>
          <w:rFonts w:ascii="Times New Roman" w:hAnsi="Times New Roman"/>
          <w:bCs/>
          <w:sz w:val="22"/>
          <w:szCs w:val="22"/>
          <w:lang w:val="ru-RU"/>
        </w:rPr>
        <w:lastRenderedPageBreak/>
        <w:t>1</w:t>
      </w:r>
      <w:r w:rsidR="00122382" w:rsidRPr="00826DEE">
        <w:rPr>
          <w:rFonts w:ascii="Times New Roman" w:hAnsi="Times New Roman"/>
          <w:bCs/>
          <w:sz w:val="22"/>
          <w:szCs w:val="22"/>
          <w:lang w:val="ru-RU"/>
        </w:rPr>
        <w:t>6</w:t>
      </w:r>
      <w:r w:rsidRPr="00826DE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826DEE">
        <w:rPr>
          <w:rFonts w:ascii="Times New Roman" w:hAnsi="Times New Roman"/>
          <w:bCs/>
          <w:sz w:val="22"/>
          <w:szCs w:val="22"/>
          <w:lang w:val="ru-RU"/>
        </w:rPr>
        <w:tab/>
      </w:r>
      <w:bookmarkEnd w:id="52"/>
      <w:r w:rsidRPr="00826DEE">
        <w:rPr>
          <w:rFonts w:ascii="Times New Roman" w:hAnsi="Times New Roman"/>
          <w:bCs/>
          <w:sz w:val="22"/>
          <w:szCs w:val="22"/>
          <w:lang w:val="ru-RU"/>
        </w:rPr>
        <w:t>Отложенные налоги</w:t>
      </w:r>
      <w:bookmarkEnd w:id="53"/>
      <w:bookmarkEnd w:id="54"/>
    </w:p>
    <w:p w14:paraId="24642B31" w14:textId="77777777" w:rsidR="00E8713C" w:rsidRPr="00826DEE" w:rsidRDefault="00E8713C" w:rsidP="00F736BD">
      <w:pPr>
        <w:spacing w:line="192" w:lineRule="auto"/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31D9CD58" w14:textId="5B3E66DB" w:rsidR="00612E21" w:rsidRPr="00826DEE" w:rsidRDefault="00612E21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Основные компоненты расхода </w:t>
      </w:r>
      <w:r w:rsidR="006D215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/</w:t>
      </w:r>
      <w:r w:rsidR="00E6419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экономии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по налогу на прибыль,</w:t>
      </w:r>
      <w:r w:rsidR="002A74E4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отраженные в прибыли и убытках</w:t>
      </w:r>
      <w:r w:rsidR="00E64198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, представлены ниже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:</w:t>
      </w:r>
    </w:p>
    <w:tbl>
      <w:tblPr>
        <w:tblW w:w="5007" w:type="pct"/>
        <w:tblLook w:val="04A0" w:firstRow="1" w:lastRow="0" w:firstColumn="1" w:lastColumn="0" w:noHBand="0" w:noVBand="1"/>
      </w:tblPr>
      <w:tblGrid>
        <w:gridCol w:w="104"/>
        <w:gridCol w:w="5674"/>
        <w:gridCol w:w="1743"/>
        <w:gridCol w:w="280"/>
        <w:gridCol w:w="1822"/>
        <w:gridCol w:w="10"/>
        <w:gridCol w:w="235"/>
      </w:tblGrid>
      <w:tr w:rsidR="00BA5F55" w:rsidRPr="00826DEE" w14:paraId="107CA5E3" w14:textId="77777777" w:rsidTr="00C102CC">
        <w:trPr>
          <w:gridAfter w:val="2"/>
          <w:wAfter w:w="124" w:type="pct"/>
          <w:trHeight w:val="255"/>
        </w:trPr>
        <w:tc>
          <w:tcPr>
            <w:tcW w:w="2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77AF2" w14:textId="77777777" w:rsidR="00BA5F55" w:rsidRPr="00826DEE" w:rsidRDefault="00BA5F55" w:rsidP="00F736BD">
            <w:pPr>
              <w:jc w:val="both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948" w:type="pct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3243E74" w14:textId="77777777" w:rsidR="00BA5F55" w:rsidRPr="00826DEE" w:rsidRDefault="00947EC8" w:rsidP="00386764">
            <w:pPr>
              <w:spacing w:after="60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eastAsia="ru-RU"/>
              </w:rPr>
              <w:t xml:space="preserve">За </w:t>
            </w: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>год</w:t>
            </w:r>
            <w:r w:rsidRPr="00826DEE">
              <w:rPr>
                <w:rFonts w:ascii="Times New Roman" w:hAnsi="Times New Roman"/>
                <w:b/>
                <w:bCs/>
                <w:lang w:eastAsia="ru-RU"/>
              </w:rPr>
              <w:t>, закончивши</w:t>
            </w: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>йся</w:t>
            </w:r>
          </w:p>
        </w:tc>
      </w:tr>
      <w:tr w:rsidR="005A19F5" w:rsidRPr="00826DEE" w14:paraId="4520BC68" w14:textId="77777777" w:rsidTr="007F4789">
        <w:trPr>
          <w:gridBefore w:val="1"/>
          <w:gridAfter w:val="1"/>
          <w:wBefore w:w="53" w:type="pct"/>
          <w:wAfter w:w="119" w:type="pct"/>
          <w:trHeight w:val="146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9C5B" w14:textId="77777777" w:rsidR="005A19F5" w:rsidRPr="00826DEE" w:rsidRDefault="005A19F5" w:rsidP="00F736BD">
            <w:pPr>
              <w:jc w:val="both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F0CF2" w14:textId="77777777" w:rsidR="005A19F5" w:rsidRPr="00826DEE" w:rsidRDefault="00947EC8" w:rsidP="0062095C">
            <w:pPr>
              <w:pStyle w:val="af3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>31 декабря 2021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A176" w14:textId="77777777" w:rsidR="005A19F5" w:rsidRPr="00826DEE" w:rsidRDefault="005A19F5" w:rsidP="007F4789">
            <w:pPr>
              <w:pStyle w:val="af3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kern w:val="0"/>
                <w:szCs w:val="20"/>
                <w:lang w:val="ru-RU" w:eastAsia="en-GB"/>
              </w:rPr>
            </w:pP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F2E51" w14:textId="77777777" w:rsidR="005A19F5" w:rsidRPr="00826DEE" w:rsidRDefault="00947EC8" w:rsidP="007F4789">
            <w:pPr>
              <w:pStyle w:val="af3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val="ru-RU" w:eastAsia="en-GB"/>
              </w:rPr>
            </w:pP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>31 декабря 2020</w:t>
            </w:r>
          </w:p>
        </w:tc>
      </w:tr>
      <w:tr w:rsidR="00AA1DA0" w:rsidRPr="00826DEE" w14:paraId="7D3BBD8A" w14:textId="77777777" w:rsidTr="00C00306">
        <w:trPr>
          <w:gridBefore w:val="1"/>
          <w:gridAfter w:val="1"/>
          <w:wBefore w:w="53" w:type="pct"/>
          <w:wAfter w:w="119" w:type="pct"/>
          <w:trHeight w:val="300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B99A" w14:textId="77777777" w:rsidR="00AA1DA0" w:rsidRPr="00826DEE" w:rsidRDefault="00AA1DA0" w:rsidP="00F736B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Отложенный налог - признание и списание временных разниц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24F7EC" w14:textId="77777777" w:rsidR="00AA1DA0" w:rsidRPr="00826DEE" w:rsidRDefault="00C336DF" w:rsidP="008E6FE2">
            <w:pPr>
              <w:spacing w:before="240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(3 216)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814AB" w14:textId="77777777" w:rsidR="00AA1DA0" w:rsidRPr="00826DEE" w:rsidRDefault="00AA1DA0" w:rsidP="002B655A">
            <w:pPr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4DA83B" w14:textId="77777777" w:rsidR="00AA1DA0" w:rsidRPr="00826DEE" w:rsidRDefault="00FE13EE" w:rsidP="002E1365">
            <w:pPr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(8 63</w:t>
            </w:r>
            <w:r w:rsidRPr="00826DEE">
              <w:rPr>
                <w:rFonts w:ascii="Times New Roman" w:hAnsi="Times New Roman"/>
                <w:lang w:val="en-US" w:eastAsia="ru-RU"/>
              </w:rPr>
              <w:t>2</w:t>
            </w:r>
            <w:r w:rsidRPr="00826DEE">
              <w:rPr>
                <w:rFonts w:ascii="Times New Roman" w:hAnsi="Times New Roman"/>
                <w:lang w:val="ru-RU" w:eastAsia="ru-RU"/>
              </w:rPr>
              <w:t>)</w:t>
            </w:r>
          </w:p>
        </w:tc>
      </w:tr>
      <w:tr w:rsidR="00AA1DA0" w:rsidRPr="00826DEE" w14:paraId="681AF075" w14:textId="77777777" w:rsidTr="00C00306">
        <w:trPr>
          <w:gridBefore w:val="1"/>
          <w:wBefore w:w="53" w:type="pct"/>
          <w:trHeight w:val="31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5CBA" w14:textId="76832496" w:rsidR="00AA1DA0" w:rsidRPr="00826DEE" w:rsidRDefault="00AA1DA0" w:rsidP="00961C5A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Расход</w:t>
            </w:r>
            <w:r w:rsidR="00F86CB7" w:rsidRPr="00826DEE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826DEE">
              <w:rPr>
                <w:rFonts w:ascii="Times New Roman" w:hAnsi="Times New Roman"/>
                <w:lang w:val="ru-RU" w:eastAsia="ru-RU"/>
              </w:rPr>
              <w:t>по налогу на прибыль</w:t>
            </w:r>
          </w:p>
        </w:tc>
        <w:tc>
          <w:tcPr>
            <w:tcW w:w="88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86946AD" w14:textId="77777777" w:rsidR="00AA1DA0" w:rsidRPr="00826DEE" w:rsidRDefault="00C336DF" w:rsidP="008E6FE2">
            <w:pPr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(3 216)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94579" w14:textId="77777777" w:rsidR="00AA1DA0" w:rsidRPr="00826DEE" w:rsidRDefault="00AA1DA0" w:rsidP="002B655A">
            <w:pPr>
              <w:jc w:val="right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928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97AF8A4" w14:textId="77777777" w:rsidR="00AA1DA0" w:rsidRPr="00826DEE" w:rsidRDefault="00FE13EE" w:rsidP="002B655A">
            <w:pPr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(8 632)</w:t>
            </w:r>
          </w:p>
        </w:tc>
        <w:tc>
          <w:tcPr>
            <w:tcW w:w="119" w:type="pct"/>
            <w:vAlign w:val="center"/>
            <w:hideMark/>
          </w:tcPr>
          <w:p w14:paraId="6DA18291" w14:textId="77777777" w:rsidR="00AA1DA0" w:rsidRPr="00826DEE" w:rsidRDefault="00AA1DA0" w:rsidP="00F736BD">
            <w:pPr>
              <w:jc w:val="both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</w:tbl>
    <w:p w14:paraId="6C87950A" w14:textId="77777777" w:rsidR="00612E21" w:rsidRPr="00826DEE" w:rsidRDefault="00612E21" w:rsidP="00F736BD">
      <w:pPr>
        <w:spacing w:line="192" w:lineRule="auto"/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286D86FD" w14:textId="77777777" w:rsidR="00466830" w:rsidRPr="00826DEE" w:rsidRDefault="00466830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Налогооблагаемая прибыль</w:t>
      </w:r>
      <w:r w:rsidR="00096BC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и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расходы по налогу </w:t>
      </w:r>
      <w:r w:rsidR="0061488F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на прибыль Группы за </w:t>
      </w:r>
      <w:r w:rsidR="00C135B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2021</w:t>
      </w:r>
      <w:r w:rsidR="0061488F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год и </w:t>
      </w:r>
      <w:r w:rsidR="00C135B1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2020</w:t>
      </w:r>
      <w:r w:rsidR="0061488F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год 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формируются в Российской Федерации и Республике Болгария, где действуют ставки по налогу н</w:t>
      </w:r>
      <w:r w:rsidR="00096BC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а прибыль в размер</w:t>
      </w:r>
      <w:r w:rsidR="00A154FA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ах</w:t>
      </w:r>
      <w:r w:rsidR="00096BC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20 % и 10 %</w:t>
      </w: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соответственно.</w:t>
      </w:r>
    </w:p>
    <w:p w14:paraId="0CE0502F" w14:textId="77777777" w:rsidR="00096BC5" w:rsidRPr="00826DEE" w:rsidRDefault="00096BC5" w:rsidP="00F736BD">
      <w:pPr>
        <w:spacing w:line="192" w:lineRule="auto"/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</w:p>
    <w:p w14:paraId="1470DE5D" w14:textId="77777777" w:rsidR="00466830" w:rsidRPr="00826DEE" w:rsidRDefault="00256278" w:rsidP="00F736BD">
      <w:pPr>
        <w:jc w:val="both"/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</w:pPr>
      <w:r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Сверка между расходом </w:t>
      </w:r>
      <w:r w:rsidR="0046683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по налогу на прибыль и бу</w:t>
      </w:r>
      <w:r w:rsidR="0085758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хгалтерской прибылью/(убытком) с учетом </w:t>
      </w:r>
      <w:r w:rsidR="0046683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став</w:t>
      </w:r>
      <w:r w:rsidR="0085758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ок по налогу на прибыль</w:t>
      </w:r>
      <w:r w:rsidR="0046683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, примен</w:t>
      </w:r>
      <w:r w:rsidR="00857583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>яемых</w:t>
      </w:r>
      <w:r w:rsidR="00D543B5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Группой</w:t>
      </w:r>
      <w:r w:rsidR="00466830" w:rsidRPr="00826DEE">
        <w:rPr>
          <w:rStyle w:val="FontStyle195"/>
          <w:rFonts w:ascii="Times New Roman" w:hAnsi="Times New Roman" w:cs="Times New Roman"/>
          <w:sz w:val="22"/>
          <w:szCs w:val="22"/>
          <w:lang w:val="ru-RU" w:eastAsia="en-US"/>
        </w:rPr>
        <w:t xml:space="preserve"> в отдельных юрисдикциях, представлена ниже.</w:t>
      </w:r>
    </w:p>
    <w:tbl>
      <w:tblPr>
        <w:tblW w:w="4935" w:type="pct"/>
        <w:tblLook w:val="04A0" w:firstRow="1" w:lastRow="0" w:firstColumn="1" w:lastColumn="0" w:noHBand="0" w:noVBand="1"/>
      </w:tblPr>
      <w:tblGrid>
        <w:gridCol w:w="4534"/>
        <w:gridCol w:w="19"/>
        <w:gridCol w:w="1642"/>
        <w:gridCol w:w="768"/>
        <w:gridCol w:w="222"/>
        <w:gridCol w:w="1642"/>
        <w:gridCol w:w="899"/>
      </w:tblGrid>
      <w:tr w:rsidR="00BA5F55" w:rsidRPr="00826DEE" w14:paraId="6FDC8723" w14:textId="77777777" w:rsidTr="00711F60">
        <w:trPr>
          <w:trHeight w:val="255"/>
        </w:trPr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F4D9B" w14:textId="77777777" w:rsidR="00BA5F55" w:rsidRPr="00826DEE" w:rsidRDefault="00BA5F55" w:rsidP="00F736BD">
            <w:pPr>
              <w:jc w:val="both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2669" w:type="pct"/>
            <w:gridSpan w:val="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B211982" w14:textId="77777777" w:rsidR="00BA5F55" w:rsidRPr="00826DEE" w:rsidRDefault="00FE13EE" w:rsidP="00BA2E73">
            <w:pPr>
              <w:spacing w:before="120" w:after="40"/>
              <w:ind w:right="34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eastAsia="ru-RU"/>
              </w:rPr>
              <w:t xml:space="preserve">За </w:t>
            </w: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>год</w:t>
            </w:r>
            <w:r w:rsidRPr="00826DEE">
              <w:rPr>
                <w:rFonts w:ascii="Times New Roman" w:hAnsi="Times New Roman"/>
                <w:b/>
                <w:bCs/>
                <w:lang w:eastAsia="ru-RU"/>
              </w:rPr>
              <w:t>, закончивши</w:t>
            </w: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>йся</w:t>
            </w:r>
          </w:p>
        </w:tc>
      </w:tr>
      <w:tr w:rsidR="008E445D" w:rsidRPr="00826DEE" w14:paraId="5E6A7799" w14:textId="77777777" w:rsidTr="008945B5">
        <w:trPr>
          <w:trHeight w:val="300"/>
        </w:trPr>
        <w:tc>
          <w:tcPr>
            <w:tcW w:w="2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2DBE" w14:textId="77777777" w:rsidR="009B2C3E" w:rsidRPr="00826DEE" w:rsidRDefault="009B2C3E" w:rsidP="00F736BD">
            <w:pPr>
              <w:jc w:val="both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CBEBE" w14:textId="77777777" w:rsidR="009B2C3E" w:rsidRPr="00826DEE" w:rsidRDefault="00704583" w:rsidP="002B655A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>31 декабря 2021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E6E71" w14:textId="77777777" w:rsidR="009B2C3E" w:rsidRPr="00826DEE" w:rsidRDefault="009B2C3E" w:rsidP="002B655A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%</w:t>
            </w:r>
          </w:p>
        </w:tc>
        <w:tc>
          <w:tcPr>
            <w:tcW w:w="1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C2CA" w14:textId="77777777" w:rsidR="009B2C3E" w:rsidRPr="00826DEE" w:rsidRDefault="009B2C3E" w:rsidP="002B655A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07BC6" w14:textId="77777777" w:rsidR="009B2C3E" w:rsidRPr="00826DEE" w:rsidRDefault="00704583" w:rsidP="002B655A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>31 декабря 2020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94435" w14:textId="77777777" w:rsidR="009B2C3E" w:rsidRPr="00826DEE" w:rsidRDefault="009B2C3E" w:rsidP="002B655A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%</w:t>
            </w:r>
          </w:p>
        </w:tc>
      </w:tr>
      <w:tr w:rsidR="00711F60" w:rsidRPr="00826DEE" w14:paraId="760BDFF4" w14:textId="77777777" w:rsidTr="008945B5">
        <w:trPr>
          <w:trHeight w:val="300"/>
        </w:trPr>
        <w:tc>
          <w:tcPr>
            <w:tcW w:w="2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1A53" w14:textId="77777777" w:rsidR="00711F60" w:rsidRPr="00826DEE" w:rsidRDefault="00711F60" w:rsidP="00DB0655">
            <w:pPr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Убыток до налогообложения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ADB1A7" w14:textId="77777777" w:rsidR="00711F60" w:rsidRPr="00826DEE" w:rsidRDefault="00D61BF0" w:rsidP="006A5D06">
            <w:pPr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(14 957)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8522CA" w14:textId="77777777" w:rsidR="00711F60" w:rsidRPr="00826DEE" w:rsidRDefault="00D61BF0" w:rsidP="002B655A">
            <w:pPr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100%</w:t>
            </w:r>
          </w:p>
        </w:tc>
        <w:tc>
          <w:tcPr>
            <w:tcW w:w="11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9865" w14:textId="77777777" w:rsidR="00711F60" w:rsidRPr="00826DEE" w:rsidRDefault="00711F60" w:rsidP="002B655A">
            <w:pPr>
              <w:jc w:val="right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A71BA8" w14:textId="77777777" w:rsidR="00711F60" w:rsidRPr="00826DEE" w:rsidRDefault="00711F60" w:rsidP="009348F0">
            <w:pPr>
              <w:jc w:val="right"/>
              <w:rPr>
                <w:rFonts w:ascii="Times New Roman" w:hAnsi="Times New Roman"/>
                <w:b/>
                <w:lang w:val="en-US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(</w:t>
            </w:r>
            <w:r w:rsidRPr="00826DEE">
              <w:rPr>
                <w:rFonts w:ascii="Times New Roman" w:hAnsi="Times New Roman"/>
                <w:b/>
                <w:lang w:val="en-US" w:eastAsia="ru-RU"/>
              </w:rPr>
              <w:t>152 469</w:t>
            </w:r>
            <w:r w:rsidRPr="00826DEE">
              <w:rPr>
                <w:rFonts w:ascii="Times New Roman" w:hAnsi="Times New Roman"/>
                <w:b/>
                <w:lang w:val="ru-RU" w:eastAsia="ru-RU"/>
              </w:rPr>
              <w:t>)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CC203" w14:textId="77777777" w:rsidR="00711F60" w:rsidRPr="00826DEE" w:rsidRDefault="00711F60" w:rsidP="009348F0">
            <w:pPr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100.0</w:t>
            </w:r>
          </w:p>
        </w:tc>
      </w:tr>
      <w:tr w:rsidR="00704583" w:rsidRPr="00826DEE" w14:paraId="723F501F" w14:textId="77777777" w:rsidTr="00704583">
        <w:trPr>
          <w:trHeight w:val="510"/>
        </w:trPr>
        <w:tc>
          <w:tcPr>
            <w:tcW w:w="2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B7F03" w14:textId="77777777" w:rsidR="00704583" w:rsidRPr="00826DEE" w:rsidRDefault="00704583" w:rsidP="00745663">
            <w:pPr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Теоретический налог на прибыль/(экономия по налогу на прибыль), по ставке 20%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47B2B" w14:textId="77777777" w:rsidR="00704583" w:rsidRPr="00826DEE" w:rsidRDefault="00D61BF0" w:rsidP="002B655A">
            <w:pPr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2 991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5FBBC" w14:textId="77777777" w:rsidR="00704583" w:rsidRPr="00826DEE" w:rsidRDefault="00930D53" w:rsidP="002B655A">
            <w:pPr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20.0</w:t>
            </w:r>
          </w:p>
        </w:tc>
        <w:tc>
          <w:tcPr>
            <w:tcW w:w="11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3056" w14:textId="77777777" w:rsidR="00704583" w:rsidRPr="00826DEE" w:rsidRDefault="00704583" w:rsidP="002B655A">
            <w:pPr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659A9" w14:textId="77777777" w:rsidR="00704583" w:rsidRPr="00826DEE" w:rsidRDefault="00704583" w:rsidP="00C135B1">
            <w:pPr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en-US" w:eastAsia="ru-RU"/>
              </w:rPr>
              <w:t>30 494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AA381" w14:textId="77777777" w:rsidR="00704583" w:rsidRPr="00826DEE" w:rsidRDefault="00704583" w:rsidP="009348F0">
            <w:pPr>
              <w:jc w:val="right"/>
              <w:rPr>
                <w:rFonts w:ascii="Times New Roman" w:hAnsi="Times New Roman"/>
                <w:lang w:val="en-US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20.0</w:t>
            </w:r>
          </w:p>
        </w:tc>
      </w:tr>
      <w:tr w:rsidR="00704583" w:rsidRPr="00826DEE" w14:paraId="0B343B62" w14:textId="77777777" w:rsidTr="00704583">
        <w:trPr>
          <w:trHeight w:val="417"/>
        </w:trPr>
        <w:tc>
          <w:tcPr>
            <w:tcW w:w="2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1A150" w14:textId="77777777" w:rsidR="00704583" w:rsidRPr="00826DEE" w:rsidRDefault="00704583" w:rsidP="00745663">
            <w:pPr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Эффект от доходов, облагаемых по ставке, отличной от 20%</w:t>
            </w:r>
          </w:p>
        </w:tc>
        <w:tc>
          <w:tcPr>
            <w:tcW w:w="8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C62AD8" w14:textId="77777777" w:rsidR="00704583" w:rsidRPr="00826DEE" w:rsidRDefault="00930D53" w:rsidP="002B655A">
            <w:pPr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(410)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65D77" w14:textId="77777777" w:rsidR="00704583" w:rsidRPr="00826DEE" w:rsidRDefault="00930D53" w:rsidP="002B655A">
            <w:pPr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2.7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632A" w14:textId="77777777" w:rsidR="00704583" w:rsidRPr="00826DEE" w:rsidRDefault="00704583" w:rsidP="002B655A">
            <w:pPr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15204C" w14:textId="77777777" w:rsidR="00704583" w:rsidRPr="00826DEE" w:rsidRDefault="00704583" w:rsidP="009348F0">
            <w:pPr>
              <w:jc w:val="right"/>
              <w:rPr>
                <w:rFonts w:ascii="Times New Roman" w:hAnsi="Times New Roman"/>
                <w:lang w:val="en-US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(455)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4B582" w14:textId="77777777" w:rsidR="00704583" w:rsidRPr="00826DEE" w:rsidRDefault="00704583" w:rsidP="009348F0">
            <w:pPr>
              <w:jc w:val="right"/>
              <w:rPr>
                <w:rFonts w:ascii="Times New Roman" w:hAnsi="Times New Roman"/>
                <w:lang w:val="en-US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0.</w:t>
            </w:r>
            <w:r w:rsidRPr="00826DEE">
              <w:rPr>
                <w:rFonts w:ascii="Times New Roman" w:hAnsi="Times New Roman"/>
                <w:lang w:val="en-US" w:eastAsia="ru-RU"/>
              </w:rPr>
              <w:t>3</w:t>
            </w:r>
          </w:p>
        </w:tc>
      </w:tr>
      <w:tr w:rsidR="00704583" w:rsidRPr="00826DEE" w14:paraId="19185FAA" w14:textId="77777777" w:rsidTr="00704583">
        <w:trPr>
          <w:trHeight w:val="416"/>
        </w:trPr>
        <w:tc>
          <w:tcPr>
            <w:tcW w:w="2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6DB84" w14:textId="77777777" w:rsidR="00704583" w:rsidRPr="00826DEE" w:rsidRDefault="00704583" w:rsidP="00745663">
            <w:pPr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Изменение налоговой базы из-за изменения валютных курсов</w:t>
            </w:r>
          </w:p>
        </w:tc>
        <w:tc>
          <w:tcPr>
            <w:tcW w:w="8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B04AA4" w14:textId="77777777" w:rsidR="00704583" w:rsidRPr="00826DEE" w:rsidRDefault="00930D53" w:rsidP="002B655A">
            <w:pPr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(5 599)</w:t>
            </w:r>
          </w:p>
        </w:tc>
        <w:tc>
          <w:tcPr>
            <w:tcW w:w="3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2C60CE" w14:textId="77777777" w:rsidR="00704583" w:rsidRPr="00826DEE" w:rsidRDefault="00930D53" w:rsidP="006A5D06">
            <w:pPr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37.4</w:t>
            </w:r>
          </w:p>
        </w:tc>
        <w:tc>
          <w:tcPr>
            <w:tcW w:w="1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8A6F8B" w14:textId="77777777" w:rsidR="00704583" w:rsidRPr="00826DEE" w:rsidRDefault="00704583" w:rsidP="002B655A">
            <w:pPr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E5DD85" w14:textId="77777777" w:rsidR="00704583" w:rsidRPr="00826DEE" w:rsidRDefault="00704583" w:rsidP="009348F0">
            <w:pPr>
              <w:jc w:val="right"/>
              <w:rPr>
                <w:rFonts w:ascii="Times New Roman" w:hAnsi="Times New Roman"/>
                <w:lang w:val="en-US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17 154</w:t>
            </w: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700FBB" w14:textId="77777777" w:rsidR="00704583" w:rsidRPr="00826DEE" w:rsidRDefault="00704583" w:rsidP="009348F0">
            <w:pPr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en-US" w:eastAsia="ru-RU"/>
              </w:rPr>
              <w:t>11.3</w:t>
            </w:r>
          </w:p>
        </w:tc>
      </w:tr>
      <w:tr w:rsidR="00704583" w:rsidRPr="00826DEE" w14:paraId="7202406B" w14:textId="77777777" w:rsidTr="00496A4B">
        <w:trPr>
          <w:trHeight w:val="510"/>
        </w:trPr>
        <w:tc>
          <w:tcPr>
            <w:tcW w:w="2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AB15B" w14:textId="77777777" w:rsidR="00704583" w:rsidRPr="00826DEE" w:rsidRDefault="00704583" w:rsidP="00E0685D">
            <w:pPr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Увеличение отложенного налогового актива</w:t>
            </w:r>
          </w:p>
        </w:tc>
        <w:tc>
          <w:tcPr>
            <w:tcW w:w="84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612DD88" w14:textId="77777777" w:rsidR="00704583" w:rsidRPr="00826DEE" w:rsidRDefault="00930D53" w:rsidP="002B655A">
            <w:pPr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3 976</w:t>
            </w:r>
          </w:p>
        </w:tc>
        <w:tc>
          <w:tcPr>
            <w:tcW w:w="3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C96C59" w14:textId="77777777" w:rsidR="00704583" w:rsidRPr="00826DEE" w:rsidRDefault="00930D53" w:rsidP="002B655A">
            <w:pPr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26.6</w:t>
            </w:r>
          </w:p>
        </w:tc>
        <w:tc>
          <w:tcPr>
            <w:tcW w:w="1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4E3FD1" w14:textId="77777777" w:rsidR="00704583" w:rsidRPr="00826DEE" w:rsidRDefault="00704583" w:rsidP="002B655A">
            <w:pPr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4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F2F238" w14:textId="77777777" w:rsidR="00704583" w:rsidRPr="00826DEE" w:rsidRDefault="00930D53" w:rsidP="009348F0">
            <w:pPr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431826" w14:textId="77777777" w:rsidR="00704583" w:rsidRPr="00826DEE" w:rsidRDefault="00930D53" w:rsidP="009348F0">
            <w:pPr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-</w:t>
            </w:r>
          </w:p>
        </w:tc>
      </w:tr>
      <w:tr w:rsidR="0080073B" w:rsidRPr="00826DEE" w14:paraId="5343DC27" w14:textId="77777777" w:rsidTr="00496A4B">
        <w:trPr>
          <w:trHeight w:val="510"/>
        </w:trPr>
        <w:tc>
          <w:tcPr>
            <w:tcW w:w="2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E482C" w14:textId="77777777" w:rsidR="0080073B" w:rsidRPr="00826DEE" w:rsidRDefault="0080073B" w:rsidP="00745663">
            <w:pPr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Увеличение отложенного налогового обязательства</w:t>
            </w:r>
          </w:p>
        </w:tc>
        <w:tc>
          <w:tcPr>
            <w:tcW w:w="84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0D3B134" w14:textId="77777777" w:rsidR="0080073B" w:rsidRPr="00826DEE" w:rsidRDefault="00930D53" w:rsidP="002B655A">
            <w:pPr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7 730</w:t>
            </w:r>
          </w:p>
        </w:tc>
        <w:tc>
          <w:tcPr>
            <w:tcW w:w="3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41DCF9" w14:textId="77777777" w:rsidR="0080073B" w:rsidRPr="00826DEE" w:rsidRDefault="00930D53" w:rsidP="002B655A">
            <w:pPr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51.7</w:t>
            </w:r>
          </w:p>
        </w:tc>
        <w:tc>
          <w:tcPr>
            <w:tcW w:w="1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C7286E" w14:textId="77777777" w:rsidR="0080073B" w:rsidRPr="00826DEE" w:rsidRDefault="0080073B" w:rsidP="002B655A">
            <w:pPr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4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C66D3FC" w14:textId="77777777" w:rsidR="0080073B" w:rsidRPr="00826DEE" w:rsidRDefault="0080073B" w:rsidP="009348F0">
            <w:pPr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(10 964)</w:t>
            </w: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DF4417" w14:textId="77777777" w:rsidR="0080073B" w:rsidRPr="00826DEE" w:rsidRDefault="0080073B" w:rsidP="009348F0">
            <w:pPr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en-US" w:eastAsia="ru-RU"/>
              </w:rPr>
              <w:t>7.2</w:t>
            </w:r>
          </w:p>
        </w:tc>
      </w:tr>
      <w:tr w:rsidR="0080073B" w:rsidRPr="00826DEE" w14:paraId="3D1FB77F" w14:textId="77777777" w:rsidTr="00496A4B">
        <w:trPr>
          <w:trHeight w:val="510"/>
        </w:trPr>
        <w:tc>
          <w:tcPr>
            <w:tcW w:w="2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1AE0A" w14:textId="77777777" w:rsidR="0080073B" w:rsidRPr="00826DEE" w:rsidRDefault="0080073B" w:rsidP="00745663">
            <w:pPr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Изменение налоговой базы из-за изменения валютных курсов</w:t>
            </w:r>
          </w:p>
        </w:tc>
        <w:tc>
          <w:tcPr>
            <w:tcW w:w="84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75EA8B9" w14:textId="77777777" w:rsidR="0080073B" w:rsidRPr="00826DEE" w:rsidRDefault="00930D53" w:rsidP="002B655A">
            <w:pPr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(2 118)</w:t>
            </w:r>
          </w:p>
        </w:tc>
        <w:tc>
          <w:tcPr>
            <w:tcW w:w="39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57B9B0B" w14:textId="77777777" w:rsidR="0080073B" w:rsidRPr="00826DEE" w:rsidRDefault="00930D53" w:rsidP="00A642A0">
            <w:pPr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14.2</w:t>
            </w:r>
          </w:p>
        </w:tc>
        <w:tc>
          <w:tcPr>
            <w:tcW w:w="11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F7ED08" w14:textId="77777777" w:rsidR="0080073B" w:rsidRPr="00826DEE" w:rsidRDefault="0080073B" w:rsidP="002B655A">
            <w:pPr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4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F4D254C" w14:textId="77777777" w:rsidR="0080073B" w:rsidRPr="00826DEE" w:rsidRDefault="00930D53" w:rsidP="009348F0">
            <w:pPr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46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D9CA2D6" w14:textId="77777777" w:rsidR="0080073B" w:rsidRPr="00826DEE" w:rsidRDefault="00930D53" w:rsidP="009348F0">
            <w:pPr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-</w:t>
            </w:r>
          </w:p>
        </w:tc>
      </w:tr>
      <w:tr w:rsidR="0080073B" w:rsidRPr="00826DEE" w14:paraId="33816016" w14:textId="77777777" w:rsidTr="00704583">
        <w:trPr>
          <w:trHeight w:val="510"/>
        </w:trPr>
        <w:tc>
          <w:tcPr>
            <w:tcW w:w="2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F4F1E" w14:textId="77777777" w:rsidR="0080073B" w:rsidRPr="00826DEE" w:rsidRDefault="0080073B" w:rsidP="00745663">
            <w:pPr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Налоговый эффект расходов, не включаемых в налогооблагаемую прибыль</w:t>
            </w:r>
          </w:p>
        </w:tc>
        <w:tc>
          <w:tcPr>
            <w:tcW w:w="84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1AEC6B" w14:textId="77777777" w:rsidR="0080073B" w:rsidRPr="00826DEE" w:rsidRDefault="00930D53" w:rsidP="002B655A">
            <w:pPr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(9 786)</w:t>
            </w:r>
          </w:p>
        </w:tc>
        <w:tc>
          <w:tcPr>
            <w:tcW w:w="39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EC9964" w14:textId="77777777" w:rsidR="0080073B" w:rsidRPr="00826DEE" w:rsidRDefault="00930D53" w:rsidP="00A642A0">
            <w:pPr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65.4</w:t>
            </w:r>
          </w:p>
        </w:tc>
        <w:tc>
          <w:tcPr>
            <w:tcW w:w="11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566F8" w14:textId="77777777" w:rsidR="0080073B" w:rsidRPr="00826DEE" w:rsidRDefault="0080073B" w:rsidP="002B655A">
            <w:pPr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4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0C2989" w14:textId="77777777" w:rsidR="0080073B" w:rsidRPr="00826DEE" w:rsidRDefault="0080073B" w:rsidP="009348F0">
            <w:pPr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(55 422)</w:t>
            </w: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A246C1" w14:textId="77777777" w:rsidR="0080073B" w:rsidRPr="00826DEE" w:rsidRDefault="0080073B" w:rsidP="009348F0">
            <w:pPr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en-US" w:eastAsia="ru-RU"/>
              </w:rPr>
              <w:t>29.4</w:t>
            </w:r>
          </w:p>
        </w:tc>
      </w:tr>
      <w:tr w:rsidR="0080073B" w:rsidRPr="00826DEE" w14:paraId="33A29821" w14:textId="77777777" w:rsidTr="00704583">
        <w:trPr>
          <w:trHeight w:val="315"/>
        </w:trPr>
        <w:tc>
          <w:tcPr>
            <w:tcW w:w="2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FFD25" w14:textId="77777777" w:rsidR="0080073B" w:rsidRPr="00826DEE" w:rsidRDefault="0080073B" w:rsidP="00F736BD">
            <w:pPr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Итого расход/(экономия) по налогу на прибыль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8AF1D0D" w14:textId="77777777" w:rsidR="0080073B" w:rsidRPr="00826DEE" w:rsidRDefault="00EE0076" w:rsidP="00ED0912">
            <w:pPr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(</w:t>
            </w:r>
            <w:r w:rsidR="00930D53" w:rsidRPr="00826DEE">
              <w:rPr>
                <w:rFonts w:ascii="Times New Roman" w:hAnsi="Times New Roman"/>
                <w:b/>
                <w:lang w:val="ru-RU" w:eastAsia="ru-RU"/>
              </w:rPr>
              <w:t>3 216</w:t>
            </w:r>
            <w:r w:rsidRPr="00826DEE">
              <w:rPr>
                <w:rFonts w:ascii="Times New Roman" w:hAnsi="Times New Roman"/>
                <w:b/>
                <w:lang w:val="ru-RU" w:eastAsia="ru-RU"/>
              </w:rPr>
              <w:t>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FA66CC" w14:textId="77777777" w:rsidR="0080073B" w:rsidRPr="00826DEE" w:rsidRDefault="00930D53" w:rsidP="002B655A">
            <w:pPr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19.9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6693D" w14:textId="77777777" w:rsidR="0080073B" w:rsidRPr="00826DEE" w:rsidRDefault="0080073B" w:rsidP="002B655A">
            <w:pPr>
              <w:jc w:val="right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402DCA" w14:textId="77777777" w:rsidR="0080073B" w:rsidRPr="00826DEE" w:rsidRDefault="0080073B" w:rsidP="009348F0">
            <w:pPr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(8 632)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29760C" w14:textId="77777777" w:rsidR="0080073B" w:rsidRPr="00826DEE" w:rsidRDefault="0080073B" w:rsidP="009348F0">
            <w:pPr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en-US" w:eastAsia="ru-RU"/>
              </w:rPr>
              <w:t>5.7</w:t>
            </w:r>
          </w:p>
        </w:tc>
      </w:tr>
    </w:tbl>
    <w:p w14:paraId="7FB307CC" w14:textId="77777777" w:rsidR="000B0DA3" w:rsidRPr="00826DEE" w:rsidRDefault="000B0DA3" w:rsidP="00F736BD">
      <w:pPr>
        <w:tabs>
          <w:tab w:val="left" w:pos="523"/>
          <w:tab w:val="left" w:pos="1193"/>
          <w:tab w:val="left" w:pos="3078"/>
          <w:tab w:val="left" w:pos="5364"/>
          <w:tab w:val="left" w:pos="7985"/>
          <w:tab w:val="left" w:pos="18889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23F06D6" w14:textId="77777777" w:rsidR="00466830" w:rsidRPr="00826DEE" w:rsidRDefault="00466830" w:rsidP="00F736BD">
      <w:pPr>
        <w:tabs>
          <w:tab w:val="left" w:pos="523"/>
          <w:tab w:val="left" w:pos="1193"/>
          <w:tab w:val="left" w:pos="3078"/>
          <w:tab w:val="left" w:pos="5364"/>
          <w:tab w:val="left" w:pos="7985"/>
          <w:tab w:val="left" w:pos="18889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 xml:space="preserve">Отложенные налоговые активы и обязательства рассчитаны по состоянию </w:t>
      </w:r>
      <w:r w:rsidR="00E0685D" w:rsidRPr="00826DEE">
        <w:rPr>
          <w:rFonts w:ascii="Times New Roman" w:hAnsi="Times New Roman"/>
          <w:sz w:val="22"/>
          <w:szCs w:val="22"/>
          <w:lang w:val="ru-RU"/>
        </w:rPr>
        <w:t xml:space="preserve">на </w:t>
      </w:r>
      <w:r w:rsidR="00D34333" w:rsidRPr="00826DEE">
        <w:rPr>
          <w:rFonts w:ascii="Times New Roman" w:hAnsi="Times New Roman"/>
          <w:sz w:val="22"/>
          <w:szCs w:val="22"/>
          <w:lang w:val="ru-RU"/>
        </w:rPr>
        <w:t xml:space="preserve">31 декабря </w:t>
      </w:r>
      <w:r w:rsidR="00E0685D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2021 года</w:t>
      </w:r>
      <w:r w:rsidR="00047E1D" w:rsidRPr="00826DEE">
        <w:rPr>
          <w:rFonts w:ascii="Times New Roman" w:hAnsi="Times New Roman"/>
          <w:sz w:val="22"/>
          <w:szCs w:val="22"/>
          <w:lang w:val="ru-RU"/>
        </w:rPr>
        <w:t xml:space="preserve"> и </w:t>
      </w:r>
      <w:r w:rsidR="00E0685D" w:rsidRPr="00826DEE">
        <w:rPr>
          <w:rFonts w:ascii="Times New Roman" w:hAnsi="Times New Roman"/>
          <w:sz w:val="22"/>
          <w:szCs w:val="22"/>
          <w:lang w:val="ru-RU"/>
        </w:rPr>
        <w:t>на 31 декабря 2020</w:t>
      </w:r>
      <w:r w:rsidR="00047E1D" w:rsidRPr="00826DEE">
        <w:rPr>
          <w:rFonts w:ascii="Times New Roman" w:hAnsi="Times New Roman"/>
          <w:sz w:val="22"/>
          <w:szCs w:val="22"/>
          <w:lang w:val="ru-RU"/>
        </w:rPr>
        <w:t> года</w:t>
      </w:r>
      <w:r w:rsidR="009550CD"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/>
          <w:sz w:val="22"/>
          <w:szCs w:val="22"/>
          <w:lang w:val="ru-RU"/>
        </w:rPr>
        <w:t>по всем временным разницам методом обязательств с использованием действующих внутренних ставок по налогу на прибыль, которые ожидается, что будут применяться, когда отложенные налоговые обязательства/(активы) будут погашены/(возмещены).</w:t>
      </w:r>
      <w:r w:rsidR="004579D6"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Отложенные налоговые активы и обязательства по состоянию </w:t>
      </w:r>
      <w:r w:rsidR="00D2089B" w:rsidRPr="00826DEE">
        <w:rPr>
          <w:rFonts w:ascii="Times New Roman" w:hAnsi="Times New Roman"/>
          <w:sz w:val="22"/>
          <w:szCs w:val="22"/>
          <w:lang w:val="ru-RU"/>
        </w:rPr>
        <w:t xml:space="preserve">на </w:t>
      </w:r>
      <w:r w:rsidR="00D34333" w:rsidRPr="00826DEE">
        <w:rPr>
          <w:rFonts w:ascii="Times New Roman" w:hAnsi="Times New Roman"/>
          <w:sz w:val="22"/>
          <w:szCs w:val="22"/>
          <w:lang w:val="ru-RU"/>
        </w:rPr>
        <w:t xml:space="preserve">31 декабря </w:t>
      </w:r>
      <w:r w:rsidR="00D2089B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2021 года</w:t>
      </w:r>
      <w:r w:rsidR="00D2089B" w:rsidRPr="00826DEE">
        <w:rPr>
          <w:rFonts w:ascii="Times New Roman" w:hAnsi="Times New Roman"/>
          <w:sz w:val="22"/>
          <w:szCs w:val="22"/>
          <w:lang w:val="ru-RU"/>
        </w:rPr>
        <w:t xml:space="preserve"> и на 31 декабря 2020 года</w:t>
      </w:r>
      <w:r w:rsidR="009A2B43" w:rsidRPr="00826DEE">
        <w:rPr>
          <w:rFonts w:ascii="Times New Roman" w:hAnsi="Times New Roman"/>
          <w:sz w:val="22"/>
          <w:szCs w:val="22"/>
          <w:lang w:val="ru-RU"/>
        </w:rPr>
        <w:t xml:space="preserve">, а также их движение за соответствующие </w:t>
      </w:r>
      <w:r w:rsidR="00725F7D" w:rsidRPr="00826DEE">
        <w:rPr>
          <w:rFonts w:ascii="Times New Roman" w:hAnsi="Times New Roman"/>
          <w:sz w:val="22"/>
          <w:szCs w:val="22"/>
          <w:lang w:val="ru-RU"/>
        </w:rPr>
        <w:t>периоды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B4693" w:rsidRPr="00826DEE">
        <w:rPr>
          <w:rFonts w:ascii="Times New Roman" w:hAnsi="Times New Roman"/>
          <w:sz w:val="22"/>
          <w:szCs w:val="22"/>
          <w:lang w:val="ru-RU"/>
        </w:rPr>
        <w:t>представлены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ниже.</w:t>
      </w:r>
    </w:p>
    <w:tbl>
      <w:tblPr>
        <w:tblW w:w="105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95"/>
        <w:gridCol w:w="236"/>
        <w:gridCol w:w="298"/>
        <w:gridCol w:w="424"/>
        <w:gridCol w:w="284"/>
        <w:gridCol w:w="33"/>
        <w:gridCol w:w="203"/>
        <w:gridCol w:w="81"/>
        <w:gridCol w:w="804"/>
        <w:gridCol w:w="1068"/>
        <w:gridCol w:w="254"/>
        <w:gridCol w:w="29"/>
        <w:gridCol w:w="214"/>
        <w:gridCol w:w="22"/>
        <w:gridCol w:w="160"/>
        <w:gridCol w:w="1079"/>
        <w:gridCol w:w="22"/>
        <w:gridCol w:w="283"/>
        <w:gridCol w:w="318"/>
        <w:gridCol w:w="958"/>
        <w:gridCol w:w="460"/>
      </w:tblGrid>
      <w:tr w:rsidR="00EE3B78" w:rsidRPr="00826DEE" w14:paraId="3FADA6C6" w14:textId="77777777" w:rsidTr="004579D6">
        <w:trPr>
          <w:gridAfter w:val="1"/>
          <w:wAfter w:w="460" w:type="dxa"/>
          <w:trHeight w:val="737"/>
        </w:trPr>
        <w:tc>
          <w:tcPr>
            <w:tcW w:w="3295" w:type="dxa"/>
            <w:shd w:val="clear" w:color="auto" w:fill="auto"/>
            <w:vAlign w:val="bottom"/>
          </w:tcPr>
          <w:p w14:paraId="16F5FE9C" w14:textId="77777777" w:rsidR="006248ED" w:rsidRPr="00826DEE" w:rsidRDefault="006248ED" w:rsidP="00BA2E73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</w:pP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35695B" w14:textId="77777777" w:rsidR="006248ED" w:rsidRPr="00826DEE" w:rsidRDefault="00D34333" w:rsidP="003F0AAF">
            <w:pPr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sz w:val="19"/>
                <w:szCs w:val="19"/>
                <w:lang w:val="ru-RU" w:eastAsia="ru-RU"/>
              </w:rPr>
              <w:t xml:space="preserve">На </w:t>
            </w:r>
            <w:r w:rsidRPr="00826DEE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31 декабря</w:t>
            </w:r>
            <w:r w:rsidRPr="00826DEE">
              <w:rPr>
                <w:rFonts w:ascii="Times New Roman" w:hAnsi="Times New Roman"/>
                <w:b/>
                <w:bCs/>
                <w:sz w:val="19"/>
                <w:szCs w:val="19"/>
                <w:lang w:val="ru-RU" w:eastAsia="ru-RU"/>
              </w:rPr>
              <w:t xml:space="preserve"> 2021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17BB38" w14:textId="77777777" w:rsidR="006248ED" w:rsidRPr="00826DEE" w:rsidRDefault="006248ED" w:rsidP="003F0AAF">
            <w:pPr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bottom"/>
          </w:tcPr>
          <w:p w14:paraId="7B765A96" w14:textId="77777777" w:rsidR="006248ED" w:rsidRPr="00826DEE" w:rsidRDefault="006248ED" w:rsidP="00BA2E73">
            <w:pPr>
              <w:spacing w:before="120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Изменения за период, отраженные в составе прибыли и убытков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  <w:vAlign w:val="bottom"/>
          </w:tcPr>
          <w:p w14:paraId="067E2774" w14:textId="77777777" w:rsidR="006248ED" w:rsidRPr="00826DEE" w:rsidRDefault="006248ED" w:rsidP="003F0AAF">
            <w:pPr>
              <w:ind w:right="34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vAlign w:val="bottom"/>
          </w:tcPr>
          <w:p w14:paraId="30BC4377" w14:textId="77777777" w:rsidR="006248ED" w:rsidRPr="00826DEE" w:rsidRDefault="0082765B" w:rsidP="003F0AAF">
            <w:pPr>
              <w:ind w:right="34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Влияние курсовых разниц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bottom"/>
          </w:tcPr>
          <w:p w14:paraId="4174FA28" w14:textId="77777777" w:rsidR="006248ED" w:rsidRPr="00826DEE" w:rsidRDefault="00C821F4" w:rsidP="003F0AAF">
            <w:pPr>
              <w:ind w:right="34"/>
              <w:jc w:val="right"/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826DEE">
              <w:rPr>
                <w:rFonts w:ascii="Times New Roman" w:hAnsi="Times New Roman"/>
                <w:b/>
                <w:bCs/>
                <w:sz w:val="19"/>
                <w:szCs w:val="19"/>
                <w:lang w:val="ru-RU" w:eastAsia="ru-RU"/>
              </w:rPr>
              <w:t xml:space="preserve">На </w:t>
            </w:r>
            <w:r w:rsidRPr="00826DEE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31 декабря</w:t>
            </w:r>
            <w:r w:rsidRPr="00826DEE">
              <w:rPr>
                <w:rFonts w:ascii="Times New Roman" w:hAnsi="Times New Roman"/>
                <w:b/>
                <w:bCs/>
                <w:sz w:val="19"/>
                <w:szCs w:val="19"/>
                <w:lang w:val="ru-RU" w:eastAsia="ru-RU"/>
              </w:rPr>
              <w:t xml:space="preserve"> 2020</w:t>
            </w:r>
          </w:p>
        </w:tc>
      </w:tr>
      <w:tr w:rsidR="00AD402B" w:rsidRPr="00826DEE" w14:paraId="6A319651" w14:textId="77777777" w:rsidTr="00FA7D7D">
        <w:trPr>
          <w:trHeight w:val="197"/>
        </w:trPr>
        <w:tc>
          <w:tcPr>
            <w:tcW w:w="3295" w:type="dxa"/>
            <w:shd w:val="clear" w:color="auto" w:fill="auto"/>
            <w:vAlign w:val="bottom"/>
            <w:hideMark/>
          </w:tcPr>
          <w:p w14:paraId="03E3D665" w14:textId="77777777" w:rsidR="00AD402B" w:rsidRPr="00826DEE" w:rsidRDefault="00AD402B" w:rsidP="00745663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Признанные налоговые активы и обязательства: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6A499B6" w14:textId="77777777" w:rsidR="00AD402B" w:rsidRPr="00826DEE" w:rsidRDefault="00AD402B" w:rsidP="00F736BD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14:paraId="03A9BDBA" w14:textId="77777777" w:rsidR="00AD402B" w:rsidRPr="00826DEE" w:rsidRDefault="00AD402B" w:rsidP="002B655A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829" w:type="dxa"/>
            <w:gridSpan w:val="6"/>
            <w:tcBorders>
              <w:top w:val="single" w:sz="4" w:space="0" w:color="auto"/>
            </w:tcBorders>
          </w:tcPr>
          <w:p w14:paraId="21E03D8C" w14:textId="77777777" w:rsidR="00AD402B" w:rsidRPr="00826DEE" w:rsidRDefault="00AD402B" w:rsidP="002B655A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</w:tcBorders>
          </w:tcPr>
          <w:p w14:paraId="32A5E772" w14:textId="77777777" w:rsidR="00AD402B" w:rsidRPr="00826DEE" w:rsidRDefault="00AD402B" w:rsidP="002B655A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61" w:type="dxa"/>
            <w:gridSpan w:val="3"/>
          </w:tcPr>
          <w:p w14:paraId="21ACD41C" w14:textId="77777777" w:rsidR="00AD402B" w:rsidRPr="00826DEE" w:rsidRDefault="00AD402B" w:rsidP="002B655A">
            <w:pPr>
              <w:spacing w:before="4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" w:type="dxa"/>
            <w:gridSpan w:val="3"/>
          </w:tcPr>
          <w:p w14:paraId="7E520BE3" w14:textId="77777777" w:rsidR="00AD402B" w:rsidRPr="00826DEE" w:rsidRDefault="00AD402B" w:rsidP="002B655A">
            <w:pPr>
              <w:spacing w:before="4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gridSpan w:val="2"/>
          </w:tcPr>
          <w:p w14:paraId="2C9EFBE0" w14:textId="77777777" w:rsidR="00AD402B" w:rsidRPr="00826DEE" w:rsidRDefault="00AD402B" w:rsidP="002B655A">
            <w:pPr>
              <w:spacing w:before="40"/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C00306" w:rsidRPr="00826DEE" w14:paraId="45A4C3AA" w14:textId="77777777" w:rsidTr="004579D6">
        <w:trPr>
          <w:gridAfter w:val="1"/>
          <w:wAfter w:w="460" w:type="dxa"/>
          <w:trHeight w:val="385"/>
        </w:trPr>
        <w:tc>
          <w:tcPr>
            <w:tcW w:w="3295" w:type="dxa"/>
            <w:shd w:val="clear" w:color="auto" w:fill="auto"/>
            <w:vAlign w:val="bottom"/>
            <w:hideMark/>
          </w:tcPr>
          <w:p w14:paraId="0B608861" w14:textId="77777777" w:rsidR="00C00306" w:rsidRPr="00826DEE" w:rsidRDefault="00C00306" w:rsidP="00745663">
            <w:pPr>
              <w:spacing w:before="40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Инвестиционная недвижимость (в части изменения справедливой стоимости)</w:t>
            </w:r>
          </w:p>
        </w:tc>
        <w:tc>
          <w:tcPr>
            <w:tcW w:w="958" w:type="dxa"/>
            <w:gridSpan w:val="3"/>
            <w:shd w:val="clear" w:color="auto" w:fill="auto"/>
            <w:noWrap/>
            <w:vAlign w:val="bottom"/>
          </w:tcPr>
          <w:p w14:paraId="115CBABF" w14:textId="77777777" w:rsidR="00C00306" w:rsidRPr="00826DEE" w:rsidRDefault="00F609BC" w:rsidP="00887E0E">
            <w:pPr>
              <w:spacing w:before="4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(68 911)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2D74EC22" w14:textId="77777777" w:rsidR="00C00306" w:rsidRPr="00826DEE" w:rsidRDefault="00C00306" w:rsidP="002B655A">
            <w:pPr>
              <w:spacing w:before="4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79939769" w14:textId="77777777" w:rsidR="00C00306" w:rsidRPr="00826DEE" w:rsidRDefault="00C00306" w:rsidP="002B655A">
            <w:pPr>
              <w:spacing w:before="4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53" w:type="dxa"/>
            <w:gridSpan w:val="3"/>
            <w:shd w:val="clear" w:color="auto" w:fill="auto"/>
            <w:vAlign w:val="bottom"/>
          </w:tcPr>
          <w:p w14:paraId="2E2486CA" w14:textId="77777777" w:rsidR="00C00306" w:rsidRPr="00826DEE" w:rsidRDefault="00F609BC" w:rsidP="002B655A">
            <w:pPr>
              <w:spacing w:before="40"/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83" w:type="dxa"/>
            <w:gridSpan w:val="2"/>
          </w:tcPr>
          <w:p w14:paraId="4A53BFBC" w14:textId="77777777" w:rsidR="00C00306" w:rsidRPr="00826DEE" w:rsidRDefault="00C00306" w:rsidP="002B655A">
            <w:pPr>
              <w:spacing w:before="4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6" w:type="dxa"/>
            <w:gridSpan w:val="2"/>
          </w:tcPr>
          <w:p w14:paraId="09EF6CA9" w14:textId="77777777" w:rsidR="00C00306" w:rsidRPr="00826DEE" w:rsidRDefault="00C00306" w:rsidP="002B655A">
            <w:pPr>
              <w:spacing w:before="4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1" w:type="dxa"/>
            <w:gridSpan w:val="3"/>
          </w:tcPr>
          <w:p w14:paraId="41284F4F" w14:textId="77777777" w:rsidR="00F609BC" w:rsidRPr="00826DEE" w:rsidRDefault="00F609BC" w:rsidP="0099788E">
            <w:pPr>
              <w:spacing w:before="40"/>
              <w:jc w:val="right"/>
              <w:rPr>
                <w:rFonts w:ascii="Times New Roman" w:hAnsi="Times New Roman"/>
                <w:lang w:val="ru-RU"/>
              </w:rPr>
            </w:pPr>
          </w:p>
          <w:p w14:paraId="42776137" w14:textId="77777777" w:rsidR="00F609BC" w:rsidRPr="00826DEE" w:rsidRDefault="00F609BC" w:rsidP="0099788E">
            <w:pPr>
              <w:spacing w:before="40"/>
              <w:jc w:val="right"/>
              <w:rPr>
                <w:rFonts w:ascii="Times New Roman" w:hAnsi="Times New Roman"/>
                <w:lang w:val="ru-RU"/>
              </w:rPr>
            </w:pPr>
          </w:p>
          <w:p w14:paraId="78D95AD0" w14:textId="77777777" w:rsidR="00C00306" w:rsidRPr="00826DEE" w:rsidRDefault="00520443" w:rsidP="0099788E">
            <w:pPr>
              <w:spacing w:before="4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</w:t>
            </w:r>
            <w:r w:rsidR="00F609BC" w:rsidRPr="00826DEE">
              <w:rPr>
                <w:rFonts w:ascii="Times New Roman" w:hAnsi="Times New Roman"/>
                <w:lang w:val="ru-RU"/>
              </w:rPr>
              <w:t>5 363</w:t>
            </w:r>
            <w:r w:rsidRPr="00826DEE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283" w:type="dxa"/>
          </w:tcPr>
          <w:p w14:paraId="457DC39D" w14:textId="77777777" w:rsidR="00C00306" w:rsidRPr="00826DEE" w:rsidRDefault="00C00306" w:rsidP="002B655A">
            <w:pPr>
              <w:spacing w:before="4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04C6472A" w14:textId="77777777" w:rsidR="00C00306" w:rsidRPr="00826DEE" w:rsidRDefault="00B22B90" w:rsidP="00EF35BE">
            <w:pPr>
              <w:spacing w:before="4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</w:t>
            </w:r>
            <w:r w:rsidR="0099788E" w:rsidRPr="00826DEE">
              <w:rPr>
                <w:rFonts w:ascii="Times New Roman" w:hAnsi="Times New Roman"/>
                <w:lang w:val="ru-RU"/>
              </w:rPr>
              <w:t>74 274</w:t>
            </w:r>
            <w:r w:rsidR="00C00306" w:rsidRPr="00826DEE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C00306" w:rsidRPr="00826DEE" w14:paraId="71452B3B" w14:textId="77777777" w:rsidTr="004579D6">
        <w:trPr>
          <w:gridAfter w:val="1"/>
          <w:wAfter w:w="460" w:type="dxa"/>
          <w:trHeight w:val="631"/>
        </w:trPr>
        <w:tc>
          <w:tcPr>
            <w:tcW w:w="3295" w:type="dxa"/>
            <w:shd w:val="clear" w:color="auto" w:fill="auto"/>
            <w:vAlign w:val="bottom"/>
            <w:hideMark/>
          </w:tcPr>
          <w:p w14:paraId="5CF32D71" w14:textId="77777777" w:rsidR="00C00306" w:rsidRPr="00826DEE" w:rsidRDefault="00C00306" w:rsidP="00745663">
            <w:pPr>
              <w:spacing w:before="100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 xml:space="preserve">Инвестиционная недвижимость (в части капитализированного накопленного купонного дохода по </w:t>
            </w:r>
            <w:r w:rsidRPr="00826DEE">
              <w:rPr>
                <w:rFonts w:ascii="Times New Roman" w:hAnsi="Times New Roman"/>
                <w:lang w:val="ru-RU"/>
              </w:rPr>
              <w:lastRenderedPageBreak/>
              <w:t>облигациям)</w:t>
            </w:r>
          </w:p>
        </w:tc>
        <w:tc>
          <w:tcPr>
            <w:tcW w:w="958" w:type="dxa"/>
            <w:gridSpan w:val="3"/>
            <w:shd w:val="clear" w:color="auto" w:fill="auto"/>
            <w:noWrap/>
            <w:vAlign w:val="bottom"/>
          </w:tcPr>
          <w:p w14:paraId="78233C56" w14:textId="77777777" w:rsidR="00C00306" w:rsidRPr="00826DEE" w:rsidRDefault="00F609BC" w:rsidP="00887E0E">
            <w:pPr>
              <w:spacing w:before="2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lastRenderedPageBreak/>
              <w:t>(76 299)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7ACEABD8" w14:textId="77777777" w:rsidR="00C00306" w:rsidRPr="00826DEE" w:rsidRDefault="00C00306" w:rsidP="002B655A">
            <w:pPr>
              <w:spacing w:before="2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65A3805E" w14:textId="77777777" w:rsidR="00C00306" w:rsidRPr="00826DEE" w:rsidRDefault="00C00306" w:rsidP="002B655A">
            <w:pPr>
              <w:spacing w:before="2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53" w:type="dxa"/>
            <w:gridSpan w:val="3"/>
            <w:vAlign w:val="bottom"/>
          </w:tcPr>
          <w:p w14:paraId="4C807C93" w14:textId="77777777" w:rsidR="00C00306" w:rsidRPr="00826DEE" w:rsidRDefault="00F609BC" w:rsidP="002B655A">
            <w:pPr>
              <w:spacing w:before="2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7 730</w:t>
            </w:r>
          </w:p>
        </w:tc>
        <w:tc>
          <w:tcPr>
            <w:tcW w:w="283" w:type="dxa"/>
            <w:gridSpan w:val="2"/>
          </w:tcPr>
          <w:p w14:paraId="7837F8DA" w14:textId="77777777" w:rsidR="00C00306" w:rsidRPr="00826DEE" w:rsidRDefault="00C00306" w:rsidP="002B655A">
            <w:pPr>
              <w:spacing w:before="2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6" w:type="dxa"/>
            <w:gridSpan w:val="2"/>
          </w:tcPr>
          <w:p w14:paraId="1652C127" w14:textId="77777777" w:rsidR="00C00306" w:rsidRPr="00826DEE" w:rsidRDefault="00C00306" w:rsidP="002B655A">
            <w:pPr>
              <w:spacing w:before="2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1" w:type="dxa"/>
            <w:gridSpan w:val="3"/>
          </w:tcPr>
          <w:p w14:paraId="7FC8B5AD" w14:textId="77777777" w:rsidR="00B82D52" w:rsidRPr="00826DEE" w:rsidRDefault="00B82D52" w:rsidP="002B655A">
            <w:pPr>
              <w:spacing w:before="20"/>
              <w:jc w:val="right"/>
              <w:rPr>
                <w:rFonts w:ascii="Times New Roman" w:hAnsi="Times New Roman"/>
                <w:lang w:val="ru-RU"/>
              </w:rPr>
            </w:pPr>
          </w:p>
          <w:p w14:paraId="51EEBD1C" w14:textId="77777777" w:rsidR="00F609BC" w:rsidRPr="00826DEE" w:rsidRDefault="00F609BC" w:rsidP="002B655A">
            <w:pPr>
              <w:spacing w:before="20"/>
              <w:jc w:val="right"/>
              <w:rPr>
                <w:rFonts w:ascii="Times New Roman" w:hAnsi="Times New Roman"/>
                <w:lang w:val="ru-RU"/>
              </w:rPr>
            </w:pPr>
          </w:p>
          <w:p w14:paraId="4ED9C066" w14:textId="77777777" w:rsidR="00F609BC" w:rsidRPr="00826DEE" w:rsidRDefault="00F609BC" w:rsidP="002B655A">
            <w:pPr>
              <w:spacing w:before="20"/>
              <w:jc w:val="right"/>
              <w:rPr>
                <w:rFonts w:ascii="Times New Roman" w:hAnsi="Times New Roman"/>
                <w:lang w:val="ru-RU"/>
              </w:rPr>
            </w:pPr>
          </w:p>
          <w:p w14:paraId="12B6F21B" w14:textId="77777777" w:rsidR="00F609BC" w:rsidRPr="00826DEE" w:rsidRDefault="00F609BC" w:rsidP="002B655A">
            <w:pPr>
              <w:spacing w:before="20"/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lastRenderedPageBreak/>
              <w:t>-</w:t>
            </w:r>
          </w:p>
        </w:tc>
        <w:tc>
          <w:tcPr>
            <w:tcW w:w="283" w:type="dxa"/>
          </w:tcPr>
          <w:p w14:paraId="0F72C29D" w14:textId="77777777" w:rsidR="00C00306" w:rsidRPr="00826DEE" w:rsidRDefault="00C00306" w:rsidP="002B655A">
            <w:pPr>
              <w:spacing w:before="2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40A0BB7B" w14:textId="77777777" w:rsidR="00C00306" w:rsidRPr="00826DEE" w:rsidRDefault="0099788E" w:rsidP="00EF35BE">
            <w:pPr>
              <w:spacing w:before="20"/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(68 568</w:t>
            </w:r>
            <w:r w:rsidR="00C00306" w:rsidRPr="00826DEE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C00306" w:rsidRPr="00826DEE" w14:paraId="72633CC7" w14:textId="77777777" w:rsidTr="004579D6">
        <w:trPr>
          <w:gridAfter w:val="1"/>
          <w:wAfter w:w="460" w:type="dxa"/>
          <w:trHeight w:val="433"/>
        </w:trPr>
        <w:tc>
          <w:tcPr>
            <w:tcW w:w="3295" w:type="dxa"/>
            <w:shd w:val="clear" w:color="auto" w:fill="auto"/>
            <w:vAlign w:val="bottom"/>
          </w:tcPr>
          <w:p w14:paraId="05987691" w14:textId="77777777" w:rsidR="00C00306" w:rsidRPr="00826DEE" w:rsidRDefault="00C00306" w:rsidP="00745663">
            <w:pPr>
              <w:spacing w:before="100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Налоговые убытки, перенесенные на будущие периоды</w:t>
            </w:r>
          </w:p>
        </w:tc>
        <w:tc>
          <w:tcPr>
            <w:tcW w:w="958" w:type="dxa"/>
            <w:gridSpan w:val="3"/>
            <w:shd w:val="clear" w:color="auto" w:fill="auto"/>
            <w:noWrap/>
            <w:vAlign w:val="bottom"/>
          </w:tcPr>
          <w:p w14:paraId="45093D2A" w14:textId="77777777" w:rsidR="00C00306" w:rsidRPr="00826DEE" w:rsidRDefault="00F609BC" w:rsidP="00887E0E">
            <w:pPr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52 518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0E7C5FB5" w14:textId="77777777" w:rsidR="00C00306" w:rsidRPr="00826DEE" w:rsidRDefault="00C00306" w:rsidP="002B655A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5470685D" w14:textId="77777777" w:rsidR="00C00306" w:rsidRPr="00826DEE" w:rsidRDefault="00C00306" w:rsidP="002B655A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53" w:type="dxa"/>
            <w:gridSpan w:val="3"/>
            <w:vAlign w:val="bottom"/>
          </w:tcPr>
          <w:p w14:paraId="776087CE" w14:textId="77777777" w:rsidR="00C00306" w:rsidRPr="00826DEE" w:rsidRDefault="00F609BC" w:rsidP="009320A0">
            <w:pPr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210</w:t>
            </w:r>
          </w:p>
        </w:tc>
        <w:tc>
          <w:tcPr>
            <w:tcW w:w="283" w:type="dxa"/>
            <w:gridSpan w:val="2"/>
          </w:tcPr>
          <w:p w14:paraId="4D46E9BD" w14:textId="77777777" w:rsidR="00C00306" w:rsidRPr="00826DEE" w:rsidRDefault="00C00306" w:rsidP="002B655A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6" w:type="dxa"/>
            <w:gridSpan w:val="2"/>
          </w:tcPr>
          <w:p w14:paraId="3481D3E6" w14:textId="77777777" w:rsidR="00C00306" w:rsidRPr="00826DEE" w:rsidRDefault="00C00306" w:rsidP="002B655A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1" w:type="dxa"/>
            <w:gridSpan w:val="3"/>
          </w:tcPr>
          <w:p w14:paraId="7EBAC6DF" w14:textId="77777777" w:rsidR="00F609BC" w:rsidRPr="00826DEE" w:rsidRDefault="00F609BC" w:rsidP="002B655A">
            <w:pPr>
              <w:jc w:val="right"/>
              <w:rPr>
                <w:rFonts w:ascii="Times New Roman" w:hAnsi="Times New Roman"/>
                <w:b/>
                <w:lang w:val="ru-RU"/>
              </w:rPr>
            </w:pPr>
          </w:p>
          <w:p w14:paraId="5E6C59A9" w14:textId="77777777" w:rsidR="00F609BC" w:rsidRPr="00826DEE" w:rsidRDefault="00F609BC" w:rsidP="002B655A">
            <w:pPr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83" w:type="dxa"/>
          </w:tcPr>
          <w:p w14:paraId="7DB8A3F3" w14:textId="77777777" w:rsidR="00C00306" w:rsidRPr="00826DEE" w:rsidRDefault="00C00306" w:rsidP="002B655A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2F768F46" w14:textId="77777777" w:rsidR="00C00306" w:rsidRPr="00826DEE" w:rsidRDefault="004C1B5E" w:rsidP="00EF35BE">
            <w:pPr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52 366</w:t>
            </w:r>
          </w:p>
        </w:tc>
      </w:tr>
      <w:tr w:rsidR="00C00306" w:rsidRPr="00826DEE" w14:paraId="48CE3D7E" w14:textId="77777777" w:rsidTr="004579D6">
        <w:trPr>
          <w:gridAfter w:val="1"/>
          <w:wAfter w:w="460" w:type="dxa"/>
          <w:trHeight w:val="433"/>
        </w:trPr>
        <w:tc>
          <w:tcPr>
            <w:tcW w:w="3295" w:type="dxa"/>
            <w:shd w:val="clear" w:color="auto" w:fill="auto"/>
            <w:vAlign w:val="bottom"/>
          </w:tcPr>
          <w:p w14:paraId="641FA204" w14:textId="77777777" w:rsidR="00C00306" w:rsidRPr="00826DEE" w:rsidRDefault="00C00306" w:rsidP="00745663">
            <w:pPr>
              <w:spacing w:before="100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Резерв под обесценение торговой дебиторской задолженности и на неиспользованный отпуск</w:t>
            </w:r>
          </w:p>
        </w:tc>
        <w:tc>
          <w:tcPr>
            <w:tcW w:w="958" w:type="dxa"/>
            <w:gridSpan w:val="3"/>
            <w:shd w:val="clear" w:color="auto" w:fill="auto"/>
            <w:noWrap/>
            <w:vAlign w:val="bottom"/>
          </w:tcPr>
          <w:p w14:paraId="2C9759E2" w14:textId="77777777" w:rsidR="00C00306" w:rsidRPr="00826DEE" w:rsidRDefault="00F609BC" w:rsidP="002B655A">
            <w:pPr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1 408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455FF231" w14:textId="77777777" w:rsidR="00C00306" w:rsidRPr="00826DEE" w:rsidRDefault="00C00306" w:rsidP="002B655A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0CDB1965" w14:textId="77777777" w:rsidR="00C00306" w:rsidRPr="00826DEE" w:rsidRDefault="00C00306" w:rsidP="002B655A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53" w:type="dxa"/>
            <w:gridSpan w:val="3"/>
            <w:vAlign w:val="bottom"/>
          </w:tcPr>
          <w:p w14:paraId="4C69F821" w14:textId="77777777" w:rsidR="00C00306" w:rsidRPr="00826DEE" w:rsidRDefault="00F609BC" w:rsidP="002B655A">
            <w:pPr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209</w:t>
            </w:r>
          </w:p>
        </w:tc>
        <w:tc>
          <w:tcPr>
            <w:tcW w:w="283" w:type="dxa"/>
            <w:gridSpan w:val="2"/>
          </w:tcPr>
          <w:p w14:paraId="1860EBEC" w14:textId="77777777" w:rsidR="00C00306" w:rsidRPr="00826DEE" w:rsidRDefault="00C00306" w:rsidP="002B655A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6" w:type="dxa"/>
            <w:gridSpan w:val="2"/>
          </w:tcPr>
          <w:p w14:paraId="59477FB8" w14:textId="77777777" w:rsidR="00C00306" w:rsidRPr="00826DEE" w:rsidRDefault="00C00306" w:rsidP="002B655A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1" w:type="dxa"/>
            <w:gridSpan w:val="3"/>
            <w:tcBorders>
              <w:bottom w:val="single" w:sz="4" w:space="0" w:color="auto"/>
            </w:tcBorders>
          </w:tcPr>
          <w:p w14:paraId="26FB9E85" w14:textId="77777777" w:rsidR="00B22B90" w:rsidRPr="00826DEE" w:rsidRDefault="00B22B90" w:rsidP="009E70BE">
            <w:pPr>
              <w:jc w:val="right"/>
              <w:rPr>
                <w:rFonts w:ascii="Times New Roman" w:hAnsi="Times New Roman"/>
                <w:lang w:val="ru-RU"/>
              </w:rPr>
            </w:pPr>
          </w:p>
          <w:p w14:paraId="1DFD24A4" w14:textId="77777777" w:rsidR="00F609BC" w:rsidRPr="00826DEE" w:rsidRDefault="00F609BC" w:rsidP="009E70BE">
            <w:pPr>
              <w:jc w:val="right"/>
              <w:rPr>
                <w:rFonts w:ascii="Times New Roman" w:hAnsi="Times New Roman"/>
                <w:lang w:val="ru-RU"/>
              </w:rPr>
            </w:pPr>
          </w:p>
          <w:p w14:paraId="137376A1" w14:textId="77777777" w:rsidR="00F609BC" w:rsidRPr="00826DEE" w:rsidRDefault="00F609BC" w:rsidP="009E70BE">
            <w:pPr>
              <w:jc w:val="right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83" w:type="dxa"/>
          </w:tcPr>
          <w:p w14:paraId="4F9ACA2A" w14:textId="77777777" w:rsidR="00C00306" w:rsidRPr="00826DEE" w:rsidRDefault="00C00306" w:rsidP="002B655A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004A98A2" w14:textId="77777777" w:rsidR="00C00306" w:rsidRPr="00826DEE" w:rsidRDefault="0099788E" w:rsidP="00EF35BE">
            <w:pPr>
              <w:jc w:val="right"/>
              <w:rPr>
                <w:rFonts w:ascii="Times New Roman" w:hAnsi="Times New Roman"/>
                <w:lang w:val="ru-RU"/>
              </w:rPr>
            </w:pPr>
            <w:r w:rsidRPr="00826DEE">
              <w:rPr>
                <w:rFonts w:ascii="Times New Roman" w:hAnsi="Times New Roman"/>
                <w:lang w:val="ru-RU"/>
              </w:rPr>
              <w:t>1 200</w:t>
            </w:r>
          </w:p>
        </w:tc>
      </w:tr>
      <w:tr w:rsidR="00C00306" w:rsidRPr="00826DEE" w14:paraId="5EED4488" w14:textId="77777777" w:rsidTr="004579D6">
        <w:trPr>
          <w:gridAfter w:val="1"/>
          <w:wAfter w:w="460" w:type="dxa"/>
          <w:trHeight w:val="350"/>
        </w:trPr>
        <w:tc>
          <w:tcPr>
            <w:tcW w:w="3295" w:type="dxa"/>
            <w:shd w:val="clear" w:color="auto" w:fill="auto"/>
            <w:vAlign w:val="bottom"/>
          </w:tcPr>
          <w:p w14:paraId="2B19DEEC" w14:textId="77777777" w:rsidR="00C00306" w:rsidRPr="00826DEE" w:rsidRDefault="00C00306" w:rsidP="00745663">
            <w:pPr>
              <w:spacing w:before="60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Чистые  отложенные налоговые обязательства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A89C4ED" w14:textId="77777777" w:rsidR="00C00306" w:rsidRPr="00826DEE" w:rsidRDefault="00F609BC" w:rsidP="002B655A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(91 253)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32546CA0" w14:textId="77777777" w:rsidR="00C00306" w:rsidRPr="00826DEE" w:rsidRDefault="00C00306" w:rsidP="002B655A">
            <w:pPr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6BD7F643" w14:textId="77777777" w:rsidR="00C00306" w:rsidRPr="00826DEE" w:rsidRDefault="00C00306" w:rsidP="002B655A">
            <w:pPr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70F54C3" w14:textId="6C25D5B2" w:rsidR="00C00306" w:rsidRPr="00826DEE" w:rsidRDefault="00F609BC" w:rsidP="00520443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7 312</w:t>
            </w:r>
          </w:p>
        </w:tc>
        <w:tc>
          <w:tcPr>
            <w:tcW w:w="283" w:type="dxa"/>
            <w:gridSpan w:val="2"/>
          </w:tcPr>
          <w:p w14:paraId="02339064" w14:textId="77777777" w:rsidR="00C00306" w:rsidRPr="00826DEE" w:rsidRDefault="00C00306" w:rsidP="002B655A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36" w:type="dxa"/>
            <w:gridSpan w:val="2"/>
          </w:tcPr>
          <w:p w14:paraId="0F36EDC0" w14:textId="77777777" w:rsidR="00C00306" w:rsidRPr="00826DEE" w:rsidRDefault="00C00306" w:rsidP="002B655A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94B92AD" w14:textId="2AB8649C" w:rsidR="00C00306" w:rsidRPr="00826DEE" w:rsidRDefault="00520443" w:rsidP="0099788E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(</w:t>
            </w:r>
            <w:r w:rsidR="00F609BC" w:rsidRPr="00826DEE">
              <w:rPr>
                <w:rFonts w:ascii="Times New Roman" w:hAnsi="Times New Roman"/>
                <w:b/>
                <w:bCs/>
                <w:lang w:val="ru-RU"/>
              </w:rPr>
              <w:t>5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 </w:t>
            </w:r>
            <w:r w:rsidR="00F609BC" w:rsidRPr="00826DEE">
              <w:rPr>
                <w:rFonts w:ascii="Times New Roman" w:hAnsi="Times New Roman"/>
                <w:b/>
                <w:bCs/>
                <w:lang w:val="ru-RU"/>
              </w:rPr>
              <w:t>363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)</w:t>
            </w:r>
          </w:p>
        </w:tc>
        <w:tc>
          <w:tcPr>
            <w:tcW w:w="283" w:type="dxa"/>
          </w:tcPr>
          <w:p w14:paraId="7346E2F7" w14:textId="77777777" w:rsidR="00C00306" w:rsidRPr="00826DEE" w:rsidRDefault="00C00306" w:rsidP="002B655A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017E220F" w14:textId="77777777" w:rsidR="00C00306" w:rsidRPr="00826DEE" w:rsidRDefault="00B22B90" w:rsidP="0099788E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>(</w:t>
            </w:r>
            <w:r w:rsidR="0099788E" w:rsidRPr="00826DEE">
              <w:rPr>
                <w:rFonts w:ascii="Times New Roman" w:hAnsi="Times New Roman"/>
                <w:b/>
                <w:bCs/>
                <w:lang w:val="ru-RU"/>
              </w:rPr>
              <w:t>89 277</w:t>
            </w:r>
            <w:r w:rsidR="00C00306" w:rsidRPr="00826DEE">
              <w:rPr>
                <w:rFonts w:ascii="Times New Roman" w:hAnsi="Times New Roman"/>
                <w:b/>
                <w:bCs/>
                <w:lang w:val="ru-RU"/>
              </w:rPr>
              <w:t>)</w:t>
            </w:r>
          </w:p>
        </w:tc>
      </w:tr>
    </w:tbl>
    <w:p w14:paraId="4F6B0041" w14:textId="77777777" w:rsidR="00BD5027" w:rsidRPr="00826DEE" w:rsidRDefault="00BD5027" w:rsidP="00F736BD">
      <w:pPr>
        <w:tabs>
          <w:tab w:val="left" w:pos="523"/>
          <w:tab w:val="left" w:pos="1193"/>
          <w:tab w:val="left" w:pos="3078"/>
          <w:tab w:val="left" w:pos="5364"/>
          <w:tab w:val="left" w:pos="7985"/>
          <w:tab w:val="left" w:pos="18889"/>
        </w:tabs>
        <w:jc w:val="both"/>
        <w:rPr>
          <w:rFonts w:ascii="Times New Roman" w:hAnsi="Times New Roman"/>
          <w:sz w:val="22"/>
          <w:szCs w:val="22"/>
          <w:lang w:val="en-US"/>
        </w:rPr>
      </w:pPr>
    </w:p>
    <w:p w14:paraId="56F5A3AA" w14:textId="77777777" w:rsidR="00C80C49" w:rsidRPr="00826DEE" w:rsidRDefault="00C80C49" w:rsidP="00F736B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С 1 января 2017 года в Российской Федерации </w:t>
      </w:r>
      <w:r w:rsidR="006C790D" w:rsidRPr="00826DEE">
        <w:rPr>
          <w:rFonts w:ascii="Times New Roman" w:hAnsi="Times New Roman"/>
          <w:sz w:val="22"/>
          <w:szCs w:val="22"/>
          <w:lang w:val="ru-RU" w:eastAsia="ru-RU"/>
        </w:rPr>
        <w:t>действуют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 правила по </w:t>
      </w:r>
      <w:r w:rsidR="00496785" w:rsidRPr="00826DEE">
        <w:rPr>
          <w:rFonts w:ascii="Times New Roman" w:hAnsi="Times New Roman"/>
          <w:sz w:val="22"/>
          <w:szCs w:val="22"/>
          <w:lang w:val="ru-RU" w:eastAsia="ru-RU"/>
        </w:rPr>
        <w:t>порядку</w:t>
      </w:r>
      <w:r w:rsidR="00BB7668" w:rsidRPr="00826DEE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>использовани</w:t>
      </w:r>
      <w:r w:rsidR="00BB7668" w:rsidRPr="00826DEE">
        <w:rPr>
          <w:rFonts w:ascii="Times New Roman" w:hAnsi="Times New Roman"/>
          <w:sz w:val="22"/>
          <w:szCs w:val="22"/>
          <w:lang w:val="ru-RU" w:eastAsia="ru-RU"/>
        </w:rPr>
        <w:t>я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 налоговых убытков, перенесенных на будущие периоды, в соответствии с которыми такие налоговые убытки не истекают по окончании десятилетнего периода после их признания и могут зачитываться при расчете налога на прибыль до их полного использования.</w:t>
      </w:r>
    </w:p>
    <w:p w14:paraId="289499BC" w14:textId="77777777" w:rsidR="00C80C49" w:rsidRPr="00826DEE" w:rsidRDefault="00C80C49" w:rsidP="00F736B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14:paraId="67DA8721" w14:textId="4DE9033F" w:rsidR="00C7026B" w:rsidRPr="00826DEE" w:rsidRDefault="00225303" w:rsidP="00F736B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826DEE">
        <w:rPr>
          <w:rFonts w:ascii="Times New Roman" w:hAnsi="Times New Roman"/>
          <w:sz w:val="22"/>
          <w:szCs w:val="22"/>
          <w:lang w:val="ru-RU" w:eastAsia="ru-RU"/>
        </w:rPr>
        <w:t>Данные</w:t>
      </w:r>
      <w:r w:rsidR="00C80C49" w:rsidRPr="00826DEE">
        <w:rPr>
          <w:rFonts w:ascii="Times New Roman" w:hAnsi="Times New Roman"/>
          <w:sz w:val="22"/>
          <w:szCs w:val="22"/>
          <w:lang w:val="ru-RU" w:eastAsia="ru-RU"/>
        </w:rPr>
        <w:t xml:space="preserve"> правила также вводят ограничения на использование налоговых убытков в период с начала</w:t>
      </w:r>
      <w:r w:rsidR="00B06E03" w:rsidRPr="00826DEE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461DA2" w:rsidRPr="00826DEE">
        <w:rPr>
          <w:rFonts w:ascii="Times New Roman" w:hAnsi="Times New Roman"/>
          <w:sz w:val="22"/>
          <w:szCs w:val="22"/>
          <w:lang w:val="ru-RU" w:eastAsia="ru-RU"/>
        </w:rPr>
        <w:t>2017 года до конца 202</w:t>
      </w:r>
      <w:r w:rsidR="00BB22D9" w:rsidRPr="00826DEE">
        <w:rPr>
          <w:rFonts w:ascii="Times New Roman" w:hAnsi="Times New Roman"/>
          <w:sz w:val="22"/>
          <w:szCs w:val="22"/>
          <w:lang w:val="ru-RU" w:eastAsia="ru-RU"/>
        </w:rPr>
        <w:t>4</w:t>
      </w:r>
      <w:r w:rsidR="00C80C49" w:rsidRPr="00826DEE">
        <w:rPr>
          <w:rFonts w:ascii="Times New Roman" w:hAnsi="Times New Roman"/>
          <w:sz w:val="22"/>
          <w:szCs w:val="22"/>
          <w:lang w:val="ru-RU" w:eastAsia="ru-RU"/>
        </w:rPr>
        <w:t xml:space="preserve"> года в сумме, не превышающей 50 (пятьдесят) процентов налоговой базы </w:t>
      </w:r>
      <w:r w:rsidR="00BB7668" w:rsidRPr="00826DEE">
        <w:rPr>
          <w:rFonts w:ascii="Times New Roman" w:hAnsi="Times New Roman"/>
          <w:sz w:val="22"/>
          <w:szCs w:val="22"/>
          <w:lang w:val="ru-RU" w:eastAsia="ru-RU"/>
        </w:rPr>
        <w:t xml:space="preserve">по налогу на прибыль </w:t>
      </w:r>
      <w:r w:rsidR="00C80C49" w:rsidRPr="00826DEE">
        <w:rPr>
          <w:rFonts w:ascii="Times New Roman" w:hAnsi="Times New Roman"/>
          <w:sz w:val="22"/>
          <w:szCs w:val="22"/>
          <w:lang w:val="ru-RU" w:eastAsia="ru-RU"/>
        </w:rPr>
        <w:t>за соответствующий год.</w:t>
      </w:r>
      <w:r w:rsidR="006A1CD6" w:rsidRPr="00826DEE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</w:p>
    <w:p w14:paraId="457EE1EB" w14:textId="77777777" w:rsidR="00C7026B" w:rsidRPr="00826DEE" w:rsidRDefault="00C7026B" w:rsidP="00F736B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14:paraId="2FADC18C" w14:textId="77777777" w:rsidR="00C80C49" w:rsidRPr="00826DEE" w:rsidRDefault="00C80C49" w:rsidP="00F736B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826DEE">
        <w:rPr>
          <w:rFonts w:ascii="Times New Roman" w:hAnsi="Times New Roman"/>
          <w:sz w:val="22"/>
          <w:szCs w:val="22"/>
          <w:lang w:val="ru-RU" w:eastAsia="ru-RU"/>
        </w:rPr>
        <w:t>Руководство считает, что у Группы в будущем будет достаточно налогооблагаемой прибыли для возмещения отложенных налоговых активов.</w:t>
      </w:r>
    </w:p>
    <w:p w14:paraId="37E6F525" w14:textId="77777777" w:rsidR="004A437E" w:rsidRPr="00826DEE" w:rsidRDefault="004A437E" w:rsidP="00346F34">
      <w:pPr>
        <w:spacing w:line="168" w:lineRule="auto"/>
        <w:jc w:val="both"/>
        <w:rPr>
          <w:rFonts w:ascii="Times New Roman" w:hAnsi="Times New Roman"/>
          <w:u w:val="double"/>
          <w:lang w:val="ru-RU"/>
        </w:rPr>
      </w:pPr>
    </w:p>
    <w:p w14:paraId="32576BC0" w14:textId="77777777" w:rsidR="00693B96" w:rsidRPr="00826DEE" w:rsidRDefault="00693B96" w:rsidP="00346F34">
      <w:pPr>
        <w:spacing w:line="168" w:lineRule="auto"/>
        <w:jc w:val="both"/>
        <w:rPr>
          <w:rFonts w:ascii="Times New Roman" w:hAnsi="Times New Roman"/>
          <w:u w:val="double"/>
          <w:lang w:val="ru-RU"/>
        </w:rPr>
      </w:pPr>
    </w:p>
    <w:p w14:paraId="5ECD8063" w14:textId="77777777" w:rsidR="00E8713C" w:rsidRPr="00826DEE" w:rsidRDefault="00E8713C" w:rsidP="00F736BD">
      <w:pPr>
        <w:jc w:val="both"/>
        <w:rPr>
          <w:rFonts w:ascii="Times New Roman" w:hAnsi="Times New Roman"/>
          <w:u w:val="double"/>
          <w:lang w:val="ru-RU"/>
        </w:rPr>
      </w:pPr>
    </w:p>
    <w:p w14:paraId="0CC3356D" w14:textId="77777777" w:rsidR="004A437E" w:rsidRPr="00826DEE" w:rsidRDefault="004A437E" w:rsidP="00F736BD">
      <w:pPr>
        <w:pStyle w:val="2"/>
        <w:keepNext/>
        <w:spacing w:after="0"/>
        <w:ind w:left="567" w:hanging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bookmarkStart w:id="55" w:name="_Toc102124299"/>
      <w:r w:rsidRPr="00826DEE">
        <w:rPr>
          <w:rFonts w:ascii="Times New Roman" w:hAnsi="Times New Roman"/>
          <w:bCs/>
          <w:sz w:val="22"/>
          <w:szCs w:val="22"/>
          <w:lang w:val="ru-RU"/>
        </w:rPr>
        <w:t>1</w:t>
      </w:r>
      <w:r w:rsidR="00122382" w:rsidRPr="00826DEE">
        <w:rPr>
          <w:rFonts w:ascii="Times New Roman" w:hAnsi="Times New Roman"/>
          <w:bCs/>
          <w:sz w:val="22"/>
          <w:szCs w:val="22"/>
          <w:lang w:val="ru-RU"/>
        </w:rPr>
        <w:t>7</w:t>
      </w:r>
      <w:r w:rsidRPr="00826DE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826DEE">
        <w:rPr>
          <w:rFonts w:ascii="Times New Roman" w:hAnsi="Times New Roman"/>
          <w:bCs/>
          <w:sz w:val="22"/>
          <w:szCs w:val="22"/>
          <w:lang w:val="ru-RU"/>
        </w:rPr>
        <w:tab/>
        <w:t>Прочая кредиторская задолженность</w:t>
      </w:r>
      <w:bookmarkEnd w:id="55"/>
    </w:p>
    <w:tbl>
      <w:tblPr>
        <w:tblW w:w="5000" w:type="pct"/>
        <w:tblLook w:val="04A0" w:firstRow="1" w:lastRow="0" w:firstColumn="1" w:lastColumn="0" w:noHBand="0" w:noVBand="1"/>
      </w:tblPr>
      <w:tblGrid>
        <w:gridCol w:w="5398"/>
        <w:gridCol w:w="2089"/>
        <w:gridCol w:w="280"/>
        <w:gridCol w:w="2087"/>
      </w:tblGrid>
      <w:tr w:rsidR="004A437E" w:rsidRPr="00826DEE" w14:paraId="0797A4BE" w14:textId="77777777" w:rsidTr="002B71C4">
        <w:trPr>
          <w:trHeight w:val="25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559CF" w14:textId="77777777" w:rsidR="004A437E" w:rsidRPr="00826DEE" w:rsidRDefault="004A437E" w:rsidP="00F736BD">
            <w:pPr>
              <w:jc w:val="both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  <w:p w14:paraId="74B3316A" w14:textId="77777777" w:rsidR="00693B96" w:rsidRPr="00826DEE" w:rsidRDefault="00693B96" w:rsidP="00F736BD">
            <w:pPr>
              <w:jc w:val="both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  <w:p w14:paraId="197B99D5" w14:textId="77777777" w:rsidR="00693B96" w:rsidRPr="00826DEE" w:rsidRDefault="00693B96" w:rsidP="00F736BD">
            <w:pPr>
              <w:jc w:val="both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060" w:type="pct"/>
            <w:tcBorders>
              <w:top w:val="nil"/>
              <w:left w:val="nil"/>
              <w:right w:val="nil"/>
            </w:tcBorders>
            <w:vAlign w:val="bottom"/>
          </w:tcPr>
          <w:p w14:paraId="35C950A1" w14:textId="77777777" w:rsidR="004A437E" w:rsidRPr="00826DEE" w:rsidRDefault="00FA7D7D" w:rsidP="000B6F94">
            <w:pPr>
              <w:ind w:right="33"/>
              <w:jc w:val="right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>На 31 декабря 2021</w:t>
            </w:r>
          </w:p>
        </w:tc>
        <w:tc>
          <w:tcPr>
            <w:tcW w:w="142" w:type="pct"/>
            <w:tcBorders>
              <w:top w:val="nil"/>
              <w:left w:val="nil"/>
              <w:right w:val="nil"/>
            </w:tcBorders>
            <w:vAlign w:val="bottom"/>
          </w:tcPr>
          <w:p w14:paraId="0726F893" w14:textId="77777777" w:rsidR="004A437E" w:rsidRPr="00826DEE" w:rsidRDefault="004A437E" w:rsidP="000B6F94">
            <w:pPr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059" w:type="pct"/>
            <w:vAlign w:val="bottom"/>
          </w:tcPr>
          <w:p w14:paraId="7D1AC8D6" w14:textId="77777777" w:rsidR="004A437E" w:rsidRPr="00826DEE" w:rsidRDefault="004A437E" w:rsidP="000B6F94">
            <w:pPr>
              <w:ind w:right="34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 xml:space="preserve">На 31 декабря </w:t>
            </w:r>
            <w:r w:rsidR="00BA52BE" w:rsidRPr="00826DEE">
              <w:rPr>
                <w:rFonts w:ascii="Times New Roman" w:hAnsi="Times New Roman"/>
                <w:b/>
                <w:bCs/>
                <w:lang w:val="ru-RU" w:eastAsia="ru-RU"/>
              </w:rPr>
              <w:t>20</w:t>
            </w:r>
            <w:r w:rsidR="00B75ADE" w:rsidRPr="00826DEE">
              <w:rPr>
                <w:rFonts w:ascii="Times New Roman" w:hAnsi="Times New Roman"/>
                <w:b/>
                <w:bCs/>
                <w:lang w:val="ru-RU" w:eastAsia="ru-RU"/>
              </w:rPr>
              <w:t>20</w:t>
            </w:r>
          </w:p>
        </w:tc>
      </w:tr>
      <w:tr w:rsidR="004A437E" w:rsidRPr="00826DEE" w14:paraId="1CD0DB86" w14:textId="77777777" w:rsidTr="002B71C4">
        <w:trPr>
          <w:trHeight w:val="255"/>
        </w:trPr>
        <w:tc>
          <w:tcPr>
            <w:tcW w:w="2739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7CF2F" w14:textId="77777777" w:rsidR="004A437E" w:rsidRPr="00826DEE" w:rsidRDefault="004A437E" w:rsidP="00FD4108">
            <w:pPr>
              <w:spacing w:before="240" w:after="120"/>
              <w:jc w:val="both"/>
              <w:rPr>
                <w:rFonts w:ascii="Times New Roman" w:hAnsi="Times New Roman"/>
                <w:b/>
                <w:i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i/>
                <w:lang w:val="ru-RU" w:eastAsia="ru-RU"/>
              </w:rPr>
              <w:t xml:space="preserve">Долгосрочные обязательства 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F426D3" w14:textId="77777777" w:rsidR="004A437E" w:rsidRPr="00826DEE" w:rsidRDefault="004A437E" w:rsidP="00F736BD">
            <w:pPr>
              <w:spacing w:before="40"/>
              <w:ind w:right="33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2" w:type="pct"/>
            <w:tcBorders>
              <w:left w:val="nil"/>
              <w:right w:val="nil"/>
            </w:tcBorders>
            <w:vAlign w:val="bottom"/>
          </w:tcPr>
          <w:p w14:paraId="7A8243F1" w14:textId="77777777" w:rsidR="004A437E" w:rsidRPr="00826DEE" w:rsidRDefault="004A437E" w:rsidP="00F736BD">
            <w:pPr>
              <w:spacing w:before="40"/>
              <w:ind w:right="-10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27565D7" w14:textId="77777777" w:rsidR="004A437E" w:rsidRPr="00826DEE" w:rsidRDefault="004A437E" w:rsidP="00F736BD">
            <w:pPr>
              <w:spacing w:before="40"/>
              <w:ind w:right="33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</w:tr>
      <w:tr w:rsidR="00B75ADE" w:rsidRPr="00826DEE" w14:paraId="15ECB7BA" w14:textId="77777777" w:rsidTr="002B71C4">
        <w:trPr>
          <w:trHeight w:val="255"/>
        </w:trPr>
        <w:tc>
          <w:tcPr>
            <w:tcW w:w="2739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2653F" w14:textId="77777777" w:rsidR="00B75ADE" w:rsidRPr="00826DEE" w:rsidRDefault="00B75ADE" w:rsidP="00F736BD">
            <w:pPr>
              <w:spacing w:before="60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Обязательства перед третьими лицами за приобретенные права требования, в российских рублях</w:t>
            </w:r>
          </w:p>
        </w:tc>
        <w:tc>
          <w:tcPr>
            <w:tcW w:w="106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72D2E5" w14:textId="77777777" w:rsidR="00B75ADE" w:rsidRPr="00826DEE" w:rsidRDefault="00BB2D51" w:rsidP="002B655A">
            <w:pPr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26 844</w:t>
            </w:r>
          </w:p>
        </w:tc>
        <w:tc>
          <w:tcPr>
            <w:tcW w:w="142" w:type="pct"/>
            <w:tcBorders>
              <w:left w:val="nil"/>
              <w:right w:val="nil"/>
            </w:tcBorders>
            <w:vAlign w:val="bottom"/>
          </w:tcPr>
          <w:p w14:paraId="2C1146BA" w14:textId="77777777" w:rsidR="00B75ADE" w:rsidRPr="00826DEE" w:rsidRDefault="00B75ADE" w:rsidP="002B655A">
            <w:pPr>
              <w:ind w:right="-107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59" w:type="pct"/>
            <w:tcBorders>
              <w:left w:val="nil"/>
              <w:right w:val="nil"/>
            </w:tcBorders>
            <w:vAlign w:val="bottom"/>
          </w:tcPr>
          <w:p w14:paraId="2DD31581" w14:textId="77777777" w:rsidR="00B75ADE" w:rsidRPr="00826DEE" w:rsidRDefault="007F4789" w:rsidP="007F4789">
            <w:pPr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25 503</w:t>
            </w:r>
          </w:p>
        </w:tc>
      </w:tr>
      <w:tr w:rsidR="00887E0E" w:rsidRPr="00826DEE" w14:paraId="72A4CC95" w14:textId="77777777" w:rsidTr="00900EDC">
        <w:trPr>
          <w:trHeight w:val="731"/>
        </w:trPr>
        <w:tc>
          <w:tcPr>
            <w:tcW w:w="2739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12773" w14:textId="77777777" w:rsidR="00B75ADE" w:rsidRPr="00826DEE" w:rsidRDefault="00B75ADE" w:rsidP="008B75DE">
            <w:pPr>
              <w:jc w:val="both"/>
              <w:rPr>
                <w:rFonts w:ascii="Times New Roman" w:hAnsi="Times New Roman"/>
                <w:b/>
                <w:i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 xml:space="preserve">Обязательства перед третьими лицами за приобретенные права требования, в </w:t>
            </w:r>
            <w:r w:rsidRPr="00826DEE">
              <w:rPr>
                <w:rFonts w:ascii="Times New Roman" w:hAnsi="Times New Roman"/>
                <w:sz w:val="22"/>
                <w:szCs w:val="22"/>
                <w:lang w:val="ru-RU"/>
              </w:rPr>
              <w:t>Евро</w:t>
            </w:r>
          </w:p>
        </w:tc>
        <w:tc>
          <w:tcPr>
            <w:tcW w:w="106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5632832" w14:textId="7A6B74CE" w:rsidR="00B75ADE" w:rsidRPr="00826DEE" w:rsidRDefault="00F968FB" w:rsidP="008B75DE">
            <w:pPr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592 436</w:t>
            </w:r>
          </w:p>
        </w:tc>
        <w:tc>
          <w:tcPr>
            <w:tcW w:w="142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809A93B" w14:textId="77777777" w:rsidR="00B75ADE" w:rsidRPr="00826DEE" w:rsidRDefault="00B75ADE" w:rsidP="008B75DE">
            <w:pPr>
              <w:ind w:right="-107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59" w:type="pct"/>
            <w:tcBorders>
              <w:left w:val="nil"/>
              <w:right w:val="nil"/>
            </w:tcBorders>
            <w:vAlign w:val="bottom"/>
          </w:tcPr>
          <w:p w14:paraId="35AE1693" w14:textId="03132985" w:rsidR="00B75ADE" w:rsidRPr="00826DEE" w:rsidRDefault="007F387A" w:rsidP="007F4789">
            <w:pPr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666 072</w:t>
            </w:r>
          </w:p>
        </w:tc>
      </w:tr>
      <w:tr w:rsidR="00B75ADE" w:rsidRPr="00826DEE" w14:paraId="25E965E7" w14:textId="77777777" w:rsidTr="002B71C4">
        <w:trPr>
          <w:trHeight w:val="255"/>
        </w:trPr>
        <w:tc>
          <w:tcPr>
            <w:tcW w:w="2739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95F66" w14:textId="77777777" w:rsidR="00B75ADE" w:rsidRPr="00826DEE" w:rsidRDefault="00B75ADE" w:rsidP="00693B96">
            <w:pPr>
              <w:spacing w:before="240" w:after="120"/>
              <w:jc w:val="both"/>
              <w:rPr>
                <w:rFonts w:ascii="Times New Roman" w:hAnsi="Times New Roman"/>
                <w:b/>
                <w:i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i/>
                <w:lang w:val="ru-RU" w:eastAsia="ru-RU"/>
              </w:rPr>
              <w:t>Краткосрочные обязательства</w:t>
            </w:r>
          </w:p>
        </w:tc>
        <w:tc>
          <w:tcPr>
            <w:tcW w:w="106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4DD9BDB" w14:textId="77777777" w:rsidR="00B75ADE" w:rsidRPr="00826DEE" w:rsidRDefault="00B75ADE" w:rsidP="002B655A">
            <w:pPr>
              <w:spacing w:before="4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2" w:type="pct"/>
            <w:tcBorders>
              <w:left w:val="nil"/>
              <w:right w:val="nil"/>
            </w:tcBorders>
            <w:vAlign w:val="bottom"/>
          </w:tcPr>
          <w:p w14:paraId="14B0E532" w14:textId="77777777" w:rsidR="00B75ADE" w:rsidRPr="00826DEE" w:rsidRDefault="00B75ADE" w:rsidP="002B655A">
            <w:pPr>
              <w:spacing w:before="40"/>
              <w:ind w:right="-107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9" w:type="pct"/>
            <w:tcBorders>
              <w:left w:val="nil"/>
              <w:right w:val="nil"/>
            </w:tcBorders>
            <w:vAlign w:val="bottom"/>
          </w:tcPr>
          <w:p w14:paraId="61557153" w14:textId="77777777" w:rsidR="00B75ADE" w:rsidRPr="00826DEE" w:rsidRDefault="00B75ADE" w:rsidP="007F4789">
            <w:pPr>
              <w:spacing w:before="4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</w:tr>
      <w:tr w:rsidR="00B75ADE" w:rsidRPr="00826DEE" w14:paraId="3868E868" w14:textId="77777777" w:rsidTr="002B71C4">
        <w:trPr>
          <w:trHeight w:val="255"/>
        </w:trPr>
        <w:tc>
          <w:tcPr>
            <w:tcW w:w="2739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72637" w14:textId="77777777" w:rsidR="00B75ADE" w:rsidRPr="00826DEE" w:rsidRDefault="00B75ADE" w:rsidP="009B41DD">
            <w:pPr>
              <w:spacing w:before="120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Торговая кредиторская задолженность, в российских рублях</w:t>
            </w:r>
          </w:p>
        </w:tc>
        <w:tc>
          <w:tcPr>
            <w:tcW w:w="106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581B08B" w14:textId="77777777" w:rsidR="00B75ADE" w:rsidRPr="00826DEE" w:rsidRDefault="00870187" w:rsidP="009B41DD">
            <w:pPr>
              <w:spacing w:before="120"/>
              <w:ind w:right="33"/>
              <w:jc w:val="right"/>
              <w:rPr>
                <w:rFonts w:ascii="Times New Roman" w:hAnsi="Times New Roman"/>
                <w:lang w:val="en-US" w:eastAsia="ru-RU"/>
              </w:rPr>
            </w:pPr>
            <w:r w:rsidRPr="00826DEE">
              <w:rPr>
                <w:rFonts w:ascii="Times New Roman" w:hAnsi="Times New Roman"/>
                <w:lang w:val="en-US" w:eastAsia="ru-RU"/>
              </w:rPr>
              <w:t>94</w:t>
            </w:r>
          </w:p>
        </w:tc>
        <w:tc>
          <w:tcPr>
            <w:tcW w:w="142" w:type="pct"/>
            <w:tcBorders>
              <w:left w:val="nil"/>
              <w:right w:val="nil"/>
            </w:tcBorders>
            <w:vAlign w:val="bottom"/>
          </w:tcPr>
          <w:p w14:paraId="0B5EB6EA" w14:textId="77777777" w:rsidR="00B75ADE" w:rsidRPr="00826DEE" w:rsidRDefault="00B75ADE" w:rsidP="009B41DD">
            <w:pPr>
              <w:spacing w:before="120"/>
              <w:ind w:right="-107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59" w:type="pct"/>
            <w:tcBorders>
              <w:left w:val="nil"/>
              <w:right w:val="nil"/>
            </w:tcBorders>
            <w:vAlign w:val="bottom"/>
          </w:tcPr>
          <w:p w14:paraId="4B9BF092" w14:textId="317D797E" w:rsidR="00B75ADE" w:rsidRPr="00826DEE" w:rsidRDefault="007F387A" w:rsidP="009B41DD">
            <w:pPr>
              <w:spacing w:before="12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31 304</w:t>
            </w:r>
          </w:p>
        </w:tc>
      </w:tr>
      <w:tr w:rsidR="00B75ADE" w:rsidRPr="00826DEE" w14:paraId="13BA0EE6" w14:textId="77777777" w:rsidTr="002B71C4">
        <w:trPr>
          <w:trHeight w:val="255"/>
        </w:trPr>
        <w:tc>
          <w:tcPr>
            <w:tcW w:w="2739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8AFAE" w14:textId="77777777" w:rsidR="00B75ADE" w:rsidRPr="00826DEE" w:rsidRDefault="00B75ADE" w:rsidP="009B41DD">
            <w:pPr>
              <w:spacing w:before="120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Торговая кредиторская задолженность, в болгарских левах</w:t>
            </w:r>
          </w:p>
        </w:tc>
        <w:tc>
          <w:tcPr>
            <w:tcW w:w="106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1686E25" w14:textId="77777777" w:rsidR="00B75ADE" w:rsidRPr="00826DEE" w:rsidRDefault="009F506B" w:rsidP="009B41DD">
            <w:pPr>
              <w:spacing w:before="120"/>
              <w:ind w:right="33"/>
              <w:jc w:val="right"/>
              <w:rPr>
                <w:rFonts w:ascii="Times New Roman" w:hAnsi="Times New Roman"/>
                <w:lang w:val="en-US" w:eastAsia="ru-RU"/>
              </w:rPr>
            </w:pPr>
            <w:r w:rsidRPr="00826DEE">
              <w:rPr>
                <w:rFonts w:ascii="Times New Roman" w:hAnsi="Times New Roman"/>
                <w:lang w:val="en-US" w:eastAsia="ru-RU"/>
              </w:rPr>
              <w:t>215</w:t>
            </w:r>
          </w:p>
        </w:tc>
        <w:tc>
          <w:tcPr>
            <w:tcW w:w="142" w:type="pct"/>
            <w:tcBorders>
              <w:left w:val="nil"/>
              <w:right w:val="nil"/>
            </w:tcBorders>
            <w:vAlign w:val="bottom"/>
          </w:tcPr>
          <w:p w14:paraId="1E56434E" w14:textId="77777777" w:rsidR="00B75ADE" w:rsidRPr="00826DEE" w:rsidRDefault="00B75ADE" w:rsidP="009B41DD">
            <w:pPr>
              <w:spacing w:before="120"/>
              <w:ind w:right="-107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59" w:type="pct"/>
            <w:tcBorders>
              <w:left w:val="nil"/>
              <w:right w:val="nil"/>
            </w:tcBorders>
            <w:vAlign w:val="bottom"/>
          </w:tcPr>
          <w:p w14:paraId="6E60D436" w14:textId="77777777" w:rsidR="00B75ADE" w:rsidRPr="00826DEE" w:rsidRDefault="00C50C77" w:rsidP="009B41DD">
            <w:pPr>
              <w:spacing w:before="12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2 687</w:t>
            </w:r>
          </w:p>
        </w:tc>
      </w:tr>
      <w:tr w:rsidR="00B75ADE" w:rsidRPr="00826DEE" w14:paraId="48DB1C1C" w14:textId="77777777" w:rsidTr="002B71C4">
        <w:trPr>
          <w:trHeight w:val="255"/>
        </w:trPr>
        <w:tc>
          <w:tcPr>
            <w:tcW w:w="2739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A3F61" w14:textId="77777777" w:rsidR="00B75ADE" w:rsidRPr="00826DEE" w:rsidRDefault="00B75ADE" w:rsidP="009B41DD">
            <w:pPr>
              <w:spacing w:before="120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Прочая кредиторская задолженность</w:t>
            </w:r>
          </w:p>
        </w:tc>
        <w:tc>
          <w:tcPr>
            <w:tcW w:w="10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E646C" w14:textId="6145FC63" w:rsidR="00B75ADE" w:rsidRPr="00826DEE" w:rsidRDefault="009F506B" w:rsidP="009B41DD">
            <w:pPr>
              <w:spacing w:before="120"/>
              <w:ind w:right="33"/>
              <w:jc w:val="right"/>
              <w:rPr>
                <w:rFonts w:ascii="Times New Roman" w:hAnsi="Times New Roman"/>
                <w:lang w:val="en-US" w:eastAsia="ru-RU"/>
              </w:rPr>
            </w:pPr>
            <w:r w:rsidRPr="00826DEE">
              <w:rPr>
                <w:rFonts w:ascii="Times New Roman" w:hAnsi="Times New Roman"/>
                <w:lang w:val="en-US" w:eastAsia="ru-RU"/>
              </w:rPr>
              <w:t>24 87</w:t>
            </w:r>
            <w:r w:rsidR="009B6DB4" w:rsidRPr="00826DEE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42" w:type="pct"/>
            <w:tcBorders>
              <w:left w:val="nil"/>
              <w:bottom w:val="nil"/>
              <w:right w:val="nil"/>
            </w:tcBorders>
            <w:vAlign w:val="bottom"/>
          </w:tcPr>
          <w:p w14:paraId="111F6A90" w14:textId="77777777" w:rsidR="00B75ADE" w:rsidRPr="00826DEE" w:rsidRDefault="00B75ADE" w:rsidP="009B41DD">
            <w:pPr>
              <w:spacing w:before="120"/>
              <w:ind w:right="-107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9" w:type="pct"/>
            <w:tcBorders>
              <w:left w:val="nil"/>
              <w:bottom w:val="nil"/>
              <w:right w:val="nil"/>
            </w:tcBorders>
            <w:vAlign w:val="bottom"/>
          </w:tcPr>
          <w:p w14:paraId="7D47DC4B" w14:textId="77777777" w:rsidR="00B75ADE" w:rsidRPr="00826DEE" w:rsidRDefault="00B75ADE" w:rsidP="009B41DD">
            <w:pPr>
              <w:spacing w:before="12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3 429</w:t>
            </w:r>
          </w:p>
        </w:tc>
      </w:tr>
      <w:tr w:rsidR="00B75ADE" w:rsidRPr="00826DEE" w14:paraId="51621A7E" w14:textId="77777777" w:rsidTr="002B71C4">
        <w:trPr>
          <w:trHeight w:val="25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2498C" w14:textId="77777777" w:rsidR="00B75ADE" w:rsidRPr="00826DEE" w:rsidRDefault="00B75ADE" w:rsidP="00F736BD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65C3E80" w14:textId="5A821D51" w:rsidR="00B75ADE" w:rsidRPr="00826DEE" w:rsidRDefault="005F1328" w:rsidP="009B6DB4">
            <w:pPr>
              <w:ind w:right="33"/>
              <w:jc w:val="right"/>
              <w:rPr>
                <w:rFonts w:ascii="Times New Roman" w:hAnsi="Times New Roman"/>
                <w:b/>
                <w:lang w:val="en-US" w:eastAsia="ru-RU"/>
              </w:rPr>
            </w:pPr>
            <w:r w:rsidRPr="00826DEE">
              <w:rPr>
                <w:rFonts w:ascii="Times New Roman" w:hAnsi="Times New Roman"/>
                <w:b/>
                <w:lang w:val="en-US" w:eastAsia="ru-RU"/>
              </w:rPr>
              <w:t>644 4</w:t>
            </w:r>
            <w:r w:rsidR="009B6DB4" w:rsidRPr="00826DEE">
              <w:rPr>
                <w:rFonts w:ascii="Times New Roman" w:hAnsi="Times New Roman"/>
                <w:b/>
                <w:lang w:val="ru-RU" w:eastAsia="ru-RU"/>
              </w:rPr>
              <w:t>60</w:t>
            </w:r>
          </w:p>
        </w:tc>
        <w:tc>
          <w:tcPr>
            <w:tcW w:w="142" w:type="pct"/>
            <w:tcBorders>
              <w:left w:val="nil"/>
              <w:right w:val="nil"/>
            </w:tcBorders>
            <w:vAlign w:val="bottom"/>
          </w:tcPr>
          <w:p w14:paraId="2BD688A5" w14:textId="77777777" w:rsidR="00B75ADE" w:rsidRPr="00826DEE" w:rsidRDefault="00B75ADE" w:rsidP="002B655A">
            <w:pPr>
              <w:ind w:right="-107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6044FB1B" w14:textId="77777777" w:rsidR="00B75ADE" w:rsidRPr="00826DEE" w:rsidRDefault="00B75ADE" w:rsidP="007F4789">
            <w:pPr>
              <w:ind w:right="33"/>
              <w:jc w:val="right"/>
              <w:rPr>
                <w:rFonts w:ascii="Times New Roman" w:hAnsi="Times New Roman"/>
                <w:b/>
                <w:lang w:val="en-US" w:eastAsia="ru-RU"/>
              </w:rPr>
            </w:pPr>
            <w:r w:rsidRPr="00826DEE">
              <w:rPr>
                <w:rFonts w:ascii="Times New Roman" w:hAnsi="Times New Roman"/>
                <w:b/>
                <w:lang w:val="en-US" w:eastAsia="ru-RU"/>
              </w:rPr>
              <w:t>728 995</w:t>
            </w:r>
          </w:p>
        </w:tc>
      </w:tr>
    </w:tbl>
    <w:p w14:paraId="3B9F2BE4" w14:textId="77777777" w:rsidR="004A437E" w:rsidRPr="00826DEE" w:rsidRDefault="004A437E" w:rsidP="00346F34">
      <w:pPr>
        <w:spacing w:line="168" w:lineRule="auto"/>
        <w:jc w:val="both"/>
        <w:rPr>
          <w:lang w:val="ru-RU" w:eastAsia="ru-RU"/>
        </w:rPr>
      </w:pPr>
    </w:p>
    <w:p w14:paraId="646394AE" w14:textId="77777777" w:rsidR="00B01EFA" w:rsidRPr="00826DEE" w:rsidRDefault="00B01EFA" w:rsidP="00B01EFA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826DEE">
        <w:rPr>
          <w:rFonts w:ascii="Times New Roman" w:hAnsi="Times New Roman"/>
          <w:sz w:val="22"/>
          <w:szCs w:val="22"/>
          <w:lang w:val="ru-RU" w:eastAsia="ru-RU"/>
        </w:rPr>
        <w:t>Долгосрочные о</w:t>
      </w:r>
      <w:r w:rsidR="00415FF7" w:rsidRPr="00826DEE">
        <w:rPr>
          <w:rFonts w:ascii="Times New Roman" w:hAnsi="Times New Roman"/>
          <w:sz w:val="22"/>
          <w:szCs w:val="22"/>
          <w:lang w:val="ru-RU" w:eastAsia="ru-RU"/>
        </w:rPr>
        <w:t>бязательства</w:t>
      </w:r>
      <w:r w:rsidR="004A437E" w:rsidRPr="00826DEE">
        <w:rPr>
          <w:rFonts w:ascii="Times New Roman" w:hAnsi="Times New Roman"/>
          <w:sz w:val="22"/>
          <w:szCs w:val="22"/>
          <w:lang w:val="ru-RU" w:eastAsia="ru-RU"/>
        </w:rPr>
        <w:t xml:space="preserve"> перед третьими лицами </w:t>
      </w:r>
      <w:r w:rsidR="0082545B" w:rsidRPr="00826DEE">
        <w:rPr>
          <w:rFonts w:ascii="Times New Roman" w:hAnsi="Times New Roman"/>
          <w:sz w:val="22"/>
          <w:szCs w:val="22"/>
          <w:lang w:val="ru-RU" w:eastAsia="ru-RU"/>
        </w:rPr>
        <w:t xml:space="preserve">возникли </w:t>
      </w:r>
      <w:r w:rsidR="004A437E" w:rsidRPr="00826DEE">
        <w:rPr>
          <w:rFonts w:ascii="Times New Roman" w:hAnsi="Times New Roman"/>
          <w:sz w:val="22"/>
          <w:szCs w:val="22"/>
          <w:lang w:val="ru-RU" w:eastAsia="ru-RU"/>
        </w:rPr>
        <w:t xml:space="preserve">на основании заключенных в </w:t>
      </w:r>
      <w:r w:rsidR="008B75DE" w:rsidRPr="00826DEE">
        <w:rPr>
          <w:rFonts w:ascii="Times New Roman" w:hAnsi="Times New Roman"/>
          <w:sz w:val="22"/>
          <w:szCs w:val="22"/>
          <w:lang w:val="ru-RU" w:eastAsia="ru-RU"/>
        </w:rPr>
        <w:t>2018</w:t>
      </w:r>
      <w:r w:rsidR="004D5AEE" w:rsidRPr="00826DEE">
        <w:rPr>
          <w:rFonts w:ascii="Times New Roman" w:hAnsi="Times New Roman"/>
          <w:sz w:val="22"/>
          <w:szCs w:val="22"/>
          <w:lang w:val="ru-RU" w:eastAsia="ru-RU"/>
        </w:rPr>
        <w:t> </w:t>
      </w:r>
      <w:r w:rsidR="0082545B" w:rsidRPr="00826DEE">
        <w:rPr>
          <w:rFonts w:ascii="Times New Roman" w:hAnsi="Times New Roman"/>
          <w:sz w:val="22"/>
          <w:szCs w:val="22"/>
          <w:lang w:val="ru-RU" w:eastAsia="ru-RU"/>
        </w:rPr>
        <w:t>году</w:t>
      </w:r>
      <w:r w:rsidR="004A437E" w:rsidRPr="00826DEE">
        <w:rPr>
          <w:rFonts w:ascii="Times New Roman" w:hAnsi="Times New Roman"/>
          <w:sz w:val="22"/>
          <w:szCs w:val="22"/>
          <w:lang w:val="ru-RU" w:eastAsia="ru-RU"/>
        </w:rPr>
        <w:t xml:space="preserve"> договоров цессии </w:t>
      </w:r>
      <w:r w:rsidR="003F5099" w:rsidRPr="00826DEE">
        <w:rPr>
          <w:rFonts w:ascii="Times New Roman" w:hAnsi="Times New Roman"/>
          <w:sz w:val="22"/>
          <w:szCs w:val="22"/>
          <w:lang w:val="ru-RU" w:eastAsia="ru-RU"/>
        </w:rPr>
        <w:t>по</w:t>
      </w:r>
      <w:r w:rsidR="004A437E" w:rsidRPr="00826DEE">
        <w:rPr>
          <w:rFonts w:ascii="Times New Roman" w:hAnsi="Times New Roman"/>
          <w:sz w:val="22"/>
          <w:szCs w:val="22"/>
          <w:lang w:val="ru-RU" w:eastAsia="ru-RU"/>
        </w:rPr>
        <w:t xml:space="preserve"> приобретени</w:t>
      </w:r>
      <w:r w:rsidR="003F5099" w:rsidRPr="00826DEE">
        <w:rPr>
          <w:rFonts w:ascii="Times New Roman" w:hAnsi="Times New Roman"/>
          <w:sz w:val="22"/>
          <w:szCs w:val="22"/>
          <w:lang w:val="ru-RU" w:eastAsia="ru-RU"/>
        </w:rPr>
        <w:t>ю</w:t>
      </w:r>
      <w:r w:rsidR="004A437E" w:rsidRPr="00826DEE">
        <w:rPr>
          <w:rFonts w:ascii="Times New Roman" w:hAnsi="Times New Roman"/>
          <w:sz w:val="22"/>
          <w:szCs w:val="22"/>
          <w:lang w:val="ru-RU" w:eastAsia="ru-RU"/>
        </w:rPr>
        <w:t xml:space="preserve"> прав требования к дочерней организации ЕООД</w:t>
      </w:r>
      <w:r w:rsidR="004D5AEE" w:rsidRPr="00826DEE">
        <w:rPr>
          <w:rFonts w:ascii="Times New Roman" w:hAnsi="Times New Roman"/>
          <w:sz w:val="22"/>
          <w:szCs w:val="22"/>
          <w:lang w:val="ru-RU" w:eastAsia="ru-RU"/>
        </w:rPr>
        <w:t> </w:t>
      </w:r>
      <w:r w:rsidR="004A437E" w:rsidRPr="00826DEE">
        <w:rPr>
          <w:rFonts w:ascii="Times New Roman" w:hAnsi="Times New Roman"/>
          <w:sz w:val="22"/>
          <w:szCs w:val="22"/>
          <w:lang w:val="ru-RU" w:eastAsia="ru-RU"/>
        </w:rPr>
        <w:t>«ГОЛФ ПЛЮС»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. </w:t>
      </w:r>
      <w:r w:rsidR="003F5099" w:rsidRPr="00826DEE">
        <w:rPr>
          <w:rFonts w:ascii="Times New Roman" w:hAnsi="Times New Roman"/>
          <w:sz w:val="22"/>
          <w:szCs w:val="22"/>
          <w:lang w:val="ru-RU" w:eastAsia="ru-RU"/>
        </w:rPr>
        <w:t>В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 соответствии с дополнительными соглашениями к договорам цессии </w:t>
      </w:r>
      <w:r w:rsidR="00116F38" w:rsidRPr="00826DEE">
        <w:rPr>
          <w:rFonts w:ascii="Times New Roman" w:hAnsi="Times New Roman"/>
          <w:sz w:val="22"/>
          <w:szCs w:val="22"/>
          <w:lang w:val="ru-RU" w:eastAsia="ru-RU"/>
        </w:rPr>
        <w:t xml:space="preserve">сроки исполнения договоров пролонгированы и обязательства </w:t>
      </w:r>
      <w:r w:rsidR="007077F8" w:rsidRPr="00826DEE">
        <w:rPr>
          <w:rFonts w:ascii="Times New Roman" w:hAnsi="Times New Roman"/>
          <w:sz w:val="22"/>
          <w:szCs w:val="22"/>
          <w:lang w:val="ru-RU" w:eastAsia="ru-RU"/>
        </w:rPr>
        <w:t xml:space="preserve">с учетом штрафов </w:t>
      </w:r>
      <w:r w:rsidR="003F5099" w:rsidRPr="00826DEE">
        <w:rPr>
          <w:rFonts w:ascii="Times New Roman" w:hAnsi="Times New Roman"/>
          <w:sz w:val="22"/>
          <w:szCs w:val="22"/>
          <w:lang w:val="ru-RU" w:eastAsia="ru-RU"/>
        </w:rPr>
        <w:t>подлежат погашению в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 период</w:t>
      </w:r>
      <w:r w:rsidR="003F5099" w:rsidRPr="00826DEE">
        <w:rPr>
          <w:rFonts w:ascii="Times New Roman" w:hAnsi="Times New Roman"/>
          <w:sz w:val="22"/>
          <w:szCs w:val="22"/>
          <w:lang w:val="ru-RU" w:eastAsia="ru-RU"/>
        </w:rPr>
        <w:t>ы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 с 2024 года до конца 2026 года. </w:t>
      </w:r>
    </w:p>
    <w:p w14:paraId="5B4BC2A8" w14:textId="77777777" w:rsidR="003F5099" w:rsidRPr="00826DEE" w:rsidRDefault="003F5099" w:rsidP="00F736B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14:paraId="04779302" w14:textId="77777777" w:rsidR="003C4AF6" w:rsidRPr="00826DEE" w:rsidRDefault="00B01EFA" w:rsidP="00F736B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В </w:t>
      </w:r>
      <w:r w:rsidR="002C201A" w:rsidRPr="00826DEE">
        <w:rPr>
          <w:rFonts w:ascii="Times New Roman" w:hAnsi="Times New Roman"/>
          <w:sz w:val="22"/>
          <w:szCs w:val="22"/>
          <w:lang w:val="ru-RU"/>
        </w:rPr>
        <w:t xml:space="preserve">настоящей консолидированной финансовой отчетности 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>д</w:t>
      </w:r>
      <w:r w:rsidR="00252B8B" w:rsidRPr="00826DEE">
        <w:rPr>
          <w:rFonts w:ascii="Times New Roman" w:hAnsi="Times New Roman"/>
          <w:sz w:val="22"/>
          <w:szCs w:val="22"/>
          <w:lang w:val="ru-RU" w:eastAsia="ru-RU"/>
        </w:rPr>
        <w:t>олгосрочные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 обязательства</w:t>
      </w:r>
      <w:r w:rsidR="00C6203B" w:rsidRPr="00826DEE">
        <w:rPr>
          <w:rFonts w:ascii="Times New Roman" w:hAnsi="Times New Roman"/>
          <w:sz w:val="22"/>
          <w:szCs w:val="22"/>
          <w:lang w:val="ru-RU" w:eastAsia="ru-RU"/>
        </w:rPr>
        <w:t xml:space="preserve"> по договорам цессии</w:t>
      </w:r>
      <w:r w:rsidR="00252B8B" w:rsidRPr="00826DEE">
        <w:rPr>
          <w:rFonts w:ascii="Times New Roman" w:hAnsi="Times New Roman"/>
          <w:sz w:val="22"/>
          <w:szCs w:val="22"/>
          <w:lang w:val="ru-RU" w:eastAsia="ru-RU"/>
        </w:rPr>
        <w:t>, выраженные в российских рублях и Евро,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D0349C" w:rsidRPr="00826DEE">
        <w:rPr>
          <w:rFonts w:ascii="Times New Roman" w:hAnsi="Times New Roman"/>
          <w:sz w:val="22"/>
          <w:szCs w:val="22"/>
          <w:lang w:val="ru-RU" w:eastAsia="ru-RU"/>
        </w:rPr>
        <w:t xml:space="preserve">отражены </w:t>
      </w:r>
      <w:r w:rsidR="004B5869" w:rsidRPr="00826DEE">
        <w:rPr>
          <w:rFonts w:ascii="Times New Roman" w:hAnsi="Times New Roman"/>
          <w:sz w:val="22"/>
          <w:szCs w:val="22"/>
          <w:lang w:val="ru-RU" w:eastAsia="ru-RU"/>
        </w:rPr>
        <w:t xml:space="preserve">по приведенной (дисконтированной) величине </w:t>
      </w:r>
      <w:r w:rsidR="00116F38" w:rsidRPr="00826DEE">
        <w:rPr>
          <w:rFonts w:ascii="Times New Roman" w:hAnsi="Times New Roman"/>
          <w:sz w:val="22"/>
          <w:szCs w:val="22"/>
          <w:lang w:val="ru-RU" w:eastAsia="ru-RU"/>
        </w:rPr>
        <w:t xml:space="preserve">и составляют </w:t>
      </w:r>
      <w:r w:rsidR="000703CB" w:rsidRPr="00826DEE">
        <w:rPr>
          <w:rFonts w:ascii="Times New Roman" w:hAnsi="Times New Roman"/>
          <w:sz w:val="22"/>
          <w:szCs w:val="22"/>
          <w:lang w:val="ru-RU"/>
        </w:rPr>
        <w:t xml:space="preserve">на </w:t>
      </w:r>
      <w:r w:rsidR="003A2498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>31 декабря</w:t>
      </w:r>
      <w:r w:rsidR="000703CB" w:rsidRPr="00826DEE">
        <w:rPr>
          <w:rStyle w:val="FontStyle195"/>
          <w:rFonts w:ascii="Times New Roman" w:hAnsi="Times New Roman" w:cs="Times New Roman"/>
          <w:sz w:val="22"/>
          <w:szCs w:val="22"/>
          <w:lang w:val="ru-RU"/>
        </w:rPr>
        <w:t xml:space="preserve"> 2021 года</w:t>
      </w:r>
      <w:r w:rsidR="009348F0" w:rsidRPr="00826DEE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5506B7" w:rsidRPr="00826DEE">
        <w:rPr>
          <w:rFonts w:ascii="Times New Roman" w:hAnsi="Times New Roman"/>
          <w:sz w:val="22"/>
          <w:szCs w:val="22"/>
          <w:lang w:val="ru-RU" w:eastAsia="ru-RU"/>
        </w:rPr>
        <w:t>26</w:t>
      </w:r>
      <w:r w:rsidR="001624B2" w:rsidRPr="00826DEE">
        <w:rPr>
          <w:rFonts w:ascii="Times New Roman" w:hAnsi="Times New Roman"/>
          <w:sz w:val="22"/>
          <w:szCs w:val="22"/>
          <w:lang w:val="ru-RU" w:eastAsia="ru-RU"/>
        </w:rPr>
        <w:t> </w:t>
      </w:r>
      <w:r w:rsidR="0016620B" w:rsidRPr="00826DEE">
        <w:rPr>
          <w:rFonts w:ascii="Times New Roman" w:hAnsi="Times New Roman"/>
          <w:sz w:val="22"/>
          <w:szCs w:val="22"/>
          <w:lang w:val="ru-RU" w:eastAsia="ru-RU"/>
        </w:rPr>
        <w:t>844</w:t>
      </w:r>
      <w:r w:rsidR="001624B2" w:rsidRPr="00826DEE">
        <w:rPr>
          <w:rFonts w:ascii="Times New Roman" w:hAnsi="Times New Roman"/>
          <w:sz w:val="22"/>
          <w:szCs w:val="22"/>
          <w:lang w:val="ru-RU" w:eastAsia="ru-RU"/>
        </w:rPr>
        <w:t> </w:t>
      </w:r>
      <w:r w:rsidR="005506B7" w:rsidRPr="00826DEE">
        <w:rPr>
          <w:rFonts w:ascii="Times New Roman" w:hAnsi="Times New Roman"/>
          <w:sz w:val="22"/>
          <w:szCs w:val="22"/>
          <w:lang w:val="ru-RU" w:eastAsia="ru-RU"/>
        </w:rPr>
        <w:t xml:space="preserve">тыс. руб. и </w:t>
      </w:r>
      <w:r w:rsidR="000703CB" w:rsidRPr="00826DEE">
        <w:rPr>
          <w:rFonts w:ascii="Times New Roman" w:hAnsi="Times New Roman"/>
          <w:sz w:val="22"/>
          <w:szCs w:val="22"/>
          <w:lang w:val="ru-RU" w:eastAsia="ru-RU"/>
        </w:rPr>
        <w:t xml:space="preserve">592 </w:t>
      </w:r>
      <w:r w:rsidR="0016620B" w:rsidRPr="00826DEE">
        <w:rPr>
          <w:rFonts w:ascii="Times New Roman" w:hAnsi="Times New Roman"/>
          <w:sz w:val="22"/>
          <w:szCs w:val="22"/>
          <w:lang w:val="ru-RU" w:eastAsia="ru-RU"/>
        </w:rPr>
        <w:t>436</w:t>
      </w:r>
      <w:r w:rsidR="005506B7" w:rsidRPr="00826DEE">
        <w:rPr>
          <w:rFonts w:ascii="Times New Roman" w:hAnsi="Times New Roman"/>
          <w:sz w:val="22"/>
          <w:szCs w:val="22"/>
          <w:lang w:val="ru-RU" w:eastAsia="ru-RU"/>
        </w:rPr>
        <w:t xml:space="preserve"> тыс. руб.</w:t>
      </w:r>
      <w:r w:rsidR="008B75DE" w:rsidRPr="00826DEE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252B8B" w:rsidRPr="00826DEE">
        <w:rPr>
          <w:rFonts w:ascii="Times New Roman" w:hAnsi="Times New Roman"/>
          <w:sz w:val="22"/>
          <w:szCs w:val="22"/>
          <w:lang w:val="ru-RU" w:eastAsia="ru-RU"/>
        </w:rPr>
        <w:t>соответственно</w:t>
      </w:r>
      <w:r w:rsidR="001D6B07" w:rsidRPr="00826DEE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1D6B07" w:rsidRPr="00826DEE">
        <w:rPr>
          <w:rFonts w:ascii="Times New Roman" w:hAnsi="Times New Roman"/>
          <w:sz w:val="22"/>
          <w:szCs w:val="22"/>
          <w:lang w:val="ru-RU" w:eastAsia="ru-RU"/>
        </w:rPr>
        <w:lastRenderedPageBreak/>
        <w:t>(на 31.12.2020 – 25 503 тыс. руб. и 666 072 тыс. руб. соответственно)</w:t>
      </w:r>
      <w:r w:rsidR="009348F0" w:rsidRPr="00826DEE">
        <w:rPr>
          <w:rFonts w:ascii="Times New Roman" w:hAnsi="Times New Roman"/>
          <w:sz w:val="22"/>
          <w:szCs w:val="22"/>
          <w:lang w:val="ru-RU" w:eastAsia="ru-RU"/>
        </w:rPr>
        <w:t>.</w:t>
      </w:r>
      <w:r w:rsidR="00F625D5" w:rsidRPr="00826DEE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3C4AF6" w:rsidRPr="00826DEE">
        <w:rPr>
          <w:rFonts w:ascii="Times New Roman" w:hAnsi="Times New Roman"/>
          <w:sz w:val="22"/>
          <w:szCs w:val="22"/>
          <w:lang w:val="ru-RU" w:eastAsia="ru-RU"/>
        </w:rPr>
        <w:t>Для целе</w:t>
      </w:r>
      <w:r w:rsidR="007E2A3D" w:rsidRPr="00826DEE">
        <w:rPr>
          <w:rFonts w:ascii="Times New Roman" w:hAnsi="Times New Roman"/>
          <w:sz w:val="22"/>
          <w:szCs w:val="22"/>
          <w:lang w:val="ru-RU" w:eastAsia="ru-RU"/>
        </w:rPr>
        <w:t xml:space="preserve">й дисконтирования использовались ставки бескупонной доходности государственных облигаций Российской Федерации </w:t>
      </w:r>
      <w:r w:rsidR="004D5AEE" w:rsidRPr="00826DEE">
        <w:rPr>
          <w:rFonts w:ascii="Times New Roman" w:hAnsi="Times New Roman"/>
          <w:sz w:val="22"/>
          <w:szCs w:val="22"/>
          <w:lang w:val="ru-RU" w:eastAsia="ru-RU"/>
        </w:rPr>
        <w:t>с соответствующими сроками погашения</w:t>
      </w:r>
      <w:r w:rsidR="009A4F0C" w:rsidRPr="00826DEE">
        <w:rPr>
          <w:rFonts w:ascii="Times New Roman" w:hAnsi="Times New Roman"/>
          <w:sz w:val="22"/>
          <w:szCs w:val="22"/>
          <w:lang w:val="ru-RU" w:eastAsia="ru-RU"/>
        </w:rPr>
        <w:t xml:space="preserve"> (от 5.19% до 5.67%)</w:t>
      </w:r>
      <w:r w:rsidR="004D5AEE" w:rsidRPr="00826DEE">
        <w:rPr>
          <w:rFonts w:ascii="Times New Roman" w:hAnsi="Times New Roman"/>
          <w:sz w:val="22"/>
          <w:szCs w:val="22"/>
          <w:lang w:val="ru-RU" w:eastAsia="ru-RU"/>
        </w:rPr>
        <w:t>.</w:t>
      </w:r>
    </w:p>
    <w:p w14:paraId="7A4F5D62" w14:textId="77777777" w:rsidR="00853693" w:rsidRPr="00826DEE" w:rsidRDefault="00853693" w:rsidP="004D5A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14:paraId="51BE7881" w14:textId="77777777" w:rsidR="004A437E" w:rsidRPr="00826DEE" w:rsidRDefault="004A437E" w:rsidP="004D5A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826DEE">
        <w:rPr>
          <w:rFonts w:ascii="Times New Roman" w:hAnsi="Times New Roman"/>
          <w:sz w:val="22"/>
          <w:szCs w:val="22"/>
          <w:lang w:val="ru-RU" w:eastAsia="ru-RU"/>
        </w:rPr>
        <w:t>Информация о подверженности Группы валютному риску и риску ликвидности в отношении кредиторской задолженности раскрыта в Примечании 4.</w:t>
      </w:r>
    </w:p>
    <w:p w14:paraId="1321C91A" w14:textId="77777777" w:rsidR="00FD4108" w:rsidRPr="00826DEE" w:rsidRDefault="00FD4108" w:rsidP="004D5A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14:paraId="122CB4ED" w14:textId="77777777" w:rsidR="00CD030F" w:rsidRPr="00826DEE" w:rsidRDefault="00CD030F" w:rsidP="00F736BD">
      <w:pPr>
        <w:jc w:val="both"/>
        <w:rPr>
          <w:rFonts w:ascii="Times New Roman" w:hAnsi="Times New Roman"/>
          <w:u w:val="double"/>
          <w:lang w:val="ru-RU"/>
        </w:rPr>
      </w:pPr>
      <w:bookmarkStart w:id="56" w:name="_14._Property,_plant"/>
      <w:bookmarkEnd w:id="56"/>
    </w:p>
    <w:p w14:paraId="5825B0B4" w14:textId="77777777" w:rsidR="00C70DEC" w:rsidRPr="00826DEE" w:rsidRDefault="00C70DEC" w:rsidP="00F736BD">
      <w:pPr>
        <w:pStyle w:val="2"/>
        <w:keepNext/>
        <w:spacing w:after="0"/>
        <w:ind w:left="567" w:hanging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bookmarkStart w:id="57" w:name="_13._Dividends"/>
      <w:bookmarkStart w:id="58" w:name="_Toc502248531"/>
      <w:bookmarkStart w:id="59" w:name="_Toc102124300"/>
      <w:bookmarkEnd w:id="57"/>
      <w:r w:rsidRPr="00826DEE">
        <w:rPr>
          <w:rFonts w:ascii="Times New Roman" w:hAnsi="Times New Roman"/>
          <w:bCs/>
          <w:sz w:val="22"/>
          <w:szCs w:val="22"/>
          <w:lang w:val="ru-RU"/>
        </w:rPr>
        <w:t>1</w:t>
      </w:r>
      <w:r w:rsidR="00122382" w:rsidRPr="00826DEE">
        <w:rPr>
          <w:rFonts w:ascii="Times New Roman" w:hAnsi="Times New Roman"/>
          <w:bCs/>
          <w:sz w:val="22"/>
          <w:szCs w:val="22"/>
          <w:lang w:val="ru-RU"/>
        </w:rPr>
        <w:t>8</w:t>
      </w:r>
      <w:r w:rsidRPr="00826DE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826DEE">
        <w:rPr>
          <w:rFonts w:ascii="Times New Roman" w:hAnsi="Times New Roman"/>
          <w:bCs/>
          <w:sz w:val="22"/>
          <w:szCs w:val="22"/>
          <w:lang w:val="ru-RU"/>
        </w:rPr>
        <w:tab/>
      </w:r>
      <w:bookmarkEnd w:id="58"/>
      <w:r w:rsidRPr="00826DEE">
        <w:rPr>
          <w:rFonts w:ascii="Times New Roman" w:hAnsi="Times New Roman"/>
          <w:bCs/>
          <w:sz w:val="22"/>
          <w:szCs w:val="22"/>
          <w:lang w:val="ru-RU"/>
        </w:rPr>
        <w:t>Финансовые доходы и расходы</w:t>
      </w:r>
      <w:bookmarkEnd w:id="59"/>
    </w:p>
    <w:p w14:paraId="38F8C39B" w14:textId="77777777" w:rsidR="00950D1D" w:rsidRPr="00826DEE" w:rsidRDefault="00950D1D" w:rsidP="00950D1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5496"/>
        <w:gridCol w:w="140"/>
        <w:gridCol w:w="1844"/>
        <w:gridCol w:w="285"/>
        <w:gridCol w:w="1983"/>
      </w:tblGrid>
      <w:tr w:rsidR="00297C5B" w:rsidRPr="00826DEE" w14:paraId="09ADB4C5" w14:textId="77777777" w:rsidTr="00C102CC">
        <w:trPr>
          <w:trHeight w:val="255"/>
        </w:trPr>
        <w:tc>
          <w:tcPr>
            <w:tcW w:w="28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4DF76" w14:textId="77777777" w:rsidR="00297C5B" w:rsidRPr="00826DEE" w:rsidRDefault="00297C5B" w:rsidP="00F736BD">
            <w:pPr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09" w:type="pct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0AD76A7" w14:textId="77777777" w:rsidR="00297C5B" w:rsidRPr="00826DEE" w:rsidRDefault="00297C5B" w:rsidP="002B655A">
            <w:pPr>
              <w:ind w:right="34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eastAsia="ru-RU"/>
              </w:rPr>
              <w:t xml:space="preserve">За </w:t>
            </w: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>год</w:t>
            </w:r>
            <w:r w:rsidRPr="00826DEE">
              <w:rPr>
                <w:rFonts w:ascii="Times New Roman" w:hAnsi="Times New Roman"/>
                <w:b/>
                <w:bCs/>
                <w:lang w:eastAsia="ru-RU"/>
              </w:rPr>
              <w:t>, закончивши</w:t>
            </w: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>й</w:t>
            </w:r>
            <w:r w:rsidRPr="00826DEE">
              <w:rPr>
                <w:rFonts w:ascii="Times New Roman" w:hAnsi="Times New Roman"/>
                <w:b/>
                <w:bCs/>
                <w:lang w:eastAsia="ru-RU"/>
              </w:rPr>
              <w:t>ся</w:t>
            </w:r>
          </w:p>
        </w:tc>
      </w:tr>
      <w:tr w:rsidR="00297C5B" w:rsidRPr="00826DEE" w14:paraId="258AD185" w14:textId="77777777" w:rsidTr="007F4789">
        <w:trPr>
          <w:trHeight w:val="255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CA3B5" w14:textId="77777777" w:rsidR="00297C5B" w:rsidRPr="00826DEE" w:rsidRDefault="00297C5B" w:rsidP="00F736BD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1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215528" w14:textId="77777777" w:rsidR="00297C5B" w:rsidRPr="00826DEE" w:rsidRDefault="00297C5B" w:rsidP="007F4789">
            <w:pPr>
              <w:tabs>
                <w:tab w:val="decimal" w:pos="629"/>
              </w:tabs>
              <w:spacing w:before="80"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 xml:space="preserve">31 декабря 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20</w:t>
            </w:r>
            <w:r w:rsidRPr="00826DEE">
              <w:rPr>
                <w:rFonts w:ascii="Times New Roman" w:hAnsi="Times New Roman"/>
                <w:b/>
                <w:bCs/>
                <w:lang w:val="en-US"/>
              </w:rPr>
              <w:t>2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CCC9C8" w14:textId="77777777" w:rsidR="00297C5B" w:rsidRPr="00826DEE" w:rsidRDefault="00297C5B" w:rsidP="007F4789">
            <w:pPr>
              <w:pStyle w:val="af3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kern w:val="0"/>
                <w:szCs w:val="20"/>
                <w:lang w:val="ru-RU" w:eastAsia="en-GB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5265C6DC" w14:textId="77777777" w:rsidR="00297C5B" w:rsidRPr="00826DEE" w:rsidRDefault="00297C5B" w:rsidP="007F4789">
            <w:pPr>
              <w:pStyle w:val="af3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val="ru-RU" w:eastAsia="en-GB"/>
              </w:rPr>
            </w:pP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 xml:space="preserve">31 декабря 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2020</w:t>
            </w:r>
          </w:p>
        </w:tc>
      </w:tr>
      <w:tr w:rsidR="00297C5B" w:rsidRPr="00826DEE" w14:paraId="63D8A15B" w14:textId="77777777" w:rsidTr="00B06E03">
        <w:trPr>
          <w:trHeight w:val="255"/>
        </w:trPr>
        <w:tc>
          <w:tcPr>
            <w:tcW w:w="2819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4AEDC" w14:textId="77777777" w:rsidR="00297C5B" w:rsidRPr="00826DEE" w:rsidRDefault="00297C5B" w:rsidP="00F736BD">
            <w:pPr>
              <w:spacing w:before="60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Процентные доходы по выданным займам, оцениваемым по амортизированной стоимости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051C11" w14:textId="77777777" w:rsidR="00297C5B" w:rsidRPr="00826DEE" w:rsidRDefault="00912F39" w:rsidP="002B655A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505</w:t>
            </w:r>
          </w:p>
        </w:tc>
        <w:tc>
          <w:tcPr>
            <w:tcW w:w="146" w:type="pct"/>
            <w:tcBorders>
              <w:left w:val="nil"/>
              <w:right w:val="nil"/>
            </w:tcBorders>
          </w:tcPr>
          <w:p w14:paraId="37129277" w14:textId="77777777" w:rsidR="00297C5B" w:rsidRPr="00826DEE" w:rsidRDefault="00297C5B" w:rsidP="002B655A">
            <w:pPr>
              <w:spacing w:before="60"/>
              <w:ind w:right="-107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E89B459" w14:textId="77777777" w:rsidR="00297C5B" w:rsidRPr="00826DEE" w:rsidRDefault="00297C5B" w:rsidP="002B655A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en-US" w:eastAsia="ru-RU"/>
              </w:rPr>
              <w:t>2 397</w:t>
            </w:r>
          </w:p>
        </w:tc>
      </w:tr>
      <w:tr w:rsidR="00297C5B" w:rsidRPr="00826DEE" w14:paraId="01E3715A" w14:textId="77777777" w:rsidTr="00B06E03">
        <w:trPr>
          <w:trHeight w:val="255"/>
        </w:trPr>
        <w:tc>
          <w:tcPr>
            <w:tcW w:w="2819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316E6" w14:textId="77777777" w:rsidR="00297C5B" w:rsidRPr="00826DEE" w:rsidRDefault="00297C5B" w:rsidP="00DC3FC0">
            <w:pPr>
              <w:spacing w:before="60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Эффект дисконтирования долгосрочной кредиторской задолженности</w:t>
            </w:r>
          </w:p>
        </w:tc>
        <w:tc>
          <w:tcPr>
            <w:tcW w:w="101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22C2D" w14:textId="77777777" w:rsidR="00297C5B" w:rsidRPr="00826DEE" w:rsidRDefault="00912F39" w:rsidP="002B655A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(31 439)</w:t>
            </w:r>
          </w:p>
        </w:tc>
        <w:tc>
          <w:tcPr>
            <w:tcW w:w="146" w:type="pct"/>
            <w:tcBorders>
              <w:left w:val="nil"/>
              <w:bottom w:val="nil"/>
              <w:right w:val="nil"/>
            </w:tcBorders>
          </w:tcPr>
          <w:p w14:paraId="71E5A425" w14:textId="77777777" w:rsidR="00297C5B" w:rsidRPr="00826DEE" w:rsidRDefault="00297C5B" w:rsidP="002B655A">
            <w:pPr>
              <w:spacing w:before="60"/>
              <w:ind w:right="-107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17" w:type="pct"/>
            <w:tcBorders>
              <w:left w:val="nil"/>
              <w:bottom w:val="nil"/>
              <w:right w:val="nil"/>
            </w:tcBorders>
            <w:vAlign w:val="bottom"/>
          </w:tcPr>
          <w:p w14:paraId="11D70B91" w14:textId="77777777" w:rsidR="00297C5B" w:rsidRPr="00826DEE" w:rsidRDefault="00297C5B" w:rsidP="002B655A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9 273</w:t>
            </w:r>
          </w:p>
        </w:tc>
      </w:tr>
      <w:tr w:rsidR="00297C5B" w:rsidRPr="00826DEE" w14:paraId="4D62454E" w14:textId="77777777" w:rsidTr="00B06E03">
        <w:trPr>
          <w:trHeight w:val="255"/>
        </w:trPr>
        <w:tc>
          <w:tcPr>
            <w:tcW w:w="2819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03B9A" w14:textId="77777777" w:rsidR="00297C5B" w:rsidRPr="00826DEE" w:rsidRDefault="00297C5B" w:rsidP="00F736BD">
            <w:pPr>
              <w:spacing w:before="60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Процентные расходы по займам полученным</w:t>
            </w:r>
          </w:p>
        </w:tc>
        <w:tc>
          <w:tcPr>
            <w:tcW w:w="101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B3561" w14:textId="77777777" w:rsidR="00297C5B" w:rsidRPr="00826DEE" w:rsidRDefault="00912F39" w:rsidP="002B655A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(22 189)</w:t>
            </w:r>
          </w:p>
        </w:tc>
        <w:tc>
          <w:tcPr>
            <w:tcW w:w="146" w:type="pct"/>
            <w:tcBorders>
              <w:left w:val="nil"/>
              <w:bottom w:val="nil"/>
              <w:right w:val="nil"/>
            </w:tcBorders>
          </w:tcPr>
          <w:p w14:paraId="10BB77B9" w14:textId="77777777" w:rsidR="00297C5B" w:rsidRPr="00826DEE" w:rsidRDefault="00297C5B" w:rsidP="002B655A">
            <w:pPr>
              <w:spacing w:before="60"/>
              <w:ind w:right="-107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17" w:type="pct"/>
            <w:tcBorders>
              <w:left w:val="nil"/>
              <w:bottom w:val="nil"/>
              <w:right w:val="nil"/>
            </w:tcBorders>
            <w:vAlign w:val="bottom"/>
          </w:tcPr>
          <w:p w14:paraId="02ECB181" w14:textId="77777777" w:rsidR="00297C5B" w:rsidRPr="00826DEE" w:rsidRDefault="00297C5B" w:rsidP="002B655A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(6 859)</w:t>
            </w:r>
          </w:p>
        </w:tc>
      </w:tr>
      <w:tr w:rsidR="00297C5B" w:rsidRPr="00826DEE" w14:paraId="3F3B1AD2" w14:textId="77777777" w:rsidTr="00B06E03">
        <w:trPr>
          <w:trHeight w:val="255"/>
        </w:trPr>
        <w:tc>
          <w:tcPr>
            <w:tcW w:w="2819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997F4" w14:textId="77777777" w:rsidR="00297C5B" w:rsidRPr="00826DEE" w:rsidRDefault="00297C5B" w:rsidP="00F736BD">
            <w:pPr>
              <w:spacing w:before="60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Финансовый расход по аренде</w:t>
            </w:r>
          </w:p>
        </w:tc>
        <w:tc>
          <w:tcPr>
            <w:tcW w:w="101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75B95" w14:textId="77777777" w:rsidR="00297C5B" w:rsidRPr="00826DEE" w:rsidRDefault="00912F39" w:rsidP="002B655A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(269)</w:t>
            </w:r>
          </w:p>
        </w:tc>
        <w:tc>
          <w:tcPr>
            <w:tcW w:w="146" w:type="pct"/>
            <w:tcBorders>
              <w:left w:val="nil"/>
              <w:bottom w:val="nil"/>
              <w:right w:val="nil"/>
            </w:tcBorders>
          </w:tcPr>
          <w:p w14:paraId="58214B34" w14:textId="77777777" w:rsidR="00297C5B" w:rsidRPr="00826DEE" w:rsidRDefault="00297C5B" w:rsidP="002B655A">
            <w:pPr>
              <w:spacing w:before="60"/>
              <w:ind w:right="-107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7" w:type="pct"/>
            <w:tcBorders>
              <w:left w:val="nil"/>
              <w:bottom w:val="nil"/>
              <w:right w:val="nil"/>
            </w:tcBorders>
            <w:vAlign w:val="bottom"/>
          </w:tcPr>
          <w:p w14:paraId="104EEF32" w14:textId="77777777" w:rsidR="00297C5B" w:rsidRPr="00826DEE" w:rsidRDefault="00297C5B" w:rsidP="002B655A">
            <w:pPr>
              <w:spacing w:before="60"/>
              <w:ind w:right="33"/>
              <w:jc w:val="right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(283)</w:t>
            </w:r>
          </w:p>
        </w:tc>
      </w:tr>
      <w:tr w:rsidR="00297C5B" w:rsidRPr="00826DEE" w14:paraId="401D0D24" w14:textId="77777777" w:rsidTr="00B06E03">
        <w:trPr>
          <w:trHeight w:val="255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0B2F8" w14:textId="77777777" w:rsidR="00297C5B" w:rsidRPr="00826DEE" w:rsidRDefault="00297C5B" w:rsidP="00E579B7">
            <w:pPr>
              <w:spacing w:before="60"/>
              <w:jc w:val="both"/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>Чистый финансовый расход, признанный в прибылях и убытках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95EB547" w14:textId="77777777" w:rsidR="00297C5B" w:rsidRPr="00826DEE" w:rsidRDefault="00912F39" w:rsidP="002B655A">
            <w:pPr>
              <w:spacing w:before="60"/>
              <w:ind w:right="33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(53 393)</w:t>
            </w:r>
          </w:p>
        </w:tc>
        <w:tc>
          <w:tcPr>
            <w:tcW w:w="146" w:type="pct"/>
            <w:tcBorders>
              <w:left w:val="nil"/>
              <w:right w:val="nil"/>
            </w:tcBorders>
          </w:tcPr>
          <w:p w14:paraId="015D2ED4" w14:textId="77777777" w:rsidR="00297C5B" w:rsidRPr="00826DEE" w:rsidRDefault="00297C5B" w:rsidP="002B655A">
            <w:pPr>
              <w:spacing w:before="60"/>
              <w:ind w:right="-107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6EDA19CF" w14:textId="77777777" w:rsidR="00297C5B" w:rsidRPr="00826DEE" w:rsidRDefault="00297C5B" w:rsidP="002B655A">
            <w:pPr>
              <w:spacing w:before="60"/>
              <w:ind w:right="33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lang w:val="ru-RU" w:eastAsia="ru-RU"/>
              </w:rPr>
              <w:t>4 528</w:t>
            </w:r>
          </w:p>
        </w:tc>
      </w:tr>
    </w:tbl>
    <w:p w14:paraId="358DF585" w14:textId="77777777" w:rsidR="00950D1D" w:rsidRPr="00826DEE" w:rsidRDefault="00950D1D" w:rsidP="00F736BD">
      <w:pPr>
        <w:jc w:val="both"/>
        <w:rPr>
          <w:rFonts w:ascii="Times New Roman" w:hAnsi="Times New Roman"/>
          <w:u w:val="double"/>
          <w:lang w:val="ru-RU"/>
        </w:rPr>
      </w:pPr>
      <w:bookmarkStart w:id="60" w:name="_16._Intangible_assets"/>
      <w:bookmarkStart w:id="61" w:name="_Toc502248534"/>
      <w:bookmarkEnd w:id="60"/>
    </w:p>
    <w:p w14:paraId="2210C82F" w14:textId="77777777" w:rsidR="00E8713C" w:rsidRPr="00826DEE" w:rsidRDefault="00E8713C" w:rsidP="00F736BD">
      <w:pPr>
        <w:jc w:val="both"/>
        <w:rPr>
          <w:rFonts w:ascii="Times New Roman" w:hAnsi="Times New Roman"/>
          <w:u w:val="double"/>
          <w:lang w:val="ru-RU"/>
        </w:rPr>
      </w:pPr>
    </w:p>
    <w:p w14:paraId="78DC76E2" w14:textId="77777777" w:rsidR="006F573F" w:rsidRPr="00826DEE" w:rsidRDefault="00C70DEC" w:rsidP="007E218C">
      <w:pPr>
        <w:pStyle w:val="2"/>
        <w:keepNext/>
        <w:spacing w:after="0"/>
        <w:ind w:left="567" w:hanging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bookmarkStart w:id="62" w:name="_Toc102124301"/>
      <w:r w:rsidRPr="00826DEE">
        <w:rPr>
          <w:rFonts w:ascii="Times New Roman" w:hAnsi="Times New Roman"/>
          <w:bCs/>
          <w:sz w:val="22"/>
          <w:szCs w:val="22"/>
          <w:lang w:val="ru-RU"/>
        </w:rPr>
        <w:t>1</w:t>
      </w:r>
      <w:r w:rsidR="00122382" w:rsidRPr="00826DEE">
        <w:rPr>
          <w:rFonts w:ascii="Times New Roman" w:hAnsi="Times New Roman"/>
          <w:bCs/>
          <w:sz w:val="22"/>
          <w:szCs w:val="22"/>
          <w:lang w:val="ru-RU"/>
        </w:rPr>
        <w:t>9</w:t>
      </w:r>
      <w:r w:rsidR="006F573F" w:rsidRPr="00826DE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="00BE065B" w:rsidRPr="00826DEE">
        <w:rPr>
          <w:rFonts w:ascii="Times New Roman" w:hAnsi="Times New Roman"/>
          <w:bCs/>
          <w:sz w:val="22"/>
          <w:szCs w:val="22"/>
          <w:lang w:val="ru-RU"/>
        </w:rPr>
        <w:tab/>
      </w:r>
      <w:bookmarkEnd w:id="61"/>
      <w:r w:rsidR="00884E07" w:rsidRPr="00826DEE">
        <w:rPr>
          <w:rFonts w:ascii="Times New Roman" w:hAnsi="Times New Roman"/>
          <w:bCs/>
          <w:sz w:val="22"/>
          <w:szCs w:val="22"/>
          <w:lang w:val="ru-RU"/>
        </w:rPr>
        <w:t>Операции со связанными сторонами</w:t>
      </w:r>
      <w:bookmarkEnd w:id="62"/>
    </w:p>
    <w:p w14:paraId="3CC9A4B4" w14:textId="77777777" w:rsidR="007B3795" w:rsidRPr="00826DEE" w:rsidRDefault="007B3795" w:rsidP="009C5C4A">
      <w:pPr>
        <w:jc w:val="both"/>
        <w:rPr>
          <w:u w:val="double"/>
        </w:rPr>
      </w:pPr>
    </w:p>
    <w:p w14:paraId="1EC056BF" w14:textId="77777777" w:rsidR="009B41DD" w:rsidRPr="00826DEE" w:rsidRDefault="00020F7F" w:rsidP="009C5C4A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 xml:space="preserve">В соответствии с МСФО (IAS) 24 «Раскрытие информации о связанных сторонах», связанными считаются стороны, одна из которых имеет возможность контролировать или в значительной степени влиять на операционные и финансовые решения другой стороны. </w:t>
      </w:r>
    </w:p>
    <w:p w14:paraId="53CCB08E" w14:textId="77777777" w:rsidR="009B41DD" w:rsidRPr="00826DEE" w:rsidRDefault="009B41DD" w:rsidP="009C5C4A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E9E2940" w14:textId="77777777" w:rsidR="00020F7F" w:rsidRPr="00826DEE" w:rsidRDefault="00020F7F" w:rsidP="009C5C4A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При решении вопроса о том, являются ли стороны связанными, принимается во внимание содержание взаимоотношений сторон, а не только их юридическая форма. Связанные стороны могут вступать в сделки, которые не проводились бы между несвязанными сторонами. Цены и условия таких сделок могут отличаться от цен и условий сделок между несвязанными сторонами.</w:t>
      </w:r>
    </w:p>
    <w:p w14:paraId="44A16B25" w14:textId="77777777" w:rsidR="00020F7F" w:rsidRPr="00826DEE" w:rsidRDefault="00020F7F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F983DAF" w14:textId="77777777" w:rsidR="00020F7F" w:rsidRPr="00826DEE" w:rsidRDefault="00020F7F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 xml:space="preserve">Вышестоящей материнской организацией, представляющей в открытом доступе </w:t>
      </w:r>
      <w:r w:rsidR="00D55F0A" w:rsidRPr="00826DEE">
        <w:rPr>
          <w:rFonts w:ascii="Times New Roman" w:hAnsi="Times New Roman"/>
          <w:sz w:val="22"/>
          <w:szCs w:val="22"/>
          <w:lang w:val="ru-RU"/>
        </w:rPr>
        <w:t>консолидированную финансовую отчетность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, является компания «Ескана» АД, 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зарегистрированная в соответствии с законодательством Республики Болгария, владеющая 100% долей в капитале </w:t>
      </w:r>
      <w:r w:rsidR="009C554F" w:rsidRPr="00826DEE">
        <w:rPr>
          <w:rFonts w:ascii="Times New Roman" w:hAnsi="Times New Roman"/>
          <w:sz w:val="22"/>
          <w:szCs w:val="22"/>
          <w:lang w:val="ru-RU" w:eastAsia="ru-RU"/>
        </w:rPr>
        <w:t xml:space="preserve">основного 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акционера Компании - </w:t>
      </w:r>
      <w:r w:rsidRPr="00826DEE">
        <w:rPr>
          <w:rFonts w:ascii="Times New Roman" w:hAnsi="Times New Roman"/>
          <w:sz w:val="22"/>
          <w:szCs w:val="22"/>
          <w:lang w:val="ru-RU"/>
        </w:rPr>
        <w:t>ЕООД «ЕСКАНА РУСИЯ».</w:t>
      </w:r>
    </w:p>
    <w:p w14:paraId="0E835B36" w14:textId="77777777" w:rsidR="00020F7F" w:rsidRPr="00826DEE" w:rsidRDefault="00E14522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ab/>
      </w:r>
    </w:p>
    <w:p w14:paraId="604EEB2D" w14:textId="77777777" w:rsidR="004E5ABD" w:rsidRPr="00826DEE" w:rsidRDefault="00F5639E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В отчетном периоде</w:t>
      </w:r>
      <w:r w:rsidR="005B31B8"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3499B" w:rsidRPr="00826DEE">
        <w:rPr>
          <w:rFonts w:ascii="Times New Roman" w:hAnsi="Times New Roman"/>
          <w:sz w:val="22"/>
          <w:szCs w:val="22"/>
          <w:lang w:val="ru-RU"/>
        </w:rPr>
        <w:t xml:space="preserve">Группой </w:t>
      </w:r>
      <w:r w:rsidR="00560BE2" w:rsidRPr="00826DEE">
        <w:rPr>
          <w:rFonts w:ascii="Times New Roman" w:hAnsi="Times New Roman"/>
          <w:sz w:val="22"/>
          <w:szCs w:val="22"/>
          <w:lang w:val="ru-RU"/>
        </w:rPr>
        <w:t>осуществлялись следующие операци</w:t>
      </w:r>
      <w:r w:rsidR="003538B6" w:rsidRPr="00826DEE">
        <w:rPr>
          <w:rFonts w:ascii="Times New Roman" w:hAnsi="Times New Roman"/>
          <w:sz w:val="22"/>
          <w:szCs w:val="22"/>
          <w:lang w:val="ru-RU"/>
        </w:rPr>
        <w:t>и с основным обществом ЕООД «ЕСКАНА РУСИЯ»:</w:t>
      </w:r>
    </w:p>
    <w:p w14:paraId="4EA0FEE7" w14:textId="77777777" w:rsidR="004E5ABD" w:rsidRPr="00826DEE" w:rsidRDefault="00F5639E" w:rsidP="004E5ABD">
      <w:pPr>
        <w:pStyle w:val="af3"/>
        <w:numPr>
          <w:ilvl w:val="0"/>
          <w:numId w:val="23"/>
        </w:numPr>
        <w:jc w:val="both"/>
        <w:rPr>
          <w:rFonts w:ascii="Times New Roman" w:hAnsi="Times New Roman"/>
          <w:sz w:val="22"/>
          <w:lang w:val="ru-RU"/>
        </w:rPr>
      </w:pPr>
      <w:r w:rsidRPr="00826DEE">
        <w:rPr>
          <w:rFonts w:ascii="Times New Roman" w:hAnsi="Times New Roman"/>
          <w:sz w:val="22"/>
          <w:lang w:val="ru-RU"/>
        </w:rPr>
        <w:t>погашение кредиторской задолженности</w:t>
      </w:r>
      <w:r w:rsidR="005B31B8" w:rsidRPr="00826DEE">
        <w:rPr>
          <w:rFonts w:ascii="Times New Roman" w:hAnsi="Times New Roman"/>
          <w:sz w:val="22"/>
          <w:lang w:val="ru-RU"/>
        </w:rPr>
        <w:t xml:space="preserve"> </w:t>
      </w:r>
      <w:r w:rsidR="00E15550" w:rsidRPr="00826DEE">
        <w:rPr>
          <w:rFonts w:ascii="Times New Roman" w:hAnsi="Times New Roman"/>
          <w:sz w:val="22"/>
          <w:lang w:val="ru-RU"/>
        </w:rPr>
        <w:t xml:space="preserve">перед основным обществом </w:t>
      </w:r>
      <w:r w:rsidRPr="00826DEE">
        <w:rPr>
          <w:rFonts w:ascii="Times New Roman" w:hAnsi="Times New Roman"/>
          <w:sz w:val="22"/>
          <w:lang w:val="ru-RU"/>
        </w:rPr>
        <w:t xml:space="preserve">в размере </w:t>
      </w:r>
      <w:r w:rsidR="005B31B8" w:rsidRPr="00826DEE">
        <w:rPr>
          <w:rFonts w:ascii="Times New Roman" w:hAnsi="Times New Roman"/>
          <w:sz w:val="22"/>
          <w:lang w:val="ru-RU"/>
        </w:rPr>
        <w:t>31 397 тыс. руб.</w:t>
      </w:r>
      <w:r w:rsidR="00FB0ACB" w:rsidRPr="00826DEE">
        <w:rPr>
          <w:rFonts w:ascii="Times New Roman" w:hAnsi="Times New Roman"/>
          <w:sz w:val="22"/>
          <w:lang w:val="ru-RU"/>
        </w:rPr>
        <w:t xml:space="preserve">, </w:t>
      </w:r>
      <w:r w:rsidR="0013499B" w:rsidRPr="00826DEE">
        <w:rPr>
          <w:rFonts w:ascii="Times New Roman" w:hAnsi="Times New Roman"/>
          <w:sz w:val="22"/>
          <w:lang w:val="ru-RU"/>
        </w:rPr>
        <w:t>возврат основным обществом займа вы</w:t>
      </w:r>
      <w:r w:rsidR="004E5ABD" w:rsidRPr="00826DEE">
        <w:rPr>
          <w:rFonts w:ascii="Times New Roman" w:hAnsi="Times New Roman"/>
          <w:sz w:val="22"/>
          <w:lang w:val="ru-RU"/>
        </w:rPr>
        <w:t>данного в размере 15 тыс. руб.;</w:t>
      </w:r>
    </w:p>
    <w:p w14:paraId="115FD0CB" w14:textId="77777777" w:rsidR="00B01D4F" w:rsidRPr="00826DEE" w:rsidRDefault="00E15550" w:rsidP="004E5ABD">
      <w:pPr>
        <w:pStyle w:val="af3"/>
        <w:numPr>
          <w:ilvl w:val="0"/>
          <w:numId w:val="23"/>
        </w:numPr>
        <w:jc w:val="both"/>
        <w:rPr>
          <w:rFonts w:ascii="Times New Roman" w:hAnsi="Times New Roman"/>
          <w:sz w:val="22"/>
          <w:lang w:val="ru-RU"/>
        </w:rPr>
      </w:pPr>
      <w:r w:rsidRPr="00826DEE">
        <w:rPr>
          <w:rFonts w:ascii="Times New Roman" w:hAnsi="Times New Roman"/>
          <w:sz w:val="22"/>
          <w:lang w:val="ru-RU"/>
        </w:rPr>
        <w:t>получение</w:t>
      </w:r>
      <w:r w:rsidR="00F5639E" w:rsidRPr="00826DEE">
        <w:rPr>
          <w:rFonts w:ascii="Times New Roman" w:hAnsi="Times New Roman"/>
          <w:sz w:val="22"/>
          <w:lang w:val="ru-RU"/>
        </w:rPr>
        <w:t xml:space="preserve"> </w:t>
      </w:r>
      <w:r w:rsidR="003F6D96" w:rsidRPr="00826DEE">
        <w:rPr>
          <w:rFonts w:ascii="Times New Roman" w:hAnsi="Times New Roman"/>
          <w:sz w:val="22"/>
          <w:lang w:val="ru-RU"/>
        </w:rPr>
        <w:t xml:space="preserve">от основного общества </w:t>
      </w:r>
      <w:r w:rsidR="00F5639E" w:rsidRPr="00826DEE">
        <w:rPr>
          <w:rFonts w:ascii="Times New Roman" w:hAnsi="Times New Roman"/>
          <w:sz w:val="22"/>
          <w:lang w:val="ru-RU"/>
        </w:rPr>
        <w:t xml:space="preserve">займа </w:t>
      </w:r>
      <w:r w:rsidRPr="00826DEE">
        <w:rPr>
          <w:rFonts w:ascii="Times New Roman" w:hAnsi="Times New Roman"/>
          <w:sz w:val="22"/>
          <w:lang w:val="ru-RU"/>
        </w:rPr>
        <w:t>в сумме</w:t>
      </w:r>
      <w:r w:rsidR="00F5639E" w:rsidRPr="00826DEE">
        <w:rPr>
          <w:rFonts w:ascii="Times New Roman" w:hAnsi="Times New Roman"/>
          <w:sz w:val="22"/>
          <w:lang w:val="ru-RU"/>
        </w:rPr>
        <w:t xml:space="preserve"> </w:t>
      </w:r>
      <w:r w:rsidR="00586710" w:rsidRPr="00826DEE">
        <w:rPr>
          <w:rFonts w:ascii="Times New Roman" w:hAnsi="Times New Roman"/>
          <w:sz w:val="22"/>
          <w:lang w:val="ru-RU"/>
        </w:rPr>
        <w:t>70 000</w:t>
      </w:r>
      <w:r w:rsidR="00F5639E" w:rsidRPr="00826DEE">
        <w:rPr>
          <w:rFonts w:ascii="Times New Roman" w:hAnsi="Times New Roman"/>
          <w:sz w:val="22"/>
          <w:lang w:val="ru-RU"/>
        </w:rPr>
        <w:t xml:space="preserve"> Евро сроком </w:t>
      </w:r>
      <w:r w:rsidR="007F4789" w:rsidRPr="00826DEE">
        <w:rPr>
          <w:rFonts w:ascii="Times New Roman" w:hAnsi="Times New Roman"/>
          <w:sz w:val="22"/>
          <w:lang w:val="ru-RU"/>
        </w:rPr>
        <w:t>до</w:t>
      </w:r>
      <w:r w:rsidR="0013499B" w:rsidRPr="00826DEE">
        <w:rPr>
          <w:rFonts w:ascii="Times New Roman" w:hAnsi="Times New Roman"/>
          <w:sz w:val="22"/>
          <w:lang w:val="ru-RU"/>
        </w:rPr>
        <w:t xml:space="preserve"> </w:t>
      </w:r>
      <w:r w:rsidR="007C328F" w:rsidRPr="00826DEE">
        <w:rPr>
          <w:rFonts w:ascii="Times New Roman" w:hAnsi="Times New Roman"/>
          <w:sz w:val="22"/>
          <w:lang w:val="ru-RU"/>
        </w:rPr>
        <w:t>30 сентября</w:t>
      </w:r>
      <w:r w:rsidR="00F5639E" w:rsidRPr="00826DEE">
        <w:rPr>
          <w:rFonts w:ascii="Times New Roman" w:hAnsi="Times New Roman"/>
          <w:sz w:val="22"/>
          <w:lang w:val="ru-RU"/>
        </w:rPr>
        <w:t xml:space="preserve"> 20</w:t>
      </w:r>
      <w:r w:rsidR="007C328F" w:rsidRPr="00826DEE">
        <w:rPr>
          <w:rFonts w:ascii="Times New Roman" w:hAnsi="Times New Roman"/>
          <w:sz w:val="22"/>
          <w:lang w:val="ru-RU"/>
        </w:rPr>
        <w:t>26 года по ставке 3,8</w:t>
      </w:r>
      <w:r w:rsidR="00F5639E" w:rsidRPr="00826DEE">
        <w:rPr>
          <w:rFonts w:ascii="Times New Roman" w:hAnsi="Times New Roman"/>
          <w:sz w:val="22"/>
          <w:lang w:val="ru-RU"/>
        </w:rPr>
        <w:t>% годовых</w:t>
      </w:r>
      <w:r w:rsidR="00560BE2" w:rsidRPr="00826DEE">
        <w:rPr>
          <w:rFonts w:ascii="Times New Roman" w:hAnsi="Times New Roman"/>
          <w:sz w:val="22"/>
          <w:lang w:val="ru-RU"/>
        </w:rPr>
        <w:t xml:space="preserve"> (по состоянию на </w:t>
      </w:r>
      <w:r w:rsidR="00894FCE" w:rsidRPr="00826DEE">
        <w:rPr>
          <w:rFonts w:ascii="Times New Roman" w:hAnsi="Times New Roman"/>
          <w:sz w:val="22"/>
          <w:lang w:val="ru-RU"/>
        </w:rPr>
        <w:t xml:space="preserve">31 декабря </w:t>
      </w:r>
      <w:r w:rsidR="0045078A" w:rsidRPr="00826DEE">
        <w:rPr>
          <w:rFonts w:ascii="Times New Roman" w:hAnsi="Times New Roman"/>
          <w:sz w:val="22"/>
          <w:lang w:val="ru-RU"/>
        </w:rPr>
        <w:t>2</w:t>
      </w:r>
      <w:r w:rsidR="00560BE2" w:rsidRPr="00826DEE">
        <w:rPr>
          <w:rFonts w:ascii="Times New Roman" w:hAnsi="Times New Roman"/>
          <w:sz w:val="22"/>
          <w:lang w:val="ru-RU"/>
        </w:rPr>
        <w:t xml:space="preserve">021 года </w:t>
      </w:r>
      <w:r w:rsidR="009A7989" w:rsidRPr="00826DEE">
        <w:rPr>
          <w:rFonts w:ascii="Times New Roman" w:hAnsi="Times New Roman"/>
          <w:sz w:val="22"/>
          <w:lang w:val="ru-RU"/>
        </w:rPr>
        <w:t xml:space="preserve">сумма </w:t>
      </w:r>
      <w:r w:rsidR="00560BE2" w:rsidRPr="00826DEE">
        <w:rPr>
          <w:rFonts w:ascii="Times New Roman" w:hAnsi="Times New Roman"/>
          <w:sz w:val="22"/>
          <w:lang w:val="ru-RU"/>
        </w:rPr>
        <w:t>основно</w:t>
      </w:r>
      <w:r w:rsidR="009A7989" w:rsidRPr="00826DEE">
        <w:rPr>
          <w:rFonts w:ascii="Times New Roman" w:hAnsi="Times New Roman"/>
          <w:sz w:val="22"/>
          <w:lang w:val="ru-RU"/>
        </w:rPr>
        <w:t>го</w:t>
      </w:r>
      <w:r w:rsidR="00560BE2" w:rsidRPr="00826DEE">
        <w:rPr>
          <w:rFonts w:ascii="Times New Roman" w:hAnsi="Times New Roman"/>
          <w:sz w:val="22"/>
          <w:lang w:val="ru-RU"/>
        </w:rPr>
        <w:t xml:space="preserve"> долг</w:t>
      </w:r>
      <w:r w:rsidR="009A7989" w:rsidRPr="00826DEE">
        <w:rPr>
          <w:rFonts w:ascii="Times New Roman" w:hAnsi="Times New Roman"/>
          <w:sz w:val="22"/>
          <w:lang w:val="ru-RU"/>
        </w:rPr>
        <w:t>а Группы</w:t>
      </w:r>
      <w:r w:rsidR="00560BE2" w:rsidRPr="00826DEE">
        <w:rPr>
          <w:rFonts w:ascii="Times New Roman" w:hAnsi="Times New Roman"/>
          <w:sz w:val="22"/>
          <w:lang w:val="ru-RU"/>
        </w:rPr>
        <w:t xml:space="preserve"> </w:t>
      </w:r>
      <w:r w:rsidR="00586710" w:rsidRPr="00826DEE">
        <w:rPr>
          <w:rFonts w:ascii="Times New Roman" w:hAnsi="Times New Roman"/>
          <w:sz w:val="22"/>
          <w:lang w:val="ru-RU"/>
        </w:rPr>
        <w:t xml:space="preserve">и начисленных процентов </w:t>
      </w:r>
      <w:r w:rsidR="00887E0E" w:rsidRPr="00826DEE">
        <w:rPr>
          <w:rFonts w:ascii="Times New Roman" w:hAnsi="Times New Roman"/>
          <w:sz w:val="22"/>
          <w:lang w:val="ru-RU"/>
        </w:rPr>
        <w:t xml:space="preserve">по </w:t>
      </w:r>
      <w:r w:rsidR="00560BE2" w:rsidRPr="00826DEE">
        <w:rPr>
          <w:rFonts w:ascii="Times New Roman" w:hAnsi="Times New Roman"/>
          <w:sz w:val="22"/>
          <w:lang w:val="ru-RU"/>
        </w:rPr>
        <w:t xml:space="preserve">займу </w:t>
      </w:r>
      <w:r w:rsidR="00DB0D05" w:rsidRPr="00826DEE">
        <w:rPr>
          <w:rFonts w:ascii="Times New Roman" w:hAnsi="Times New Roman"/>
          <w:sz w:val="22"/>
          <w:lang w:val="ru-RU"/>
        </w:rPr>
        <w:t xml:space="preserve">полученному </w:t>
      </w:r>
      <w:r w:rsidR="00560BE2" w:rsidRPr="00826DEE">
        <w:rPr>
          <w:rFonts w:ascii="Times New Roman" w:hAnsi="Times New Roman"/>
          <w:sz w:val="22"/>
          <w:lang w:val="ru-RU"/>
        </w:rPr>
        <w:t xml:space="preserve">составляет </w:t>
      </w:r>
      <w:r w:rsidR="00887E0E" w:rsidRPr="00826DEE">
        <w:rPr>
          <w:rFonts w:ascii="Times New Roman" w:hAnsi="Times New Roman"/>
          <w:sz w:val="22"/>
          <w:lang w:val="ru-RU"/>
        </w:rPr>
        <w:t>5 </w:t>
      </w:r>
      <w:r w:rsidR="00586710" w:rsidRPr="00826DEE">
        <w:rPr>
          <w:rFonts w:ascii="Times New Roman" w:hAnsi="Times New Roman"/>
          <w:sz w:val="22"/>
          <w:lang w:val="ru-RU"/>
        </w:rPr>
        <w:t>885</w:t>
      </w:r>
      <w:r w:rsidR="00560BE2" w:rsidRPr="00826DEE">
        <w:rPr>
          <w:rFonts w:ascii="Times New Roman" w:hAnsi="Times New Roman"/>
          <w:sz w:val="22"/>
          <w:lang w:val="ru-RU"/>
        </w:rPr>
        <w:t> тыс. руб.</w:t>
      </w:r>
      <w:r w:rsidR="00586710" w:rsidRPr="00826DEE">
        <w:rPr>
          <w:rFonts w:ascii="Times New Roman" w:hAnsi="Times New Roman"/>
          <w:sz w:val="22"/>
          <w:lang w:val="ru-RU"/>
        </w:rPr>
        <w:t xml:space="preserve"> и 56</w:t>
      </w:r>
      <w:r w:rsidR="0045078A" w:rsidRPr="00826DEE">
        <w:rPr>
          <w:rFonts w:ascii="Times New Roman" w:hAnsi="Times New Roman"/>
          <w:sz w:val="22"/>
          <w:lang w:val="ru-RU"/>
        </w:rPr>
        <w:t> тыс. </w:t>
      </w:r>
      <w:r w:rsidR="00586710" w:rsidRPr="00826DEE">
        <w:rPr>
          <w:rFonts w:ascii="Times New Roman" w:hAnsi="Times New Roman"/>
          <w:sz w:val="22"/>
          <w:lang w:val="ru-RU"/>
        </w:rPr>
        <w:t>руб. соответственно</w:t>
      </w:r>
      <w:r w:rsidR="00560BE2" w:rsidRPr="00826DEE">
        <w:rPr>
          <w:rFonts w:ascii="Times New Roman" w:hAnsi="Times New Roman"/>
          <w:sz w:val="22"/>
          <w:lang w:val="ru-RU"/>
        </w:rPr>
        <w:t>)</w:t>
      </w:r>
      <w:r w:rsidR="000C6480" w:rsidRPr="00826DEE">
        <w:rPr>
          <w:rFonts w:ascii="Times New Roman" w:hAnsi="Times New Roman"/>
          <w:sz w:val="22"/>
          <w:lang w:val="ru-RU"/>
        </w:rPr>
        <w:t>;</w:t>
      </w:r>
    </w:p>
    <w:p w14:paraId="23D9AC4D" w14:textId="77777777" w:rsidR="000C6480" w:rsidRPr="00826DEE" w:rsidRDefault="000C6480" w:rsidP="000C6480">
      <w:pPr>
        <w:pStyle w:val="af3"/>
        <w:numPr>
          <w:ilvl w:val="0"/>
          <w:numId w:val="23"/>
        </w:numPr>
        <w:jc w:val="both"/>
        <w:rPr>
          <w:rFonts w:ascii="Times New Roman" w:hAnsi="Times New Roman"/>
          <w:sz w:val="22"/>
          <w:lang w:val="ru-RU"/>
        </w:rPr>
      </w:pPr>
      <w:r w:rsidRPr="00826DEE">
        <w:rPr>
          <w:rFonts w:ascii="Times New Roman" w:hAnsi="Times New Roman"/>
          <w:sz w:val="22"/>
          <w:lang w:val="ru-RU"/>
        </w:rPr>
        <w:t xml:space="preserve">получение от основного общества займа в сумме 214 700 Евро сроком до 7 апреля 2031 года по ставке 5% годовых (по состоянию на </w:t>
      </w:r>
      <w:r w:rsidR="00C809CB" w:rsidRPr="00826DEE">
        <w:rPr>
          <w:rFonts w:ascii="Times New Roman" w:hAnsi="Times New Roman"/>
          <w:sz w:val="22"/>
          <w:lang w:val="ru-RU"/>
        </w:rPr>
        <w:t>31 декабря 2021 года</w:t>
      </w:r>
      <w:r w:rsidRPr="00826DEE">
        <w:rPr>
          <w:rFonts w:ascii="Times New Roman" w:hAnsi="Times New Roman"/>
          <w:sz w:val="22"/>
          <w:lang w:val="ru-RU"/>
        </w:rPr>
        <w:t xml:space="preserve"> сумма основного долга и начисленных процентов Группы по </w:t>
      </w:r>
      <w:r w:rsidR="00887E0E" w:rsidRPr="00826DEE">
        <w:rPr>
          <w:rFonts w:ascii="Times New Roman" w:hAnsi="Times New Roman"/>
          <w:sz w:val="22"/>
          <w:lang w:val="ru-RU"/>
        </w:rPr>
        <w:t>займу полученному составляет 18 </w:t>
      </w:r>
      <w:r w:rsidRPr="00826DEE">
        <w:rPr>
          <w:rFonts w:ascii="Times New Roman" w:hAnsi="Times New Roman"/>
          <w:sz w:val="22"/>
          <w:lang w:val="ru-RU"/>
        </w:rPr>
        <w:t>050 тыс. руб. и 663 тыс. руб. соответственно).</w:t>
      </w:r>
    </w:p>
    <w:p w14:paraId="70B3D46C" w14:textId="77777777" w:rsidR="00B01D4F" w:rsidRPr="00826DEE" w:rsidRDefault="00B01D4F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DE913E4" w14:textId="77777777" w:rsidR="00884E07" w:rsidRPr="00826DEE" w:rsidRDefault="00884E07" w:rsidP="000274EC">
      <w:pPr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26DEE">
        <w:rPr>
          <w:rFonts w:ascii="Times New Roman" w:hAnsi="Times New Roman"/>
          <w:i/>
          <w:sz w:val="22"/>
          <w:szCs w:val="22"/>
          <w:lang w:val="ru-RU"/>
        </w:rPr>
        <w:t>Вознаграждение ключевому управленческому персоналу</w:t>
      </w:r>
    </w:p>
    <w:p w14:paraId="31ACF7F5" w14:textId="77777777" w:rsidR="00884E07" w:rsidRPr="00826DEE" w:rsidRDefault="00884E07" w:rsidP="000274EC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3B13B95" w14:textId="77777777" w:rsidR="002026B3" w:rsidRPr="00826DEE" w:rsidRDefault="002026B3" w:rsidP="000274EC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Ключевой управленческий персонал – это лица, наделенные полномочиями и несущие ответственность за планирование, направление деятельности Группы и контроль над ней.</w:t>
      </w:r>
    </w:p>
    <w:p w14:paraId="5147AB34" w14:textId="77777777" w:rsidR="002026B3" w:rsidRPr="00826DEE" w:rsidRDefault="002026B3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57FCF32" w14:textId="77777777" w:rsidR="00884E07" w:rsidRPr="00826DEE" w:rsidRDefault="00884E07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К ключевому управленческому персоналу Группа относит генеральных директоров и иных лиц, наделенных полномочиями и ответственных за планирование и контроль деятельности Группы.</w:t>
      </w:r>
    </w:p>
    <w:p w14:paraId="533C7AD1" w14:textId="77777777" w:rsidR="00884E07" w:rsidRPr="00826DEE" w:rsidRDefault="00884E07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24092F8" w14:textId="77777777" w:rsidR="00884E07" w:rsidRPr="00826DEE" w:rsidRDefault="00884E07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 xml:space="preserve">Общая сумма краткосрочных вознаграждений ключевому управленческому персоналу Группы </w:t>
      </w:r>
      <w:r w:rsidR="00CC3AB3" w:rsidRPr="00826DEE">
        <w:rPr>
          <w:rFonts w:ascii="Times New Roman" w:hAnsi="Times New Roman"/>
          <w:sz w:val="22"/>
          <w:szCs w:val="22"/>
          <w:lang w:val="ru-RU"/>
        </w:rPr>
        <w:t xml:space="preserve">с учетом </w:t>
      </w:r>
      <w:r w:rsidR="00A915BF" w:rsidRPr="00826DEE">
        <w:rPr>
          <w:rFonts w:ascii="Times New Roman" w:hAnsi="Times New Roman"/>
          <w:sz w:val="22"/>
          <w:szCs w:val="22"/>
          <w:lang w:val="ru-RU"/>
        </w:rPr>
        <w:t>страховых взносов</w:t>
      </w:r>
      <w:r w:rsidR="00CC3AB3"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E72D73" w:rsidRPr="00826DEE">
        <w:rPr>
          <w:rFonts w:ascii="Times New Roman" w:hAnsi="Times New Roman"/>
          <w:sz w:val="22"/>
          <w:szCs w:val="22"/>
          <w:lang w:val="ru-RU"/>
        </w:rPr>
        <w:t>за год, закончившийся 31 декабря</w:t>
      </w:r>
      <w:r w:rsidR="007F4789" w:rsidRPr="00826DEE">
        <w:rPr>
          <w:rFonts w:ascii="Times New Roman" w:hAnsi="Times New Roman"/>
          <w:sz w:val="22"/>
          <w:szCs w:val="22"/>
          <w:lang w:val="ru-RU"/>
        </w:rPr>
        <w:t xml:space="preserve"> 2021 года</w:t>
      </w:r>
      <w:r w:rsidR="00F66775" w:rsidRPr="00826DEE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CC3AB3" w:rsidRPr="00826DEE">
        <w:rPr>
          <w:rFonts w:ascii="Times New Roman" w:hAnsi="Times New Roman"/>
          <w:sz w:val="22"/>
          <w:szCs w:val="22"/>
          <w:lang w:val="ru-RU"/>
        </w:rPr>
        <w:t xml:space="preserve">составила </w:t>
      </w:r>
      <w:r w:rsidR="00E72D73" w:rsidRPr="00826DEE">
        <w:rPr>
          <w:rFonts w:ascii="Times New Roman" w:hAnsi="Times New Roman"/>
          <w:sz w:val="22"/>
          <w:szCs w:val="22"/>
          <w:lang w:val="ru-RU"/>
        </w:rPr>
        <w:t>7 934</w:t>
      </w:r>
      <w:r w:rsidR="007F4789" w:rsidRPr="00826DEE">
        <w:rPr>
          <w:rFonts w:ascii="Times New Roman" w:hAnsi="Times New Roman"/>
          <w:sz w:val="22"/>
          <w:szCs w:val="22"/>
          <w:lang w:val="ru-RU"/>
        </w:rPr>
        <w:t> </w:t>
      </w:r>
      <w:r w:rsidR="00F66775" w:rsidRPr="00826DEE">
        <w:rPr>
          <w:rFonts w:ascii="Times New Roman" w:hAnsi="Times New Roman"/>
          <w:sz w:val="22"/>
          <w:szCs w:val="22"/>
          <w:lang w:val="ru-RU"/>
        </w:rPr>
        <w:t>тыс. </w:t>
      </w:r>
      <w:r w:rsidR="00CC71DE" w:rsidRPr="00826DEE">
        <w:rPr>
          <w:rFonts w:ascii="Times New Roman" w:hAnsi="Times New Roman"/>
          <w:sz w:val="22"/>
          <w:szCs w:val="22"/>
          <w:lang w:val="ru-RU"/>
        </w:rPr>
        <w:t>руб. (</w:t>
      </w:r>
      <w:r w:rsidR="007F4789" w:rsidRPr="00826DEE">
        <w:rPr>
          <w:rFonts w:ascii="Times New Roman" w:hAnsi="Times New Roman"/>
          <w:sz w:val="22"/>
          <w:szCs w:val="22"/>
          <w:lang w:val="ru-RU"/>
        </w:rPr>
        <w:t xml:space="preserve">за </w:t>
      </w:r>
      <w:r w:rsidR="000D6A7E" w:rsidRPr="00826DEE">
        <w:rPr>
          <w:rFonts w:ascii="Times New Roman" w:hAnsi="Times New Roman"/>
          <w:sz w:val="22"/>
          <w:szCs w:val="22"/>
          <w:lang w:val="ru-RU"/>
        </w:rPr>
        <w:t>год</w:t>
      </w:r>
      <w:r w:rsidR="00E72D73" w:rsidRPr="00826DEE">
        <w:rPr>
          <w:rFonts w:ascii="Times New Roman" w:hAnsi="Times New Roman"/>
          <w:sz w:val="22"/>
          <w:szCs w:val="22"/>
          <w:lang w:val="ru-RU"/>
        </w:rPr>
        <w:t>, закончивший</w:t>
      </w:r>
      <w:r w:rsidR="007F4789" w:rsidRPr="00826DEE">
        <w:rPr>
          <w:rFonts w:ascii="Times New Roman" w:hAnsi="Times New Roman"/>
          <w:sz w:val="22"/>
          <w:szCs w:val="22"/>
          <w:lang w:val="ru-RU"/>
        </w:rPr>
        <w:t xml:space="preserve">ся </w:t>
      </w:r>
      <w:r w:rsidR="000D6A7E" w:rsidRPr="00826DEE">
        <w:rPr>
          <w:rFonts w:ascii="Times New Roman" w:hAnsi="Times New Roman"/>
          <w:sz w:val="22"/>
          <w:szCs w:val="22"/>
          <w:lang w:val="ru-RU"/>
        </w:rPr>
        <w:t>31 декабря</w:t>
      </w:r>
      <w:r w:rsidR="007F4789" w:rsidRPr="00826DEE">
        <w:rPr>
          <w:rFonts w:ascii="Times New Roman" w:hAnsi="Times New Roman"/>
          <w:sz w:val="22"/>
          <w:szCs w:val="22"/>
          <w:lang w:val="ru-RU"/>
        </w:rPr>
        <w:t xml:space="preserve"> 2020 года </w:t>
      </w:r>
      <w:r w:rsidR="00CC3AB3" w:rsidRPr="00826DEE">
        <w:rPr>
          <w:rFonts w:ascii="Times New Roman" w:hAnsi="Times New Roman"/>
          <w:sz w:val="22"/>
          <w:szCs w:val="22"/>
          <w:lang w:val="ru-RU"/>
        </w:rPr>
        <w:t>–</w:t>
      </w:r>
      <w:r w:rsidR="00F80E10"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0D6A7E" w:rsidRPr="00826DEE">
        <w:rPr>
          <w:rFonts w:ascii="Times New Roman" w:hAnsi="Times New Roman"/>
          <w:sz w:val="22"/>
          <w:szCs w:val="22"/>
          <w:lang w:val="ru-RU"/>
        </w:rPr>
        <w:t>6 032</w:t>
      </w:r>
      <w:r w:rsidR="002E5BD1" w:rsidRPr="00826DEE">
        <w:rPr>
          <w:rFonts w:ascii="Times New Roman" w:hAnsi="Times New Roman"/>
          <w:sz w:val="22"/>
          <w:szCs w:val="22"/>
          <w:lang w:val="ru-RU"/>
        </w:rPr>
        <w:t> тыс. </w:t>
      </w:r>
      <w:r w:rsidRPr="00826DEE">
        <w:rPr>
          <w:rFonts w:ascii="Times New Roman" w:hAnsi="Times New Roman"/>
          <w:sz w:val="22"/>
          <w:szCs w:val="22"/>
          <w:lang w:val="ru-RU"/>
        </w:rPr>
        <w:t>руб.).</w:t>
      </w:r>
      <w:r w:rsidR="00D25B5D" w:rsidRPr="00826DEE">
        <w:rPr>
          <w:rFonts w:ascii="Times New Roman" w:hAnsi="Times New Roman"/>
          <w:sz w:val="22"/>
          <w:szCs w:val="22"/>
          <w:lang w:val="ru-RU"/>
        </w:rPr>
        <w:t xml:space="preserve"> Долгосрочных вознаграждений ключевому управленческому персоналу не предусмотрено.</w:t>
      </w:r>
    </w:p>
    <w:p w14:paraId="12531547" w14:textId="77777777" w:rsidR="009B41DD" w:rsidRPr="00826DEE" w:rsidRDefault="009B41DD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8640ED3" w14:textId="77777777" w:rsidR="00343DC9" w:rsidRPr="00826DEE" w:rsidRDefault="00343DC9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19979CF" w14:textId="77777777" w:rsidR="00572926" w:rsidRPr="00826DEE" w:rsidRDefault="00572926" w:rsidP="00572926">
      <w:pPr>
        <w:pStyle w:val="2"/>
        <w:keepNext/>
        <w:spacing w:after="0"/>
        <w:ind w:left="567" w:hanging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bookmarkStart w:id="63" w:name="_Toc102124302"/>
      <w:r w:rsidRPr="00826DEE">
        <w:rPr>
          <w:rFonts w:ascii="Times New Roman" w:hAnsi="Times New Roman"/>
          <w:bCs/>
          <w:sz w:val="22"/>
          <w:szCs w:val="22"/>
          <w:lang w:val="ru-RU"/>
        </w:rPr>
        <w:t xml:space="preserve">20. </w:t>
      </w:r>
      <w:r w:rsidRPr="00826DEE">
        <w:rPr>
          <w:rFonts w:ascii="Times New Roman" w:hAnsi="Times New Roman"/>
          <w:bCs/>
          <w:sz w:val="22"/>
          <w:szCs w:val="22"/>
          <w:lang w:val="ru-RU"/>
        </w:rPr>
        <w:tab/>
        <w:t>Справедливая стоимость финансовых инструментов</w:t>
      </w:r>
      <w:bookmarkEnd w:id="63"/>
    </w:p>
    <w:p w14:paraId="07E2ED25" w14:textId="77777777" w:rsidR="00572926" w:rsidRPr="00826DEE" w:rsidRDefault="00572926" w:rsidP="004B3880">
      <w:pPr>
        <w:jc w:val="both"/>
        <w:rPr>
          <w:lang w:val="ru-RU"/>
        </w:rPr>
      </w:pPr>
    </w:p>
    <w:p w14:paraId="27B049FB" w14:textId="77777777" w:rsidR="00760EA7" w:rsidRPr="00826DEE" w:rsidRDefault="00760EA7" w:rsidP="00760EA7">
      <w:pPr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826DEE">
        <w:rPr>
          <w:rFonts w:ascii="Times New Roman" w:hAnsi="Times New Roman"/>
          <w:sz w:val="22"/>
          <w:szCs w:val="22"/>
          <w:lang w:val="ru-RU" w:eastAsia="ru-RU"/>
        </w:rPr>
        <w:t>В зависимости от способа оценки различают следующие уровни определения справедливой стоимости:</w:t>
      </w:r>
    </w:p>
    <w:p w14:paraId="3112FC19" w14:textId="77777777" w:rsidR="00760EA7" w:rsidRPr="00826DEE" w:rsidRDefault="00760EA7" w:rsidP="00760EA7">
      <w:pPr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826DEE">
        <w:rPr>
          <w:rFonts w:ascii="Times New Roman" w:hAnsi="Times New Roman"/>
          <w:sz w:val="22"/>
          <w:szCs w:val="22"/>
          <w:lang w:val="ru-RU" w:eastAsia="ru-RU"/>
        </w:rPr>
        <w:t>Уровень 1 – котируемые (нескорректированные) цены на идентичные активы или обязательства на активных рынках.</w:t>
      </w:r>
    </w:p>
    <w:p w14:paraId="405E23B9" w14:textId="77777777" w:rsidR="00760EA7" w:rsidRPr="00826DEE" w:rsidRDefault="00760EA7" w:rsidP="00760EA7">
      <w:pPr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826DEE">
        <w:rPr>
          <w:rFonts w:ascii="Times New Roman" w:hAnsi="Times New Roman"/>
          <w:sz w:val="22"/>
          <w:szCs w:val="22"/>
          <w:lang w:val="ru-RU" w:eastAsia="ru-RU"/>
        </w:rPr>
        <w:t>Уровень 2 – исходные данные, помимо котируемых цен, применяемых для оценок Уровня 1, наблюдаемые непосредственно либо опосредованно.</w:t>
      </w:r>
    </w:p>
    <w:p w14:paraId="768D4579" w14:textId="77777777" w:rsidR="00760EA7" w:rsidRPr="00826DEE" w:rsidRDefault="00760EA7" w:rsidP="00760EA7">
      <w:pPr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826DEE">
        <w:rPr>
          <w:rFonts w:ascii="Times New Roman" w:hAnsi="Times New Roman"/>
          <w:sz w:val="22"/>
          <w:szCs w:val="22"/>
          <w:lang w:val="ru-RU" w:eastAsia="ru-RU"/>
        </w:rPr>
        <w:t>Уровень 3 – исходные данные, не наблюдаемые на рынке.</w:t>
      </w:r>
    </w:p>
    <w:p w14:paraId="24AF27EC" w14:textId="77777777" w:rsidR="00760EA7" w:rsidRPr="00826DEE" w:rsidRDefault="00760EA7" w:rsidP="00760EA7">
      <w:pPr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14:paraId="6E9B510A" w14:textId="77777777" w:rsidR="00760EA7" w:rsidRPr="00826DEE" w:rsidRDefault="00760EA7" w:rsidP="00760EA7">
      <w:pPr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826DEE">
        <w:rPr>
          <w:rFonts w:ascii="Times New Roman" w:hAnsi="Times New Roman"/>
          <w:sz w:val="22"/>
          <w:szCs w:val="22"/>
          <w:lang w:val="ru-RU" w:eastAsia="ru-RU"/>
        </w:rPr>
        <w:t>Ниже приводится сопоставление балансовой и справедливой стоимости финансовых активов и обязательств</w:t>
      </w:r>
      <w:r w:rsidR="00232E87" w:rsidRPr="00826DEE">
        <w:rPr>
          <w:rFonts w:ascii="Times New Roman" w:hAnsi="Times New Roman"/>
          <w:sz w:val="22"/>
          <w:szCs w:val="22"/>
          <w:lang w:val="ru-RU" w:eastAsia="ru-RU"/>
        </w:rPr>
        <w:t xml:space="preserve"> Группы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 xml:space="preserve">, </w:t>
      </w:r>
      <w:r w:rsidR="00232E87" w:rsidRPr="00826DEE">
        <w:rPr>
          <w:rFonts w:ascii="Times New Roman" w:hAnsi="Times New Roman"/>
          <w:sz w:val="22"/>
          <w:szCs w:val="22"/>
          <w:lang w:val="ru-RU" w:eastAsia="ru-RU"/>
        </w:rPr>
        <w:t>учитываемых по амортизированной стоимости, по уровням иерархии справедливой стоимости.</w:t>
      </w:r>
    </w:p>
    <w:p w14:paraId="5780D156" w14:textId="77777777" w:rsidR="00232E87" w:rsidRPr="00826DEE" w:rsidRDefault="00232E87" w:rsidP="00760EA7">
      <w:pPr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51"/>
        <w:gridCol w:w="142"/>
        <w:gridCol w:w="1417"/>
        <w:gridCol w:w="142"/>
        <w:gridCol w:w="284"/>
        <w:gridCol w:w="371"/>
        <w:gridCol w:w="481"/>
        <w:gridCol w:w="534"/>
        <w:gridCol w:w="599"/>
        <w:gridCol w:w="1133"/>
        <w:gridCol w:w="34"/>
        <w:gridCol w:w="1066"/>
      </w:tblGrid>
      <w:tr w:rsidR="00760EA7" w:rsidRPr="00826DEE" w14:paraId="127E7476" w14:textId="77777777" w:rsidTr="00BA7507">
        <w:trPr>
          <w:trHeight w:val="288"/>
        </w:trPr>
        <w:tc>
          <w:tcPr>
            <w:tcW w:w="1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BAEE1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7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B107" w14:textId="77777777" w:rsidR="00760EA7" w:rsidRPr="00826DEE" w:rsidRDefault="00760EA7" w:rsidP="00BA75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  <w:t>Балансовая</w:t>
            </w:r>
          </w:p>
        </w:tc>
        <w:tc>
          <w:tcPr>
            <w:tcW w:w="174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4115D" w14:textId="77777777" w:rsidR="00760EA7" w:rsidRPr="00826DEE" w:rsidRDefault="00760EA7" w:rsidP="00BA75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  <w:t>Справедливая стоимость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02FE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760EA7" w:rsidRPr="00826DEE" w14:paraId="2B870A12" w14:textId="77777777" w:rsidTr="00BA7507">
        <w:trPr>
          <w:trHeight w:val="280"/>
        </w:trPr>
        <w:tc>
          <w:tcPr>
            <w:tcW w:w="19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469076" w14:textId="77777777" w:rsidR="00760EA7" w:rsidRPr="00826DEE" w:rsidRDefault="00760EA7" w:rsidP="00BA750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/>
              </w:rPr>
              <w:t xml:space="preserve">На </w:t>
            </w:r>
            <w:r w:rsidR="00D86CB1" w:rsidRPr="00826DEE">
              <w:rPr>
                <w:rFonts w:ascii="Times New Roman" w:hAnsi="Times New Roman"/>
                <w:b/>
                <w:bCs/>
                <w:lang w:val="ru-RU" w:eastAsia="ru-RU"/>
              </w:rPr>
              <w:t xml:space="preserve">31 декабря </w:t>
            </w:r>
            <w:r w:rsidRPr="00826DEE">
              <w:rPr>
                <w:rFonts w:ascii="Times New Roman" w:hAnsi="Times New Roman"/>
                <w:b/>
                <w:bCs/>
                <w:lang w:val="ru-RU"/>
              </w:rPr>
              <w:t>2021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20BE2E" w14:textId="77777777" w:rsidR="00760EA7" w:rsidRPr="00826DEE" w:rsidRDefault="00760EA7" w:rsidP="00BA75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  <w:t>стоимость</w:t>
            </w:r>
          </w:p>
        </w:tc>
        <w:tc>
          <w:tcPr>
            <w:tcW w:w="6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2CD736" w14:textId="77777777" w:rsidR="00760EA7" w:rsidRPr="00826DEE" w:rsidRDefault="00760EA7" w:rsidP="00BA75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  <w:t>Уровень 1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48E6B2" w14:textId="77777777" w:rsidR="00760EA7" w:rsidRPr="00826DEE" w:rsidRDefault="00760EA7" w:rsidP="00BA75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  <w:t>Уровень 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C6F75C" w14:textId="77777777" w:rsidR="00760EA7" w:rsidRPr="00826DEE" w:rsidRDefault="00760EA7" w:rsidP="00BA75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  <w:t>Уровень 3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0C3CD7" w14:textId="77777777" w:rsidR="00760EA7" w:rsidRPr="00826DEE" w:rsidRDefault="00760EA7" w:rsidP="00BA75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  <w:t>Итого</w:t>
            </w:r>
          </w:p>
        </w:tc>
      </w:tr>
      <w:tr w:rsidR="00760EA7" w:rsidRPr="00826DEE" w14:paraId="072EAE9B" w14:textId="77777777" w:rsidTr="00BA7507">
        <w:trPr>
          <w:trHeight w:val="288"/>
        </w:trPr>
        <w:tc>
          <w:tcPr>
            <w:tcW w:w="1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A168C" w14:textId="77777777" w:rsidR="00760EA7" w:rsidRPr="00826DEE" w:rsidRDefault="00760EA7" w:rsidP="00BA7507">
            <w:pP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Финансовые активы: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FA0A" w14:textId="77777777" w:rsidR="00760EA7" w:rsidRPr="00826DEE" w:rsidRDefault="00760EA7" w:rsidP="00BA7507">
            <w:pP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0ACD" w14:textId="77777777" w:rsidR="00760EA7" w:rsidRPr="00826DEE" w:rsidRDefault="00760EA7" w:rsidP="00BA7507">
            <w:pP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4B04" w14:textId="77777777" w:rsidR="00760EA7" w:rsidRPr="00826DEE" w:rsidRDefault="00760EA7" w:rsidP="00BA7507">
            <w:pP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AB8C" w14:textId="77777777" w:rsidR="00760EA7" w:rsidRPr="00826DEE" w:rsidRDefault="00760EA7" w:rsidP="00BA7507">
            <w:pP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048F" w14:textId="77777777" w:rsidR="00760EA7" w:rsidRPr="00826DEE" w:rsidRDefault="00760EA7" w:rsidP="00BA7507">
            <w:pP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760EA7" w:rsidRPr="00826DEE" w14:paraId="6F38728C" w14:textId="77777777" w:rsidTr="00BA7507">
        <w:trPr>
          <w:trHeight w:val="720"/>
        </w:trPr>
        <w:tc>
          <w:tcPr>
            <w:tcW w:w="1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D1CD1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Финансовые активы, оцениваемые по справедливой стоимости через прочий совокупный доход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53B8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         104 084   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92DB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D3AC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278D" w14:textId="77777777" w:rsidR="00760EA7" w:rsidRPr="00826DEE" w:rsidRDefault="00760EA7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              104 084  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43A9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104 084   </w:t>
            </w:r>
          </w:p>
        </w:tc>
      </w:tr>
      <w:tr w:rsidR="00760EA7" w:rsidRPr="00826DEE" w14:paraId="7101102D" w14:textId="77777777" w:rsidTr="00BA7507">
        <w:trPr>
          <w:trHeight w:val="337"/>
        </w:trPr>
        <w:tc>
          <w:tcPr>
            <w:tcW w:w="1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F61FD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Займы выданные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0DF1" w14:textId="77777777" w:rsidR="00760EA7" w:rsidRPr="00826DEE" w:rsidRDefault="00760EA7" w:rsidP="00C03B84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         </w:t>
            </w:r>
            <w:r w:rsidR="00C03B84" w:rsidRPr="00826DEE">
              <w:rPr>
                <w:rFonts w:ascii="Times New Roman" w:hAnsi="Times New Roman"/>
                <w:color w:val="000000"/>
                <w:lang w:val="ru-RU" w:eastAsia="ru-RU"/>
              </w:rPr>
              <w:t>148 496</w:t>
            </w: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80A8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B062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631D" w14:textId="77777777" w:rsidR="00760EA7" w:rsidRPr="00826DEE" w:rsidRDefault="00C03B84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148 496</w:t>
            </w:r>
            <w:r w:rsidR="00760EA7"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1C44" w14:textId="77777777" w:rsidR="00760EA7" w:rsidRPr="00826DEE" w:rsidRDefault="00760EA7" w:rsidP="00C03B84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</w:t>
            </w:r>
            <w:r w:rsidR="00C03B84" w:rsidRPr="00826DEE">
              <w:rPr>
                <w:rFonts w:ascii="Times New Roman" w:hAnsi="Times New Roman"/>
                <w:color w:val="000000"/>
                <w:lang w:val="ru-RU" w:eastAsia="ru-RU"/>
              </w:rPr>
              <w:t>148 496</w:t>
            </w: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</w:t>
            </w:r>
          </w:p>
        </w:tc>
      </w:tr>
      <w:tr w:rsidR="00760EA7" w:rsidRPr="00826DEE" w14:paraId="78D13910" w14:textId="77777777" w:rsidTr="00BA7507">
        <w:trPr>
          <w:trHeight w:val="315"/>
        </w:trPr>
        <w:tc>
          <w:tcPr>
            <w:tcW w:w="19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D68662" w14:textId="77777777" w:rsidR="00760EA7" w:rsidRPr="00826DEE" w:rsidRDefault="002E67B1" w:rsidP="00BA7507">
            <w:pPr>
              <w:spacing w:after="4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/>
              </w:rPr>
              <w:t>Денежные средства и их эквиваленты</w:t>
            </w:r>
          </w:p>
        </w:tc>
        <w:tc>
          <w:tcPr>
            <w:tcW w:w="9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E3724" w14:textId="77777777" w:rsidR="00760EA7" w:rsidRPr="00826DEE" w:rsidRDefault="001A57D3" w:rsidP="002E67B1">
            <w:pPr>
              <w:spacing w:after="4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             4 025   </w:t>
            </w:r>
            <w:r w:rsidR="00760EA7"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63C3D" w14:textId="77777777" w:rsidR="00760EA7" w:rsidRPr="00826DEE" w:rsidRDefault="001A57D3" w:rsidP="00BA7507">
            <w:pPr>
              <w:spacing w:after="40"/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4 025</w:t>
            </w:r>
            <w:r w:rsidR="00760EA7"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1DA09" w14:textId="77777777" w:rsidR="00760EA7" w:rsidRPr="00826DEE" w:rsidRDefault="00760EA7" w:rsidP="00BA7507">
            <w:pPr>
              <w:spacing w:after="4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657FE" w14:textId="77777777" w:rsidR="00760EA7" w:rsidRPr="00826DEE" w:rsidRDefault="00760EA7" w:rsidP="00BA7507">
            <w:pPr>
              <w:spacing w:after="4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AAB7A" w14:textId="77777777" w:rsidR="00760EA7" w:rsidRPr="00826DEE" w:rsidRDefault="001A57D3" w:rsidP="001A57D3">
            <w:pPr>
              <w:spacing w:after="4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   </w:t>
            </w:r>
            <w:r w:rsidR="00760EA7"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4 025</w:t>
            </w:r>
            <w:r w:rsidR="00760EA7"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</w:t>
            </w:r>
          </w:p>
        </w:tc>
      </w:tr>
      <w:tr w:rsidR="00760EA7" w:rsidRPr="00826DEE" w14:paraId="61E5BEE3" w14:textId="77777777" w:rsidTr="00BA7507">
        <w:trPr>
          <w:trHeight w:val="288"/>
        </w:trPr>
        <w:tc>
          <w:tcPr>
            <w:tcW w:w="1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72189" w14:textId="77777777" w:rsidR="00760EA7" w:rsidRPr="00826DEE" w:rsidRDefault="00760EA7" w:rsidP="00BA7507">
            <w:pP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Финансовые обязательства: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4F07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733E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F81A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CA7A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534F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760EA7" w:rsidRPr="00826DEE" w14:paraId="37293607" w14:textId="77777777" w:rsidTr="003C0598">
        <w:trPr>
          <w:trHeight w:val="334"/>
        </w:trPr>
        <w:tc>
          <w:tcPr>
            <w:tcW w:w="1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8E55A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Облигационный займ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9433" w14:textId="77777777" w:rsidR="00760EA7" w:rsidRPr="00826DEE" w:rsidRDefault="00760EA7" w:rsidP="004D5F2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         </w:t>
            </w:r>
            <w:r w:rsidR="004D5F2B" w:rsidRPr="00826DEE">
              <w:rPr>
                <w:rFonts w:ascii="Times New Roman" w:hAnsi="Times New Roman"/>
                <w:color w:val="000000"/>
                <w:lang w:val="ru-RU" w:eastAsia="ru-RU"/>
              </w:rPr>
              <w:t>617 798</w:t>
            </w: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2E96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03F7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DB8B" w14:textId="77777777" w:rsidR="00760EA7" w:rsidRPr="00826DEE" w:rsidRDefault="00760EA7" w:rsidP="004D5F2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              </w:t>
            </w:r>
            <w:r w:rsidR="004D5F2B" w:rsidRPr="00826DEE">
              <w:rPr>
                <w:rFonts w:ascii="Times New Roman" w:hAnsi="Times New Roman"/>
                <w:color w:val="000000"/>
                <w:lang w:val="ru-RU" w:eastAsia="ru-RU"/>
              </w:rPr>
              <w:t>617 798</w:t>
            </w: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41E8" w14:textId="77777777" w:rsidR="00760EA7" w:rsidRPr="00826DEE" w:rsidRDefault="00760EA7" w:rsidP="004D5F2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</w:t>
            </w:r>
            <w:r w:rsidR="004D5F2B" w:rsidRPr="00826DEE">
              <w:rPr>
                <w:rFonts w:ascii="Times New Roman" w:hAnsi="Times New Roman"/>
                <w:color w:val="000000"/>
                <w:lang w:val="ru-RU" w:eastAsia="ru-RU"/>
              </w:rPr>
              <w:t>617 798</w:t>
            </w: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</w:t>
            </w:r>
          </w:p>
        </w:tc>
      </w:tr>
      <w:tr w:rsidR="003C0598" w:rsidRPr="00826DEE" w14:paraId="6E57A59C" w14:textId="77777777" w:rsidTr="00BA7507">
        <w:trPr>
          <w:trHeight w:val="288"/>
        </w:trPr>
        <w:tc>
          <w:tcPr>
            <w:tcW w:w="1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A6EBA" w14:textId="77777777" w:rsidR="003C0598" w:rsidRPr="00826DEE" w:rsidRDefault="003C0598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Кредиты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6BAA7" w14:textId="77777777" w:rsidR="003C0598" w:rsidRPr="00826DEE" w:rsidRDefault="003C0598" w:rsidP="003C0598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20 000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34D6A" w14:textId="77777777" w:rsidR="003C0598" w:rsidRPr="00826DEE" w:rsidRDefault="003C0598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DD6EA" w14:textId="77777777" w:rsidR="003C0598" w:rsidRPr="00826DEE" w:rsidRDefault="003C0598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AC613" w14:textId="77777777" w:rsidR="003C0598" w:rsidRPr="00826DEE" w:rsidRDefault="003C0598" w:rsidP="003C0598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20 000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D6C11" w14:textId="77777777" w:rsidR="003C0598" w:rsidRPr="00826DEE" w:rsidRDefault="003C0598" w:rsidP="003C0598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20 000</w:t>
            </w:r>
          </w:p>
        </w:tc>
      </w:tr>
      <w:tr w:rsidR="002A43EE" w:rsidRPr="00826DEE" w14:paraId="3BDCA5DB" w14:textId="77777777" w:rsidTr="00BA7507">
        <w:trPr>
          <w:trHeight w:val="288"/>
        </w:trPr>
        <w:tc>
          <w:tcPr>
            <w:tcW w:w="1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93EEB" w14:textId="77777777" w:rsidR="00760EA7" w:rsidRPr="00826DEE" w:rsidRDefault="00760EA7" w:rsidP="00BA7507">
            <w:pPr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>Займы полученные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90EA" w14:textId="77777777" w:rsidR="00760EA7" w:rsidRPr="00826DEE" w:rsidRDefault="00760EA7" w:rsidP="002A43EE">
            <w:pPr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 xml:space="preserve">             </w:t>
            </w:r>
            <w:r w:rsidR="002A43EE" w:rsidRPr="00826DEE">
              <w:rPr>
                <w:rFonts w:ascii="Times New Roman" w:hAnsi="Times New Roman"/>
                <w:lang w:val="ru-RU" w:eastAsia="ru-RU"/>
              </w:rPr>
              <w:t>109 774</w:t>
            </w:r>
            <w:r w:rsidRPr="00826DEE">
              <w:rPr>
                <w:rFonts w:ascii="Times New Roman" w:hAnsi="Times New Roman"/>
                <w:lang w:val="ru-RU" w:eastAsia="ru-RU"/>
              </w:rPr>
              <w:t xml:space="preserve">   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4F27" w14:textId="77777777" w:rsidR="00760EA7" w:rsidRPr="00826DEE" w:rsidRDefault="00760EA7" w:rsidP="00BA7507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6575" w14:textId="77777777" w:rsidR="00760EA7" w:rsidRPr="00826DEE" w:rsidRDefault="00760EA7" w:rsidP="00BA7507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0EA0" w14:textId="77777777" w:rsidR="00760EA7" w:rsidRPr="00826DEE" w:rsidRDefault="00760EA7" w:rsidP="002A43EE">
            <w:pPr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 xml:space="preserve">                  </w:t>
            </w:r>
            <w:r w:rsidR="002A43EE" w:rsidRPr="00826DEE">
              <w:rPr>
                <w:rFonts w:ascii="Times New Roman" w:hAnsi="Times New Roman"/>
                <w:lang w:val="ru-RU" w:eastAsia="ru-RU"/>
              </w:rPr>
              <w:t>109 774</w:t>
            </w:r>
            <w:r w:rsidRPr="00826DEE">
              <w:rPr>
                <w:rFonts w:ascii="Times New Roman" w:hAnsi="Times New Roman"/>
                <w:lang w:val="ru-RU" w:eastAsia="ru-RU"/>
              </w:rPr>
              <w:t xml:space="preserve">  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D0CA" w14:textId="77777777" w:rsidR="00760EA7" w:rsidRPr="00826DEE" w:rsidRDefault="00760EA7" w:rsidP="002A43EE">
            <w:pPr>
              <w:rPr>
                <w:rFonts w:ascii="Times New Roman" w:hAnsi="Times New Roman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 w:eastAsia="ru-RU"/>
              </w:rPr>
              <w:t xml:space="preserve">    </w:t>
            </w:r>
            <w:r w:rsidR="002A43EE" w:rsidRPr="00826DEE">
              <w:rPr>
                <w:rFonts w:ascii="Times New Roman" w:hAnsi="Times New Roman"/>
                <w:lang w:val="ru-RU" w:eastAsia="ru-RU"/>
              </w:rPr>
              <w:t>109 774</w:t>
            </w:r>
            <w:r w:rsidRPr="00826DEE">
              <w:rPr>
                <w:rFonts w:ascii="Times New Roman" w:hAnsi="Times New Roman"/>
                <w:lang w:val="ru-RU" w:eastAsia="ru-RU"/>
              </w:rPr>
              <w:t xml:space="preserve">   </w:t>
            </w:r>
          </w:p>
        </w:tc>
      </w:tr>
      <w:tr w:rsidR="00760EA7" w:rsidRPr="00826DEE" w14:paraId="73F5B4B1" w14:textId="77777777" w:rsidTr="00BA7507">
        <w:trPr>
          <w:trHeight w:val="492"/>
        </w:trPr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9F8C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Долгосрочная кредиторская задолженность</w:t>
            </w:r>
          </w:p>
        </w:tc>
        <w:tc>
          <w:tcPr>
            <w:tcW w:w="8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814C" w14:textId="77777777" w:rsidR="00760EA7" w:rsidRPr="00826DEE" w:rsidRDefault="00D2797F" w:rsidP="00D2797F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en-US" w:eastAsia="ru-RU"/>
              </w:rPr>
              <w:t>619 280</w:t>
            </w:r>
            <w:r w:rsidR="00760EA7"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            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065E" w14:textId="77777777" w:rsidR="00760EA7" w:rsidRPr="00826DEE" w:rsidRDefault="00760EA7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221B" w14:textId="77777777" w:rsidR="00760EA7" w:rsidRPr="00826DEE" w:rsidRDefault="00760EA7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5D79" w14:textId="77777777" w:rsidR="00760EA7" w:rsidRPr="00826DEE" w:rsidRDefault="00760EA7" w:rsidP="00A806B5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              </w:t>
            </w:r>
            <w:r w:rsidR="00D2797F" w:rsidRPr="00826DEE">
              <w:rPr>
                <w:rFonts w:ascii="Times New Roman" w:hAnsi="Times New Roman"/>
                <w:color w:val="000000"/>
                <w:lang w:val="en-US" w:eastAsia="ru-RU"/>
              </w:rPr>
              <w:t>619 280</w:t>
            </w: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A182" w14:textId="77777777" w:rsidR="00760EA7" w:rsidRPr="00826DEE" w:rsidRDefault="00760EA7" w:rsidP="00A806B5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</w:t>
            </w:r>
            <w:r w:rsidR="00D2797F" w:rsidRPr="00826DEE">
              <w:rPr>
                <w:rFonts w:ascii="Times New Roman" w:hAnsi="Times New Roman"/>
                <w:color w:val="000000"/>
                <w:lang w:val="en-US" w:eastAsia="ru-RU"/>
              </w:rPr>
              <w:t>619 280</w:t>
            </w:r>
          </w:p>
        </w:tc>
      </w:tr>
    </w:tbl>
    <w:p w14:paraId="3421DA8B" w14:textId="77777777" w:rsidR="00760EA7" w:rsidRPr="00826DEE" w:rsidRDefault="00760EA7" w:rsidP="00760EA7">
      <w:pPr>
        <w:pStyle w:val="a0"/>
        <w:ind w:left="0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61"/>
        <w:gridCol w:w="1559"/>
        <w:gridCol w:w="1275"/>
        <w:gridCol w:w="1133"/>
        <w:gridCol w:w="993"/>
        <w:gridCol w:w="175"/>
        <w:gridCol w:w="1058"/>
      </w:tblGrid>
      <w:tr w:rsidR="00760EA7" w:rsidRPr="00826DEE" w14:paraId="7DD2CE18" w14:textId="77777777" w:rsidTr="0058242B">
        <w:trPr>
          <w:trHeight w:val="288"/>
        </w:trPr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9E43C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8E31" w14:textId="77777777" w:rsidR="00760EA7" w:rsidRPr="00826DEE" w:rsidRDefault="00760EA7" w:rsidP="00BA7507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  <w:t>Балансовая</w:t>
            </w:r>
          </w:p>
        </w:tc>
        <w:tc>
          <w:tcPr>
            <w:tcW w:w="181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CB0B6" w14:textId="77777777" w:rsidR="00760EA7" w:rsidRPr="00826DEE" w:rsidRDefault="00760EA7" w:rsidP="00BA75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  <w:t>Справедливая стоимость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17D4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760EA7" w:rsidRPr="00826DEE" w14:paraId="199B05DF" w14:textId="77777777" w:rsidTr="0058242B">
        <w:trPr>
          <w:trHeight w:val="248"/>
        </w:trPr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3963C3" w14:textId="77777777" w:rsidR="00760EA7" w:rsidRPr="00826DEE" w:rsidRDefault="00760EA7" w:rsidP="00BA750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lang w:val="ru-RU" w:eastAsia="ru-RU"/>
              </w:rPr>
              <w:t>На 31 декабря 2020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B4E438" w14:textId="77777777" w:rsidR="00760EA7" w:rsidRPr="00826DEE" w:rsidRDefault="00760EA7" w:rsidP="00BA75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  <w:t>стоимость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A3EA8C" w14:textId="77777777" w:rsidR="00760EA7" w:rsidRPr="00826DEE" w:rsidRDefault="00760EA7" w:rsidP="00BA75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  <w:t>Уровень 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69CB29" w14:textId="77777777" w:rsidR="00760EA7" w:rsidRPr="00826DEE" w:rsidRDefault="00760EA7" w:rsidP="00BA75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  <w:t>Уровень 2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A3B69E" w14:textId="77777777" w:rsidR="00760EA7" w:rsidRPr="00826DEE" w:rsidRDefault="00760EA7" w:rsidP="00BA75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  <w:t>Уровень 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A19341" w14:textId="77777777" w:rsidR="00760EA7" w:rsidRPr="00826DEE" w:rsidRDefault="00760EA7" w:rsidP="00BA75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  <w:t>Итого</w:t>
            </w:r>
          </w:p>
        </w:tc>
      </w:tr>
      <w:tr w:rsidR="00760EA7" w:rsidRPr="00826DEE" w14:paraId="1D3CB850" w14:textId="77777777" w:rsidTr="0058242B">
        <w:trPr>
          <w:trHeight w:val="288"/>
        </w:trPr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D0D02" w14:textId="77777777" w:rsidR="00760EA7" w:rsidRPr="00826DEE" w:rsidRDefault="00760EA7" w:rsidP="00BA7507">
            <w:pP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Финансовые активы: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ED21" w14:textId="77777777" w:rsidR="00760EA7" w:rsidRPr="00826DEE" w:rsidRDefault="00760EA7" w:rsidP="00BA7507">
            <w:pP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D7F0" w14:textId="77777777" w:rsidR="00760EA7" w:rsidRPr="00826DEE" w:rsidRDefault="00760EA7" w:rsidP="00BA7507">
            <w:pP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00EE" w14:textId="77777777" w:rsidR="00760EA7" w:rsidRPr="00826DEE" w:rsidRDefault="00760EA7" w:rsidP="00BA7507">
            <w:pP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9622" w14:textId="77777777" w:rsidR="00760EA7" w:rsidRPr="00826DEE" w:rsidRDefault="00760EA7" w:rsidP="00BA7507">
            <w:pP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70DD" w14:textId="77777777" w:rsidR="00760EA7" w:rsidRPr="00826DEE" w:rsidRDefault="00760EA7" w:rsidP="00BA7507">
            <w:pP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760EA7" w:rsidRPr="00826DEE" w14:paraId="7D05BF7E" w14:textId="77777777" w:rsidTr="0058242B">
        <w:trPr>
          <w:trHeight w:val="691"/>
        </w:trPr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7895D" w14:textId="77777777" w:rsidR="00760EA7" w:rsidRPr="00826DEE" w:rsidRDefault="00760EA7" w:rsidP="00BA7507">
            <w:pPr>
              <w:spacing w:before="6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Финансовые активы, оцениваемые по справедливой стоимости через прочий совокупный доход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8662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         104 084  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3006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2887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8E6B" w14:textId="77777777" w:rsidR="00760EA7" w:rsidRPr="00826DEE" w:rsidRDefault="00760EA7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104 084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94BD" w14:textId="77777777" w:rsidR="00760EA7" w:rsidRPr="00826DEE" w:rsidRDefault="00760EA7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104 084   </w:t>
            </w:r>
          </w:p>
        </w:tc>
      </w:tr>
      <w:tr w:rsidR="00C03B84" w:rsidRPr="00826DEE" w14:paraId="7C1CE3DC" w14:textId="77777777" w:rsidTr="0058242B">
        <w:trPr>
          <w:trHeight w:val="288"/>
        </w:trPr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044C0" w14:textId="77777777" w:rsidR="00C03B84" w:rsidRPr="00826DEE" w:rsidRDefault="00C03B84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Займы выданные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686C" w14:textId="77777777" w:rsidR="00C03B84" w:rsidRPr="00826DEE" w:rsidRDefault="00C03B84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         161 223  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B593" w14:textId="77777777" w:rsidR="00C03B84" w:rsidRPr="00826DEE" w:rsidRDefault="00C03B84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A709" w14:textId="77777777" w:rsidR="00C03B84" w:rsidRPr="00826DEE" w:rsidRDefault="00C03B84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EDEA" w14:textId="77777777" w:rsidR="00C03B84" w:rsidRPr="00826DEE" w:rsidRDefault="00C03B84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161 223   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2E8F" w14:textId="77777777" w:rsidR="00C03B84" w:rsidRPr="00826DEE" w:rsidRDefault="00C03B84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161 223   </w:t>
            </w:r>
          </w:p>
        </w:tc>
      </w:tr>
      <w:tr w:rsidR="00760EA7" w:rsidRPr="00826DEE" w14:paraId="505FC53A" w14:textId="77777777" w:rsidTr="0058242B">
        <w:trPr>
          <w:trHeight w:val="288"/>
        </w:trPr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5E6CCC" w14:textId="77777777" w:rsidR="00760EA7" w:rsidRPr="00826DEE" w:rsidRDefault="002E67B1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lang w:val="ru-RU"/>
              </w:rPr>
              <w:t>Денежные средства и их эквиваленты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0D44E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             1 816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D9A77" w14:textId="77777777" w:rsidR="00760EA7" w:rsidRPr="00826DEE" w:rsidRDefault="00760EA7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1 816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B90E3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21D25" w14:textId="77777777" w:rsidR="00760EA7" w:rsidRPr="00826DEE" w:rsidRDefault="00760EA7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4F5A0" w14:textId="77777777" w:rsidR="00760EA7" w:rsidRPr="00826DEE" w:rsidRDefault="00760EA7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    1 816   </w:t>
            </w:r>
          </w:p>
        </w:tc>
      </w:tr>
      <w:tr w:rsidR="00760EA7" w:rsidRPr="00826DEE" w14:paraId="02C1A53A" w14:textId="77777777" w:rsidTr="0058242B">
        <w:trPr>
          <w:trHeight w:val="288"/>
        </w:trPr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E3491" w14:textId="77777777" w:rsidR="00760EA7" w:rsidRPr="00826DEE" w:rsidRDefault="00760EA7" w:rsidP="00BA7507">
            <w:pP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lastRenderedPageBreak/>
              <w:t>Финансовые обязательства: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40C4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91D8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E203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5F10" w14:textId="77777777" w:rsidR="00760EA7" w:rsidRPr="00826DEE" w:rsidRDefault="00760EA7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B7B6" w14:textId="77777777" w:rsidR="00760EA7" w:rsidRPr="00826DEE" w:rsidRDefault="00760EA7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760EA7" w:rsidRPr="00826DEE" w14:paraId="28694F41" w14:textId="77777777" w:rsidTr="0058242B">
        <w:trPr>
          <w:trHeight w:val="288"/>
        </w:trPr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C48F5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Облигационный займ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C342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         616 277  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AD2B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1D92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2071" w14:textId="77777777" w:rsidR="00760EA7" w:rsidRPr="00826DEE" w:rsidRDefault="00760EA7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616 277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3D95" w14:textId="77777777" w:rsidR="00760EA7" w:rsidRPr="00826DEE" w:rsidRDefault="00760EA7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616 277   </w:t>
            </w:r>
          </w:p>
        </w:tc>
      </w:tr>
      <w:tr w:rsidR="00760EA7" w:rsidRPr="00826DEE" w14:paraId="3A60D35B" w14:textId="77777777" w:rsidTr="0058242B">
        <w:trPr>
          <w:trHeight w:val="288"/>
        </w:trPr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22715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Займы полученные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52DB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           83 606  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69B5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2FE6" w14:textId="77777777" w:rsidR="00760EA7" w:rsidRPr="00826DEE" w:rsidRDefault="00760EA7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8103" w14:textId="77777777" w:rsidR="00760EA7" w:rsidRPr="00826DEE" w:rsidRDefault="00760EA7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83 606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570A" w14:textId="77777777" w:rsidR="00760EA7" w:rsidRPr="00826DEE" w:rsidRDefault="00760EA7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  83 606   </w:t>
            </w:r>
          </w:p>
        </w:tc>
      </w:tr>
      <w:tr w:rsidR="00760EA7" w:rsidRPr="00826DEE" w14:paraId="13C50266" w14:textId="77777777" w:rsidTr="0058242B">
        <w:trPr>
          <w:trHeight w:val="396"/>
        </w:trPr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910CB" w14:textId="77777777" w:rsidR="00760EA7" w:rsidRPr="00826DEE" w:rsidRDefault="00760EA7" w:rsidP="00BA7507">
            <w:pPr>
              <w:spacing w:before="4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Долгосрочная кредиторская задолженность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0135" w14:textId="77777777" w:rsidR="00760EA7" w:rsidRPr="00826DEE" w:rsidRDefault="00760EA7" w:rsidP="00BA7507">
            <w:pPr>
              <w:spacing w:before="4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         691 576  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1057" w14:textId="77777777" w:rsidR="00760EA7" w:rsidRPr="00826DEE" w:rsidRDefault="00760EA7" w:rsidP="00BA7507">
            <w:pPr>
              <w:spacing w:before="40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BB62" w14:textId="77777777" w:rsidR="00760EA7" w:rsidRPr="00826DEE" w:rsidRDefault="00760EA7" w:rsidP="00BA7507">
            <w:pPr>
              <w:spacing w:before="40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A060" w14:textId="77777777" w:rsidR="00760EA7" w:rsidRPr="00826DEE" w:rsidRDefault="00760EA7" w:rsidP="00BA7507">
            <w:pPr>
              <w:spacing w:before="40"/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691 576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73CC" w14:textId="77777777" w:rsidR="00760EA7" w:rsidRPr="00826DEE" w:rsidRDefault="00760EA7" w:rsidP="00BA7507">
            <w:pPr>
              <w:spacing w:before="40"/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691 576   </w:t>
            </w:r>
          </w:p>
        </w:tc>
      </w:tr>
    </w:tbl>
    <w:p w14:paraId="07F9B9C2" w14:textId="77777777" w:rsidR="00760EA7" w:rsidRPr="00826DEE" w:rsidRDefault="00760EA7" w:rsidP="00760EA7">
      <w:pPr>
        <w:pStyle w:val="a0"/>
        <w:spacing w:after="0"/>
        <w:ind w:left="0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</w:p>
    <w:p w14:paraId="1257EB85" w14:textId="77777777" w:rsidR="00760EA7" w:rsidRPr="00826DEE" w:rsidRDefault="00760EA7" w:rsidP="00760EA7">
      <w:pPr>
        <w:pStyle w:val="a0"/>
        <w:spacing w:after="0"/>
        <w:ind w:left="0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  <w:r w:rsidRPr="00826DEE">
        <w:rPr>
          <w:rFonts w:ascii="Times New Roman" w:hAnsi="Times New Roman"/>
          <w:bCs/>
          <w:kern w:val="28"/>
          <w:sz w:val="22"/>
          <w:szCs w:val="22"/>
          <w:lang w:val="ru-RU"/>
        </w:rPr>
        <w:t>Справедливая стоимость денежных средств и их эквивалентов (уровень 1), некотируемых акций и займов выданных, займов и кредиторской задолженности (уровень 3) приблизительно равна их учетной стоимости, отраженной в консолидированном отчете о финансовом положении. Справедливая стоимость долгосрочной кредиторской задолженности определена путем дисконтирования с применением расчетной рыночной процентной ставки для аналогичных финансовых обязательств. Под рыночной процентной ставкой понимается ставка привлечения долгосрочных заимствований государственных облигаций.</w:t>
      </w:r>
    </w:p>
    <w:p w14:paraId="51F30EF4" w14:textId="77777777" w:rsidR="00760EA7" w:rsidRPr="00826DEE" w:rsidRDefault="00760EA7" w:rsidP="00760EA7">
      <w:pPr>
        <w:pStyle w:val="a0"/>
        <w:spacing w:after="0"/>
        <w:ind w:left="0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</w:p>
    <w:p w14:paraId="749184F9" w14:textId="77777777" w:rsidR="001930B9" w:rsidRPr="00826DEE" w:rsidRDefault="001930B9" w:rsidP="001930B9">
      <w:pPr>
        <w:pStyle w:val="2"/>
        <w:keepNext/>
        <w:spacing w:after="0"/>
        <w:ind w:left="567" w:hanging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bookmarkStart w:id="64" w:name="_Toc102124303"/>
      <w:r w:rsidRPr="00826DEE">
        <w:rPr>
          <w:rFonts w:ascii="Times New Roman" w:hAnsi="Times New Roman"/>
          <w:bCs/>
          <w:sz w:val="22"/>
          <w:szCs w:val="22"/>
          <w:lang w:val="ru-RU"/>
        </w:rPr>
        <w:t xml:space="preserve">21. </w:t>
      </w:r>
      <w:r w:rsidRPr="00826DEE">
        <w:rPr>
          <w:rFonts w:ascii="Times New Roman" w:hAnsi="Times New Roman"/>
          <w:bCs/>
          <w:sz w:val="22"/>
          <w:szCs w:val="22"/>
          <w:lang w:val="ru-RU"/>
        </w:rPr>
        <w:tab/>
        <w:t>Информация по сегментам</w:t>
      </w:r>
      <w:bookmarkEnd w:id="64"/>
    </w:p>
    <w:p w14:paraId="0DA73899" w14:textId="77777777" w:rsidR="00760EA7" w:rsidRPr="00826DEE" w:rsidRDefault="00760EA7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3330E09" w14:textId="77777777" w:rsidR="007B04A8" w:rsidRPr="00826DEE" w:rsidRDefault="007B04A8" w:rsidP="007B04A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Операционная деятельность Группы относится к одному сегменту – инвестиционная деятельность.</w:t>
      </w:r>
    </w:p>
    <w:p w14:paraId="38AE61E9" w14:textId="77777777" w:rsidR="007B04A8" w:rsidRPr="00826DEE" w:rsidRDefault="007B04A8" w:rsidP="007B04A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4EEFE0A" w14:textId="77777777" w:rsidR="007B04A8" w:rsidRPr="00826DEE" w:rsidRDefault="007B04A8" w:rsidP="007B04A8">
      <w:pPr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 xml:space="preserve">Группа выделяет два географических сегмента исходя из регионов деятельности: Российская Федерация и </w:t>
      </w:r>
      <w:r w:rsidRPr="00826DEE">
        <w:rPr>
          <w:rFonts w:ascii="Times New Roman" w:hAnsi="Times New Roman"/>
          <w:sz w:val="22"/>
          <w:szCs w:val="22"/>
          <w:lang w:val="ru-RU" w:eastAsia="ru-RU"/>
        </w:rPr>
        <w:t>Республика Болгария. Информация по географическим сегментам регулярно анализируется руководством на основании имеющейся финансовой информация.</w:t>
      </w:r>
    </w:p>
    <w:p w14:paraId="2F9489AB" w14:textId="77777777" w:rsidR="007B04A8" w:rsidRPr="00826DEE" w:rsidRDefault="007B04A8" w:rsidP="007B04A8">
      <w:pPr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14:paraId="70723C43" w14:textId="77777777" w:rsidR="007B04A8" w:rsidRPr="00826DEE" w:rsidRDefault="007B04A8" w:rsidP="007B04A8">
      <w:pPr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826DEE">
        <w:rPr>
          <w:rFonts w:ascii="Times New Roman" w:hAnsi="Times New Roman"/>
          <w:sz w:val="22"/>
          <w:szCs w:val="22"/>
          <w:lang w:val="ru-RU" w:eastAsia="ru-RU"/>
        </w:rPr>
        <w:t>Ниже представлена информация о внеоборотных активах Группы по географическим сегментам:</w:t>
      </w:r>
    </w:p>
    <w:p w14:paraId="697EB9B1" w14:textId="77777777" w:rsidR="007B04A8" w:rsidRPr="00826DEE" w:rsidRDefault="007B04A8" w:rsidP="007B04A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487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6"/>
        <w:gridCol w:w="1775"/>
        <w:gridCol w:w="2004"/>
        <w:gridCol w:w="1621"/>
      </w:tblGrid>
      <w:tr w:rsidR="007B04A8" w:rsidRPr="00826DEE" w14:paraId="7647B772" w14:textId="77777777" w:rsidTr="0019658F">
        <w:trPr>
          <w:trHeight w:val="576"/>
          <w:jc w:val="center"/>
        </w:trPr>
        <w:tc>
          <w:tcPr>
            <w:tcW w:w="2189" w:type="pct"/>
            <w:shd w:val="clear" w:color="auto" w:fill="auto"/>
            <w:vAlign w:val="center"/>
            <w:hideMark/>
          </w:tcPr>
          <w:p w14:paraId="3DA6B61C" w14:textId="77777777" w:rsidR="007B04A8" w:rsidRPr="00826DEE" w:rsidRDefault="007B04A8" w:rsidP="00BA75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  <w:t>Вид актива</w:t>
            </w:r>
          </w:p>
        </w:tc>
        <w:tc>
          <w:tcPr>
            <w:tcW w:w="924" w:type="pct"/>
            <w:shd w:val="clear" w:color="auto" w:fill="auto"/>
            <w:vAlign w:val="center"/>
            <w:hideMark/>
          </w:tcPr>
          <w:p w14:paraId="3FA51ED9" w14:textId="77777777" w:rsidR="007B04A8" w:rsidRPr="00826DEE" w:rsidRDefault="007B04A8" w:rsidP="00BA75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  <w:t>Российская Федерация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3C9D3A08" w14:textId="77777777" w:rsidR="007B04A8" w:rsidRPr="00826DEE" w:rsidRDefault="007B04A8" w:rsidP="00BA75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  <w:t>Республика Болгария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14:paraId="76C81E84" w14:textId="77777777" w:rsidR="007B04A8" w:rsidRPr="00826DEE" w:rsidRDefault="007B04A8" w:rsidP="00BA75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  <w:t>Итого</w:t>
            </w:r>
          </w:p>
        </w:tc>
      </w:tr>
      <w:tr w:rsidR="0019658F" w:rsidRPr="00826DEE" w14:paraId="24432002" w14:textId="77777777" w:rsidTr="0019658F">
        <w:trPr>
          <w:trHeight w:val="288"/>
          <w:jc w:val="center"/>
        </w:trPr>
        <w:tc>
          <w:tcPr>
            <w:tcW w:w="2189" w:type="pct"/>
            <w:shd w:val="clear" w:color="auto" w:fill="auto"/>
            <w:noWrap/>
            <w:vAlign w:val="bottom"/>
            <w:hideMark/>
          </w:tcPr>
          <w:p w14:paraId="3855763E" w14:textId="77777777" w:rsidR="0019658F" w:rsidRPr="00826DEE" w:rsidRDefault="0019658F" w:rsidP="0019658F">
            <w:pPr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color w:val="000000"/>
                <w:lang w:val="ru-RU" w:eastAsia="ru-RU"/>
              </w:rPr>
              <w:t>Внеоборотные активы на 31.12.2021</w:t>
            </w:r>
          </w:p>
        </w:tc>
        <w:tc>
          <w:tcPr>
            <w:tcW w:w="924" w:type="pct"/>
            <w:shd w:val="clear" w:color="auto" w:fill="auto"/>
            <w:noWrap/>
            <w:vAlign w:val="bottom"/>
          </w:tcPr>
          <w:p w14:paraId="41A5FCAB" w14:textId="7AB18CB5" w:rsidR="0019658F" w:rsidRPr="00826DEE" w:rsidRDefault="0019658F" w:rsidP="00017EA7">
            <w:pPr>
              <w:jc w:val="right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  <w:r w:rsidR="00017EA7" w:rsidRPr="00826DEE">
              <w:rPr>
                <w:rFonts w:ascii="Times New Roman" w:hAnsi="Times New Roman"/>
                <w:b/>
                <w:color w:val="000000"/>
                <w:lang w:val="ru-RU" w:eastAsia="ru-RU"/>
              </w:rPr>
              <w:t> 433 783</w:t>
            </w:r>
          </w:p>
        </w:tc>
        <w:tc>
          <w:tcPr>
            <w:tcW w:w="1043" w:type="pct"/>
            <w:shd w:val="clear" w:color="auto" w:fill="auto"/>
            <w:noWrap/>
            <w:vAlign w:val="bottom"/>
          </w:tcPr>
          <w:p w14:paraId="17DB054A" w14:textId="1AFE4E5A" w:rsidR="0019658F" w:rsidRPr="00826DEE" w:rsidRDefault="0019658F" w:rsidP="00017EA7">
            <w:pPr>
              <w:jc w:val="right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color w:val="000000"/>
                <w:lang w:val="ru-RU" w:eastAsia="ru-RU"/>
              </w:rPr>
              <w:t>1</w:t>
            </w:r>
            <w:r w:rsidR="00017EA7" w:rsidRPr="00826DEE">
              <w:rPr>
                <w:rFonts w:ascii="Times New Roman" w:hAnsi="Times New Roman"/>
                <w:b/>
                <w:color w:val="000000"/>
                <w:lang w:val="ru-RU" w:eastAsia="ru-RU"/>
              </w:rPr>
              <w:t> 112 933</w:t>
            </w:r>
          </w:p>
        </w:tc>
        <w:tc>
          <w:tcPr>
            <w:tcW w:w="844" w:type="pct"/>
            <w:shd w:val="clear" w:color="auto" w:fill="auto"/>
            <w:noWrap/>
            <w:vAlign w:val="bottom"/>
          </w:tcPr>
          <w:p w14:paraId="4866A134" w14:textId="6F14CD3D" w:rsidR="0019658F" w:rsidRPr="00826DEE" w:rsidRDefault="00017EA7" w:rsidP="00017EA7">
            <w:pPr>
              <w:jc w:val="right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color w:val="000000"/>
                <w:lang w:val="ru-RU" w:eastAsia="ru-RU"/>
              </w:rPr>
              <w:t>3 546 716</w:t>
            </w:r>
            <w:r w:rsidR="0019658F" w:rsidRPr="00826DEE">
              <w:rPr>
                <w:rFonts w:ascii="Times New Roman" w:hAnsi="Times New Roman"/>
                <w:b/>
                <w:color w:val="000000"/>
                <w:lang w:val="ru-RU" w:eastAsia="ru-RU"/>
              </w:rPr>
              <w:t> </w:t>
            </w:r>
          </w:p>
        </w:tc>
      </w:tr>
      <w:tr w:rsidR="007B04A8" w:rsidRPr="00826DEE" w14:paraId="23318048" w14:textId="77777777" w:rsidTr="0019658F">
        <w:trPr>
          <w:trHeight w:val="288"/>
          <w:jc w:val="center"/>
        </w:trPr>
        <w:tc>
          <w:tcPr>
            <w:tcW w:w="2189" w:type="pct"/>
            <w:shd w:val="clear" w:color="auto" w:fill="auto"/>
            <w:noWrap/>
            <w:vAlign w:val="bottom"/>
            <w:hideMark/>
          </w:tcPr>
          <w:p w14:paraId="3E2FB795" w14:textId="77777777" w:rsidR="007B04A8" w:rsidRPr="00826DEE" w:rsidRDefault="007B04A8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в т.ч.</w:t>
            </w:r>
          </w:p>
        </w:tc>
        <w:tc>
          <w:tcPr>
            <w:tcW w:w="924" w:type="pct"/>
            <w:shd w:val="clear" w:color="auto" w:fill="auto"/>
            <w:noWrap/>
            <w:vAlign w:val="bottom"/>
          </w:tcPr>
          <w:p w14:paraId="47A29436" w14:textId="77777777" w:rsidR="007B04A8" w:rsidRPr="00826DEE" w:rsidRDefault="007B04A8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43" w:type="pct"/>
            <w:shd w:val="clear" w:color="auto" w:fill="auto"/>
            <w:noWrap/>
            <w:vAlign w:val="bottom"/>
          </w:tcPr>
          <w:p w14:paraId="431CC797" w14:textId="77777777" w:rsidR="007B04A8" w:rsidRPr="00826DEE" w:rsidRDefault="007B04A8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44" w:type="pct"/>
            <w:shd w:val="clear" w:color="auto" w:fill="auto"/>
            <w:noWrap/>
            <w:vAlign w:val="bottom"/>
          </w:tcPr>
          <w:p w14:paraId="4221BBE1" w14:textId="77777777" w:rsidR="007B04A8" w:rsidRPr="00826DEE" w:rsidRDefault="007B04A8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7B04A8" w:rsidRPr="00826DEE" w14:paraId="239BA266" w14:textId="77777777" w:rsidTr="0019658F">
        <w:trPr>
          <w:trHeight w:val="288"/>
          <w:jc w:val="center"/>
        </w:trPr>
        <w:tc>
          <w:tcPr>
            <w:tcW w:w="2189" w:type="pct"/>
            <w:shd w:val="clear" w:color="auto" w:fill="auto"/>
            <w:noWrap/>
            <w:vAlign w:val="bottom"/>
            <w:hideMark/>
          </w:tcPr>
          <w:p w14:paraId="3D12FFF5" w14:textId="77777777" w:rsidR="007B04A8" w:rsidRPr="00826DEE" w:rsidRDefault="007B04A8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основные средства*</w:t>
            </w:r>
          </w:p>
        </w:tc>
        <w:tc>
          <w:tcPr>
            <w:tcW w:w="924" w:type="pct"/>
            <w:shd w:val="clear" w:color="auto" w:fill="auto"/>
            <w:noWrap/>
            <w:vAlign w:val="bottom"/>
          </w:tcPr>
          <w:p w14:paraId="1CF21D84" w14:textId="189A810F" w:rsidR="007B04A8" w:rsidRPr="00826DEE" w:rsidRDefault="0001072F" w:rsidP="00017EA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  <w:r w:rsidR="00017EA7" w:rsidRPr="00826DEE">
              <w:rPr>
                <w:rFonts w:ascii="Times New Roman" w:hAnsi="Times New Roman"/>
                <w:color w:val="000000"/>
                <w:lang w:val="ru-RU" w:eastAsia="ru-RU"/>
              </w:rPr>
              <w:t> 612 717</w:t>
            </w:r>
          </w:p>
        </w:tc>
        <w:tc>
          <w:tcPr>
            <w:tcW w:w="1043" w:type="pct"/>
            <w:shd w:val="clear" w:color="auto" w:fill="auto"/>
            <w:noWrap/>
            <w:vAlign w:val="bottom"/>
          </w:tcPr>
          <w:p w14:paraId="0F631DAF" w14:textId="77777777" w:rsidR="007B04A8" w:rsidRPr="00826DEE" w:rsidRDefault="00017EA7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1 589</w:t>
            </w:r>
          </w:p>
        </w:tc>
        <w:tc>
          <w:tcPr>
            <w:tcW w:w="844" w:type="pct"/>
            <w:shd w:val="clear" w:color="auto" w:fill="auto"/>
            <w:noWrap/>
            <w:vAlign w:val="bottom"/>
          </w:tcPr>
          <w:p w14:paraId="6876760C" w14:textId="7122A24D" w:rsidR="007B04A8" w:rsidRPr="00826DEE" w:rsidRDefault="0001072F" w:rsidP="00017EA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  <w:r w:rsidR="00017EA7" w:rsidRPr="00826DEE">
              <w:rPr>
                <w:rFonts w:ascii="Times New Roman" w:hAnsi="Times New Roman"/>
                <w:color w:val="000000"/>
                <w:lang w:val="ru-RU" w:eastAsia="ru-RU"/>
              </w:rPr>
              <w:t> 614 306</w:t>
            </w:r>
          </w:p>
        </w:tc>
      </w:tr>
      <w:tr w:rsidR="007B04A8" w:rsidRPr="00826DEE" w14:paraId="50101F84" w14:textId="77777777" w:rsidTr="0019658F">
        <w:trPr>
          <w:trHeight w:val="288"/>
          <w:jc w:val="center"/>
        </w:trPr>
        <w:tc>
          <w:tcPr>
            <w:tcW w:w="2189" w:type="pct"/>
            <w:shd w:val="clear" w:color="auto" w:fill="auto"/>
            <w:noWrap/>
            <w:vAlign w:val="bottom"/>
            <w:hideMark/>
          </w:tcPr>
          <w:p w14:paraId="24B1D615" w14:textId="77777777" w:rsidR="007B04A8" w:rsidRPr="00826DEE" w:rsidRDefault="007B04A8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инвестиционная недвижимость</w:t>
            </w:r>
          </w:p>
        </w:tc>
        <w:tc>
          <w:tcPr>
            <w:tcW w:w="924" w:type="pct"/>
            <w:shd w:val="clear" w:color="auto" w:fill="auto"/>
            <w:noWrap/>
            <w:vAlign w:val="bottom"/>
          </w:tcPr>
          <w:p w14:paraId="556EB1DA" w14:textId="77777777" w:rsidR="007B04A8" w:rsidRPr="00826DEE" w:rsidRDefault="00577F5D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752 394</w:t>
            </w:r>
          </w:p>
        </w:tc>
        <w:tc>
          <w:tcPr>
            <w:tcW w:w="1043" w:type="pct"/>
            <w:shd w:val="clear" w:color="auto" w:fill="auto"/>
            <w:noWrap/>
            <w:vAlign w:val="bottom"/>
          </w:tcPr>
          <w:p w14:paraId="12A9EA50" w14:textId="77777777" w:rsidR="007B04A8" w:rsidRPr="00826DEE" w:rsidRDefault="00577F5D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1 071 398</w:t>
            </w:r>
          </w:p>
        </w:tc>
        <w:tc>
          <w:tcPr>
            <w:tcW w:w="844" w:type="pct"/>
            <w:shd w:val="clear" w:color="auto" w:fill="auto"/>
            <w:noWrap/>
            <w:vAlign w:val="bottom"/>
          </w:tcPr>
          <w:p w14:paraId="1B8ECB0B" w14:textId="77777777" w:rsidR="007B04A8" w:rsidRPr="00826DEE" w:rsidRDefault="00577F5D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1 823 793</w:t>
            </w:r>
          </w:p>
        </w:tc>
      </w:tr>
      <w:tr w:rsidR="007B04A8" w:rsidRPr="00826DEE" w14:paraId="3F060A3B" w14:textId="77777777" w:rsidTr="0019658F">
        <w:trPr>
          <w:trHeight w:val="288"/>
          <w:jc w:val="center"/>
        </w:trPr>
        <w:tc>
          <w:tcPr>
            <w:tcW w:w="2189" w:type="pct"/>
            <w:shd w:val="clear" w:color="auto" w:fill="auto"/>
            <w:noWrap/>
            <w:vAlign w:val="bottom"/>
            <w:hideMark/>
          </w:tcPr>
          <w:p w14:paraId="1595DF7A" w14:textId="77777777" w:rsidR="007B04A8" w:rsidRPr="00826DEE" w:rsidRDefault="007B04A8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долгосрочные финансовые активы</w:t>
            </w:r>
          </w:p>
        </w:tc>
        <w:tc>
          <w:tcPr>
            <w:tcW w:w="924" w:type="pct"/>
            <w:shd w:val="clear" w:color="auto" w:fill="auto"/>
            <w:noWrap/>
            <w:vAlign w:val="bottom"/>
          </w:tcPr>
          <w:p w14:paraId="31AAFA9A" w14:textId="7FECAD7C" w:rsidR="007B04A8" w:rsidRPr="00826DEE" w:rsidRDefault="00017EA7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68 672</w:t>
            </w:r>
          </w:p>
        </w:tc>
        <w:tc>
          <w:tcPr>
            <w:tcW w:w="1043" w:type="pct"/>
            <w:shd w:val="clear" w:color="auto" w:fill="auto"/>
            <w:noWrap/>
            <w:vAlign w:val="bottom"/>
          </w:tcPr>
          <w:p w14:paraId="075CB107" w14:textId="3C6C2ED2" w:rsidR="007B04A8" w:rsidRPr="00826DEE" w:rsidRDefault="00017EA7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39 944</w:t>
            </w:r>
          </w:p>
        </w:tc>
        <w:tc>
          <w:tcPr>
            <w:tcW w:w="844" w:type="pct"/>
            <w:shd w:val="clear" w:color="auto" w:fill="auto"/>
            <w:noWrap/>
            <w:vAlign w:val="bottom"/>
          </w:tcPr>
          <w:p w14:paraId="0A000D2C" w14:textId="77777777" w:rsidR="007B04A8" w:rsidRPr="00826DEE" w:rsidRDefault="00577F5D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108 616</w:t>
            </w:r>
          </w:p>
        </w:tc>
      </w:tr>
      <w:tr w:rsidR="007B04A8" w:rsidRPr="00826DEE" w14:paraId="662ADE0A" w14:textId="77777777" w:rsidTr="0019658F">
        <w:trPr>
          <w:trHeight w:val="288"/>
          <w:jc w:val="center"/>
        </w:trPr>
        <w:tc>
          <w:tcPr>
            <w:tcW w:w="2189" w:type="pct"/>
            <w:shd w:val="clear" w:color="auto" w:fill="auto"/>
            <w:noWrap/>
            <w:vAlign w:val="bottom"/>
            <w:hideMark/>
          </w:tcPr>
          <w:p w14:paraId="65C34A94" w14:textId="77777777" w:rsidR="007B04A8" w:rsidRPr="00826DEE" w:rsidRDefault="007B04A8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24" w:type="pct"/>
            <w:shd w:val="clear" w:color="auto" w:fill="auto"/>
            <w:noWrap/>
            <w:vAlign w:val="bottom"/>
            <w:hideMark/>
          </w:tcPr>
          <w:p w14:paraId="1011051B" w14:textId="77777777" w:rsidR="007B04A8" w:rsidRPr="00826DEE" w:rsidRDefault="007B04A8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43" w:type="pct"/>
            <w:shd w:val="clear" w:color="auto" w:fill="auto"/>
            <w:noWrap/>
            <w:vAlign w:val="bottom"/>
            <w:hideMark/>
          </w:tcPr>
          <w:p w14:paraId="77FDA184" w14:textId="77777777" w:rsidR="007B04A8" w:rsidRPr="00826DEE" w:rsidRDefault="007B04A8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44" w:type="pct"/>
            <w:shd w:val="clear" w:color="auto" w:fill="auto"/>
            <w:noWrap/>
            <w:vAlign w:val="bottom"/>
            <w:hideMark/>
          </w:tcPr>
          <w:p w14:paraId="582A3472" w14:textId="77777777" w:rsidR="007B04A8" w:rsidRPr="00826DEE" w:rsidRDefault="007B04A8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7B04A8" w:rsidRPr="00826DEE" w14:paraId="36D8E6B5" w14:textId="77777777" w:rsidTr="0019658F">
        <w:trPr>
          <w:trHeight w:val="288"/>
          <w:jc w:val="center"/>
        </w:trPr>
        <w:tc>
          <w:tcPr>
            <w:tcW w:w="2189" w:type="pct"/>
            <w:shd w:val="clear" w:color="auto" w:fill="auto"/>
            <w:noWrap/>
            <w:vAlign w:val="bottom"/>
            <w:hideMark/>
          </w:tcPr>
          <w:p w14:paraId="159523AA" w14:textId="77777777" w:rsidR="007B04A8" w:rsidRPr="00826DEE" w:rsidRDefault="007B04A8" w:rsidP="00BA7507">
            <w:pPr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color w:val="000000"/>
                <w:lang w:val="ru-RU" w:eastAsia="ru-RU"/>
              </w:rPr>
              <w:t>Внеоборотные активы на 31.12.2020</w:t>
            </w:r>
          </w:p>
        </w:tc>
        <w:tc>
          <w:tcPr>
            <w:tcW w:w="924" w:type="pct"/>
            <w:shd w:val="clear" w:color="auto" w:fill="auto"/>
            <w:noWrap/>
            <w:vAlign w:val="bottom"/>
            <w:hideMark/>
          </w:tcPr>
          <w:p w14:paraId="1585F82B" w14:textId="77777777" w:rsidR="007B04A8" w:rsidRPr="00826DEE" w:rsidRDefault="007B04A8" w:rsidP="00BA7507">
            <w:pPr>
              <w:jc w:val="right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color w:val="000000"/>
                <w:lang w:val="ru-RU" w:eastAsia="ru-RU"/>
              </w:rPr>
              <w:t>2 015 232</w:t>
            </w:r>
          </w:p>
        </w:tc>
        <w:tc>
          <w:tcPr>
            <w:tcW w:w="1043" w:type="pct"/>
            <w:shd w:val="clear" w:color="auto" w:fill="auto"/>
            <w:noWrap/>
            <w:vAlign w:val="bottom"/>
            <w:hideMark/>
          </w:tcPr>
          <w:p w14:paraId="4F8E4111" w14:textId="77777777" w:rsidR="007B04A8" w:rsidRPr="00826DEE" w:rsidRDefault="007B04A8" w:rsidP="00BA7507">
            <w:pPr>
              <w:jc w:val="right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color w:val="000000"/>
                <w:lang w:val="ru-RU" w:eastAsia="ru-RU"/>
              </w:rPr>
              <w:t>1 155 207</w:t>
            </w:r>
          </w:p>
        </w:tc>
        <w:tc>
          <w:tcPr>
            <w:tcW w:w="844" w:type="pct"/>
            <w:shd w:val="clear" w:color="auto" w:fill="auto"/>
            <w:noWrap/>
            <w:vAlign w:val="bottom"/>
            <w:hideMark/>
          </w:tcPr>
          <w:p w14:paraId="1F6312E7" w14:textId="77777777" w:rsidR="007B04A8" w:rsidRPr="00826DEE" w:rsidRDefault="007B04A8" w:rsidP="00BA7507">
            <w:pPr>
              <w:jc w:val="right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b/>
                <w:color w:val="000000"/>
                <w:lang w:val="ru-RU" w:eastAsia="ru-RU"/>
              </w:rPr>
              <w:t>3 170 439</w:t>
            </w:r>
          </w:p>
        </w:tc>
      </w:tr>
      <w:tr w:rsidR="007B04A8" w:rsidRPr="00826DEE" w14:paraId="5D34B461" w14:textId="77777777" w:rsidTr="0019658F">
        <w:trPr>
          <w:trHeight w:val="288"/>
          <w:jc w:val="center"/>
        </w:trPr>
        <w:tc>
          <w:tcPr>
            <w:tcW w:w="2189" w:type="pct"/>
            <w:shd w:val="clear" w:color="auto" w:fill="auto"/>
            <w:noWrap/>
            <w:vAlign w:val="bottom"/>
            <w:hideMark/>
          </w:tcPr>
          <w:p w14:paraId="3A178FD6" w14:textId="77777777" w:rsidR="007B04A8" w:rsidRPr="00826DEE" w:rsidRDefault="007B04A8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в т.ч.</w:t>
            </w:r>
          </w:p>
        </w:tc>
        <w:tc>
          <w:tcPr>
            <w:tcW w:w="924" w:type="pct"/>
            <w:shd w:val="clear" w:color="auto" w:fill="auto"/>
            <w:noWrap/>
            <w:vAlign w:val="bottom"/>
            <w:hideMark/>
          </w:tcPr>
          <w:p w14:paraId="34F5D5AA" w14:textId="77777777" w:rsidR="007B04A8" w:rsidRPr="00826DEE" w:rsidRDefault="007B04A8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43" w:type="pct"/>
            <w:shd w:val="clear" w:color="auto" w:fill="auto"/>
            <w:noWrap/>
            <w:vAlign w:val="bottom"/>
            <w:hideMark/>
          </w:tcPr>
          <w:p w14:paraId="5612BB31" w14:textId="77777777" w:rsidR="007B04A8" w:rsidRPr="00826DEE" w:rsidRDefault="007B04A8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44" w:type="pct"/>
            <w:shd w:val="clear" w:color="auto" w:fill="auto"/>
            <w:noWrap/>
            <w:vAlign w:val="bottom"/>
            <w:hideMark/>
          </w:tcPr>
          <w:p w14:paraId="27A417E0" w14:textId="77777777" w:rsidR="007B04A8" w:rsidRPr="00826DEE" w:rsidRDefault="007B04A8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-</w:t>
            </w:r>
          </w:p>
        </w:tc>
      </w:tr>
      <w:tr w:rsidR="007B04A8" w:rsidRPr="00826DEE" w14:paraId="4A1D65EE" w14:textId="77777777" w:rsidTr="0019658F">
        <w:trPr>
          <w:trHeight w:val="288"/>
          <w:jc w:val="center"/>
        </w:trPr>
        <w:tc>
          <w:tcPr>
            <w:tcW w:w="2189" w:type="pct"/>
            <w:shd w:val="clear" w:color="auto" w:fill="auto"/>
            <w:noWrap/>
            <w:vAlign w:val="bottom"/>
            <w:hideMark/>
          </w:tcPr>
          <w:p w14:paraId="49F8DC6E" w14:textId="77777777" w:rsidR="007B04A8" w:rsidRPr="00826DEE" w:rsidRDefault="007B04A8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основные средства*</w:t>
            </w:r>
          </w:p>
        </w:tc>
        <w:tc>
          <w:tcPr>
            <w:tcW w:w="924" w:type="pct"/>
            <w:shd w:val="clear" w:color="auto" w:fill="auto"/>
            <w:noWrap/>
            <w:vAlign w:val="bottom"/>
            <w:hideMark/>
          </w:tcPr>
          <w:p w14:paraId="6B2D5714" w14:textId="4178F7D0" w:rsidR="007B04A8" w:rsidRPr="00826DEE" w:rsidRDefault="007B04A8" w:rsidP="00580978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  <w:r w:rsidR="00580978" w:rsidRPr="00826DEE">
              <w:rPr>
                <w:rFonts w:ascii="Times New Roman" w:hAnsi="Times New Roman"/>
                <w:color w:val="000000"/>
                <w:lang w:val="ru-RU" w:eastAsia="ru-RU"/>
              </w:rPr>
              <w:t> 155 018</w:t>
            </w:r>
          </w:p>
        </w:tc>
        <w:tc>
          <w:tcPr>
            <w:tcW w:w="1043" w:type="pct"/>
            <w:shd w:val="clear" w:color="auto" w:fill="auto"/>
            <w:noWrap/>
            <w:vAlign w:val="bottom"/>
            <w:hideMark/>
          </w:tcPr>
          <w:p w14:paraId="4572826A" w14:textId="7338F58E" w:rsidR="007B04A8" w:rsidRPr="00826DEE" w:rsidRDefault="00580978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1 713</w:t>
            </w:r>
          </w:p>
        </w:tc>
        <w:tc>
          <w:tcPr>
            <w:tcW w:w="844" w:type="pct"/>
            <w:shd w:val="clear" w:color="auto" w:fill="auto"/>
            <w:noWrap/>
            <w:vAlign w:val="bottom"/>
            <w:hideMark/>
          </w:tcPr>
          <w:p w14:paraId="550208EE" w14:textId="1E918888" w:rsidR="007B04A8" w:rsidRPr="00826DEE" w:rsidRDefault="007B04A8" w:rsidP="00580978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  <w:r w:rsidR="00580978" w:rsidRPr="00826DEE">
              <w:rPr>
                <w:rFonts w:ascii="Times New Roman" w:hAnsi="Times New Roman"/>
                <w:color w:val="000000"/>
                <w:lang w:val="ru-RU" w:eastAsia="ru-RU"/>
              </w:rPr>
              <w:t> 156 731</w:t>
            </w:r>
          </w:p>
        </w:tc>
      </w:tr>
      <w:tr w:rsidR="007B04A8" w:rsidRPr="00826DEE" w14:paraId="35866D1D" w14:textId="77777777" w:rsidTr="0019658F">
        <w:trPr>
          <w:trHeight w:val="288"/>
          <w:jc w:val="center"/>
        </w:trPr>
        <w:tc>
          <w:tcPr>
            <w:tcW w:w="2189" w:type="pct"/>
            <w:shd w:val="clear" w:color="auto" w:fill="auto"/>
            <w:noWrap/>
            <w:vAlign w:val="bottom"/>
            <w:hideMark/>
          </w:tcPr>
          <w:p w14:paraId="64DC42A3" w14:textId="77777777" w:rsidR="007B04A8" w:rsidRPr="00826DEE" w:rsidRDefault="007B04A8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инвестиционная недвижимость</w:t>
            </w:r>
          </w:p>
        </w:tc>
        <w:tc>
          <w:tcPr>
            <w:tcW w:w="924" w:type="pct"/>
            <w:shd w:val="clear" w:color="auto" w:fill="auto"/>
            <w:noWrap/>
            <w:vAlign w:val="bottom"/>
            <w:hideMark/>
          </w:tcPr>
          <w:p w14:paraId="70F5459F" w14:textId="77777777" w:rsidR="007B04A8" w:rsidRPr="00826DEE" w:rsidRDefault="007B04A8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742 251</w:t>
            </w:r>
          </w:p>
        </w:tc>
        <w:tc>
          <w:tcPr>
            <w:tcW w:w="1043" w:type="pct"/>
            <w:shd w:val="clear" w:color="auto" w:fill="auto"/>
            <w:noWrap/>
            <w:vAlign w:val="bottom"/>
            <w:hideMark/>
          </w:tcPr>
          <w:p w14:paraId="0C7CDFDF" w14:textId="77777777" w:rsidR="007B04A8" w:rsidRPr="00826DEE" w:rsidRDefault="007B04A8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1 155 207</w:t>
            </w:r>
          </w:p>
        </w:tc>
        <w:tc>
          <w:tcPr>
            <w:tcW w:w="844" w:type="pct"/>
            <w:shd w:val="clear" w:color="auto" w:fill="auto"/>
            <w:noWrap/>
            <w:vAlign w:val="bottom"/>
            <w:hideMark/>
          </w:tcPr>
          <w:p w14:paraId="2DA53246" w14:textId="77777777" w:rsidR="007B04A8" w:rsidRPr="00826DEE" w:rsidRDefault="007B04A8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1 897 457</w:t>
            </w:r>
          </w:p>
        </w:tc>
      </w:tr>
      <w:tr w:rsidR="007B04A8" w:rsidRPr="00826DEE" w14:paraId="01FB3C2B" w14:textId="77777777" w:rsidTr="0019658F">
        <w:trPr>
          <w:trHeight w:val="288"/>
          <w:jc w:val="center"/>
        </w:trPr>
        <w:tc>
          <w:tcPr>
            <w:tcW w:w="2189" w:type="pct"/>
            <w:shd w:val="clear" w:color="auto" w:fill="auto"/>
            <w:noWrap/>
            <w:vAlign w:val="bottom"/>
            <w:hideMark/>
          </w:tcPr>
          <w:p w14:paraId="0114C888" w14:textId="77777777" w:rsidR="007B04A8" w:rsidRPr="00826DEE" w:rsidRDefault="007B04A8" w:rsidP="00BA7507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 xml:space="preserve">    долгосрочные финансовые активы</w:t>
            </w:r>
          </w:p>
        </w:tc>
        <w:tc>
          <w:tcPr>
            <w:tcW w:w="924" w:type="pct"/>
            <w:shd w:val="clear" w:color="auto" w:fill="auto"/>
            <w:noWrap/>
            <w:vAlign w:val="bottom"/>
            <w:hideMark/>
          </w:tcPr>
          <w:p w14:paraId="155DB877" w14:textId="2602AD75" w:rsidR="007B04A8" w:rsidRPr="00826DEE" w:rsidRDefault="00580978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69 580</w:t>
            </w:r>
          </w:p>
        </w:tc>
        <w:tc>
          <w:tcPr>
            <w:tcW w:w="1043" w:type="pct"/>
            <w:shd w:val="clear" w:color="auto" w:fill="auto"/>
            <w:noWrap/>
            <w:vAlign w:val="bottom"/>
            <w:hideMark/>
          </w:tcPr>
          <w:p w14:paraId="477A6368" w14:textId="0B2222C9" w:rsidR="007B04A8" w:rsidRPr="00826DEE" w:rsidRDefault="00580978" w:rsidP="00580978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39 958</w:t>
            </w:r>
          </w:p>
        </w:tc>
        <w:tc>
          <w:tcPr>
            <w:tcW w:w="844" w:type="pct"/>
            <w:shd w:val="clear" w:color="auto" w:fill="auto"/>
            <w:noWrap/>
            <w:vAlign w:val="bottom"/>
            <w:hideMark/>
          </w:tcPr>
          <w:p w14:paraId="3D445846" w14:textId="77777777" w:rsidR="007B04A8" w:rsidRPr="00826DEE" w:rsidRDefault="007B04A8" w:rsidP="00BA7507">
            <w:pPr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26DEE">
              <w:rPr>
                <w:rFonts w:ascii="Times New Roman" w:hAnsi="Times New Roman"/>
                <w:color w:val="000000"/>
                <w:lang w:val="ru-RU" w:eastAsia="ru-RU"/>
              </w:rPr>
              <w:t>109 538</w:t>
            </w:r>
          </w:p>
        </w:tc>
      </w:tr>
    </w:tbl>
    <w:p w14:paraId="1E3FDCB8" w14:textId="77777777" w:rsidR="007B04A8" w:rsidRPr="00826DEE" w:rsidRDefault="007B04A8" w:rsidP="007B04A8">
      <w:pPr>
        <w:jc w:val="both"/>
        <w:rPr>
          <w:rFonts w:ascii="Times New Roman" w:hAnsi="Times New Roman"/>
          <w:i/>
          <w:lang w:val="ru-RU" w:eastAsia="ru-RU"/>
        </w:rPr>
      </w:pPr>
      <w:r w:rsidRPr="00826DEE">
        <w:rPr>
          <w:rFonts w:ascii="Calibri" w:hAnsi="Calibri"/>
          <w:i/>
          <w:color w:val="000000"/>
          <w:lang w:val="ru-RU" w:eastAsia="ru-RU"/>
        </w:rPr>
        <w:t>*</w:t>
      </w:r>
      <w:r w:rsidRPr="00826DEE">
        <w:rPr>
          <w:rFonts w:ascii="Times New Roman" w:hAnsi="Times New Roman"/>
          <w:i/>
          <w:lang w:val="ru-RU" w:eastAsia="ru-RU"/>
        </w:rPr>
        <w:t>включая актив в форме права пользования</w:t>
      </w:r>
    </w:p>
    <w:p w14:paraId="130340F0" w14:textId="77777777" w:rsidR="009F2C05" w:rsidRPr="00826DEE" w:rsidRDefault="009F2C05" w:rsidP="00BC1E0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EDEE33E" w14:textId="77777777" w:rsidR="0011596B" w:rsidRPr="00826DEE" w:rsidRDefault="0011596B" w:rsidP="0011596B">
      <w:pPr>
        <w:pStyle w:val="a0"/>
        <w:spacing w:after="0"/>
        <w:ind w:left="0"/>
        <w:jc w:val="both"/>
        <w:rPr>
          <w:rFonts w:ascii="Times New Roman" w:hAnsi="Times New Roman"/>
          <w:bCs/>
          <w:kern w:val="28"/>
          <w:sz w:val="22"/>
          <w:szCs w:val="22"/>
          <w:lang w:val="ru-RU"/>
        </w:rPr>
      </w:pPr>
      <w:bookmarkStart w:id="65" w:name="_17._Goodwill_and"/>
      <w:bookmarkStart w:id="66" w:name="_Toc502248535"/>
      <w:bookmarkEnd w:id="65"/>
    </w:p>
    <w:p w14:paraId="47C0BA3C" w14:textId="77777777" w:rsidR="003A1988" w:rsidRPr="00826DEE" w:rsidRDefault="003A1988" w:rsidP="003A1988">
      <w:pPr>
        <w:pStyle w:val="2"/>
        <w:keepNext/>
        <w:spacing w:after="0"/>
        <w:ind w:left="567" w:hanging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bookmarkStart w:id="67" w:name="_Toc102124304"/>
      <w:r w:rsidRPr="00826DEE">
        <w:rPr>
          <w:rFonts w:ascii="Times New Roman" w:hAnsi="Times New Roman"/>
          <w:bCs/>
          <w:sz w:val="22"/>
          <w:szCs w:val="22"/>
          <w:lang w:val="ru-RU"/>
        </w:rPr>
        <w:t xml:space="preserve">22. </w:t>
      </w:r>
      <w:r w:rsidRPr="00826DEE">
        <w:rPr>
          <w:rFonts w:ascii="Times New Roman" w:hAnsi="Times New Roman"/>
          <w:bCs/>
          <w:sz w:val="22"/>
          <w:szCs w:val="22"/>
          <w:lang w:val="ru-RU"/>
        </w:rPr>
        <w:tab/>
        <w:t>Деятельность в условиях распространения COVID-19</w:t>
      </w:r>
      <w:bookmarkEnd w:id="67"/>
    </w:p>
    <w:p w14:paraId="47B55B40" w14:textId="77777777" w:rsidR="003A1988" w:rsidRPr="00826DEE" w:rsidRDefault="003A1988" w:rsidP="003A198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37A7CB8" w14:textId="44FB905E" w:rsidR="003A1988" w:rsidRPr="00826DEE" w:rsidRDefault="003A1988" w:rsidP="003A198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 xml:space="preserve">В 2021 году негативное влияние </w:t>
      </w:r>
      <w:r w:rsidRPr="00826DEE">
        <w:rPr>
          <w:rFonts w:ascii="Times New Roman" w:hAnsi="Times New Roman"/>
          <w:sz w:val="22"/>
          <w:szCs w:val="22"/>
          <w:lang w:val="en-US"/>
        </w:rPr>
        <w:t>COVID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-19 на мировую экономику </w:t>
      </w:r>
      <w:r w:rsidR="00066092" w:rsidRPr="00826DEE">
        <w:rPr>
          <w:rFonts w:ascii="Times New Roman" w:hAnsi="Times New Roman"/>
          <w:sz w:val="22"/>
          <w:szCs w:val="22"/>
          <w:lang w:val="ru-RU"/>
        </w:rPr>
        <w:t>продолжалось</w:t>
      </w:r>
      <w:r w:rsidRPr="00826DEE">
        <w:rPr>
          <w:rFonts w:ascii="Times New Roman" w:hAnsi="Times New Roman"/>
          <w:sz w:val="22"/>
          <w:szCs w:val="22"/>
          <w:lang w:val="ru-RU"/>
        </w:rPr>
        <w:t>. В совокупности с другими факторами данные события повлекли повышенную волатильность на финансовых рынках, снижение доступности капитала и увеличение его стоимости, а также неопределенность относительно дальнейшего экономического роста, что негативно влия</w:t>
      </w:r>
      <w:r w:rsidR="00052C63" w:rsidRPr="00826DEE">
        <w:rPr>
          <w:rFonts w:ascii="Times New Roman" w:hAnsi="Times New Roman"/>
          <w:sz w:val="22"/>
          <w:szCs w:val="22"/>
          <w:lang w:val="ru-RU"/>
        </w:rPr>
        <w:t>е</w:t>
      </w:r>
      <w:r w:rsidRPr="00826DEE">
        <w:rPr>
          <w:rFonts w:ascii="Times New Roman" w:hAnsi="Times New Roman"/>
          <w:sz w:val="22"/>
          <w:szCs w:val="22"/>
          <w:lang w:val="ru-RU"/>
        </w:rPr>
        <w:t>т на финансовое положение, результаты деятельности и экономические перспективы Группы.</w:t>
      </w:r>
    </w:p>
    <w:p w14:paraId="5D0F69D8" w14:textId="77777777" w:rsidR="003A1988" w:rsidRPr="00826DEE" w:rsidRDefault="003A1988" w:rsidP="003A198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35C7CDB" w14:textId="77777777" w:rsidR="003A1988" w:rsidRPr="00826DEE" w:rsidRDefault="003A1988" w:rsidP="003A198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 xml:space="preserve">На дату составления настоящей консолидированной финансовой отчетности руководство Группы рассмотрело влияние пандемии </w:t>
      </w:r>
      <w:r w:rsidRPr="00826DEE">
        <w:rPr>
          <w:rFonts w:ascii="Times New Roman" w:hAnsi="Times New Roman"/>
          <w:sz w:val="22"/>
          <w:szCs w:val="22"/>
          <w:lang w:val="en-US"/>
        </w:rPr>
        <w:t>COVID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-19 и соответствующих рисков и неопределенностей на </w:t>
      </w:r>
      <w:r w:rsidRPr="00826DEE">
        <w:rPr>
          <w:rFonts w:ascii="Times New Roman" w:hAnsi="Times New Roman"/>
          <w:sz w:val="22"/>
          <w:szCs w:val="22"/>
          <w:lang w:val="ru-RU"/>
        </w:rPr>
        <w:lastRenderedPageBreak/>
        <w:t xml:space="preserve">данную финансовую отчетность, включая оценку потенциальных роста и волатильности доходов и расходов, процентных ставок, отраслевых экономических факторов и будущей бизнес-стратегии. </w:t>
      </w:r>
    </w:p>
    <w:p w14:paraId="7E2E9AEC" w14:textId="77777777" w:rsidR="003A1988" w:rsidRPr="00826DEE" w:rsidRDefault="003A1988" w:rsidP="003A198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82F3348" w14:textId="6C8A4500" w:rsidR="003A1988" w:rsidRPr="00826DEE" w:rsidRDefault="003A1988" w:rsidP="003A198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Руководство продолжает оценивать потенциальное влияние вышеуказанных рисков на финансовое положение Группы и будущие денежные потоки и тщательно отслеживает все изменения, чтобы обеспечить оперативное реагирование на быстро меняющиеся условия, связанные с распространением COVID-19.</w:t>
      </w:r>
    </w:p>
    <w:p w14:paraId="25CF3689" w14:textId="77777777" w:rsidR="003A1988" w:rsidRPr="00826DEE" w:rsidRDefault="003A1988" w:rsidP="003A198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96BF665" w14:textId="77777777" w:rsidR="00EC5A78" w:rsidRPr="00826DEE" w:rsidRDefault="00EC5A78" w:rsidP="0080495E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DD84540" w14:textId="77777777" w:rsidR="006F573F" w:rsidRPr="00826DEE" w:rsidRDefault="00122382" w:rsidP="00F736BD">
      <w:pPr>
        <w:pStyle w:val="2"/>
        <w:keepNext/>
        <w:spacing w:after="0"/>
        <w:ind w:left="567" w:hanging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bookmarkStart w:id="68" w:name="_Toc102124305"/>
      <w:r w:rsidRPr="00826DEE">
        <w:rPr>
          <w:rFonts w:ascii="Times New Roman" w:hAnsi="Times New Roman"/>
          <w:bCs/>
          <w:sz w:val="22"/>
          <w:szCs w:val="22"/>
          <w:lang w:val="ru-RU"/>
        </w:rPr>
        <w:t>2</w:t>
      </w:r>
      <w:r w:rsidR="00EC5A78" w:rsidRPr="00826DEE">
        <w:rPr>
          <w:rFonts w:ascii="Times New Roman" w:hAnsi="Times New Roman"/>
          <w:bCs/>
          <w:sz w:val="22"/>
          <w:szCs w:val="22"/>
          <w:lang w:val="ru-RU"/>
        </w:rPr>
        <w:t>3</w:t>
      </w:r>
      <w:r w:rsidR="00A82265" w:rsidRPr="00826DE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="000047AC" w:rsidRPr="00826DEE">
        <w:rPr>
          <w:rFonts w:ascii="Times New Roman" w:hAnsi="Times New Roman"/>
          <w:bCs/>
          <w:sz w:val="22"/>
          <w:szCs w:val="22"/>
          <w:lang w:val="ru-RU"/>
        </w:rPr>
        <w:tab/>
      </w:r>
      <w:bookmarkEnd w:id="66"/>
      <w:r w:rsidR="00884E07" w:rsidRPr="00826DEE">
        <w:rPr>
          <w:rFonts w:ascii="Times New Roman" w:hAnsi="Times New Roman"/>
          <w:bCs/>
          <w:sz w:val="22"/>
          <w:szCs w:val="22"/>
          <w:lang w:val="ru-RU"/>
        </w:rPr>
        <w:t>События после отчетной даты</w:t>
      </w:r>
      <w:bookmarkEnd w:id="68"/>
    </w:p>
    <w:p w14:paraId="4CE589CE" w14:textId="77777777" w:rsidR="00884E07" w:rsidRPr="00826DEE" w:rsidRDefault="00884E07" w:rsidP="00F736B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CE490B6" w14:textId="77777777" w:rsidR="00964C74" w:rsidRPr="00826DEE" w:rsidRDefault="000274EC" w:rsidP="00964C74">
      <w:pPr>
        <w:spacing w:after="120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26DEE">
        <w:rPr>
          <w:rFonts w:ascii="Times New Roman" w:hAnsi="Times New Roman"/>
          <w:i/>
          <w:sz w:val="22"/>
          <w:szCs w:val="22"/>
          <w:lang w:val="ru-RU"/>
        </w:rPr>
        <w:t>23</w:t>
      </w:r>
      <w:r w:rsidR="00964C74" w:rsidRPr="00826DEE">
        <w:rPr>
          <w:rFonts w:ascii="Times New Roman" w:hAnsi="Times New Roman"/>
          <w:i/>
          <w:sz w:val="22"/>
          <w:szCs w:val="22"/>
          <w:lang w:val="ru-RU"/>
        </w:rPr>
        <w:t>.1 Решение о размере процентной ставки по купону, подлежащему выплате по биржевым облигациям</w:t>
      </w:r>
    </w:p>
    <w:p w14:paraId="079046AD" w14:textId="77777777" w:rsidR="00964C74" w:rsidRPr="00826DEE" w:rsidRDefault="00964C74" w:rsidP="00964C74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 xml:space="preserve">Решением </w:t>
      </w:r>
      <w:r w:rsidR="004F161C" w:rsidRPr="00826DEE">
        <w:rPr>
          <w:rFonts w:ascii="Times New Roman" w:hAnsi="Times New Roman"/>
          <w:sz w:val="22"/>
          <w:szCs w:val="22"/>
          <w:lang w:val="ru-RU"/>
        </w:rPr>
        <w:t>Компании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(Приказ № 1-КД от 31.03.2022) процентная ставка по тринадцатому купону биржевых облигаций (идентификационный номер выпуска 4ВО2-01-15857-А от 25.12.15, ISIN RU000A0JWCW9), подлежащего выплате 06</w:t>
      </w:r>
      <w:r w:rsidR="00C05674" w:rsidRPr="00826DEE">
        <w:rPr>
          <w:rFonts w:ascii="Times New Roman" w:hAnsi="Times New Roman"/>
          <w:sz w:val="22"/>
          <w:szCs w:val="22"/>
          <w:lang w:val="ru-RU"/>
        </w:rPr>
        <w:t xml:space="preserve"> октября </w:t>
      </w:r>
      <w:r w:rsidRPr="00826DEE">
        <w:rPr>
          <w:rFonts w:ascii="Times New Roman" w:hAnsi="Times New Roman"/>
          <w:sz w:val="22"/>
          <w:szCs w:val="22"/>
          <w:lang w:val="ru-RU"/>
        </w:rPr>
        <w:t>2022</w:t>
      </w:r>
      <w:r w:rsidR="00C05674" w:rsidRPr="00826DEE">
        <w:rPr>
          <w:rFonts w:ascii="Times New Roman" w:hAnsi="Times New Roman"/>
          <w:sz w:val="22"/>
          <w:szCs w:val="22"/>
          <w:lang w:val="ru-RU"/>
        </w:rPr>
        <w:t xml:space="preserve"> года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, установлена </w:t>
      </w:r>
      <w:r w:rsidR="00C05674" w:rsidRPr="00826DEE">
        <w:rPr>
          <w:rFonts w:ascii="Times New Roman" w:hAnsi="Times New Roman"/>
          <w:sz w:val="22"/>
          <w:szCs w:val="22"/>
          <w:lang w:val="ru-RU"/>
        </w:rPr>
        <w:t>в размере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9 процентов годовых.</w:t>
      </w:r>
    </w:p>
    <w:p w14:paraId="44F402EF" w14:textId="77777777" w:rsidR="00964C74" w:rsidRPr="00826DEE" w:rsidRDefault="00964C74" w:rsidP="00964C74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0216B7B" w14:textId="77777777" w:rsidR="00964C74" w:rsidRPr="00826DEE" w:rsidRDefault="00B12E18" w:rsidP="00964C74">
      <w:pPr>
        <w:spacing w:after="120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26DEE">
        <w:rPr>
          <w:rFonts w:ascii="Times New Roman" w:hAnsi="Times New Roman"/>
          <w:i/>
          <w:sz w:val="22"/>
          <w:szCs w:val="22"/>
          <w:lang w:val="ru-RU"/>
        </w:rPr>
        <w:t>23</w:t>
      </w:r>
      <w:r w:rsidR="00964C74" w:rsidRPr="00826DEE">
        <w:rPr>
          <w:rFonts w:ascii="Times New Roman" w:hAnsi="Times New Roman"/>
          <w:i/>
          <w:sz w:val="22"/>
          <w:szCs w:val="22"/>
          <w:lang w:val="ru-RU"/>
        </w:rPr>
        <w:t xml:space="preserve">.2 Неосуществление погашения купона и части номинальной стоимости биржевых облигаций </w:t>
      </w:r>
    </w:p>
    <w:p w14:paraId="7D2533A8" w14:textId="04E3E557" w:rsidR="00964C74" w:rsidRPr="00826DEE" w:rsidRDefault="00964C74" w:rsidP="00964C74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В период между 31</w:t>
      </w:r>
      <w:r w:rsidR="005B1B8D" w:rsidRPr="00826DEE">
        <w:rPr>
          <w:rFonts w:ascii="Times New Roman" w:hAnsi="Times New Roman"/>
          <w:sz w:val="22"/>
          <w:szCs w:val="22"/>
          <w:lang w:val="ru-RU"/>
        </w:rPr>
        <w:t xml:space="preserve"> декабря </w:t>
      </w:r>
      <w:r w:rsidRPr="00826DEE">
        <w:rPr>
          <w:rFonts w:ascii="Times New Roman" w:hAnsi="Times New Roman"/>
          <w:sz w:val="22"/>
          <w:szCs w:val="22"/>
          <w:lang w:val="ru-RU"/>
        </w:rPr>
        <w:t>2021</w:t>
      </w:r>
      <w:r w:rsidR="005B1B8D" w:rsidRPr="00826DEE">
        <w:rPr>
          <w:rFonts w:ascii="Times New Roman" w:hAnsi="Times New Roman"/>
          <w:sz w:val="22"/>
          <w:szCs w:val="22"/>
          <w:lang w:val="ru-RU"/>
        </w:rPr>
        <w:t>года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и датой подписания настоящей </w:t>
      </w:r>
      <w:r w:rsidR="004F161C" w:rsidRPr="00826DEE">
        <w:rPr>
          <w:rFonts w:ascii="Times New Roman" w:hAnsi="Times New Roman"/>
          <w:sz w:val="22"/>
          <w:szCs w:val="22"/>
          <w:lang w:val="ru-RU"/>
        </w:rPr>
        <w:t xml:space="preserve">консолидированной годовой </w:t>
      </w:r>
      <w:r w:rsidR="0092554E" w:rsidRPr="00826DEE">
        <w:rPr>
          <w:rFonts w:ascii="Times New Roman" w:hAnsi="Times New Roman"/>
          <w:sz w:val="22"/>
          <w:szCs w:val="22"/>
          <w:lang w:val="ru-RU"/>
        </w:rPr>
        <w:t>финансовой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отчетности, а именно 8 апреля 2022 года </w:t>
      </w:r>
      <w:r w:rsidR="001D6B07" w:rsidRPr="00826DEE">
        <w:rPr>
          <w:rFonts w:ascii="Times New Roman" w:hAnsi="Times New Roman"/>
          <w:sz w:val="22"/>
          <w:szCs w:val="22"/>
          <w:lang w:val="ru-RU"/>
        </w:rPr>
        <w:t xml:space="preserve">Компанией 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не погашены краткосрочные обязательства по </w:t>
      </w:r>
      <w:r w:rsidR="005B1B8D" w:rsidRPr="00826DEE">
        <w:rPr>
          <w:rFonts w:ascii="Times New Roman" w:hAnsi="Times New Roman"/>
          <w:sz w:val="22"/>
          <w:szCs w:val="22"/>
          <w:lang w:val="ru-RU"/>
        </w:rPr>
        <w:t>выплате двенадцатого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купона и части номинальной стоимости эмитированных </w:t>
      </w:r>
      <w:r w:rsidR="004F161C" w:rsidRPr="00826DEE">
        <w:rPr>
          <w:rFonts w:ascii="Times New Roman" w:hAnsi="Times New Roman"/>
          <w:sz w:val="22"/>
          <w:szCs w:val="22"/>
          <w:lang w:val="ru-RU"/>
        </w:rPr>
        <w:t>Компанией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биржевых облигаций в размере 72 606 тыс. руб. Организатор торгов присвоил облигациям </w:t>
      </w:r>
      <w:r w:rsidR="004F161C" w:rsidRPr="00826DEE">
        <w:rPr>
          <w:rFonts w:ascii="Times New Roman" w:hAnsi="Times New Roman"/>
          <w:sz w:val="22"/>
          <w:szCs w:val="22"/>
          <w:lang w:val="ru-RU"/>
        </w:rPr>
        <w:t>Компании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категорию «Д»</w:t>
      </w:r>
      <w:r w:rsidR="001D6B07" w:rsidRPr="00826DEE">
        <w:rPr>
          <w:rFonts w:ascii="Times New Roman" w:hAnsi="Times New Roman"/>
          <w:sz w:val="22"/>
          <w:szCs w:val="22"/>
          <w:lang w:val="ru-RU"/>
        </w:rPr>
        <w:t>, а с 26 апреля 2022 года ограничил дефолтными режимами торги облигациями ПАО «ИНВЕСТ ДЕВЕЛОПМЕНТ»</w:t>
      </w:r>
      <w:r w:rsidRPr="00826DEE">
        <w:rPr>
          <w:rFonts w:ascii="Times New Roman" w:hAnsi="Times New Roman"/>
          <w:sz w:val="22"/>
          <w:szCs w:val="22"/>
          <w:lang w:val="ru-RU"/>
        </w:rPr>
        <w:t>.</w:t>
      </w:r>
      <w:r w:rsidR="00054356"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173BBC67" w14:textId="77777777" w:rsidR="004F161C" w:rsidRPr="00826DEE" w:rsidRDefault="004F161C" w:rsidP="00964C74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9B7855F" w14:textId="77777777" w:rsidR="00964C74" w:rsidRPr="00826DEE" w:rsidRDefault="00B12E18" w:rsidP="004F161C">
      <w:pPr>
        <w:spacing w:after="120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26DEE">
        <w:rPr>
          <w:rFonts w:ascii="Times New Roman" w:hAnsi="Times New Roman"/>
          <w:i/>
          <w:sz w:val="22"/>
          <w:szCs w:val="22"/>
          <w:lang w:val="ru-RU"/>
        </w:rPr>
        <w:t>23</w:t>
      </w:r>
      <w:r w:rsidR="00964C74" w:rsidRPr="00826DEE">
        <w:rPr>
          <w:rFonts w:ascii="Times New Roman" w:hAnsi="Times New Roman"/>
          <w:i/>
          <w:sz w:val="22"/>
          <w:szCs w:val="22"/>
          <w:lang w:val="ru-RU"/>
        </w:rPr>
        <w:t>.</w:t>
      </w:r>
      <w:r w:rsidRPr="00826DEE">
        <w:rPr>
          <w:rFonts w:ascii="Times New Roman" w:hAnsi="Times New Roman"/>
          <w:i/>
          <w:sz w:val="22"/>
          <w:szCs w:val="22"/>
          <w:lang w:val="ru-RU"/>
        </w:rPr>
        <w:t>3</w:t>
      </w:r>
      <w:r w:rsidR="00964C74" w:rsidRPr="00826DEE">
        <w:rPr>
          <w:rFonts w:ascii="Times New Roman" w:hAnsi="Times New Roman"/>
          <w:i/>
          <w:sz w:val="22"/>
          <w:szCs w:val="22"/>
          <w:lang w:val="ru-RU"/>
        </w:rPr>
        <w:t xml:space="preserve"> Деятельность в условиях действия санкций США и примкнувших к ним стран </w:t>
      </w:r>
    </w:p>
    <w:p w14:paraId="40847211" w14:textId="77777777" w:rsidR="00964C74" w:rsidRPr="00826DEE" w:rsidRDefault="00964C74" w:rsidP="00964C74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 xml:space="preserve">В связи с санкциями, примененными к России начиная с конца февраля 2022 года рядом государств, значительно изменилась макроэкономическая ситуация и возникли дополнительные риски, которые могут оказать существенное влияние на деятельность </w:t>
      </w:r>
      <w:r w:rsidR="00C16423" w:rsidRPr="00826DEE">
        <w:rPr>
          <w:rFonts w:ascii="Times New Roman" w:hAnsi="Times New Roman"/>
          <w:sz w:val="22"/>
          <w:szCs w:val="22"/>
          <w:lang w:val="ru-RU"/>
        </w:rPr>
        <w:t>Группы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в последующие периоды. Активы, фонды и операции отдельных российских банков, компаний и физических лиц в этих странах были заблокированы, либо доступ к ним был ограничен, наблюдается существенный рост волатильности</w:t>
      </w:r>
      <w:r w:rsidR="00C16423" w:rsidRPr="00826DEE">
        <w:rPr>
          <w:rFonts w:ascii="Times New Roman" w:hAnsi="Times New Roman"/>
          <w:sz w:val="22"/>
          <w:szCs w:val="22"/>
          <w:lang w:val="ru-RU"/>
        </w:rPr>
        <w:t xml:space="preserve"> на фондовых и валютных рынках, предусматриваются ограничение на возможности резидентов Российской федерации инвестировать в финансовые инструменты и ряд других ограничительных мер.</w:t>
      </w:r>
    </w:p>
    <w:p w14:paraId="3418C6E0" w14:textId="77777777" w:rsidR="00B12E18" w:rsidRPr="00826DEE" w:rsidRDefault="00B12E18" w:rsidP="00964C74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5924AE7" w14:textId="50E0531F" w:rsidR="00964C74" w:rsidRPr="00826DEE" w:rsidRDefault="004F161C" w:rsidP="00964C74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Группа</w:t>
      </w:r>
      <w:r w:rsidR="00964C74"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054356" w:rsidRPr="00826DEE">
        <w:rPr>
          <w:rFonts w:ascii="Times New Roman" w:hAnsi="Times New Roman"/>
          <w:sz w:val="22"/>
          <w:szCs w:val="22"/>
          <w:lang w:val="ru-RU"/>
        </w:rPr>
        <w:t xml:space="preserve">оценила </w:t>
      </w:r>
      <w:r w:rsidR="00964C74" w:rsidRPr="00826DEE">
        <w:rPr>
          <w:rFonts w:ascii="Times New Roman" w:hAnsi="Times New Roman"/>
          <w:sz w:val="22"/>
          <w:szCs w:val="22"/>
          <w:lang w:val="ru-RU"/>
        </w:rPr>
        <w:t xml:space="preserve">возможное влияние данных обстоятельств на свою деятельность в </w:t>
      </w:r>
      <w:r w:rsidR="001D6B07" w:rsidRPr="00826DEE">
        <w:rPr>
          <w:rFonts w:ascii="Times New Roman" w:hAnsi="Times New Roman"/>
          <w:sz w:val="22"/>
          <w:szCs w:val="22"/>
          <w:lang w:val="ru-RU"/>
        </w:rPr>
        <w:t>следующих аспектах.</w:t>
      </w:r>
    </w:p>
    <w:p w14:paraId="48505D5A" w14:textId="77777777" w:rsidR="00B12E18" w:rsidRPr="00826DEE" w:rsidRDefault="00B12E18" w:rsidP="00964C74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E1A32F1" w14:textId="77777777" w:rsidR="00964C74" w:rsidRPr="00826DEE" w:rsidRDefault="00964C74" w:rsidP="00964C74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 </w:t>
      </w:r>
      <w:r w:rsidR="004F161C" w:rsidRPr="00826DEE">
        <w:rPr>
          <w:rFonts w:ascii="Times New Roman" w:hAnsi="Times New Roman"/>
          <w:sz w:val="22"/>
          <w:szCs w:val="22"/>
          <w:lang w:val="ru-RU"/>
        </w:rPr>
        <w:t>Группа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имеет долгосрочные валютные заемные обязательства в сумме </w:t>
      </w:r>
      <w:r w:rsidR="007B7AEC" w:rsidRPr="00826DEE">
        <w:rPr>
          <w:rFonts w:ascii="Times New Roman" w:hAnsi="Times New Roman"/>
          <w:sz w:val="22"/>
          <w:szCs w:val="22"/>
          <w:lang w:val="ru-RU"/>
        </w:rPr>
        <w:t>43 538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Евро, в связи с чем существуют валютные риски, связанные с возрастанием текущих затрат на обслуживание займов (погашение процентов), которые не оцениваются </w:t>
      </w:r>
      <w:r w:rsidR="004F161C" w:rsidRPr="00826DEE">
        <w:rPr>
          <w:rFonts w:ascii="Times New Roman" w:hAnsi="Times New Roman"/>
          <w:sz w:val="22"/>
          <w:szCs w:val="22"/>
          <w:lang w:val="ru-RU"/>
        </w:rPr>
        <w:t>Группой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как существенные. Увеличения процентной ставки по данным валютным займам </w:t>
      </w:r>
      <w:r w:rsidR="004F161C" w:rsidRPr="00826DEE">
        <w:rPr>
          <w:rFonts w:ascii="Times New Roman" w:hAnsi="Times New Roman"/>
          <w:sz w:val="22"/>
          <w:szCs w:val="22"/>
          <w:lang w:val="ru-RU"/>
        </w:rPr>
        <w:t>Группой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не ожидается, так как в договорах предусмотрены твердые процентные ставки и отсутствуют условия о возможности их изменения. </w:t>
      </w:r>
    </w:p>
    <w:p w14:paraId="5E211AF2" w14:textId="77777777" w:rsidR="001D6B07" w:rsidRPr="00826DEE" w:rsidRDefault="001D6B07" w:rsidP="00964C74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713961F" w14:textId="77777777" w:rsidR="00964C74" w:rsidRPr="00826DEE" w:rsidRDefault="00964C74" w:rsidP="00964C74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 xml:space="preserve">Ограничения на продажу долей и акций по сделкам с компаниями - нерезидентами </w:t>
      </w:r>
      <w:r w:rsidR="001D6B07" w:rsidRPr="00826DEE">
        <w:rPr>
          <w:rFonts w:ascii="Times New Roman" w:hAnsi="Times New Roman"/>
          <w:sz w:val="22"/>
          <w:szCs w:val="22"/>
          <w:lang w:val="ru-RU"/>
        </w:rPr>
        <w:t xml:space="preserve">Группа 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не рассматривает как критическое для своей деятельности, однако это может ограничить возможности </w:t>
      </w:r>
      <w:r w:rsidR="004F161C" w:rsidRPr="00826DEE">
        <w:rPr>
          <w:rFonts w:ascii="Times New Roman" w:hAnsi="Times New Roman"/>
          <w:sz w:val="22"/>
          <w:szCs w:val="22"/>
          <w:lang w:val="ru-RU"/>
        </w:rPr>
        <w:t>Группы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в реструктуризации своих активов для восстановления ликвидности. </w:t>
      </w:r>
    </w:p>
    <w:p w14:paraId="057305CC" w14:textId="77777777" w:rsidR="00C16423" w:rsidRPr="00826DEE" w:rsidRDefault="00C16423" w:rsidP="00964C74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8B2111E" w14:textId="77777777" w:rsidR="00964C74" w:rsidRPr="00826DEE" w:rsidRDefault="00964C74" w:rsidP="00964C74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 xml:space="preserve">В связи с увеличением в конце февраля 2022 года ключевой ставки ЦБ РФ АО ИК БАНК в одностороннем порядке увеличил процентную ставку по предоставленным </w:t>
      </w:r>
      <w:r w:rsidR="004F161C" w:rsidRPr="00826DEE">
        <w:rPr>
          <w:rFonts w:ascii="Times New Roman" w:hAnsi="Times New Roman"/>
          <w:sz w:val="22"/>
          <w:szCs w:val="22"/>
          <w:lang w:val="ru-RU"/>
        </w:rPr>
        <w:t>Компании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заемным </w:t>
      </w:r>
      <w:r w:rsidRPr="00826DEE">
        <w:rPr>
          <w:rFonts w:ascii="Times New Roman" w:hAnsi="Times New Roman"/>
          <w:sz w:val="22"/>
          <w:szCs w:val="22"/>
          <w:lang w:val="ru-RU"/>
        </w:rPr>
        <w:lastRenderedPageBreak/>
        <w:t xml:space="preserve">средствам в сумме 20 000 тыс. рублей до 24,5%, что негативно влияет на финансовое состояние </w:t>
      </w:r>
      <w:r w:rsidR="004F161C" w:rsidRPr="00826DEE">
        <w:rPr>
          <w:rFonts w:ascii="Times New Roman" w:hAnsi="Times New Roman"/>
          <w:sz w:val="22"/>
          <w:szCs w:val="22"/>
          <w:lang w:val="ru-RU"/>
        </w:rPr>
        <w:t>Группы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5247739B" w14:textId="77777777" w:rsidR="00C16423" w:rsidRPr="00826DEE" w:rsidRDefault="00C16423" w:rsidP="00964C74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A2AD4A2" w14:textId="77777777" w:rsidR="00964C74" w:rsidRPr="00826DEE" w:rsidRDefault="00964C74" w:rsidP="00964C74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Иные меры, предпринятые Правительством и ЦБ РФ для стабилизации экономической ситуации в экономике РФ, по оценке руководства, не будут препятствовать исполнению обязательств Группы. Однако повышение межгосударственной напряженности может явиться негативным фактором для выделения такой финансовой помощи акционерами-нерезидентами и иными потенциальными источниками финансирования.</w:t>
      </w:r>
    </w:p>
    <w:p w14:paraId="782BFDBA" w14:textId="77777777" w:rsidR="00BF0984" w:rsidRPr="00826DEE" w:rsidRDefault="00BF0984" w:rsidP="00964C74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AB1AF39" w14:textId="77777777" w:rsidR="00964C74" w:rsidRPr="00826DEE" w:rsidRDefault="00964C74" w:rsidP="00964C74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 xml:space="preserve">Таким образом, влияние негативных обстоятельств, связанных с санкциями, </w:t>
      </w:r>
      <w:r w:rsidR="004F161C" w:rsidRPr="00826DEE">
        <w:rPr>
          <w:rFonts w:ascii="Times New Roman" w:hAnsi="Times New Roman"/>
          <w:sz w:val="22"/>
          <w:szCs w:val="22"/>
          <w:lang w:val="ru-RU"/>
        </w:rPr>
        <w:t>руководство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16423" w:rsidRPr="00826DEE">
        <w:rPr>
          <w:rFonts w:ascii="Times New Roman" w:hAnsi="Times New Roman"/>
          <w:sz w:val="22"/>
          <w:szCs w:val="22"/>
          <w:lang w:val="ru-RU"/>
        </w:rPr>
        <w:t xml:space="preserve">Группы </w:t>
      </w:r>
      <w:r w:rsidRPr="00826DEE">
        <w:rPr>
          <w:rFonts w:ascii="Times New Roman" w:hAnsi="Times New Roman"/>
          <w:sz w:val="22"/>
          <w:szCs w:val="22"/>
          <w:lang w:val="ru-RU"/>
        </w:rPr>
        <w:t>рассматривает как значительно затрудняющее финансовые перспективы своей деятельности.</w:t>
      </w:r>
    </w:p>
    <w:p w14:paraId="1D9BF1DB" w14:textId="77777777" w:rsidR="00C16423" w:rsidRPr="00826DEE" w:rsidRDefault="00C16423" w:rsidP="00964C74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29A115D" w14:textId="77777777" w:rsidR="00964C74" w:rsidRPr="00826DEE" w:rsidRDefault="00964C74" w:rsidP="00964C74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Группа квалифицирует указанные обстоятельства как некорректирующие события после отчетной даты. На текущий момент времени у Группы отсутствует возможность оценить в денежном выражении последствия влияния санкций.</w:t>
      </w:r>
    </w:p>
    <w:p w14:paraId="6B98D61A" w14:textId="77777777" w:rsidR="00964C74" w:rsidRPr="00826DEE" w:rsidRDefault="00964C74" w:rsidP="00964C74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15AA1ED" w14:textId="77777777" w:rsidR="00BF0984" w:rsidRPr="00826DEE" w:rsidRDefault="00A41E29" w:rsidP="00BF0984">
      <w:pPr>
        <w:pStyle w:val="2"/>
        <w:keepNext/>
        <w:spacing w:after="0"/>
        <w:ind w:left="567" w:hanging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bookmarkStart w:id="69" w:name="_Toc102108729"/>
      <w:bookmarkStart w:id="70" w:name="_Toc102124306"/>
      <w:r w:rsidRPr="00826DEE">
        <w:rPr>
          <w:rFonts w:ascii="Times New Roman" w:hAnsi="Times New Roman"/>
          <w:bCs/>
          <w:sz w:val="22"/>
          <w:szCs w:val="22"/>
          <w:lang w:val="ru-RU"/>
        </w:rPr>
        <w:t>24</w:t>
      </w:r>
      <w:r w:rsidR="00BF0984" w:rsidRPr="00826DEE">
        <w:rPr>
          <w:rFonts w:ascii="Times New Roman" w:hAnsi="Times New Roman"/>
          <w:bCs/>
          <w:sz w:val="22"/>
          <w:szCs w:val="22"/>
          <w:lang w:val="ru-RU"/>
        </w:rPr>
        <w:t>. Допущение о непрерывности деятельности</w:t>
      </w:r>
      <w:bookmarkEnd w:id="69"/>
      <w:bookmarkEnd w:id="70"/>
      <w:r w:rsidR="00BF0984" w:rsidRPr="00826DE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</w:p>
    <w:p w14:paraId="6D02E307" w14:textId="77777777" w:rsidR="00BF0984" w:rsidRPr="00826DEE" w:rsidRDefault="00BF0984" w:rsidP="00BF0984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2CC6CE5" w14:textId="6DEAD3DC" w:rsidR="00BF0984" w:rsidRPr="00826DEE" w:rsidRDefault="00BF0984" w:rsidP="00BF0984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 xml:space="preserve">В период между </w:t>
      </w:r>
      <w:r w:rsidR="003E2E1E" w:rsidRPr="00826DEE">
        <w:rPr>
          <w:rFonts w:ascii="Times New Roman" w:hAnsi="Times New Roman"/>
          <w:sz w:val="22"/>
          <w:szCs w:val="22"/>
          <w:lang w:val="ru-RU"/>
        </w:rPr>
        <w:t xml:space="preserve">31 декабря 2021 года 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и датой подписания </w:t>
      </w:r>
      <w:r w:rsidR="003E2E1E" w:rsidRPr="00826DEE">
        <w:rPr>
          <w:rFonts w:ascii="Times New Roman" w:hAnsi="Times New Roman"/>
          <w:sz w:val="22"/>
          <w:szCs w:val="22"/>
          <w:lang w:val="ru-RU"/>
        </w:rPr>
        <w:t>годовой консолидированной финансовой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отчетности</w:t>
      </w:r>
      <w:r w:rsidR="001D6B07" w:rsidRPr="00826DEE">
        <w:rPr>
          <w:rFonts w:ascii="Times New Roman" w:hAnsi="Times New Roman"/>
          <w:sz w:val="22"/>
          <w:szCs w:val="22"/>
          <w:lang w:val="ru-RU"/>
        </w:rPr>
        <w:t xml:space="preserve">, а именно 8 апреля 2022 года </w:t>
      </w:r>
      <w:r w:rsidR="003E2E1E" w:rsidRPr="00826DEE">
        <w:rPr>
          <w:rFonts w:ascii="Times New Roman" w:hAnsi="Times New Roman"/>
          <w:sz w:val="22"/>
          <w:szCs w:val="22"/>
          <w:lang w:val="ru-RU"/>
        </w:rPr>
        <w:t>Компанией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не погашены краткосрочные обязательства по выплате </w:t>
      </w:r>
      <w:r w:rsidR="007B7AEC" w:rsidRPr="00826DEE">
        <w:rPr>
          <w:rFonts w:ascii="Times New Roman" w:hAnsi="Times New Roman"/>
          <w:sz w:val="22"/>
          <w:szCs w:val="22"/>
          <w:lang w:val="ru-RU"/>
        </w:rPr>
        <w:t xml:space="preserve">двенадцатого 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купона и части номинальной стоимости эмитированных </w:t>
      </w:r>
      <w:r w:rsidR="003E2E1E" w:rsidRPr="00826DEE">
        <w:rPr>
          <w:rFonts w:ascii="Times New Roman" w:hAnsi="Times New Roman"/>
          <w:sz w:val="22"/>
          <w:szCs w:val="22"/>
          <w:lang w:val="ru-RU"/>
        </w:rPr>
        <w:t>Компанией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биржевых облигаций в </w:t>
      </w:r>
      <w:r w:rsidR="00AA5C88" w:rsidRPr="00826DEE">
        <w:rPr>
          <w:rFonts w:ascii="Times New Roman" w:hAnsi="Times New Roman"/>
          <w:sz w:val="22"/>
          <w:szCs w:val="22"/>
          <w:lang w:val="ru-RU"/>
        </w:rPr>
        <w:t>общей сумме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72 606 тыс. руб. </w:t>
      </w:r>
      <w:r w:rsidR="001D6B07" w:rsidRPr="00826DEE">
        <w:rPr>
          <w:rFonts w:ascii="Times New Roman" w:hAnsi="Times New Roman"/>
          <w:sz w:val="22"/>
          <w:szCs w:val="22"/>
          <w:lang w:val="ru-RU"/>
        </w:rPr>
        <w:t>В связи с этим организатор торгов присвоил облигациям Компании категорию «Д», а с 26 апреля 2022 года ограничил дефолтными режимами торги облигациями ПАО «ИНВЕСТ ДЕВЕЛОПМЕНТ».</w:t>
      </w:r>
    </w:p>
    <w:p w14:paraId="177A4FA8" w14:textId="77777777" w:rsidR="00BF0984" w:rsidRPr="00826DEE" w:rsidRDefault="00BF0984" w:rsidP="00BF0984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A4E97ED" w14:textId="77777777" w:rsidR="00BF0984" w:rsidRPr="00826DEE" w:rsidRDefault="00BF0984" w:rsidP="00BF0984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 xml:space="preserve">Данные обстоятельства указывают на наличие существенной неопределенности, которая может вызвать значительные сомнения в способности </w:t>
      </w:r>
      <w:r w:rsidR="003E2E1E" w:rsidRPr="00826DEE">
        <w:rPr>
          <w:rFonts w:ascii="Times New Roman" w:hAnsi="Times New Roman"/>
          <w:sz w:val="22"/>
          <w:szCs w:val="22"/>
          <w:lang w:val="ru-RU"/>
        </w:rPr>
        <w:t>Группы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своевременно в установленном порядке погашать текущие обязательства и продолжать непрерывно свою деятельность в течение следующих 12 месяцев после отчетной даты. </w:t>
      </w:r>
    </w:p>
    <w:p w14:paraId="44274C45" w14:textId="77777777" w:rsidR="00BF0984" w:rsidRPr="00826DEE" w:rsidRDefault="00BF0984" w:rsidP="00BF0984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2A5BF7F" w14:textId="77777777" w:rsidR="00BF0984" w:rsidRPr="00826DEE" w:rsidRDefault="003E2E1E" w:rsidP="00BF0984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Группа</w:t>
      </w:r>
      <w:r w:rsidR="00BF0984" w:rsidRPr="00826DEE">
        <w:rPr>
          <w:rFonts w:ascii="Times New Roman" w:hAnsi="Times New Roman"/>
          <w:sz w:val="22"/>
          <w:szCs w:val="22"/>
          <w:lang w:val="ru-RU"/>
        </w:rPr>
        <w:t xml:space="preserve"> планирует по согласованию с держателями биржевых облигаций внести изменения в решение о выпуске облигаций и проспект эмиссии в целях пролонгации сроков погашения номинальной стоимости облигаций и величины выплаты купонного дохода. </w:t>
      </w:r>
    </w:p>
    <w:p w14:paraId="1BB0291B" w14:textId="77777777" w:rsidR="00BF0984" w:rsidRPr="00826DEE" w:rsidRDefault="00BF0984" w:rsidP="00BF0984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025AC9A" w14:textId="77777777" w:rsidR="00BF0984" w:rsidRPr="00826DEE" w:rsidRDefault="003E2E1E" w:rsidP="00BF0984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>Группой</w:t>
      </w:r>
      <w:r w:rsidR="00BF0984" w:rsidRPr="00826DEE">
        <w:rPr>
          <w:rFonts w:ascii="Times New Roman" w:hAnsi="Times New Roman"/>
          <w:sz w:val="22"/>
          <w:szCs w:val="22"/>
          <w:lang w:val="ru-RU"/>
        </w:rPr>
        <w:t xml:space="preserve"> получены уведомления (вейверы) от владельцев облигаций об отсутствии намерений по предъявлению требований о досрочном погашении облигаций, а также подтверждение согласия и безотзывного намерения подтвердить внесение эмитентом изменений в решение о выпуске биржевых облигаций и проспект эмиссии в отношении пролонгации сроков погашения номинальной стоимости облигаций и величины выплаты купонного дохода. </w:t>
      </w:r>
    </w:p>
    <w:p w14:paraId="505B67D6" w14:textId="77777777" w:rsidR="00BF0984" w:rsidRPr="00826DEE" w:rsidRDefault="00BF0984" w:rsidP="00BF0984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DAB590D" w14:textId="0EE7ED2C" w:rsidR="00BF0984" w:rsidRPr="00BF0984" w:rsidRDefault="00BF0984" w:rsidP="00BF0984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26DEE">
        <w:rPr>
          <w:rFonts w:ascii="Times New Roman" w:hAnsi="Times New Roman"/>
          <w:sz w:val="22"/>
          <w:szCs w:val="22"/>
          <w:lang w:val="ru-RU"/>
        </w:rPr>
        <w:t xml:space="preserve">С учетом указанных планов и условий, направленных на реструктуризацию обязательств, по оценке руководства, </w:t>
      </w:r>
      <w:r w:rsidR="003E2E1E" w:rsidRPr="00826DEE">
        <w:rPr>
          <w:rFonts w:ascii="Times New Roman" w:hAnsi="Times New Roman"/>
          <w:sz w:val="22"/>
          <w:szCs w:val="22"/>
          <w:lang w:val="ru-RU"/>
        </w:rPr>
        <w:t>Группа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BE264C" w:rsidRPr="00826DEE">
        <w:rPr>
          <w:rFonts w:ascii="Times New Roman" w:hAnsi="Times New Roman"/>
          <w:sz w:val="22"/>
          <w:szCs w:val="22"/>
          <w:lang w:val="ru-RU"/>
        </w:rPr>
        <w:t xml:space="preserve">способна 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продолжать свою деятельность в течение как минимум 12 месяцев после отчетной даты, и </w:t>
      </w:r>
      <w:r w:rsidR="003E2E1E" w:rsidRPr="00826DEE">
        <w:rPr>
          <w:rFonts w:ascii="Times New Roman" w:hAnsi="Times New Roman"/>
          <w:sz w:val="22"/>
          <w:szCs w:val="22"/>
          <w:lang w:val="ru-RU"/>
        </w:rPr>
        <w:t xml:space="preserve">настоящая консолидированная финансовая отчетность 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подготовлена руководством, исходя из допущения непрерывности деятельности. </w:t>
      </w:r>
      <w:r w:rsidR="003E2E1E" w:rsidRPr="00826DEE">
        <w:rPr>
          <w:rFonts w:ascii="Times New Roman" w:hAnsi="Times New Roman"/>
          <w:sz w:val="22"/>
          <w:szCs w:val="22"/>
          <w:lang w:val="ru-RU"/>
        </w:rPr>
        <w:t>Группа</w:t>
      </w:r>
      <w:r w:rsidRPr="00826DEE">
        <w:rPr>
          <w:rFonts w:ascii="Times New Roman" w:hAnsi="Times New Roman"/>
          <w:sz w:val="22"/>
          <w:szCs w:val="22"/>
          <w:lang w:val="ru-RU"/>
        </w:rPr>
        <w:t xml:space="preserve"> располагает имуществом, которое потенциально может быть реализовано для погашения обязательств </w:t>
      </w:r>
      <w:r w:rsidR="003E2E1E" w:rsidRPr="00826DEE">
        <w:rPr>
          <w:rFonts w:ascii="Times New Roman" w:hAnsi="Times New Roman"/>
          <w:sz w:val="22"/>
          <w:szCs w:val="22"/>
          <w:lang w:val="ru-RU"/>
        </w:rPr>
        <w:t>Группы</w:t>
      </w:r>
      <w:r w:rsidRPr="00826DEE">
        <w:rPr>
          <w:rFonts w:ascii="Times New Roman" w:hAnsi="Times New Roman"/>
          <w:sz w:val="22"/>
          <w:szCs w:val="22"/>
          <w:lang w:val="ru-RU"/>
        </w:rPr>
        <w:t>.</w:t>
      </w:r>
      <w:bookmarkStart w:id="71" w:name="_GoBack"/>
      <w:bookmarkEnd w:id="71"/>
    </w:p>
    <w:p w14:paraId="11843F89" w14:textId="77777777" w:rsidR="00BF0984" w:rsidRPr="00964C74" w:rsidRDefault="00BF0984" w:rsidP="00964C74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sectPr w:rsidR="00BF0984" w:rsidRPr="00964C74" w:rsidSect="00785B69">
      <w:headerReference w:type="even" r:id="rId19"/>
      <w:headerReference w:type="default" r:id="rId20"/>
      <w:footerReference w:type="default" r:id="rId21"/>
      <w:headerReference w:type="first" r:id="rId22"/>
      <w:footnotePr>
        <w:numFmt w:val="chicago"/>
      </w:footnotePr>
      <w:pgSz w:w="11907" w:h="16840" w:code="9"/>
      <w:pgMar w:top="1134" w:right="851" w:bottom="1134" w:left="1418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F90C9" w14:textId="77777777" w:rsidR="00180F2C" w:rsidRDefault="00180F2C">
      <w:r>
        <w:separator/>
      </w:r>
    </w:p>
  </w:endnote>
  <w:endnote w:type="continuationSeparator" w:id="0">
    <w:p w14:paraId="2ED94795" w14:textId="77777777" w:rsidR="00180F2C" w:rsidRDefault="0018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  <w:embedRegular r:id="rId1" w:subsetted="1" w:fontKey="{CF05FB2B-7F1E-4844-AF06-7D6CE7B543EA}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  <w:embedBold r:id="rId2" w:subsetted="1" w:fontKey="{17E36195-14CD-424D-A2D1-2C442005CBFF}"/>
    <w:embedItalic r:id="rId3" w:subsetted="1" w:fontKey="{8C5D7EA6-7AB5-4CAE-B669-A2237D2B6D41}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lis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 LT Std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charset w:val="00"/>
    <w:family w:val="auto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4AA66" w14:textId="4BFEE8FF" w:rsidR="006002A5" w:rsidRPr="00A52A53" w:rsidRDefault="006002A5" w:rsidP="00A52A53">
    <w:pPr>
      <w:pStyle w:val="a6"/>
      <w:jc w:val="center"/>
      <w:rPr>
        <w:sz w:val="20"/>
        <w:lang w:val="ru-RU"/>
      </w:rPr>
    </w:pPr>
    <w:r w:rsidRPr="009B526B">
      <w:rPr>
        <w:sz w:val="20"/>
      </w:rPr>
      <w:fldChar w:fldCharType="begin"/>
    </w:r>
    <w:r w:rsidRPr="009B526B">
      <w:rPr>
        <w:sz w:val="20"/>
      </w:rPr>
      <w:instrText>PAGE   \* MERGEFORMAT</w:instrText>
    </w:r>
    <w:r w:rsidRPr="009B526B">
      <w:rPr>
        <w:sz w:val="20"/>
      </w:rPr>
      <w:fldChar w:fldCharType="separate"/>
    </w:r>
    <w:r w:rsidR="00507633" w:rsidRPr="00507633">
      <w:rPr>
        <w:noProof/>
        <w:sz w:val="20"/>
        <w:lang w:val="ru-RU"/>
      </w:rPr>
      <w:t>8</w:t>
    </w:r>
    <w:r w:rsidRPr="009B526B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F733E" w14:textId="1C4ABFFD" w:rsidR="006002A5" w:rsidRPr="00475664" w:rsidRDefault="006002A5" w:rsidP="009B526B">
    <w:pPr>
      <w:pStyle w:val="a6"/>
      <w:jc w:val="center"/>
      <w:rPr>
        <w:rFonts w:ascii="Times New Roman" w:hAnsi="Times New Roman"/>
        <w:sz w:val="20"/>
      </w:rPr>
    </w:pPr>
    <w:r w:rsidRPr="00475664">
      <w:rPr>
        <w:rFonts w:ascii="Times New Roman" w:hAnsi="Times New Roman"/>
        <w:sz w:val="20"/>
      </w:rPr>
      <w:fldChar w:fldCharType="begin"/>
    </w:r>
    <w:r w:rsidRPr="00475664">
      <w:rPr>
        <w:rFonts w:ascii="Times New Roman" w:hAnsi="Times New Roman"/>
        <w:sz w:val="20"/>
      </w:rPr>
      <w:instrText>PAGE   \* MERGEFORMAT</w:instrText>
    </w:r>
    <w:r w:rsidRPr="00475664">
      <w:rPr>
        <w:rFonts w:ascii="Times New Roman" w:hAnsi="Times New Roman"/>
        <w:sz w:val="20"/>
      </w:rPr>
      <w:fldChar w:fldCharType="separate"/>
    </w:r>
    <w:r w:rsidR="00826DEE" w:rsidRPr="00826DEE">
      <w:rPr>
        <w:rFonts w:ascii="Times New Roman" w:hAnsi="Times New Roman"/>
        <w:noProof/>
        <w:sz w:val="20"/>
        <w:lang w:val="ru-RU"/>
      </w:rPr>
      <w:t>8</w:t>
    </w:r>
    <w:r w:rsidRPr="00475664">
      <w:rPr>
        <w:rFonts w:ascii="Times New Roman" w:hAnsi="Times New Roman"/>
        <w:sz w:val="20"/>
      </w:rPr>
      <w:fldChar w:fldCharType="end"/>
    </w:r>
  </w:p>
  <w:p w14:paraId="44F4EA9D" w14:textId="77777777" w:rsidR="006002A5" w:rsidRDefault="006002A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E008C" w14:textId="6911A65A" w:rsidR="006002A5" w:rsidRPr="009147E5" w:rsidRDefault="006002A5" w:rsidP="00761FC1">
    <w:pPr>
      <w:pStyle w:val="a6"/>
      <w:jc w:val="center"/>
      <w:rPr>
        <w:sz w:val="18"/>
        <w:szCs w:val="18"/>
        <w:lang w:val="ru-RU"/>
      </w:rPr>
    </w:pPr>
    <w:r w:rsidRPr="009147E5">
      <w:rPr>
        <w:sz w:val="18"/>
        <w:szCs w:val="18"/>
      </w:rPr>
      <w:fldChar w:fldCharType="begin"/>
    </w:r>
    <w:r w:rsidRPr="009147E5">
      <w:rPr>
        <w:sz w:val="18"/>
        <w:szCs w:val="18"/>
      </w:rPr>
      <w:instrText xml:space="preserve"> PAGE   \* MERGEFORMAT </w:instrText>
    </w:r>
    <w:r w:rsidRPr="009147E5">
      <w:rPr>
        <w:sz w:val="18"/>
        <w:szCs w:val="18"/>
      </w:rPr>
      <w:fldChar w:fldCharType="separate"/>
    </w:r>
    <w:r w:rsidR="00826DEE">
      <w:rPr>
        <w:noProof/>
        <w:sz w:val="18"/>
        <w:szCs w:val="18"/>
      </w:rPr>
      <w:t>32</w:t>
    </w:r>
    <w:r w:rsidRPr="009147E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9B36E" w14:textId="77777777" w:rsidR="00180F2C" w:rsidRDefault="00180F2C">
      <w:r>
        <w:separator/>
      </w:r>
    </w:p>
  </w:footnote>
  <w:footnote w:type="continuationSeparator" w:id="0">
    <w:p w14:paraId="3690CDBD" w14:textId="77777777" w:rsidR="00180F2C" w:rsidRDefault="00180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250D3" w14:textId="77777777" w:rsidR="006002A5" w:rsidRPr="00F163DA" w:rsidRDefault="006002A5" w:rsidP="00AF7613">
    <w:pPr>
      <w:pStyle w:val="Style8"/>
      <w:widowControl/>
      <w:spacing w:line="240" w:lineRule="auto"/>
      <w:rPr>
        <w:rStyle w:val="FontStyle193"/>
        <w:rFonts w:ascii="Times New Roman" w:hAnsi="Times New Roman" w:cs="Times New Roman"/>
        <w:bCs w:val="0"/>
        <w:sz w:val="20"/>
        <w:szCs w:val="20"/>
        <w:lang w:eastAsia="en-US"/>
      </w:rPr>
    </w:pPr>
    <w:r w:rsidRPr="00F163DA">
      <w:rPr>
        <w:rStyle w:val="FontStyle193"/>
        <w:rFonts w:ascii="Times New Roman" w:hAnsi="Times New Roman" w:cs="Times New Roman"/>
        <w:bCs w:val="0"/>
        <w:sz w:val="20"/>
        <w:szCs w:val="20"/>
        <w:lang w:eastAsia="en-US"/>
      </w:rPr>
      <w:t>ПАО «ИНВЕСТ-ДЕВЕЛОПМЕНТ»</w:t>
    </w:r>
  </w:p>
  <w:p w14:paraId="7A337FF2" w14:textId="77777777" w:rsidR="006002A5" w:rsidRPr="00F163DA" w:rsidRDefault="006002A5" w:rsidP="00AF7613">
    <w:pPr>
      <w:tabs>
        <w:tab w:val="left" w:pos="232"/>
        <w:tab w:val="decimal" w:pos="5811"/>
        <w:tab w:val="decimal" w:pos="8079"/>
        <w:tab w:val="decimal" w:pos="9780"/>
      </w:tabs>
      <w:rPr>
        <w:rFonts w:ascii="Times New Roman" w:hAnsi="Times New Roman"/>
        <w:lang w:val="ru-RU"/>
      </w:rPr>
    </w:pPr>
  </w:p>
  <w:p w14:paraId="24C06A31" w14:textId="77777777" w:rsidR="006002A5" w:rsidRPr="00B30E84" w:rsidRDefault="006002A5" w:rsidP="00AF7613">
    <w:pPr>
      <w:rPr>
        <w:rFonts w:ascii="Times New Roman" w:hAnsi="Times New Roman"/>
        <w:b/>
        <w:bCs/>
        <w:lang w:val="ru-RU" w:eastAsia="ru-RU"/>
      </w:rPr>
    </w:pPr>
    <w:r>
      <w:rPr>
        <w:rFonts w:ascii="Times New Roman" w:hAnsi="Times New Roman"/>
        <w:b/>
        <w:bCs/>
        <w:lang w:val="ru-RU" w:eastAsia="ru-RU"/>
      </w:rPr>
      <w:t>Консолидированный</w:t>
    </w:r>
    <w:r w:rsidRPr="00B30E84">
      <w:rPr>
        <w:rFonts w:ascii="Times New Roman" w:hAnsi="Times New Roman"/>
        <w:b/>
        <w:bCs/>
        <w:lang w:val="ru-RU" w:eastAsia="ru-RU"/>
      </w:rPr>
      <w:t xml:space="preserve"> отчет о финансовом положении</w:t>
    </w:r>
  </w:p>
  <w:p w14:paraId="04B69646" w14:textId="77777777" w:rsidR="006002A5" w:rsidRPr="000F1C30" w:rsidRDefault="006002A5" w:rsidP="00AF7613">
    <w:pPr>
      <w:rPr>
        <w:rFonts w:ascii="Times New Roman" w:hAnsi="Times New Roman"/>
        <w:b/>
        <w:bCs/>
        <w:lang w:val="ru-RU" w:eastAsia="ru-RU"/>
      </w:rPr>
    </w:pPr>
    <w:r w:rsidRPr="000F1C30">
      <w:rPr>
        <w:rFonts w:ascii="Times New Roman" w:hAnsi="Times New Roman"/>
        <w:b/>
        <w:bCs/>
        <w:lang w:val="ru-RU" w:eastAsia="ru-RU"/>
      </w:rPr>
      <w:t xml:space="preserve">по состоянию на </w:t>
    </w:r>
    <w:r w:rsidRPr="00324010">
      <w:rPr>
        <w:rFonts w:ascii="Times New Roman" w:hAnsi="Times New Roman"/>
        <w:b/>
        <w:bCs/>
        <w:lang w:val="ru-RU" w:eastAsia="ru-RU"/>
      </w:rPr>
      <w:t xml:space="preserve">31 </w:t>
    </w:r>
    <w:r>
      <w:rPr>
        <w:rFonts w:ascii="Times New Roman" w:hAnsi="Times New Roman"/>
        <w:b/>
        <w:bCs/>
        <w:lang w:val="ru-RU" w:eastAsia="ru-RU"/>
      </w:rPr>
      <w:t>декабря</w:t>
    </w:r>
    <w:r w:rsidRPr="0088098B">
      <w:rPr>
        <w:rFonts w:ascii="Times New Roman" w:hAnsi="Times New Roman"/>
        <w:b/>
        <w:bCs/>
        <w:lang w:eastAsia="ru-RU"/>
      </w:rPr>
      <w:t> </w:t>
    </w:r>
    <w:r>
      <w:rPr>
        <w:rFonts w:ascii="Times New Roman" w:hAnsi="Times New Roman"/>
        <w:b/>
        <w:bCs/>
        <w:lang w:val="ru-RU" w:eastAsia="ru-RU"/>
      </w:rPr>
      <w:t>2019</w:t>
    </w:r>
    <w:r w:rsidRPr="000F1C30">
      <w:rPr>
        <w:rFonts w:ascii="Times New Roman" w:hAnsi="Times New Roman"/>
        <w:b/>
        <w:bCs/>
        <w:lang w:val="ru-RU" w:eastAsia="ru-RU"/>
      </w:rPr>
      <w:t xml:space="preserve"> года</w:t>
    </w:r>
  </w:p>
  <w:p w14:paraId="6BAF9EF2" w14:textId="77777777" w:rsidR="006002A5" w:rsidRPr="00F163DA" w:rsidRDefault="006002A5" w:rsidP="00AF7613">
    <w:pPr>
      <w:spacing w:before="60"/>
      <w:rPr>
        <w:rFonts w:ascii="Times New Roman" w:hAnsi="Times New Roman"/>
        <w:i/>
        <w:color w:val="595959"/>
        <w:lang w:val="ru-RU"/>
      </w:rPr>
    </w:pPr>
    <w:r w:rsidRPr="00F163DA">
      <w:rPr>
        <w:rFonts w:ascii="Times New Roman" w:hAnsi="Times New Roman"/>
        <w:i/>
        <w:color w:val="595959"/>
        <w:lang w:val="ru-RU"/>
      </w:rPr>
      <w:t xml:space="preserve"> (в тысячах российских рублей)</w:t>
    </w:r>
  </w:p>
  <w:p w14:paraId="4B718780" w14:textId="77777777" w:rsidR="006002A5" w:rsidRPr="00F163DA" w:rsidRDefault="006002A5" w:rsidP="00AF7613">
    <w:pPr>
      <w:pBdr>
        <w:bottom w:val="single" w:sz="6" w:space="1" w:color="auto"/>
      </w:pBdr>
      <w:spacing w:line="72" w:lineRule="auto"/>
      <w:rPr>
        <w:rFonts w:ascii="Times New Roman" w:hAnsi="Times New Roman"/>
        <w:lang w:val="ru-RU"/>
      </w:rPr>
    </w:pPr>
  </w:p>
  <w:p w14:paraId="5D680E64" w14:textId="77777777" w:rsidR="006002A5" w:rsidRPr="00AF7613" w:rsidRDefault="006002A5">
    <w:pPr>
      <w:pStyle w:val="a9"/>
      <w:rPr>
        <w:lang w:val="ru-RU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F5E8F" w14:textId="77777777" w:rsidR="006002A5" w:rsidRPr="001979B2" w:rsidRDefault="006002A5" w:rsidP="00486CA9">
    <w:pPr>
      <w:rPr>
        <w:rStyle w:val="FontStyle193"/>
        <w:rFonts w:ascii="Times New Roman" w:hAnsi="Times New Roman" w:cs="Times New Roman"/>
        <w:bCs w:val="0"/>
        <w:sz w:val="20"/>
        <w:szCs w:val="20"/>
        <w:lang w:val="ru-RU" w:eastAsia="en-US"/>
      </w:rPr>
    </w:pPr>
    <w:r w:rsidRPr="001979B2">
      <w:rPr>
        <w:rStyle w:val="FontStyle193"/>
        <w:rFonts w:ascii="Times New Roman" w:hAnsi="Times New Roman" w:cs="Times New Roman"/>
        <w:bCs w:val="0"/>
        <w:sz w:val="20"/>
        <w:szCs w:val="20"/>
        <w:lang w:val="ru-RU" w:eastAsia="en-US"/>
      </w:rPr>
      <w:t>ПАО «ИНВЕСТ-ДЕВЕЛОПМЕНТ»</w:t>
    </w:r>
  </w:p>
  <w:p w14:paraId="4C2B5476" w14:textId="77777777" w:rsidR="006002A5" w:rsidRPr="001979B2" w:rsidRDefault="006002A5" w:rsidP="00281C35">
    <w:pPr>
      <w:spacing w:line="168" w:lineRule="auto"/>
      <w:rPr>
        <w:rFonts w:ascii="Times New Roman" w:hAnsi="Times New Roman"/>
        <w:lang w:val="ru-RU"/>
      </w:rPr>
    </w:pPr>
  </w:p>
  <w:p w14:paraId="35541BC5" w14:textId="77777777" w:rsidR="006002A5" w:rsidRPr="009A19D1" w:rsidRDefault="006002A5" w:rsidP="009A19D1">
    <w:pPr>
      <w:rPr>
        <w:rFonts w:ascii="Times New Roman" w:hAnsi="Times New Roman"/>
        <w:b/>
        <w:lang w:val="ru-RU"/>
      </w:rPr>
    </w:pPr>
    <w:r w:rsidRPr="009A19D1">
      <w:rPr>
        <w:rFonts w:ascii="Times New Roman" w:hAnsi="Times New Roman"/>
        <w:b/>
        <w:lang w:val="ru-RU"/>
      </w:rPr>
      <w:t>Примечания, являющиеся частью консолидированной финансовой отчетности за год</w:t>
    </w:r>
    <w:r>
      <w:rPr>
        <w:rFonts w:ascii="Times New Roman" w:hAnsi="Times New Roman"/>
        <w:b/>
        <w:lang w:val="ru-RU"/>
      </w:rPr>
      <w:t xml:space="preserve">, </w:t>
    </w:r>
    <w:r>
      <w:rPr>
        <w:rFonts w:ascii="Times New Roman" w:hAnsi="Times New Roman"/>
        <w:b/>
        <w:lang w:val="ru-RU"/>
      </w:rPr>
      <w:br/>
      <w:t>закончившийся 31 декабря 202</w:t>
    </w:r>
    <w:r w:rsidRPr="009A19D1">
      <w:rPr>
        <w:rFonts w:ascii="Times New Roman" w:hAnsi="Times New Roman"/>
        <w:b/>
        <w:lang w:val="ru-RU"/>
      </w:rPr>
      <w:t>1 года</w:t>
    </w:r>
  </w:p>
  <w:p w14:paraId="76BA136E" w14:textId="77777777" w:rsidR="006002A5" w:rsidRPr="001979B2" w:rsidRDefault="006002A5" w:rsidP="00FF721C">
    <w:pPr>
      <w:spacing w:before="60"/>
      <w:rPr>
        <w:rFonts w:ascii="Times New Roman" w:hAnsi="Times New Roman"/>
        <w:i/>
        <w:color w:val="595959"/>
        <w:lang w:val="ru-RU"/>
      </w:rPr>
    </w:pPr>
    <w:r w:rsidRPr="001979B2">
      <w:rPr>
        <w:rFonts w:ascii="Times New Roman" w:hAnsi="Times New Roman"/>
        <w:i/>
        <w:color w:val="595959"/>
        <w:lang w:val="ru-RU"/>
      </w:rPr>
      <w:t xml:space="preserve"> (в тысячах российских рублей, если не указано иное)</w:t>
    </w:r>
  </w:p>
  <w:p w14:paraId="5B884C02" w14:textId="77777777" w:rsidR="006002A5" w:rsidRPr="009D262E" w:rsidRDefault="006002A5" w:rsidP="00486CA9">
    <w:pPr>
      <w:pBdr>
        <w:bottom w:val="single" w:sz="6" w:space="1" w:color="auto"/>
      </w:pBdr>
      <w:spacing w:line="72" w:lineRule="auto"/>
      <w:rPr>
        <w:sz w:val="18"/>
        <w:szCs w:val="18"/>
        <w:highlight w:val="yellow"/>
        <w:lang w:val="ru-RU"/>
      </w:rPr>
    </w:pPr>
  </w:p>
  <w:p w14:paraId="16D8DC0B" w14:textId="77777777" w:rsidR="006002A5" w:rsidRPr="00486CA9" w:rsidRDefault="006002A5" w:rsidP="00486CA9">
    <w:pPr>
      <w:pStyle w:val="a9"/>
      <w:rPr>
        <w:lang w:val="ru-RU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18788" w14:textId="77777777" w:rsidR="006002A5" w:rsidRPr="001979B2" w:rsidRDefault="006002A5" w:rsidP="00486CA9">
    <w:pPr>
      <w:rPr>
        <w:rStyle w:val="FontStyle193"/>
        <w:rFonts w:ascii="Times New Roman" w:hAnsi="Times New Roman" w:cs="Times New Roman"/>
        <w:bCs w:val="0"/>
        <w:sz w:val="20"/>
        <w:szCs w:val="20"/>
        <w:lang w:val="ru-RU" w:eastAsia="en-US"/>
      </w:rPr>
    </w:pPr>
    <w:r w:rsidRPr="001979B2">
      <w:rPr>
        <w:rStyle w:val="FontStyle193"/>
        <w:rFonts w:ascii="Times New Roman" w:hAnsi="Times New Roman" w:cs="Times New Roman"/>
        <w:bCs w:val="0"/>
        <w:sz w:val="20"/>
        <w:szCs w:val="20"/>
        <w:lang w:val="ru-RU" w:eastAsia="en-US"/>
      </w:rPr>
      <w:t>ПАО «ИНВЕСТ-ДЕВЕЛОПМЕНТ»</w:t>
    </w:r>
  </w:p>
  <w:p w14:paraId="6A496D6E" w14:textId="77777777" w:rsidR="006002A5" w:rsidRPr="001979B2" w:rsidRDefault="006002A5" w:rsidP="00281C35">
    <w:pPr>
      <w:spacing w:line="168" w:lineRule="auto"/>
      <w:rPr>
        <w:rFonts w:ascii="Times New Roman" w:hAnsi="Times New Roman"/>
        <w:lang w:val="ru-RU"/>
      </w:rPr>
    </w:pPr>
  </w:p>
  <w:p w14:paraId="1DF80D13" w14:textId="77777777" w:rsidR="006002A5" w:rsidRPr="0012087A" w:rsidRDefault="006002A5" w:rsidP="0012087A">
    <w:pPr>
      <w:tabs>
        <w:tab w:val="center" w:pos="4153"/>
        <w:tab w:val="right" w:pos="8306"/>
      </w:tabs>
      <w:jc w:val="both"/>
      <w:rPr>
        <w:rFonts w:ascii="Times New Roman" w:hAnsi="Times New Roman"/>
        <w:b/>
        <w:bCs/>
        <w:lang w:val="ru-RU" w:eastAsia="ru-RU"/>
      </w:rPr>
    </w:pPr>
    <w:r w:rsidRPr="0012087A">
      <w:rPr>
        <w:rFonts w:ascii="Times New Roman" w:hAnsi="Times New Roman"/>
        <w:b/>
        <w:lang w:val="ru-RU"/>
      </w:rPr>
      <w:t>Примечания, являющиеся частью консолидированной финансовой отчетности за год</w:t>
    </w:r>
    <w:r>
      <w:rPr>
        <w:rFonts w:ascii="Times New Roman" w:hAnsi="Times New Roman"/>
        <w:b/>
        <w:lang w:val="ru-RU"/>
      </w:rPr>
      <w:t xml:space="preserve">, </w:t>
    </w:r>
    <w:r>
      <w:rPr>
        <w:rFonts w:ascii="Times New Roman" w:hAnsi="Times New Roman"/>
        <w:b/>
        <w:lang w:val="ru-RU"/>
      </w:rPr>
      <w:br/>
      <w:t>закончившийся 31 декабря 202</w:t>
    </w:r>
    <w:r w:rsidRPr="0012087A">
      <w:rPr>
        <w:rFonts w:ascii="Times New Roman" w:hAnsi="Times New Roman"/>
        <w:b/>
        <w:lang w:val="ru-RU"/>
      </w:rPr>
      <w:t>1 года</w:t>
    </w:r>
  </w:p>
  <w:p w14:paraId="501A4BE5" w14:textId="77777777" w:rsidR="006002A5" w:rsidRPr="001979B2" w:rsidRDefault="006002A5" w:rsidP="00CF6BAA">
    <w:pPr>
      <w:spacing w:before="60"/>
      <w:rPr>
        <w:rFonts w:ascii="Times New Roman" w:hAnsi="Times New Roman"/>
        <w:i/>
        <w:color w:val="595959"/>
        <w:lang w:val="ru-RU"/>
      </w:rPr>
    </w:pPr>
    <w:r w:rsidRPr="001979B2">
      <w:rPr>
        <w:rFonts w:ascii="Times New Roman" w:hAnsi="Times New Roman"/>
        <w:i/>
        <w:color w:val="595959"/>
        <w:lang w:val="ru-RU"/>
      </w:rPr>
      <w:t xml:space="preserve"> (в тысячах рублей, если не указано иное)</w:t>
    </w:r>
  </w:p>
  <w:p w14:paraId="1BDE80A9" w14:textId="77777777" w:rsidR="006002A5" w:rsidRPr="009D262E" w:rsidRDefault="006002A5" w:rsidP="00486CA9">
    <w:pPr>
      <w:pBdr>
        <w:bottom w:val="single" w:sz="6" w:space="1" w:color="auto"/>
      </w:pBdr>
      <w:spacing w:line="72" w:lineRule="auto"/>
      <w:rPr>
        <w:sz w:val="18"/>
        <w:szCs w:val="18"/>
        <w:highlight w:val="yellow"/>
        <w:lang w:val="ru-RU"/>
      </w:rPr>
    </w:pPr>
  </w:p>
  <w:p w14:paraId="41FA9F86" w14:textId="77777777" w:rsidR="006002A5" w:rsidRPr="009147E5" w:rsidRDefault="006002A5" w:rsidP="00992441">
    <w:pPr>
      <w:tabs>
        <w:tab w:val="left" w:pos="459"/>
        <w:tab w:val="left" w:pos="692"/>
        <w:tab w:val="decimal" w:pos="8362"/>
        <w:tab w:val="decimal" w:pos="9780"/>
      </w:tabs>
      <w:rPr>
        <w:b/>
        <w:sz w:val="18"/>
        <w:szCs w:val="18"/>
        <w:highlight w:val="yellow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7DEFC" w14:textId="77777777" w:rsidR="006002A5" w:rsidRPr="00AF7613" w:rsidRDefault="006002A5">
    <w:pPr>
      <w:pStyle w:val="a9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28DF1" w14:textId="77777777" w:rsidR="006002A5" w:rsidRPr="00B645B3" w:rsidRDefault="006002A5" w:rsidP="00B645B3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EEBBD" w14:textId="77777777" w:rsidR="006002A5" w:rsidRPr="00F163DA" w:rsidRDefault="006002A5" w:rsidP="00EC1820">
    <w:pPr>
      <w:pStyle w:val="Style8"/>
      <w:widowControl/>
      <w:spacing w:line="240" w:lineRule="auto"/>
      <w:rPr>
        <w:rFonts w:ascii="Times New Roman" w:hAnsi="Times New Roman"/>
      </w:rPr>
    </w:pPr>
    <w:r w:rsidRPr="00F163DA">
      <w:rPr>
        <w:rStyle w:val="FontStyle193"/>
        <w:rFonts w:ascii="Times New Roman" w:hAnsi="Times New Roman" w:cs="Times New Roman"/>
        <w:bCs w:val="0"/>
        <w:sz w:val="20"/>
        <w:szCs w:val="20"/>
        <w:lang w:eastAsia="en-US"/>
      </w:rPr>
      <w:t>ПАО «ИНВЕСТ-ДЕВЕЛОПМЕНТ»</w:t>
    </w:r>
  </w:p>
  <w:p w14:paraId="3F7669EF" w14:textId="77777777" w:rsidR="006002A5" w:rsidRPr="00A96688" w:rsidRDefault="006002A5" w:rsidP="00A96688">
    <w:pPr>
      <w:jc w:val="both"/>
      <w:rPr>
        <w:rFonts w:ascii="Times New Roman" w:hAnsi="Times New Roman"/>
        <w:b/>
        <w:bCs/>
        <w:lang w:val="ru-RU" w:eastAsia="ru-RU"/>
      </w:rPr>
    </w:pPr>
    <w:r w:rsidRPr="00A96688">
      <w:rPr>
        <w:rFonts w:ascii="Times New Roman" w:hAnsi="Times New Roman"/>
        <w:b/>
        <w:bCs/>
        <w:lang w:val="ru-RU" w:eastAsia="en-US"/>
      </w:rPr>
      <w:t>Консолидированный</w:t>
    </w:r>
    <w:r w:rsidRPr="00A96688">
      <w:rPr>
        <w:rFonts w:ascii="Times New Roman" w:hAnsi="Times New Roman"/>
        <w:b/>
        <w:bCs/>
        <w:lang w:val="ru-RU" w:eastAsia="ru-RU"/>
      </w:rPr>
      <w:t xml:space="preserve"> отчет о финансовом положении</w:t>
    </w:r>
  </w:p>
  <w:p w14:paraId="3CCAB91C" w14:textId="77777777" w:rsidR="006002A5" w:rsidRPr="00A96688" w:rsidRDefault="006002A5" w:rsidP="00A96688">
    <w:pPr>
      <w:jc w:val="both"/>
      <w:rPr>
        <w:rFonts w:ascii="Times New Roman" w:hAnsi="Times New Roman"/>
        <w:b/>
        <w:bCs/>
        <w:lang w:val="ru-RU" w:eastAsia="ru-RU"/>
      </w:rPr>
    </w:pPr>
    <w:r w:rsidRPr="00A96688">
      <w:rPr>
        <w:rFonts w:ascii="Times New Roman" w:hAnsi="Times New Roman"/>
        <w:b/>
        <w:bCs/>
        <w:lang w:val="ru-RU" w:eastAsia="ru-RU"/>
      </w:rPr>
      <w:t>по состоянию на 31 декабря</w:t>
    </w:r>
    <w:r w:rsidRPr="00A96688">
      <w:rPr>
        <w:rFonts w:ascii="Times New Roman" w:hAnsi="Times New Roman"/>
        <w:b/>
        <w:bCs/>
        <w:lang w:eastAsia="ru-RU"/>
      </w:rPr>
      <w:t> </w:t>
    </w:r>
    <w:r w:rsidRPr="00A96688">
      <w:rPr>
        <w:rFonts w:ascii="Times New Roman" w:hAnsi="Times New Roman"/>
        <w:b/>
        <w:bCs/>
        <w:lang w:val="ru-RU" w:eastAsia="ru-RU"/>
      </w:rPr>
      <w:t>20</w:t>
    </w:r>
    <w:r>
      <w:rPr>
        <w:rFonts w:ascii="Times New Roman" w:hAnsi="Times New Roman"/>
        <w:b/>
        <w:bCs/>
        <w:lang w:val="ru-RU" w:eastAsia="ru-RU"/>
      </w:rPr>
      <w:t>2</w:t>
    </w:r>
    <w:r w:rsidRPr="00CC2394">
      <w:rPr>
        <w:rFonts w:ascii="Times New Roman" w:hAnsi="Times New Roman"/>
        <w:b/>
        <w:bCs/>
        <w:lang w:val="ru-RU" w:eastAsia="ru-RU"/>
      </w:rPr>
      <w:t>1</w:t>
    </w:r>
    <w:r w:rsidRPr="00A96688">
      <w:rPr>
        <w:rFonts w:ascii="Times New Roman" w:hAnsi="Times New Roman"/>
        <w:b/>
        <w:bCs/>
        <w:lang w:val="ru-RU" w:eastAsia="ru-RU"/>
      </w:rPr>
      <w:t xml:space="preserve"> года</w:t>
    </w:r>
  </w:p>
  <w:p w14:paraId="482C455B" w14:textId="77777777" w:rsidR="006002A5" w:rsidRPr="00F163DA" w:rsidRDefault="006002A5" w:rsidP="004A5D9A">
    <w:pPr>
      <w:spacing w:before="60"/>
      <w:rPr>
        <w:rFonts w:ascii="Times New Roman" w:hAnsi="Times New Roman"/>
        <w:i/>
        <w:color w:val="595959"/>
        <w:lang w:val="ru-RU"/>
      </w:rPr>
    </w:pPr>
    <w:r w:rsidRPr="00F163DA">
      <w:rPr>
        <w:rFonts w:ascii="Times New Roman" w:hAnsi="Times New Roman"/>
        <w:i/>
        <w:color w:val="595959"/>
        <w:lang w:val="ru-RU"/>
      </w:rPr>
      <w:t xml:space="preserve"> (в тысячах российских рублей)</w:t>
    </w:r>
  </w:p>
  <w:p w14:paraId="656D9A42" w14:textId="77777777" w:rsidR="006002A5" w:rsidRPr="00F163DA" w:rsidRDefault="006002A5" w:rsidP="0075139C">
    <w:pPr>
      <w:pBdr>
        <w:bottom w:val="single" w:sz="6" w:space="1" w:color="auto"/>
      </w:pBdr>
      <w:spacing w:line="72" w:lineRule="auto"/>
      <w:rPr>
        <w:rFonts w:ascii="Times New Roman" w:hAnsi="Times New Roman"/>
        <w:lang w:val="ru-R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46B" w14:textId="77777777" w:rsidR="006002A5" w:rsidRPr="00F163DA" w:rsidRDefault="006002A5" w:rsidP="002872D4">
    <w:pPr>
      <w:rPr>
        <w:rStyle w:val="FontStyle193"/>
        <w:rFonts w:ascii="Times New Roman" w:hAnsi="Times New Roman" w:cs="Times New Roman"/>
        <w:bCs w:val="0"/>
        <w:sz w:val="20"/>
        <w:szCs w:val="20"/>
        <w:lang w:val="ru-RU" w:eastAsia="en-US"/>
      </w:rPr>
    </w:pPr>
    <w:r w:rsidRPr="00F163DA">
      <w:rPr>
        <w:rStyle w:val="FontStyle193"/>
        <w:rFonts w:ascii="Times New Roman" w:hAnsi="Times New Roman" w:cs="Times New Roman"/>
        <w:bCs w:val="0"/>
        <w:sz w:val="20"/>
        <w:szCs w:val="20"/>
        <w:lang w:val="ru-RU" w:eastAsia="en-US"/>
      </w:rPr>
      <w:t>ПАО «ИНВЕСТ-ДЕВЕЛОПМЕНТ»</w:t>
    </w:r>
  </w:p>
  <w:p w14:paraId="44EE628C" w14:textId="77777777" w:rsidR="006002A5" w:rsidRPr="00F163DA" w:rsidRDefault="006002A5" w:rsidP="00281C35">
    <w:pPr>
      <w:spacing w:line="168" w:lineRule="auto"/>
      <w:rPr>
        <w:rFonts w:ascii="Times New Roman" w:hAnsi="Times New Roman"/>
        <w:lang w:val="ru-RU"/>
      </w:rPr>
    </w:pPr>
  </w:p>
  <w:p w14:paraId="0847815C" w14:textId="77777777" w:rsidR="006002A5" w:rsidRPr="00F80003" w:rsidRDefault="006002A5" w:rsidP="00F80003">
    <w:pPr>
      <w:tabs>
        <w:tab w:val="center" w:pos="4153"/>
        <w:tab w:val="right" w:pos="8306"/>
      </w:tabs>
      <w:jc w:val="both"/>
      <w:rPr>
        <w:rFonts w:ascii="Times New Roman" w:hAnsi="Times New Roman"/>
        <w:b/>
        <w:lang w:val="ru-RU"/>
      </w:rPr>
    </w:pPr>
    <w:r w:rsidRPr="00F80003">
      <w:rPr>
        <w:rFonts w:ascii="Times New Roman" w:hAnsi="Times New Roman"/>
        <w:b/>
        <w:lang w:val="ru-RU"/>
      </w:rPr>
      <w:t>Консолидированный отчет о совокупном доходе</w:t>
    </w:r>
  </w:p>
  <w:p w14:paraId="3A3A5A7F" w14:textId="77777777" w:rsidR="006002A5" w:rsidRPr="00F80003" w:rsidRDefault="006002A5" w:rsidP="00F80003">
    <w:pPr>
      <w:rPr>
        <w:rFonts w:ascii="Times New Roman" w:hAnsi="Times New Roman"/>
        <w:b/>
        <w:lang w:val="ru-RU"/>
      </w:rPr>
    </w:pPr>
    <w:r w:rsidRPr="00F80003">
      <w:rPr>
        <w:rFonts w:ascii="Times New Roman" w:hAnsi="Times New Roman"/>
        <w:b/>
        <w:lang w:val="ru-RU"/>
      </w:rPr>
      <w:t xml:space="preserve">за </w:t>
    </w:r>
    <w:bookmarkStart w:id="2" w:name="_Toc473120894"/>
    <w:r w:rsidRPr="00F80003">
      <w:rPr>
        <w:rFonts w:ascii="Times New Roman" w:hAnsi="Times New Roman"/>
        <w:b/>
        <w:lang w:val="ru-RU"/>
      </w:rPr>
      <w:t xml:space="preserve">год, </w:t>
    </w:r>
    <w:bookmarkEnd w:id="2"/>
    <w:r>
      <w:rPr>
        <w:rFonts w:ascii="Times New Roman" w:hAnsi="Times New Roman"/>
        <w:b/>
        <w:lang w:val="ru-RU"/>
      </w:rPr>
      <w:t>закончившийся 31 декабря 202</w:t>
    </w:r>
    <w:r w:rsidRPr="00CC2394">
      <w:rPr>
        <w:rFonts w:ascii="Times New Roman" w:hAnsi="Times New Roman"/>
        <w:b/>
        <w:lang w:val="ru-RU"/>
      </w:rPr>
      <w:t>1</w:t>
    </w:r>
    <w:r w:rsidRPr="00F80003">
      <w:rPr>
        <w:rFonts w:ascii="Times New Roman" w:hAnsi="Times New Roman"/>
        <w:b/>
        <w:lang w:val="ru-RU"/>
      </w:rPr>
      <w:t xml:space="preserve"> года</w:t>
    </w:r>
  </w:p>
  <w:p w14:paraId="6BAE9D31" w14:textId="77777777" w:rsidR="006002A5" w:rsidRPr="00F163DA" w:rsidRDefault="006002A5" w:rsidP="00CA0B51">
    <w:pPr>
      <w:spacing w:before="60"/>
      <w:rPr>
        <w:rFonts w:ascii="Times New Roman" w:hAnsi="Times New Roman"/>
        <w:i/>
        <w:color w:val="595959"/>
        <w:lang w:val="ru-RU"/>
      </w:rPr>
    </w:pPr>
    <w:r w:rsidRPr="00F163DA">
      <w:rPr>
        <w:rFonts w:ascii="Times New Roman" w:hAnsi="Times New Roman"/>
        <w:i/>
        <w:color w:val="595959"/>
        <w:lang w:val="ru-RU"/>
      </w:rPr>
      <w:t xml:space="preserve"> (в тысячах российских рублей)</w:t>
    </w:r>
  </w:p>
  <w:p w14:paraId="24D13F96" w14:textId="77777777" w:rsidR="006002A5" w:rsidRPr="00F163DA" w:rsidRDefault="006002A5" w:rsidP="002872D4">
    <w:pPr>
      <w:pBdr>
        <w:bottom w:val="single" w:sz="6" w:space="1" w:color="auto"/>
      </w:pBdr>
      <w:spacing w:line="72" w:lineRule="auto"/>
      <w:rPr>
        <w:rFonts w:ascii="Times New Roman" w:hAnsi="Times New Roman"/>
        <w:lang w:val="ru-RU"/>
      </w:rPr>
    </w:pPr>
  </w:p>
  <w:p w14:paraId="0A812ECB" w14:textId="77777777" w:rsidR="006002A5" w:rsidRPr="002872D4" w:rsidRDefault="006002A5" w:rsidP="002872D4">
    <w:pPr>
      <w:spacing w:before="60"/>
      <w:rPr>
        <w:rFonts w:ascii="Times New Roman" w:hAnsi="Times New Roman"/>
        <w:i/>
        <w:color w:val="595959"/>
        <w:lang w:val="ru-RU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29813" w14:textId="77777777" w:rsidR="006002A5" w:rsidRDefault="006002A5" w:rsidP="00843AEE">
    <w:pPr>
      <w:rPr>
        <w:rStyle w:val="FontStyle193"/>
        <w:rFonts w:ascii="Times New Roman" w:hAnsi="Times New Roman" w:cs="Times New Roman"/>
        <w:bCs w:val="0"/>
        <w:sz w:val="20"/>
        <w:szCs w:val="20"/>
        <w:lang w:val="ru-RU" w:eastAsia="en-US"/>
      </w:rPr>
    </w:pPr>
  </w:p>
  <w:p w14:paraId="1D010126" w14:textId="77777777" w:rsidR="006002A5" w:rsidRPr="00F163DA" w:rsidRDefault="006002A5" w:rsidP="00843AEE">
    <w:pPr>
      <w:rPr>
        <w:rStyle w:val="FontStyle193"/>
        <w:rFonts w:ascii="Times New Roman" w:hAnsi="Times New Roman" w:cs="Times New Roman"/>
        <w:bCs w:val="0"/>
        <w:sz w:val="20"/>
        <w:szCs w:val="20"/>
        <w:lang w:val="ru-RU" w:eastAsia="en-US"/>
      </w:rPr>
    </w:pPr>
    <w:r w:rsidRPr="00F163DA">
      <w:rPr>
        <w:rStyle w:val="FontStyle193"/>
        <w:rFonts w:ascii="Times New Roman" w:hAnsi="Times New Roman" w:cs="Times New Roman"/>
        <w:bCs w:val="0"/>
        <w:sz w:val="20"/>
        <w:szCs w:val="20"/>
        <w:lang w:val="ru-RU" w:eastAsia="en-US"/>
      </w:rPr>
      <w:t>ПАО «ИНВЕСТ-ДЕВЕЛОПМЕНТ»</w:t>
    </w:r>
  </w:p>
  <w:p w14:paraId="4A95C607" w14:textId="77777777" w:rsidR="006002A5" w:rsidRPr="00281C35" w:rsidRDefault="006002A5" w:rsidP="00281C35">
    <w:pPr>
      <w:spacing w:line="168" w:lineRule="auto"/>
      <w:rPr>
        <w:rFonts w:ascii="Times New Roman" w:hAnsi="Times New Roman"/>
        <w:lang w:val="ru-RU"/>
      </w:rPr>
    </w:pPr>
  </w:p>
  <w:p w14:paraId="6EDACF5C" w14:textId="77777777" w:rsidR="006002A5" w:rsidRPr="00193A2E" w:rsidRDefault="006002A5" w:rsidP="00193A2E">
    <w:pPr>
      <w:tabs>
        <w:tab w:val="center" w:pos="4153"/>
        <w:tab w:val="right" w:pos="8306"/>
      </w:tabs>
      <w:jc w:val="both"/>
      <w:rPr>
        <w:rFonts w:ascii="Times New Roman" w:hAnsi="Times New Roman"/>
        <w:b/>
        <w:lang w:val="ru-RU"/>
      </w:rPr>
    </w:pPr>
    <w:r w:rsidRPr="00193A2E">
      <w:rPr>
        <w:rFonts w:ascii="Times New Roman" w:hAnsi="Times New Roman"/>
        <w:b/>
        <w:lang w:val="ru-RU"/>
      </w:rPr>
      <w:t xml:space="preserve">Консолидированный отчет о </w:t>
    </w:r>
    <w:r w:rsidRPr="00193A2E">
      <w:rPr>
        <w:rFonts w:ascii="Times New Roman" w:hAnsi="Times New Roman"/>
        <w:b/>
        <w:bCs/>
        <w:lang w:val="ru-RU" w:eastAsia="en-US"/>
      </w:rPr>
      <w:t xml:space="preserve">движении денежных средств </w:t>
    </w:r>
  </w:p>
  <w:p w14:paraId="5B51EDF0" w14:textId="77777777" w:rsidR="006002A5" w:rsidRPr="00193A2E" w:rsidRDefault="006002A5" w:rsidP="00193A2E">
    <w:pPr>
      <w:rPr>
        <w:rFonts w:ascii="Times New Roman" w:hAnsi="Times New Roman"/>
        <w:b/>
        <w:bCs/>
        <w:lang w:val="ru-RU" w:eastAsia="en-US"/>
      </w:rPr>
    </w:pPr>
    <w:r w:rsidRPr="00193A2E">
      <w:rPr>
        <w:rFonts w:ascii="Times New Roman" w:hAnsi="Times New Roman"/>
        <w:b/>
        <w:bCs/>
        <w:lang w:val="ru-RU" w:eastAsia="en-US"/>
      </w:rPr>
      <w:t>за год, закончившийся 31</w:t>
    </w:r>
    <w:r w:rsidRPr="00193A2E">
      <w:rPr>
        <w:rFonts w:ascii="Times New Roman" w:hAnsi="Times New Roman"/>
        <w:b/>
        <w:bCs/>
        <w:lang w:eastAsia="en-US"/>
      </w:rPr>
      <w:t> </w:t>
    </w:r>
    <w:r>
      <w:rPr>
        <w:rFonts w:ascii="Times New Roman" w:hAnsi="Times New Roman"/>
        <w:b/>
        <w:bCs/>
        <w:lang w:val="ru-RU" w:eastAsia="en-US"/>
      </w:rPr>
      <w:t>декабря 2021</w:t>
    </w:r>
    <w:r w:rsidRPr="00193A2E">
      <w:rPr>
        <w:rFonts w:ascii="Times New Roman" w:hAnsi="Times New Roman"/>
        <w:b/>
        <w:bCs/>
        <w:lang w:val="ru-RU" w:eastAsia="en-US"/>
      </w:rPr>
      <w:t xml:space="preserve"> года</w:t>
    </w:r>
  </w:p>
  <w:p w14:paraId="7121F138" w14:textId="77777777" w:rsidR="006002A5" w:rsidRPr="00F163DA" w:rsidRDefault="006002A5" w:rsidP="00002321">
    <w:pPr>
      <w:spacing w:before="60"/>
      <w:rPr>
        <w:rFonts w:ascii="Times New Roman" w:hAnsi="Times New Roman"/>
        <w:i/>
        <w:color w:val="595959"/>
        <w:lang w:val="ru-RU"/>
      </w:rPr>
    </w:pPr>
    <w:r w:rsidRPr="00F163DA">
      <w:rPr>
        <w:rFonts w:ascii="Times New Roman" w:hAnsi="Times New Roman"/>
        <w:i/>
        <w:color w:val="595959"/>
        <w:lang w:val="ru-RU"/>
      </w:rPr>
      <w:t xml:space="preserve"> (в тысячах российских рублей)</w:t>
    </w:r>
  </w:p>
  <w:p w14:paraId="3E2FD3CD" w14:textId="77777777" w:rsidR="006002A5" w:rsidRPr="00F163DA" w:rsidRDefault="006002A5" w:rsidP="00843AEE">
    <w:pPr>
      <w:pBdr>
        <w:bottom w:val="single" w:sz="6" w:space="1" w:color="auto"/>
      </w:pBdr>
      <w:spacing w:line="72" w:lineRule="auto"/>
      <w:rPr>
        <w:rFonts w:ascii="Times New Roman" w:hAnsi="Times New Roman"/>
        <w:lang w:val="ru-RU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518F1" w14:textId="77777777" w:rsidR="006002A5" w:rsidRPr="00F163DA" w:rsidRDefault="006002A5" w:rsidP="005A49EB">
    <w:pPr>
      <w:rPr>
        <w:rStyle w:val="FontStyle193"/>
        <w:rFonts w:ascii="Times New Roman" w:hAnsi="Times New Roman" w:cs="Times New Roman"/>
        <w:bCs w:val="0"/>
        <w:sz w:val="20"/>
        <w:szCs w:val="20"/>
        <w:lang w:val="ru-RU" w:eastAsia="en-US"/>
      </w:rPr>
    </w:pPr>
    <w:r w:rsidRPr="00F163DA">
      <w:rPr>
        <w:rStyle w:val="FontStyle193"/>
        <w:rFonts w:ascii="Times New Roman" w:hAnsi="Times New Roman" w:cs="Times New Roman"/>
        <w:bCs w:val="0"/>
        <w:sz w:val="20"/>
        <w:szCs w:val="20"/>
        <w:lang w:val="ru-RU" w:eastAsia="en-US"/>
      </w:rPr>
      <w:t>ПАО «ИНВЕСТ-ДЕВЕЛОПМЕНТ»</w:t>
    </w:r>
  </w:p>
  <w:p w14:paraId="676AC69E" w14:textId="77777777" w:rsidR="006002A5" w:rsidRPr="00F163DA" w:rsidRDefault="006002A5" w:rsidP="00281C35">
    <w:pPr>
      <w:spacing w:line="168" w:lineRule="auto"/>
      <w:rPr>
        <w:rFonts w:ascii="Times New Roman" w:hAnsi="Times New Roman"/>
        <w:lang w:val="ru-RU"/>
      </w:rPr>
    </w:pPr>
  </w:p>
  <w:p w14:paraId="065278FD" w14:textId="77777777" w:rsidR="006002A5" w:rsidRPr="00C16AA3" w:rsidRDefault="006002A5" w:rsidP="00C16AA3">
    <w:pPr>
      <w:tabs>
        <w:tab w:val="center" w:pos="4153"/>
        <w:tab w:val="right" w:pos="8306"/>
      </w:tabs>
      <w:jc w:val="both"/>
      <w:rPr>
        <w:rFonts w:ascii="Times New Roman" w:hAnsi="Times New Roman"/>
        <w:b/>
        <w:bCs/>
        <w:lang w:val="ru-RU" w:eastAsia="ru-RU"/>
      </w:rPr>
    </w:pPr>
    <w:r w:rsidRPr="00F163DA">
      <w:rPr>
        <w:rStyle w:val="FontStyle193"/>
        <w:rFonts w:ascii="Times New Roman" w:hAnsi="Times New Roman" w:cs="Times New Roman"/>
        <w:sz w:val="20"/>
        <w:szCs w:val="20"/>
        <w:lang w:val="ru-RU" w:eastAsia="en-US"/>
      </w:rPr>
      <w:t>Консолидированный отчет об изменениях в собственном капитале за год, закончившийся 31</w:t>
    </w:r>
    <w:r w:rsidRPr="00F163DA">
      <w:rPr>
        <w:rStyle w:val="FontStyle193"/>
        <w:rFonts w:ascii="Times New Roman" w:hAnsi="Times New Roman" w:cs="Times New Roman"/>
        <w:sz w:val="20"/>
        <w:szCs w:val="20"/>
        <w:lang w:eastAsia="en-US"/>
      </w:rPr>
      <w:t> </w:t>
    </w:r>
    <w:r w:rsidRPr="00F163DA">
      <w:rPr>
        <w:rStyle w:val="FontStyle193"/>
        <w:rFonts w:ascii="Times New Roman" w:hAnsi="Times New Roman" w:cs="Times New Roman"/>
        <w:sz w:val="20"/>
        <w:szCs w:val="20"/>
        <w:lang w:val="ru-RU" w:eastAsia="en-US"/>
      </w:rPr>
      <w:t>декабря 20</w:t>
    </w:r>
    <w:r>
      <w:rPr>
        <w:rStyle w:val="FontStyle193"/>
        <w:rFonts w:ascii="Times New Roman" w:hAnsi="Times New Roman" w:cs="Times New Roman"/>
        <w:sz w:val="20"/>
        <w:szCs w:val="20"/>
        <w:lang w:val="ru-RU" w:eastAsia="en-US"/>
      </w:rPr>
      <w:t>21</w:t>
    </w:r>
    <w:r w:rsidRPr="00F163DA">
      <w:rPr>
        <w:rStyle w:val="FontStyle193"/>
        <w:rFonts w:ascii="Times New Roman" w:hAnsi="Times New Roman" w:cs="Times New Roman"/>
        <w:sz w:val="20"/>
        <w:szCs w:val="20"/>
        <w:lang w:val="ru-RU" w:eastAsia="en-US"/>
      </w:rPr>
      <w:t xml:space="preserve"> года</w:t>
    </w:r>
    <w:r w:rsidRPr="00C16AA3">
      <w:rPr>
        <w:rFonts w:ascii="Times New Roman" w:hAnsi="Times New Roman"/>
        <w:b/>
        <w:lang w:val="ru-RU"/>
      </w:rPr>
      <w:t xml:space="preserve"> </w:t>
    </w:r>
  </w:p>
  <w:p w14:paraId="24F8305E" w14:textId="77777777" w:rsidR="006002A5" w:rsidRPr="00F163DA" w:rsidRDefault="006002A5" w:rsidP="00C16AA3">
    <w:pPr>
      <w:spacing w:before="60"/>
      <w:rPr>
        <w:rFonts w:ascii="Times New Roman" w:hAnsi="Times New Roman"/>
        <w:i/>
        <w:color w:val="595959"/>
        <w:lang w:val="ru-RU"/>
      </w:rPr>
    </w:pPr>
    <w:r w:rsidRPr="00F163DA">
      <w:rPr>
        <w:rFonts w:ascii="Times New Roman" w:hAnsi="Times New Roman"/>
        <w:i/>
        <w:color w:val="595959"/>
        <w:lang w:val="ru-RU"/>
      </w:rPr>
      <w:t xml:space="preserve"> (в тысячах российских рублей)</w:t>
    </w:r>
  </w:p>
  <w:p w14:paraId="6064514D" w14:textId="77777777" w:rsidR="006002A5" w:rsidRPr="00F163DA" w:rsidRDefault="006002A5" w:rsidP="005A49EB">
    <w:pPr>
      <w:pBdr>
        <w:bottom w:val="single" w:sz="6" w:space="1" w:color="auto"/>
      </w:pBdr>
      <w:spacing w:line="72" w:lineRule="auto"/>
      <w:rPr>
        <w:rFonts w:ascii="Times New Roman" w:hAnsi="Times New Roman"/>
        <w:lang w:val="ru-RU"/>
      </w:rPr>
    </w:pPr>
  </w:p>
  <w:p w14:paraId="038FD7EF" w14:textId="77777777" w:rsidR="006002A5" w:rsidRPr="005A49EB" w:rsidRDefault="006002A5">
    <w:pPr>
      <w:pStyle w:val="a9"/>
      <w:rPr>
        <w:lang w:val="ru-RU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A5BCD" w14:textId="77777777" w:rsidR="006002A5" w:rsidRPr="001979B2" w:rsidRDefault="006002A5" w:rsidP="003E5B9A">
    <w:pPr>
      <w:rPr>
        <w:rStyle w:val="FontStyle193"/>
        <w:rFonts w:ascii="Times New Roman" w:hAnsi="Times New Roman" w:cs="Times New Roman"/>
        <w:bCs w:val="0"/>
        <w:sz w:val="20"/>
        <w:szCs w:val="20"/>
        <w:lang w:val="ru-RU" w:eastAsia="en-US"/>
      </w:rPr>
    </w:pPr>
    <w:r w:rsidRPr="001979B2">
      <w:rPr>
        <w:rStyle w:val="FontStyle193"/>
        <w:rFonts w:ascii="Times New Roman" w:hAnsi="Times New Roman" w:cs="Times New Roman"/>
        <w:bCs w:val="0"/>
        <w:sz w:val="20"/>
        <w:szCs w:val="20"/>
        <w:lang w:val="ru-RU" w:eastAsia="en-US"/>
      </w:rPr>
      <w:t>ПАО «ИНВЕСТ-ДЕВЕЛОПМЕНТ»</w:t>
    </w:r>
  </w:p>
  <w:p w14:paraId="57E092ED" w14:textId="77777777" w:rsidR="006002A5" w:rsidRPr="001979B2" w:rsidRDefault="006002A5" w:rsidP="00281C35">
    <w:pPr>
      <w:spacing w:line="168" w:lineRule="auto"/>
      <w:rPr>
        <w:rFonts w:ascii="Times New Roman" w:hAnsi="Times New Roman"/>
        <w:lang w:val="ru-RU"/>
      </w:rPr>
    </w:pPr>
  </w:p>
  <w:p w14:paraId="5D716490" w14:textId="77777777" w:rsidR="006002A5" w:rsidRPr="0012087A" w:rsidRDefault="006002A5" w:rsidP="0012087A">
    <w:pPr>
      <w:rPr>
        <w:rFonts w:ascii="Times New Roman" w:hAnsi="Times New Roman"/>
        <w:b/>
        <w:lang w:val="ru-RU"/>
      </w:rPr>
    </w:pPr>
    <w:r w:rsidRPr="0012087A">
      <w:rPr>
        <w:rFonts w:ascii="Times New Roman" w:hAnsi="Times New Roman"/>
        <w:b/>
        <w:lang w:val="ru-RU"/>
      </w:rPr>
      <w:t>Примечания, являющиеся частью консолидированной финансовой отчетности за год</w:t>
    </w:r>
    <w:r>
      <w:rPr>
        <w:rFonts w:ascii="Times New Roman" w:hAnsi="Times New Roman"/>
        <w:b/>
        <w:lang w:val="ru-RU"/>
      </w:rPr>
      <w:t xml:space="preserve">, </w:t>
    </w:r>
    <w:r>
      <w:rPr>
        <w:rFonts w:ascii="Times New Roman" w:hAnsi="Times New Roman"/>
        <w:b/>
        <w:lang w:val="ru-RU"/>
      </w:rPr>
      <w:br/>
      <w:t>закончившийся 31 декабря 202</w:t>
    </w:r>
    <w:r w:rsidRPr="0012087A">
      <w:rPr>
        <w:rFonts w:ascii="Times New Roman" w:hAnsi="Times New Roman"/>
        <w:b/>
        <w:lang w:val="ru-RU"/>
      </w:rPr>
      <w:t>1 года</w:t>
    </w:r>
  </w:p>
  <w:p w14:paraId="622BD9AD" w14:textId="77777777" w:rsidR="006002A5" w:rsidRPr="001979B2" w:rsidRDefault="006002A5" w:rsidP="00CF6BAA">
    <w:pPr>
      <w:spacing w:before="60"/>
      <w:rPr>
        <w:rFonts w:ascii="Times New Roman" w:hAnsi="Times New Roman"/>
        <w:i/>
        <w:color w:val="595959"/>
        <w:lang w:val="ru-RU"/>
      </w:rPr>
    </w:pPr>
    <w:r w:rsidRPr="001979B2">
      <w:rPr>
        <w:rFonts w:ascii="Times New Roman" w:hAnsi="Times New Roman"/>
        <w:i/>
        <w:color w:val="595959"/>
        <w:lang w:val="ru-RU"/>
      </w:rPr>
      <w:t xml:space="preserve"> (в тысячах российских рублей, если не указано иное)</w:t>
    </w:r>
  </w:p>
  <w:p w14:paraId="474ABB3B" w14:textId="77777777" w:rsidR="006002A5" w:rsidRPr="009D262E" w:rsidRDefault="006002A5" w:rsidP="00486CA9">
    <w:pPr>
      <w:pBdr>
        <w:bottom w:val="single" w:sz="6" w:space="1" w:color="auto"/>
      </w:pBdr>
      <w:spacing w:line="72" w:lineRule="auto"/>
      <w:rPr>
        <w:sz w:val="18"/>
        <w:szCs w:val="18"/>
        <w:highlight w:val="yellow"/>
        <w:lang w:val="ru-RU"/>
      </w:rPr>
    </w:pPr>
  </w:p>
  <w:p w14:paraId="18FDAA2A" w14:textId="77777777" w:rsidR="006002A5" w:rsidRPr="009D262E" w:rsidRDefault="006002A5" w:rsidP="00944056">
    <w:pPr>
      <w:tabs>
        <w:tab w:val="left" w:pos="459"/>
        <w:tab w:val="left" w:pos="692"/>
        <w:tab w:val="decimal" w:pos="8362"/>
        <w:tab w:val="decimal" w:pos="9780"/>
      </w:tabs>
      <w:rPr>
        <w:b/>
        <w:sz w:val="18"/>
        <w:szCs w:val="18"/>
        <w:highlight w:val="yellow"/>
        <w:lang w:val="ru-RU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3AB68" w14:textId="77777777" w:rsidR="006002A5" w:rsidRDefault="006002A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29C"/>
    <w:multiLevelType w:val="multilevel"/>
    <w:tmpl w:val="1A429C9C"/>
    <w:styleLink w:val="Style1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455C0"/>
    <w:multiLevelType w:val="hybridMultilevel"/>
    <w:tmpl w:val="02445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2D69"/>
    <w:multiLevelType w:val="hybridMultilevel"/>
    <w:tmpl w:val="9EF46A5C"/>
    <w:lvl w:ilvl="0" w:tplc="7ED8C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62237"/>
    <w:multiLevelType w:val="hybridMultilevel"/>
    <w:tmpl w:val="7D8012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9C7"/>
    <w:multiLevelType w:val="hybridMultilevel"/>
    <w:tmpl w:val="CE401F7C"/>
    <w:lvl w:ilvl="0" w:tplc="49A0F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F1637"/>
    <w:multiLevelType w:val="multilevel"/>
    <w:tmpl w:val="0809001D"/>
    <w:styleLink w:val="Style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310F7F"/>
    <w:multiLevelType w:val="multilevel"/>
    <w:tmpl w:val="55BEF2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503E5F"/>
    <w:multiLevelType w:val="hybridMultilevel"/>
    <w:tmpl w:val="F1143ABE"/>
    <w:lvl w:ilvl="0" w:tplc="E12AA2EE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0241F"/>
    <w:multiLevelType w:val="hybridMultilevel"/>
    <w:tmpl w:val="9FDAF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15935"/>
    <w:multiLevelType w:val="hybridMultilevel"/>
    <w:tmpl w:val="FCA4D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7495A"/>
    <w:multiLevelType w:val="hybridMultilevel"/>
    <w:tmpl w:val="B00666DE"/>
    <w:lvl w:ilvl="0" w:tplc="E12AA2EE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C05E5"/>
    <w:multiLevelType w:val="hybridMultilevel"/>
    <w:tmpl w:val="BFCC8EA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360B7CBD"/>
    <w:multiLevelType w:val="hybridMultilevel"/>
    <w:tmpl w:val="69520842"/>
    <w:lvl w:ilvl="0" w:tplc="E12AA2EE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50CFC"/>
    <w:multiLevelType w:val="hybridMultilevel"/>
    <w:tmpl w:val="9822CC3E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77377"/>
    <w:multiLevelType w:val="hybridMultilevel"/>
    <w:tmpl w:val="BCE6620E"/>
    <w:lvl w:ilvl="0" w:tplc="CF128F9E">
      <w:start w:val="1"/>
      <w:numFmt w:val="bullet"/>
      <w:lvlRestart w:val="0"/>
      <w:lvlText w:val="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  <w:sz w:val="20"/>
      </w:rPr>
    </w:lvl>
    <w:lvl w:ilvl="1" w:tplc="0A5CD4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5A4B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146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85C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04EB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E6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6D0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F88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54BB7"/>
    <w:multiLevelType w:val="hybridMultilevel"/>
    <w:tmpl w:val="85AC8A52"/>
    <w:lvl w:ilvl="0" w:tplc="E12AA2EE">
      <w:numFmt w:val="bullet"/>
      <w:lvlText w:val="-"/>
      <w:lvlJc w:val="left"/>
      <w:pPr>
        <w:ind w:left="644" w:hanging="360"/>
      </w:pPr>
      <w:rPr>
        <w:rFonts w:ascii="TimesNewRomanPSMT" w:eastAsia="Times New Roman" w:hAnsi="TimesNewRomanPSMT" w:cs="TimesNewRomanPSMT" w:hint="default"/>
      </w:rPr>
    </w:lvl>
    <w:lvl w:ilvl="1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2A73F3E"/>
    <w:multiLevelType w:val="hybridMultilevel"/>
    <w:tmpl w:val="B74C68F2"/>
    <w:lvl w:ilvl="0" w:tplc="49A0F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91C2C"/>
    <w:multiLevelType w:val="hybridMultilevel"/>
    <w:tmpl w:val="FD647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60C7C"/>
    <w:multiLevelType w:val="hybridMultilevel"/>
    <w:tmpl w:val="382A24E6"/>
    <w:lvl w:ilvl="0" w:tplc="49A0F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30D7A"/>
    <w:multiLevelType w:val="hybridMultilevel"/>
    <w:tmpl w:val="02FE1CD2"/>
    <w:lvl w:ilvl="0" w:tplc="E12AA2EE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24573"/>
    <w:multiLevelType w:val="hybridMultilevel"/>
    <w:tmpl w:val="A5F2C71E"/>
    <w:lvl w:ilvl="0" w:tplc="E12AA2EE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5E07E5C">
      <w:numFmt w:val="bullet"/>
      <w:lvlText w:val="•"/>
      <w:lvlJc w:val="left"/>
      <w:pPr>
        <w:ind w:left="1440" w:hanging="360"/>
      </w:pPr>
      <w:rPr>
        <w:rFonts w:ascii="SymbolMT" w:eastAsia="Times New Roman" w:hAnsi="SymbolMT" w:cs="Symbol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7589D"/>
    <w:multiLevelType w:val="hybridMultilevel"/>
    <w:tmpl w:val="976EF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17BF1"/>
    <w:multiLevelType w:val="hybridMultilevel"/>
    <w:tmpl w:val="48EE63F8"/>
    <w:lvl w:ilvl="0" w:tplc="B7501092">
      <w:start w:val="1"/>
      <w:numFmt w:val="bullet"/>
      <w:lvlText w:val="­"/>
      <w:lvlJc w:val="left"/>
      <w:pPr>
        <w:ind w:left="2345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14"/>
  </w:num>
  <w:num w:numId="5">
    <w:abstractNumId w:val="2"/>
  </w:num>
  <w:num w:numId="6">
    <w:abstractNumId w:val="3"/>
  </w:num>
  <w:num w:numId="7">
    <w:abstractNumId w:val="16"/>
  </w:num>
  <w:num w:numId="8">
    <w:abstractNumId w:val="19"/>
  </w:num>
  <w:num w:numId="9">
    <w:abstractNumId w:val="12"/>
  </w:num>
  <w:num w:numId="10">
    <w:abstractNumId w:val="7"/>
  </w:num>
  <w:num w:numId="11">
    <w:abstractNumId w:val="20"/>
  </w:num>
  <w:num w:numId="12">
    <w:abstractNumId w:val="10"/>
  </w:num>
  <w:num w:numId="13">
    <w:abstractNumId w:val="15"/>
  </w:num>
  <w:num w:numId="14">
    <w:abstractNumId w:val="9"/>
  </w:num>
  <w:num w:numId="15">
    <w:abstractNumId w:val="21"/>
  </w:num>
  <w:num w:numId="16">
    <w:abstractNumId w:val="1"/>
  </w:num>
  <w:num w:numId="17">
    <w:abstractNumId w:val="18"/>
  </w:num>
  <w:num w:numId="18">
    <w:abstractNumId w:val="4"/>
  </w:num>
  <w:num w:numId="19">
    <w:abstractNumId w:val="6"/>
  </w:num>
  <w:num w:numId="20">
    <w:abstractNumId w:val="17"/>
  </w:num>
  <w:num w:numId="21">
    <w:abstractNumId w:val="8"/>
  </w:num>
  <w:num w:numId="22">
    <w:abstractNumId w:val="13"/>
  </w:num>
  <w:num w:numId="2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DOType" w:val="Custom"/>
    <w:docVar w:name="PaperFirstPage" w:val="Headed"/>
    <w:docVar w:name="PaperOtherPages" w:val="Headed"/>
  </w:docVars>
  <w:rsids>
    <w:rsidRoot w:val="00BB682C"/>
    <w:rsid w:val="00000665"/>
    <w:rsid w:val="00000698"/>
    <w:rsid w:val="000007C8"/>
    <w:rsid w:val="000007D6"/>
    <w:rsid w:val="00000951"/>
    <w:rsid w:val="00000DE0"/>
    <w:rsid w:val="00000EE1"/>
    <w:rsid w:val="00000F57"/>
    <w:rsid w:val="000015C3"/>
    <w:rsid w:val="00001735"/>
    <w:rsid w:val="00001BED"/>
    <w:rsid w:val="0000202E"/>
    <w:rsid w:val="00002086"/>
    <w:rsid w:val="00002321"/>
    <w:rsid w:val="000033B9"/>
    <w:rsid w:val="00003A9A"/>
    <w:rsid w:val="00003D90"/>
    <w:rsid w:val="00004208"/>
    <w:rsid w:val="00004309"/>
    <w:rsid w:val="000047AC"/>
    <w:rsid w:val="00004864"/>
    <w:rsid w:val="00004FDD"/>
    <w:rsid w:val="000053C9"/>
    <w:rsid w:val="0000555F"/>
    <w:rsid w:val="00005674"/>
    <w:rsid w:val="00005875"/>
    <w:rsid w:val="00005971"/>
    <w:rsid w:val="00005D5A"/>
    <w:rsid w:val="00006DEB"/>
    <w:rsid w:val="00006FF8"/>
    <w:rsid w:val="00007036"/>
    <w:rsid w:val="000071DF"/>
    <w:rsid w:val="000075CB"/>
    <w:rsid w:val="0000769E"/>
    <w:rsid w:val="00007864"/>
    <w:rsid w:val="00007CC9"/>
    <w:rsid w:val="00007FAE"/>
    <w:rsid w:val="000104E3"/>
    <w:rsid w:val="0001072F"/>
    <w:rsid w:val="00011443"/>
    <w:rsid w:val="00011A55"/>
    <w:rsid w:val="00011A95"/>
    <w:rsid w:val="00011CF9"/>
    <w:rsid w:val="00011EB5"/>
    <w:rsid w:val="00011F5A"/>
    <w:rsid w:val="00012297"/>
    <w:rsid w:val="000123C7"/>
    <w:rsid w:val="00012560"/>
    <w:rsid w:val="0001333C"/>
    <w:rsid w:val="000133F6"/>
    <w:rsid w:val="00013777"/>
    <w:rsid w:val="00013E8A"/>
    <w:rsid w:val="00013FC1"/>
    <w:rsid w:val="00014060"/>
    <w:rsid w:val="0001419A"/>
    <w:rsid w:val="00014352"/>
    <w:rsid w:val="00014594"/>
    <w:rsid w:val="00014DCD"/>
    <w:rsid w:val="000155A0"/>
    <w:rsid w:val="00015C05"/>
    <w:rsid w:val="00015E87"/>
    <w:rsid w:val="00016021"/>
    <w:rsid w:val="0001613B"/>
    <w:rsid w:val="00016263"/>
    <w:rsid w:val="00016A4A"/>
    <w:rsid w:val="00016D57"/>
    <w:rsid w:val="0001718A"/>
    <w:rsid w:val="00017414"/>
    <w:rsid w:val="00017529"/>
    <w:rsid w:val="000175BD"/>
    <w:rsid w:val="00017687"/>
    <w:rsid w:val="00017CC0"/>
    <w:rsid w:val="00017D11"/>
    <w:rsid w:val="00017EA7"/>
    <w:rsid w:val="00020865"/>
    <w:rsid w:val="000209C0"/>
    <w:rsid w:val="00020AF3"/>
    <w:rsid w:val="00020D70"/>
    <w:rsid w:val="00020F7F"/>
    <w:rsid w:val="0002100D"/>
    <w:rsid w:val="000210BC"/>
    <w:rsid w:val="00021223"/>
    <w:rsid w:val="000216B9"/>
    <w:rsid w:val="00021AA0"/>
    <w:rsid w:val="0002211B"/>
    <w:rsid w:val="00022662"/>
    <w:rsid w:val="0002267B"/>
    <w:rsid w:val="000226BD"/>
    <w:rsid w:val="00022CAC"/>
    <w:rsid w:val="00023083"/>
    <w:rsid w:val="00023439"/>
    <w:rsid w:val="000235DE"/>
    <w:rsid w:val="000238CF"/>
    <w:rsid w:val="0002397B"/>
    <w:rsid w:val="00023D28"/>
    <w:rsid w:val="0002415F"/>
    <w:rsid w:val="00024914"/>
    <w:rsid w:val="00024ADF"/>
    <w:rsid w:val="00024C24"/>
    <w:rsid w:val="00024D30"/>
    <w:rsid w:val="00024DEA"/>
    <w:rsid w:val="00025964"/>
    <w:rsid w:val="00025A93"/>
    <w:rsid w:val="00025F8A"/>
    <w:rsid w:val="000261F6"/>
    <w:rsid w:val="00026210"/>
    <w:rsid w:val="0002637C"/>
    <w:rsid w:val="000268D6"/>
    <w:rsid w:val="0002690A"/>
    <w:rsid w:val="00027239"/>
    <w:rsid w:val="000274EC"/>
    <w:rsid w:val="000279FE"/>
    <w:rsid w:val="00027A85"/>
    <w:rsid w:val="0003024C"/>
    <w:rsid w:val="000305C2"/>
    <w:rsid w:val="00030633"/>
    <w:rsid w:val="0003065C"/>
    <w:rsid w:val="00030D44"/>
    <w:rsid w:val="00030D94"/>
    <w:rsid w:val="00030FC5"/>
    <w:rsid w:val="00030FD5"/>
    <w:rsid w:val="00031211"/>
    <w:rsid w:val="000315BB"/>
    <w:rsid w:val="00031E2D"/>
    <w:rsid w:val="00031F00"/>
    <w:rsid w:val="00031FAB"/>
    <w:rsid w:val="00031FD3"/>
    <w:rsid w:val="00032016"/>
    <w:rsid w:val="00032319"/>
    <w:rsid w:val="000324EF"/>
    <w:rsid w:val="0003263C"/>
    <w:rsid w:val="0003291E"/>
    <w:rsid w:val="00032D20"/>
    <w:rsid w:val="00032E34"/>
    <w:rsid w:val="0003307B"/>
    <w:rsid w:val="00033303"/>
    <w:rsid w:val="00033485"/>
    <w:rsid w:val="000335C9"/>
    <w:rsid w:val="0003367D"/>
    <w:rsid w:val="00033AB9"/>
    <w:rsid w:val="00033FE6"/>
    <w:rsid w:val="0003463A"/>
    <w:rsid w:val="00034A6D"/>
    <w:rsid w:val="00035446"/>
    <w:rsid w:val="000359C2"/>
    <w:rsid w:val="00035F9D"/>
    <w:rsid w:val="00036060"/>
    <w:rsid w:val="0003633C"/>
    <w:rsid w:val="000364ED"/>
    <w:rsid w:val="00036C32"/>
    <w:rsid w:val="00036FEC"/>
    <w:rsid w:val="00036FED"/>
    <w:rsid w:val="0003714F"/>
    <w:rsid w:val="00037159"/>
    <w:rsid w:val="00037CF3"/>
    <w:rsid w:val="00037DE8"/>
    <w:rsid w:val="00037F75"/>
    <w:rsid w:val="00040121"/>
    <w:rsid w:val="000401D2"/>
    <w:rsid w:val="00040460"/>
    <w:rsid w:val="0004064F"/>
    <w:rsid w:val="000406D9"/>
    <w:rsid w:val="0004080D"/>
    <w:rsid w:val="000409E0"/>
    <w:rsid w:val="000409FB"/>
    <w:rsid w:val="00040B26"/>
    <w:rsid w:val="00040C40"/>
    <w:rsid w:val="00040C42"/>
    <w:rsid w:val="00040D5E"/>
    <w:rsid w:val="000411D0"/>
    <w:rsid w:val="00041202"/>
    <w:rsid w:val="0004153C"/>
    <w:rsid w:val="000415C1"/>
    <w:rsid w:val="00041861"/>
    <w:rsid w:val="00041DD8"/>
    <w:rsid w:val="00041E47"/>
    <w:rsid w:val="00041ED1"/>
    <w:rsid w:val="00041F41"/>
    <w:rsid w:val="00042174"/>
    <w:rsid w:val="00042192"/>
    <w:rsid w:val="00042631"/>
    <w:rsid w:val="00042908"/>
    <w:rsid w:val="00042C3D"/>
    <w:rsid w:val="00043023"/>
    <w:rsid w:val="00043461"/>
    <w:rsid w:val="0004354D"/>
    <w:rsid w:val="000436D4"/>
    <w:rsid w:val="00043798"/>
    <w:rsid w:val="00043841"/>
    <w:rsid w:val="000438D8"/>
    <w:rsid w:val="00043DF7"/>
    <w:rsid w:val="0004401A"/>
    <w:rsid w:val="00044218"/>
    <w:rsid w:val="00044F0F"/>
    <w:rsid w:val="0004520D"/>
    <w:rsid w:val="0004555E"/>
    <w:rsid w:val="000457A9"/>
    <w:rsid w:val="00045DA1"/>
    <w:rsid w:val="00045DF7"/>
    <w:rsid w:val="00045E98"/>
    <w:rsid w:val="00046C32"/>
    <w:rsid w:val="0004701D"/>
    <w:rsid w:val="0004729F"/>
    <w:rsid w:val="0004760B"/>
    <w:rsid w:val="00047D00"/>
    <w:rsid w:val="00047E1D"/>
    <w:rsid w:val="00047FAF"/>
    <w:rsid w:val="00050170"/>
    <w:rsid w:val="00050628"/>
    <w:rsid w:val="00050777"/>
    <w:rsid w:val="00051327"/>
    <w:rsid w:val="00051489"/>
    <w:rsid w:val="00051979"/>
    <w:rsid w:val="00051C75"/>
    <w:rsid w:val="000525E9"/>
    <w:rsid w:val="0005285C"/>
    <w:rsid w:val="00052A44"/>
    <w:rsid w:val="00052C63"/>
    <w:rsid w:val="00052EE7"/>
    <w:rsid w:val="0005302C"/>
    <w:rsid w:val="00053476"/>
    <w:rsid w:val="00053712"/>
    <w:rsid w:val="00053E6F"/>
    <w:rsid w:val="000540CA"/>
    <w:rsid w:val="000541AD"/>
    <w:rsid w:val="00054356"/>
    <w:rsid w:val="00054547"/>
    <w:rsid w:val="00054580"/>
    <w:rsid w:val="0005488A"/>
    <w:rsid w:val="0005490A"/>
    <w:rsid w:val="00054BBF"/>
    <w:rsid w:val="000552AF"/>
    <w:rsid w:val="000554D4"/>
    <w:rsid w:val="00055DF8"/>
    <w:rsid w:val="00056889"/>
    <w:rsid w:val="00056C54"/>
    <w:rsid w:val="00056DC2"/>
    <w:rsid w:val="0006003F"/>
    <w:rsid w:val="0006013E"/>
    <w:rsid w:val="000601A8"/>
    <w:rsid w:val="00060812"/>
    <w:rsid w:val="0006089D"/>
    <w:rsid w:val="000609DB"/>
    <w:rsid w:val="00060C06"/>
    <w:rsid w:val="00060CF0"/>
    <w:rsid w:val="00060D72"/>
    <w:rsid w:val="00060FEC"/>
    <w:rsid w:val="000612BF"/>
    <w:rsid w:val="000614E9"/>
    <w:rsid w:val="00061595"/>
    <w:rsid w:val="000615F7"/>
    <w:rsid w:val="0006161F"/>
    <w:rsid w:val="00061A7F"/>
    <w:rsid w:val="00061D31"/>
    <w:rsid w:val="00062030"/>
    <w:rsid w:val="00062214"/>
    <w:rsid w:val="00062513"/>
    <w:rsid w:val="0006258C"/>
    <w:rsid w:val="00062A4B"/>
    <w:rsid w:val="00062AF4"/>
    <w:rsid w:val="00062C72"/>
    <w:rsid w:val="00062D89"/>
    <w:rsid w:val="0006326A"/>
    <w:rsid w:val="00063A6F"/>
    <w:rsid w:val="00063B56"/>
    <w:rsid w:val="00063BE7"/>
    <w:rsid w:val="00063BF9"/>
    <w:rsid w:val="00064484"/>
    <w:rsid w:val="000644A5"/>
    <w:rsid w:val="000644F6"/>
    <w:rsid w:val="00064622"/>
    <w:rsid w:val="00064869"/>
    <w:rsid w:val="00064961"/>
    <w:rsid w:val="00064A23"/>
    <w:rsid w:val="00064AE4"/>
    <w:rsid w:val="00064B0F"/>
    <w:rsid w:val="00064DB8"/>
    <w:rsid w:val="00064DE6"/>
    <w:rsid w:val="00064FAA"/>
    <w:rsid w:val="00065309"/>
    <w:rsid w:val="000653AA"/>
    <w:rsid w:val="000653FE"/>
    <w:rsid w:val="000657C7"/>
    <w:rsid w:val="00065DEB"/>
    <w:rsid w:val="00065F2D"/>
    <w:rsid w:val="0006601C"/>
    <w:rsid w:val="00066092"/>
    <w:rsid w:val="0006642A"/>
    <w:rsid w:val="000664A5"/>
    <w:rsid w:val="000667EF"/>
    <w:rsid w:val="00066ACB"/>
    <w:rsid w:val="00066D51"/>
    <w:rsid w:val="00066E2A"/>
    <w:rsid w:val="00066FE4"/>
    <w:rsid w:val="000670D0"/>
    <w:rsid w:val="00067293"/>
    <w:rsid w:val="0006736B"/>
    <w:rsid w:val="000675C8"/>
    <w:rsid w:val="00067CF7"/>
    <w:rsid w:val="00067DC4"/>
    <w:rsid w:val="00067DEB"/>
    <w:rsid w:val="00067FE5"/>
    <w:rsid w:val="000703CB"/>
    <w:rsid w:val="0007064D"/>
    <w:rsid w:val="00070CFE"/>
    <w:rsid w:val="00070DCA"/>
    <w:rsid w:val="00070E39"/>
    <w:rsid w:val="000710A8"/>
    <w:rsid w:val="0007116E"/>
    <w:rsid w:val="0007150C"/>
    <w:rsid w:val="0007152E"/>
    <w:rsid w:val="0007159F"/>
    <w:rsid w:val="0007168D"/>
    <w:rsid w:val="000717A4"/>
    <w:rsid w:val="000724FC"/>
    <w:rsid w:val="00072E21"/>
    <w:rsid w:val="00073645"/>
    <w:rsid w:val="00073A77"/>
    <w:rsid w:val="00073B30"/>
    <w:rsid w:val="00074356"/>
    <w:rsid w:val="000745A5"/>
    <w:rsid w:val="000745FA"/>
    <w:rsid w:val="00074D28"/>
    <w:rsid w:val="00075079"/>
    <w:rsid w:val="0007518F"/>
    <w:rsid w:val="000752B6"/>
    <w:rsid w:val="00075848"/>
    <w:rsid w:val="000758E0"/>
    <w:rsid w:val="0007633F"/>
    <w:rsid w:val="000764CE"/>
    <w:rsid w:val="0007662F"/>
    <w:rsid w:val="00076A2B"/>
    <w:rsid w:val="00076C0E"/>
    <w:rsid w:val="00076CC7"/>
    <w:rsid w:val="00076CEA"/>
    <w:rsid w:val="00076DF4"/>
    <w:rsid w:val="000770B1"/>
    <w:rsid w:val="000772F9"/>
    <w:rsid w:val="00077F6D"/>
    <w:rsid w:val="000801CF"/>
    <w:rsid w:val="00080313"/>
    <w:rsid w:val="00080869"/>
    <w:rsid w:val="00080F26"/>
    <w:rsid w:val="00081341"/>
    <w:rsid w:val="00081551"/>
    <w:rsid w:val="00081555"/>
    <w:rsid w:val="00081821"/>
    <w:rsid w:val="0008193E"/>
    <w:rsid w:val="00081C47"/>
    <w:rsid w:val="00081DED"/>
    <w:rsid w:val="00081FED"/>
    <w:rsid w:val="0008218E"/>
    <w:rsid w:val="00082217"/>
    <w:rsid w:val="0008241F"/>
    <w:rsid w:val="00082710"/>
    <w:rsid w:val="000829A4"/>
    <w:rsid w:val="00082DBD"/>
    <w:rsid w:val="00082DD4"/>
    <w:rsid w:val="00082E0C"/>
    <w:rsid w:val="00082E5F"/>
    <w:rsid w:val="00082F4C"/>
    <w:rsid w:val="00083466"/>
    <w:rsid w:val="00083D1E"/>
    <w:rsid w:val="00083DBF"/>
    <w:rsid w:val="000841EB"/>
    <w:rsid w:val="0008443A"/>
    <w:rsid w:val="000845CB"/>
    <w:rsid w:val="00084AE2"/>
    <w:rsid w:val="00084AE8"/>
    <w:rsid w:val="00084E34"/>
    <w:rsid w:val="00084E57"/>
    <w:rsid w:val="000851CE"/>
    <w:rsid w:val="0008551E"/>
    <w:rsid w:val="00085563"/>
    <w:rsid w:val="000857B8"/>
    <w:rsid w:val="00086120"/>
    <w:rsid w:val="000864D5"/>
    <w:rsid w:val="00086C99"/>
    <w:rsid w:val="00086E12"/>
    <w:rsid w:val="0008705A"/>
    <w:rsid w:val="0008716A"/>
    <w:rsid w:val="0008740A"/>
    <w:rsid w:val="00087540"/>
    <w:rsid w:val="00087C6E"/>
    <w:rsid w:val="00087F71"/>
    <w:rsid w:val="0009078E"/>
    <w:rsid w:val="00090907"/>
    <w:rsid w:val="00090C62"/>
    <w:rsid w:val="0009112A"/>
    <w:rsid w:val="00091929"/>
    <w:rsid w:val="00091981"/>
    <w:rsid w:val="000919F8"/>
    <w:rsid w:val="00091C8B"/>
    <w:rsid w:val="00091D8E"/>
    <w:rsid w:val="00091E16"/>
    <w:rsid w:val="00091FC0"/>
    <w:rsid w:val="00091FCD"/>
    <w:rsid w:val="00092725"/>
    <w:rsid w:val="0009295F"/>
    <w:rsid w:val="00093257"/>
    <w:rsid w:val="00093676"/>
    <w:rsid w:val="0009399E"/>
    <w:rsid w:val="00093C2B"/>
    <w:rsid w:val="00093C48"/>
    <w:rsid w:val="00093FF5"/>
    <w:rsid w:val="0009407A"/>
    <w:rsid w:val="00094175"/>
    <w:rsid w:val="000941B0"/>
    <w:rsid w:val="000941DC"/>
    <w:rsid w:val="0009460E"/>
    <w:rsid w:val="00094CCA"/>
    <w:rsid w:val="00094DB5"/>
    <w:rsid w:val="00094F5D"/>
    <w:rsid w:val="000950B3"/>
    <w:rsid w:val="0009513A"/>
    <w:rsid w:val="00095658"/>
    <w:rsid w:val="00095A69"/>
    <w:rsid w:val="00096024"/>
    <w:rsid w:val="000963BC"/>
    <w:rsid w:val="00096448"/>
    <w:rsid w:val="00096BC5"/>
    <w:rsid w:val="00096D87"/>
    <w:rsid w:val="00096FB4"/>
    <w:rsid w:val="000977D4"/>
    <w:rsid w:val="00097E62"/>
    <w:rsid w:val="00097E7E"/>
    <w:rsid w:val="000A047D"/>
    <w:rsid w:val="000A063D"/>
    <w:rsid w:val="000A0843"/>
    <w:rsid w:val="000A0852"/>
    <w:rsid w:val="000A0870"/>
    <w:rsid w:val="000A0BA5"/>
    <w:rsid w:val="000A0C6B"/>
    <w:rsid w:val="000A0DAE"/>
    <w:rsid w:val="000A14F3"/>
    <w:rsid w:val="000A15D1"/>
    <w:rsid w:val="000A17B8"/>
    <w:rsid w:val="000A1896"/>
    <w:rsid w:val="000A1CDB"/>
    <w:rsid w:val="000A202E"/>
    <w:rsid w:val="000A216C"/>
    <w:rsid w:val="000A2369"/>
    <w:rsid w:val="000A23D1"/>
    <w:rsid w:val="000A27F9"/>
    <w:rsid w:val="000A27FA"/>
    <w:rsid w:val="000A2D21"/>
    <w:rsid w:val="000A2D49"/>
    <w:rsid w:val="000A2DA1"/>
    <w:rsid w:val="000A33F1"/>
    <w:rsid w:val="000A34A4"/>
    <w:rsid w:val="000A369D"/>
    <w:rsid w:val="000A3AC5"/>
    <w:rsid w:val="000A433D"/>
    <w:rsid w:val="000A4419"/>
    <w:rsid w:val="000A49A9"/>
    <w:rsid w:val="000A4C79"/>
    <w:rsid w:val="000A4DA8"/>
    <w:rsid w:val="000A5146"/>
    <w:rsid w:val="000A52B6"/>
    <w:rsid w:val="000A5360"/>
    <w:rsid w:val="000A53CF"/>
    <w:rsid w:val="000A563F"/>
    <w:rsid w:val="000A582A"/>
    <w:rsid w:val="000A5B4A"/>
    <w:rsid w:val="000A625E"/>
    <w:rsid w:val="000A62CC"/>
    <w:rsid w:val="000A6376"/>
    <w:rsid w:val="000A63CF"/>
    <w:rsid w:val="000A65C3"/>
    <w:rsid w:val="000A6651"/>
    <w:rsid w:val="000A672C"/>
    <w:rsid w:val="000A67C6"/>
    <w:rsid w:val="000A6830"/>
    <w:rsid w:val="000A6849"/>
    <w:rsid w:val="000A6A90"/>
    <w:rsid w:val="000A6AA7"/>
    <w:rsid w:val="000A6B84"/>
    <w:rsid w:val="000A6C9B"/>
    <w:rsid w:val="000A6EAA"/>
    <w:rsid w:val="000A6F4B"/>
    <w:rsid w:val="000A6FBB"/>
    <w:rsid w:val="000A707A"/>
    <w:rsid w:val="000A7521"/>
    <w:rsid w:val="000A78EB"/>
    <w:rsid w:val="000A7A7C"/>
    <w:rsid w:val="000A7D1A"/>
    <w:rsid w:val="000B039E"/>
    <w:rsid w:val="000B0DA3"/>
    <w:rsid w:val="000B131B"/>
    <w:rsid w:val="000B15AD"/>
    <w:rsid w:val="000B1677"/>
    <w:rsid w:val="000B1C03"/>
    <w:rsid w:val="000B1E9A"/>
    <w:rsid w:val="000B2224"/>
    <w:rsid w:val="000B2512"/>
    <w:rsid w:val="000B2C19"/>
    <w:rsid w:val="000B2E86"/>
    <w:rsid w:val="000B2F6A"/>
    <w:rsid w:val="000B30B5"/>
    <w:rsid w:val="000B3435"/>
    <w:rsid w:val="000B357A"/>
    <w:rsid w:val="000B35CF"/>
    <w:rsid w:val="000B3701"/>
    <w:rsid w:val="000B39AB"/>
    <w:rsid w:val="000B4197"/>
    <w:rsid w:val="000B43B8"/>
    <w:rsid w:val="000B440A"/>
    <w:rsid w:val="000B49A5"/>
    <w:rsid w:val="000B4CD8"/>
    <w:rsid w:val="000B4F00"/>
    <w:rsid w:val="000B514E"/>
    <w:rsid w:val="000B51D4"/>
    <w:rsid w:val="000B5914"/>
    <w:rsid w:val="000B5E3B"/>
    <w:rsid w:val="000B60C3"/>
    <w:rsid w:val="000B6198"/>
    <w:rsid w:val="000B61C0"/>
    <w:rsid w:val="000B6791"/>
    <w:rsid w:val="000B69EA"/>
    <w:rsid w:val="000B6A45"/>
    <w:rsid w:val="000B6E4F"/>
    <w:rsid w:val="000B6F94"/>
    <w:rsid w:val="000B7242"/>
    <w:rsid w:val="000B789F"/>
    <w:rsid w:val="000B7A0E"/>
    <w:rsid w:val="000B7BB2"/>
    <w:rsid w:val="000C004F"/>
    <w:rsid w:val="000C0D3C"/>
    <w:rsid w:val="000C1458"/>
    <w:rsid w:val="000C1701"/>
    <w:rsid w:val="000C1880"/>
    <w:rsid w:val="000C1DF6"/>
    <w:rsid w:val="000C2539"/>
    <w:rsid w:val="000C2D6C"/>
    <w:rsid w:val="000C2ED6"/>
    <w:rsid w:val="000C2FFF"/>
    <w:rsid w:val="000C3050"/>
    <w:rsid w:val="000C3310"/>
    <w:rsid w:val="000C3868"/>
    <w:rsid w:val="000C3E13"/>
    <w:rsid w:val="000C47FB"/>
    <w:rsid w:val="000C4A35"/>
    <w:rsid w:val="000C4F05"/>
    <w:rsid w:val="000C4F6F"/>
    <w:rsid w:val="000C5915"/>
    <w:rsid w:val="000C5ABA"/>
    <w:rsid w:val="000C5B88"/>
    <w:rsid w:val="000C5C51"/>
    <w:rsid w:val="000C5CCA"/>
    <w:rsid w:val="000C6480"/>
    <w:rsid w:val="000C6A2E"/>
    <w:rsid w:val="000C6CED"/>
    <w:rsid w:val="000C7274"/>
    <w:rsid w:val="000C72C6"/>
    <w:rsid w:val="000C7522"/>
    <w:rsid w:val="000C761E"/>
    <w:rsid w:val="000C793F"/>
    <w:rsid w:val="000C7B8C"/>
    <w:rsid w:val="000D06B7"/>
    <w:rsid w:val="000D0BAE"/>
    <w:rsid w:val="000D0DB8"/>
    <w:rsid w:val="000D0FD8"/>
    <w:rsid w:val="000D0FFF"/>
    <w:rsid w:val="000D1322"/>
    <w:rsid w:val="000D1398"/>
    <w:rsid w:val="000D13AC"/>
    <w:rsid w:val="000D1571"/>
    <w:rsid w:val="000D1582"/>
    <w:rsid w:val="000D1924"/>
    <w:rsid w:val="000D1DD7"/>
    <w:rsid w:val="000D1E6B"/>
    <w:rsid w:val="000D230A"/>
    <w:rsid w:val="000D240D"/>
    <w:rsid w:val="000D24C8"/>
    <w:rsid w:val="000D2782"/>
    <w:rsid w:val="000D29F7"/>
    <w:rsid w:val="000D2CD2"/>
    <w:rsid w:val="000D2FD2"/>
    <w:rsid w:val="000D34AF"/>
    <w:rsid w:val="000D3A61"/>
    <w:rsid w:val="000D3E3B"/>
    <w:rsid w:val="000D3FF4"/>
    <w:rsid w:val="000D4B6C"/>
    <w:rsid w:val="000D4C20"/>
    <w:rsid w:val="000D4F39"/>
    <w:rsid w:val="000D5C3D"/>
    <w:rsid w:val="000D642E"/>
    <w:rsid w:val="000D6A7E"/>
    <w:rsid w:val="000D6EE3"/>
    <w:rsid w:val="000D72D5"/>
    <w:rsid w:val="000D72DD"/>
    <w:rsid w:val="000D7449"/>
    <w:rsid w:val="000D76E2"/>
    <w:rsid w:val="000D7C74"/>
    <w:rsid w:val="000E05B9"/>
    <w:rsid w:val="000E0810"/>
    <w:rsid w:val="000E0A46"/>
    <w:rsid w:val="000E0C1B"/>
    <w:rsid w:val="000E0D1A"/>
    <w:rsid w:val="000E0EAF"/>
    <w:rsid w:val="000E11A0"/>
    <w:rsid w:val="000E11C4"/>
    <w:rsid w:val="000E18BF"/>
    <w:rsid w:val="000E1B1C"/>
    <w:rsid w:val="000E1D93"/>
    <w:rsid w:val="000E1DA2"/>
    <w:rsid w:val="000E1E3A"/>
    <w:rsid w:val="000E1E3E"/>
    <w:rsid w:val="000E2205"/>
    <w:rsid w:val="000E2270"/>
    <w:rsid w:val="000E237B"/>
    <w:rsid w:val="000E265C"/>
    <w:rsid w:val="000E27AD"/>
    <w:rsid w:val="000E2A76"/>
    <w:rsid w:val="000E2ACD"/>
    <w:rsid w:val="000E2C39"/>
    <w:rsid w:val="000E3095"/>
    <w:rsid w:val="000E315E"/>
    <w:rsid w:val="000E3317"/>
    <w:rsid w:val="000E333D"/>
    <w:rsid w:val="000E376E"/>
    <w:rsid w:val="000E3A2A"/>
    <w:rsid w:val="000E43D7"/>
    <w:rsid w:val="000E4489"/>
    <w:rsid w:val="000E4510"/>
    <w:rsid w:val="000E45F1"/>
    <w:rsid w:val="000E469F"/>
    <w:rsid w:val="000E46F4"/>
    <w:rsid w:val="000E48BF"/>
    <w:rsid w:val="000E4B99"/>
    <w:rsid w:val="000E55A7"/>
    <w:rsid w:val="000E570A"/>
    <w:rsid w:val="000E5941"/>
    <w:rsid w:val="000E6203"/>
    <w:rsid w:val="000E646F"/>
    <w:rsid w:val="000E6525"/>
    <w:rsid w:val="000E6527"/>
    <w:rsid w:val="000E7367"/>
    <w:rsid w:val="000E74B3"/>
    <w:rsid w:val="000E7601"/>
    <w:rsid w:val="000E7B26"/>
    <w:rsid w:val="000E7E2E"/>
    <w:rsid w:val="000F00F9"/>
    <w:rsid w:val="000F02C8"/>
    <w:rsid w:val="000F03FE"/>
    <w:rsid w:val="000F086F"/>
    <w:rsid w:val="000F0B7D"/>
    <w:rsid w:val="000F12D1"/>
    <w:rsid w:val="000F1667"/>
    <w:rsid w:val="000F1AB0"/>
    <w:rsid w:val="000F1B8A"/>
    <w:rsid w:val="000F1C30"/>
    <w:rsid w:val="000F1E00"/>
    <w:rsid w:val="000F201B"/>
    <w:rsid w:val="000F221D"/>
    <w:rsid w:val="000F23D2"/>
    <w:rsid w:val="000F253B"/>
    <w:rsid w:val="000F2551"/>
    <w:rsid w:val="000F26AC"/>
    <w:rsid w:val="000F2779"/>
    <w:rsid w:val="000F2A99"/>
    <w:rsid w:val="000F2DE9"/>
    <w:rsid w:val="000F333F"/>
    <w:rsid w:val="000F3525"/>
    <w:rsid w:val="000F395F"/>
    <w:rsid w:val="000F3AE2"/>
    <w:rsid w:val="000F4BA6"/>
    <w:rsid w:val="000F4FDE"/>
    <w:rsid w:val="000F525E"/>
    <w:rsid w:val="000F54AF"/>
    <w:rsid w:val="000F55DF"/>
    <w:rsid w:val="000F56CB"/>
    <w:rsid w:val="000F5996"/>
    <w:rsid w:val="000F5ADB"/>
    <w:rsid w:val="000F5B16"/>
    <w:rsid w:val="000F5DC4"/>
    <w:rsid w:val="000F6083"/>
    <w:rsid w:val="000F60FD"/>
    <w:rsid w:val="000F6211"/>
    <w:rsid w:val="000F649B"/>
    <w:rsid w:val="000F682E"/>
    <w:rsid w:val="000F684D"/>
    <w:rsid w:val="000F6DF4"/>
    <w:rsid w:val="000F6EEE"/>
    <w:rsid w:val="000F6FA5"/>
    <w:rsid w:val="000F71CC"/>
    <w:rsid w:val="000F7512"/>
    <w:rsid w:val="000F7E70"/>
    <w:rsid w:val="0010022E"/>
    <w:rsid w:val="00100A7E"/>
    <w:rsid w:val="001010B7"/>
    <w:rsid w:val="0010113D"/>
    <w:rsid w:val="00101306"/>
    <w:rsid w:val="0010149A"/>
    <w:rsid w:val="00101979"/>
    <w:rsid w:val="001019D2"/>
    <w:rsid w:val="00101C17"/>
    <w:rsid w:val="001020B4"/>
    <w:rsid w:val="0010218F"/>
    <w:rsid w:val="001024FD"/>
    <w:rsid w:val="00102BFE"/>
    <w:rsid w:val="00102CB2"/>
    <w:rsid w:val="00102ECE"/>
    <w:rsid w:val="0010325B"/>
    <w:rsid w:val="00103397"/>
    <w:rsid w:val="00103444"/>
    <w:rsid w:val="001036A2"/>
    <w:rsid w:val="001039C1"/>
    <w:rsid w:val="00103A98"/>
    <w:rsid w:val="00103FC6"/>
    <w:rsid w:val="0010405B"/>
    <w:rsid w:val="00104134"/>
    <w:rsid w:val="001047E0"/>
    <w:rsid w:val="00104F04"/>
    <w:rsid w:val="001050C2"/>
    <w:rsid w:val="001051A4"/>
    <w:rsid w:val="0010535D"/>
    <w:rsid w:val="0010554F"/>
    <w:rsid w:val="001057A1"/>
    <w:rsid w:val="00105BAA"/>
    <w:rsid w:val="00105E54"/>
    <w:rsid w:val="00105E9F"/>
    <w:rsid w:val="001065AA"/>
    <w:rsid w:val="00106BE4"/>
    <w:rsid w:val="00106CEA"/>
    <w:rsid w:val="00106E09"/>
    <w:rsid w:val="001070DA"/>
    <w:rsid w:val="001072A8"/>
    <w:rsid w:val="00110017"/>
    <w:rsid w:val="0011083E"/>
    <w:rsid w:val="00110BED"/>
    <w:rsid w:val="00110BF7"/>
    <w:rsid w:val="00110C94"/>
    <w:rsid w:val="001116EE"/>
    <w:rsid w:val="001116F6"/>
    <w:rsid w:val="00111A44"/>
    <w:rsid w:val="00111F62"/>
    <w:rsid w:val="0011212C"/>
    <w:rsid w:val="0011214F"/>
    <w:rsid w:val="001122FC"/>
    <w:rsid w:val="0011230B"/>
    <w:rsid w:val="001124CA"/>
    <w:rsid w:val="001128CF"/>
    <w:rsid w:val="001128EA"/>
    <w:rsid w:val="00112D8E"/>
    <w:rsid w:val="0011313C"/>
    <w:rsid w:val="0011378F"/>
    <w:rsid w:val="001138E6"/>
    <w:rsid w:val="00113B72"/>
    <w:rsid w:val="00113D3B"/>
    <w:rsid w:val="001140E8"/>
    <w:rsid w:val="001141B7"/>
    <w:rsid w:val="00114492"/>
    <w:rsid w:val="001145BB"/>
    <w:rsid w:val="0011469A"/>
    <w:rsid w:val="00114E31"/>
    <w:rsid w:val="00114F5B"/>
    <w:rsid w:val="001152AD"/>
    <w:rsid w:val="0011590F"/>
    <w:rsid w:val="0011596B"/>
    <w:rsid w:val="00115C2C"/>
    <w:rsid w:val="00115EC2"/>
    <w:rsid w:val="0011625A"/>
    <w:rsid w:val="001163A4"/>
    <w:rsid w:val="0011681C"/>
    <w:rsid w:val="00116CF7"/>
    <w:rsid w:val="00116DCF"/>
    <w:rsid w:val="00116F38"/>
    <w:rsid w:val="00116FAA"/>
    <w:rsid w:val="001171B9"/>
    <w:rsid w:val="0012021E"/>
    <w:rsid w:val="0012087A"/>
    <w:rsid w:val="00120970"/>
    <w:rsid w:val="00120980"/>
    <w:rsid w:val="00120A52"/>
    <w:rsid w:val="0012115B"/>
    <w:rsid w:val="001213AA"/>
    <w:rsid w:val="00121F35"/>
    <w:rsid w:val="00122382"/>
    <w:rsid w:val="00122398"/>
    <w:rsid w:val="0012245D"/>
    <w:rsid w:val="001227FF"/>
    <w:rsid w:val="00122A83"/>
    <w:rsid w:val="001231D6"/>
    <w:rsid w:val="001233B8"/>
    <w:rsid w:val="00123BF8"/>
    <w:rsid w:val="00124312"/>
    <w:rsid w:val="00124AC0"/>
    <w:rsid w:val="0012551E"/>
    <w:rsid w:val="00125633"/>
    <w:rsid w:val="00125757"/>
    <w:rsid w:val="001257A3"/>
    <w:rsid w:val="001257AB"/>
    <w:rsid w:val="00125819"/>
    <w:rsid w:val="0012590C"/>
    <w:rsid w:val="00125D50"/>
    <w:rsid w:val="00125E65"/>
    <w:rsid w:val="0012690C"/>
    <w:rsid w:val="00126C5E"/>
    <w:rsid w:val="00126E5D"/>
    <w:rsid w:val="0012700D"/>
    <w:rsid w:val="00127513"/>
    <w:rsid w:val="00127687"/>
    <w:rsid w:val="0012786C"/>
    <w:rsid w:val="00130352"/>
    <w:rsid w:val="00130493"/>
    <w:rsid w:val="00130595"/>
    <w:rsid w:val="00130670"/>
    <w:rsid w:val="00130A81"/>
    <w:rsid w:val="00130BEF"/>
    <w:rsid w:val="00130F25"/>
    <w:rsid w:val="00130F32"/>
    <w:rsid w:val="00131462"/>
    <w:rsid w:val="001317CD"/>
    <w:rsid w:val="00131BD8"/>
    <w:rsid w:val="00131BED"/>
    <w:rsid w:val="00131E00"/>
    <w:rsid w:val="00132271"/>
    <w:rsid w:val="0013229A"/>
    <w:rsid w:val="001324C3"/>
    <w:rsid w:val="00132712"/>
    <w:rsid w:val="00132DAF"/>
    <w:rsid w:val="00132E20"/>
    <w:rsid w:val="001336F0"/>
    <w:rsid w:val="00133BCA"/>
    <w:rsid w:val="00133CAF"/>
    <w:rsid w:val="00134020"/>
    <w:rsid w:val="001342F3"/>
    <w:rsid w:val="0013469C"/>
    <w:rsid w:val="0013499B"/>
    <w:rsid w:val="001349C2"/>
    <w:rsid w:val="00134FC7"/>
    <w:rsid w:val="00135263"/>
    <w:rsid w:val="00135556"/>
    <w:rsid w:val="00135840"/>
    <w:rsid w:val="00136CED"/>
    <w:rsid w:val="001370A1"/>
    <w:rsid w:val="001370FD"/>
    <w:rsid w:val="00137118"/>
    <w:rsid w:val="0013718E"/>
    <w:rsid w:val="00137548"/>
    <w:rsid w:val="00137A40"/>
    <w:rsid w:val="00137FB9"/>
    <w:rsid w:val="00140186"/>
    <w:rsid w:val="00140B71"/>
    <w:rsid w:val="00140C00"/>
    <w:rsid w:val="00141026"/>
    <w:rsid w:val="0014127E"/>
    <w:rsid w:val="0014197C"/>
    <w:rsid w:val="001419AC"/>
    <w:rsid w:val="00142674"/>
    <w:rsid w:val="00142AE9"/>
    <w:rsid w:val="00142BAF"/>
    <w:rsid w:val="00142C5C"/>
    <w:rsid w:val="00142DF6"/>
    <w:rsid w:val="00142F47"/>
    <w:rsid w:val="001432DD"/>
    <w:rsid w:val="001434FE"/>
    <w:rsid w:val="00143897"/>
    <w:rsid w:val="0014430E"/>
    <w:rsid w:val="00144458"/>
    <w:rsid w:val="00144940"/>
    <w:rsid w:val="00144BFD"/>
    <w:rsid w:val="00144E96"/>
    <w:rsid w:val="0014507A"/>
    <w:rsid w:val="001450AA"/>
    <w:rsid w:val="001455F7"/>
    <w:rsid w:val="001456D8"/>
    <w:rsid w:val="00145C37"/>
    <w:rsid w:val="00145EC0"/>
    <w:rsid w:val="00145F06"/>
    <w:rsid w:val="0014618B"/>
    <w:rsid w:val="00146376"/>
    <w:rsid w:val="001464C1"/>
    <w:rsid w:val="001466C1"/>
    <w:rsid w:val="00146B09"/>
    <w:rsid w:val="00146B6A"/>
    <w:rsid w:val="00146BA7"/>
    <w:rsid w:val="00147513"/>
    <w:rsid w:val="00147CA7"/>
    <w:rsid w:val="00147CB1"/>
    <w:rsid w:val="00147E50"/>
    <w:rsid w:val="001501F5"/>
    <w:rsid w:val="00150714"/>
    <w:rsid w:val="0015079C"/>
    <w:rsid w:val="00150CE3"/>
    <w:rsid w:val="001514FB"/>
    <w:rsid w:val="00151500"/>
    <w:rsid w:val="00151687"/>
    <w:rsid w:val="001518EC"/>
    <w:rsid w:val="00151951"/>
    <w:rsid w:val="00151DE0"/>
    <w:rsid w:val="00151E52"/>
    <w:rsid w:val="0015236E"/>
    <w:rsid w:val="0015267B"/>
    <w:rsid w:val="0015278B"/>
    <w:rsid w:val="00152AB5"/>
    <w:rsid w:val="00152E6F"/>
    <w:rsid w:val="001535E2"/>
    <w:rsid w:val="0015388A"/>
    <w:rsid w:val="00153D98"/>
    <w:rsid w:val="00153E38"/>
    <w:rsid w:val="0015441E"/>
    <w:rsid w:val="0015443F"/>
    <w:rsid w:val="001544AC"/>
    <w:rsid w:val="001549F0"/>
    <w:rsid w:val="00154A9E"/>
    <w:rsid w:val="00154C7D"/>
    <w:rsid w:val="001551E4"/>
    <w:rsid w:val="00155633"/>
    <w:rsid w:val="0015597C"/>
    <w:rsid w:val="00155999"/>
    <w:rsid w:val="001559B0"/>
    <w:rsid w:val="00155C4C"/>
    <w:rsid w:val="00155D64"/>
    <w:rsid w:val="001566A8"/>
    <w:rsid w:val="00156D87"/>
    <w:rsid w:val="00156F26"/>
    <w:rsid w:val="0015710C"/>
    <w:rsid w:val="00157343"/>
    <w:rsid w:val="0015741C"/>
    <w:rsid w:val="001574D4"/>
    <w:rsid w:val="0015790C"/>
    <w:rsid w:val="00157E46"/>
    <w:rsid w:val="001600B4"/>
    <w:rsid w:val="00160457"/>
    <w:rsid w:val="00160464"/>
    <w:rsid w:val="00160936"/>
    <w:rsid w:val="00160D0A"/>
    <w:rsid w:val="00161054"/>
    <w:rsid w:val="0016131C"/>
    <w:rsid w:val="00161322"/>
    <w:rsid w:val="00161430"/>
    <w:rsid w:val="0016158E"/>
    <w:rsid w:val="0016159E"/>
    <w:rsid w:val="00161843"/>
    <w:rsid w:val="0016186B"/>
    <w:rsid w:val="001623C1"/>
    <w:rsid w:val="001624B2"/>
    <w:rsid w:val="001624E8"/>
    <w:rsid w:val="0016258F"/>
    <w:rsid w:val="00162840"/>
    <w:rsid w:val="00162CBF"/>
    <w:rsid w:val="00162DB2"/>
    <w:rsid w:val="001631C9"/>
    <w:rsid w:val="00163264"/>
    <w:rsid w:val="00163289"/>
    <w:rsid w:val="001635A9"/>
    <w:rsid w:val="00163A83"/>
    <w:rsid w:val="00163B46"/>
    <w:rsid w:val="00163C92"/>
    <w:rsid w:val="00163ED9"/>
    <w:rsid w:val="00163F7D"/>
    <w:rsid w:val="0016403C"/>
    <w:rsid w:val="001641A1"/>
    <w:rsid w:val="00164461"/>
    <w:rsid w:val="00164552"/>
    <w:rsid w:val="0016455C"/>
    <w:rsid w:val="00164642"/>
    <w:rsid w:val="00165006"/>
    <w:rsid w:val="0016530F"/>
    <w:rsid w:val="001653FD"/>
    <w:rsid w:val="0016544B"/>
    <w:rsid w:val="00165475"/>
    <w:rsid w:val="001654AD"/>
    <w:rsid w:val="00165527"/>
    <w:rsid w:val="001657D7"/>
    <w:rsid w:val="001658F4"/>
    <w:rsid w:val="00165F58"/>
    <w:rsid w:val="0016620B"/>
    <w:rsid w:val="00166238"/>
    <w:rsid w:val="00166B74"/>
    <w:rsid w:val="001671EA"/>
    <w:rsid w:val="001672FE"/>
    <w:rsid w:val="00167337"/>
    <w:rsid w:val="001675B3"/>
    <w:rsid w:val="00167661"/>
    <w:rsid w:val="001676DF"/>
    <w:rsid w:val="00167B08"/>
    <w:rsid w:val="00167D37"/>
    <w:rsid w:val="00167F5A"/>
    <w:rsid w:val="0017002D"/>
    <w:rsid w:val="001700AB"/>
    <w:rsid w:val="001709CF"/>
    <w:rsid w:val="00170BAF"/>
    <w:rsid w:val="00170BC4"/>
    <w:rsid w:val="00170BD8"/>
    <w:rsid w:val="00170FC3"/>
    <w:rsid w:val="00171081"/>
    <w:rsid w:val="0017148F"/>
    <w:rsid w:val="0017150E"/>
    <w:rsid w:val="001717D1"/>
    <w:rsid w:val="00171A9A"/>
    <w:rsid w:val="00172053"/>
    <w:rsid w:val="001722A2"/>
    <w:rsid w:val="001722C9"/>
    <w:rsid w:val="00172923"/>
    <w:rsid w:val="00172FAD"/>
    <w:rsid w:val="001733AF"/>
    <w:rsid w:val="0017389B"/>
    <w:rsid w:val="00173954"/>
    <w:rsid w:val="00173C4C"/>
    <w:rsid w:val="001740BF"/>
    <w:rsid w:val="00174282"/>
    <w:rsid w:val="001746A5"/>
    <w:rsid w:val="00174AD8"/>
    <w:rsid w:val="00174E80"/>
    <w:rsid w:val="00174F15"/>
    <w:rsid w:val="00175B15"/>
    <w:rsid w:val="00175C0C"/>
    <w:rsid w:val="0017642B"/>
    <w:rsid w:val="0017698D"/>
    <w:rsid w:val="00176D7D"/>
    <w:rsid w:val="00177006"/>
    <w:rsid w:val="0017750F"/>
    <w:rsid w:val="00177705"/>
    <w:rsid w:val="00177AB4"/>
    <w:rsid w:val="00180148"/>
    <w:rsid w:val="0018036E"/>
    <w:rsid w:val="001804EF"/>
    <w:rsid w:val="0018080C"/>
    <w:rsid w:val="00180D96"/>
    <w:rsid w:val="00180F2C"/>
    <w:rsid w:val="001811B8"/>
    <w:rsid w:val="001811D6"/>
    <w:rsid w:val="001811EA"/>
    <w:rsid w:val="00181300"/>
    <w:rsid w:val="00181417"/>
    <w:rsid w:val="00181809"/>
    <w:rsid w:val="00181BCC"/>
    <w:rsid w:val="00182480"/>
    <w:rsid w:val="00182545"/>
    <w:rsid w:val="00182829"/>
    <w:rsid w:val="00182B89"/>
    <w:rsid w:val="00182C1D"/>
    <w:rsid w:val="00182D0B"/>
    <w:rsid w:val="00182F43"/>
    <w:rsid w:val="0018314D"/>
    <w:rsid w:val="001832B3"/>
    <w:rsid w:val="0018338A"/>
    <w:rsid w:val="00183481"/>
    <w:rsid w:val="001834B4"/>
    <w:rsid w:val="001836C3"/>
    <w:rsid w:val="00183765"/>
    <w:rsid w:val="001838AE"/>
    <w:rsid w:val="001839F0"/>
    <w:rsid w:val="00183BD1"/>
    <w:rsid w:val="00183E24"/>
    <w:rsid w:val="00184030"/>
    <w:rsid w:val="001842A1"/>
    <w:rsid w:val="0018441B"/>
    <w:rsid w:val="00184541"/>
    <w:rsid w:val="001847ED"/>
    <w:rsid w:val="00184A22"/>
    <w:rsid w:val="0018588A"/>
    <w:rsid w:val="0018597A"/>
    <w:rsid w:val="00185BAD"/>
    <w:rsid w:val="00185CBC"/>
    <w:rsid w:val="00185E48"/>
    <w:rsid w:val="00185F98"/>
    <w:rsid w:val="00186167"/>
    <w:rsid w:val="001862FF"/>
    <w:rsid w:val="00186A12"/>
    <w:rsid w:val="00186A4A"/>
    <w:rsid w:val="0018732E"/>
    <w:rsid w:val="001874BE"/>
    <w:rsid w:val="00187579"/>
    <w:rsid w:val="00187660"/>
    <w:rsid w:val="00187729"/>
    <w:rsid w:val="00187A40"/>
    <w:rsid w:val="00187EEF"/>
    <w:rsid w:val="00187FD6"/>
    <w:rsid w:val="001905A0"/>
    <w:rsid w:val="001907B5"/>
    <w:rsid w:val="001907C2"/>
    <w:rsid w:val="00190A12"/>
    <w:rsid w:val="00190BBC"/>
    <w:rsid w:val="00190C00"/>
    <w:rsid w:val="00190E1B"/>
    <w:rsid w:val="00190EFC"/>
    <w:rsid w:val="0019114D"/>
    <w:rsid w:val="00191699"/>
    <w:rsid w:val="001917FF"/>
    <w:rsid w:val="00191CB7"/>
    <w:rsid w:val="00191E16"/>
    <w:rsid w:val="00192240"/>
    <w:rsid w:val="00192373"/>
    <w:rsid w:val="00192463"/>
    <w:rsid w:val="00192B32"/>
    <w:rsid w:val="001930B9"/>
    <w:rsid w:val="00193649"/>
    <w:rsid w:val="0019380D"/>
    <w:rsid w:val="00193A2E"/>
    <w:rsid w:val="00193AD9"/>
    <w:rsid w:val="00193F88"/>
    <w:rsid w:val="00194F73"/>
    <w:rsid w:val="00195012"/>
    <w:rsid w:val="001955A5"/>
    <w:rsid w:val="00195B89"/>
    <w:rsid w:val="00195DB3"/>
    <w:rsid w:val="00195F95"/>
    <w:rsid w:val="00195FF5"/>
    <w:rsid w:val="001961A9"/>
    <w:rsid w:val="001961EB"/>
    <w:rsid w:val="00196361"/>
    <w:rsid w:val="00196434"/>
    <w:rsid w:val="0019658F"/>
    <w:rsid w:val="001968B8"/>
    <w:rsid w:val="001969D7"/>
    <w:rsid w:val="0019746B"/>
    <w:rsid w:val="0019754C"/>
    <w:rsid w:val="0019793A"/>
    <w:rsid w:val="00197973"/>
    <w:rsid w:val="001979B2"/>
    <w:rsid w:val="00197B67"/>
    <w:rsid w:val="00197CC7"/>
    <w:rsid w:val="00197DA6"/>
    <w:rsid w:val="00197EB9"/>
    <w:rsid w:val="00197F42"/>
    <w:rsid w:val="001A003D"/>
    <w:rsid w:val="001A00F6"/>
    <w:rsid w:val="001A0244"/>
    <w:rsid w:val="001A0669"/>
    <w:rsid w:val="001A088E"/>
    <w:rsid w:val="001A089D"/>
    <w:rsid w:val="001A0EBD"/>
    <w:rsid w:val="001A14F4"/>
    <w:rsid w:val="001A173A"/>
    <w:rsid w:val="001A18D3"/>
    <w:rsid w:val="001A1DF8"/>
    <w:rsid w:val="001A1F24"/>
    <w:rsid w:val="001A2011"/>
    <w:rsid w:val="001A204D"/>
    <w:rsid w:val="001A2442"/>
    <w:rsid w:val="001A2878"/>
    <w:rsid w:val="001A2891"/>
    <w:rsid w:val="001A28BB"/>
    <w:rsid w:val="001A2901"/>
    <w:rsid w:val="001A2DC0"/>
    <w:rsid w:val="001A3332"/>
    <w:rsid w:val="001A3342"/>
    <w:rsid w:val="001A3835"/>
    <w:rsid w:val="001A387C"/>
    <w:rsid w:val="001A3BE8"/>
    <w:rsid w:val="001A3E97"/>
    <w:rsid w:val="001A3FB9"/>
    <w:rsid w:val="001A42C3"/>
    <w:rsid w:val="001A4386"/>
    <w:rsid w:val="001A481D"/>
    <w:rsid w:val="001A4D6C"/>
    <w:rsid w:val="001A5188"/>
    <w:rsid w:val="001A577F"/>
    <w:rsid w:val="001A57D3"/>
    <w:rsid w:val="001A6237"/>
    <w:rsid w:val="001A62DB"/>
    <w:rsid w:val="001A6911"/>
    <w:rsid w:val="001A6F99"/>
    <w:rsid w:val="001A7133"/>
    <w:rsid w:val="001A72E8"/>
    <w:rsid w:val="001A7376"/>
    <w:rsid w:val="001A73ED"/>
    <w:rsid w:val="001A762E"/>
    <w:rsid w:val="001A7CC8"/>
    <w:rsid w:val="001A7E85"/>
    <w:rsid w:val="001B0196"/>
    <w:rsid w:val="001B0587"/>
    <w:rsid w:val="001B0754"/>
    <w:rsid w:val="001B083D"/>
    <w:rsid w:val="001B08DC"/>
    <w:rsid w:val="001B0BE2"/>
    <w:rsid w:val="001B0CE2"/>
    <w:rsid w:val="001B0D81"/>
    <w:rsid w:val="001B1252"/>
    <w:rsid w:val="001B1368"/>
    <w:rsid w:val="001B147E"/>
    <w:rsid w:val="001B168C"/>
    <w:rsid w:val="001B1A47"/>
    <w:rsid w:val="001B1C71"/>
    <w:rsid w:val="001B1CD7"/>
    <w:rsid w:val="001B1D41"/>
    <w:rsid w:val="001B22E6"/>
    <w:rsid w:val="001B2427"/>
    <w:rsid w:val="001B261C"/>
    <w:rsid w:val="001B275E"/>
    <w:rsid w:val="001B2848"/>
    <w:rsid w:val="001B2E6A"/>
    <w:rsid w:val="001B2F61"/>
    <w:rsid w:val="001B311B"/>
    <w:rsid w:val="001B316A"/>
    <w:rsid w:val="001B343F"/>
    <w:rsid w:val="001B345B"/>
    <w:rsid w:val="001B3604"/>
    <w:rsid w:val="001B3636"/>
    <w:rsid w:val="001B37E6"/>
    <w:rsid w:val="001B3B00"/>
    <w:rsid w:val="001B3C1A"/>
    <w:rsid w:val="001B3C8C"/>
    <w:rsid w:val="001B411F"/>
    <w:rsid w:val="001B4383"/>
    <w:rsid w:val="001B4608"/>
    <w:rsid w:val="001B4862"/>
    <w:rsid w:val="001B4AAD"/>
    <w:rsid w:val="001B4EDA"/>
    <w:rsid w:val="001B53D7"/>
    <w:rsid w:val="001B53E4"/>
    <w:rsid w:val="001B53F9"/>
    <w:rsid w:val="001B5626"/>
    <w:rsid w:val="001B569F"/>
    <w:rsid w:val="001B5759"/>
    <w:rsid w:val="001B5E14"/>
    <w:rsid w:val="001B5E68"/>
    <w:rsid w:val="001B637A"/>
    <w:rsid w:val="001B652A"/>
    <w:rsid w:val="001B6736"/>
    <w:rsid w:val="001B6791"/>
    <w:rsid w:val="001B6B62"/>
    <w:rsid w:val="001B6B71"/>
    <w:rsid w:val="001B6CDE"/>
    <w:rsid w:val="001B743B"/>
    <w:rsid w:val="001B74C4"/>
    <w:rsid w:val="001B75D7"/>
    <w:rsid w:val="001B75EA"/>
    <w:rsid w:val="001B7791"/>
    <w:rsid w:val="001B77B8"/>
    <w:rsid w:val="001B78F0"/>
    <w:rsid w:val="001C0145"/>
    <w:rsid w:val="001C051F"/>
    <w:rsid w:val="001C065A"/>
    <w:rsid w:val="001C14B6"/>
    <w:rsid w:val="001C2077"/>
    <w:rsid w:val="001C20F3"/>
    <w:rsid w:val="001C2324"/>
    <w:rsid w:val="001C23AD"/>
    <w:rsid w:val="001C27BF"/>
    <w:rsid w:val="001C27F2"/>
    <w:rsid w:val="001C2ACB"/>
    <w:rsid w:val="001C2D49"/>
    <w:rsid w:val="001C2EFB"/>
    <w:rsid w:val="001C31CD"/>
    <w:rsid w:val="001C3580"/>
    <w:rsid w:val="001C3724"/>
    <w:rsid w:val="001C3CAE"/>
    <w:rsid w:val="001C3EBB"/>
    <w:rsid w:val="001C4022"/>
    <w:rsid w:val="001C462B"/>
    <w:rsid w:val="001C47D7"/>
    <w:rsid w:val="001C47EC"/>
    <w:rsid w:val="001C48E3"/>
    <w:rsid w:val="001C4959"/>
    <w:rsid w:val="001C4C3D"/>
    <w:rsid w:val="001C54B8"/>
    <w:rsid w:val="001C551E"/>
    <w:rsid w:val="001C55C5"/>
    <w:rsid w:val="001C57B6"/>
    <w:rsid w:val="001C5902"/>
    <w:rsid w:val="001C5C73"/>
    <w:rsid w:val="001C600D"/>
    <w:rsid w:val="001C61BE"/>
    <w:rsid w:val="001C6346"/>
    <w:rsid w:val="001C6401"/>
    <w:rsid w:val="001C681C"/>
    <w:rsid w:val="001C6873"/>
    <w:rsid w:val="001C6B2B"/>
    <w:rsid w:val="001C6B92"/>
    <w:rsid w:val="001C6D8D"/>
    <w:rsid w:val="001C6E83"/>
    <w:rsid w:val="001C6FDD"/>
    <w:rsid w:val="001C73A6"/>
    <w:rsid w:val="001C7402"/>
    <w:rsid w:val="001C79E0"/>
    <w:rsid w:val="001C7ACE"/>
    <w:rsid w:val="001C7BC0"/>
    <w:rsid w:val="001C7C2F"/>
    <w:rsid w:val="001D01E1"/>
    <w:rsid w:val="001D0597"/>
    <w:rsid w:val="001D07FF"/>
    <w:rsid w:val="001D1106"/>
    <w:rsid w:val="001D19F7"/>
    <w:rsid w:val="001D1FA6"/>
    <w:rsid w:val="001D23FE"/>
    <w:rsid w:val="001D2466"/>
    <w:rsid w:val="001D283B"/>
    <w:rsid w:val="001D2B1E"/>
    <w:rsid w:val="001D2B5D"/>
    <w:rsid w:val="001D2CDA"/>
    <w:rsid w:val="001D39BE"/>
    <w:rsid w:val="001D3CAF"/>
    <w:rsid w:val="001D3CE4"/>
    <w:rsid w:val="001D3D5B"/>
    <w:rsid w:val="001D3DBE"/>
    <w:rsid w:val="001D3F2F"/>
    <w:rsid w:val="001D419C"/>
    <w:rsid w:val="001D481C"/>
    <w:rsid w:val="001D49B0"/>
    <w:rsid w:val="001D4C7C"/>
    <w:rsid w:val="001D4F8B"/>
    <w:rsid w:val="001D4FEA"/>
    <w:rsid w:val="001D5091"/>
    <w:rsid w:val="001D55F0"/>
    <w:rsid w:val="001D5794"/>
    <w:rsid w:val="001D57F7"/>
    <w:rsid w:val="001D5AF5"/>
    <w:rsid w:val="001D5CAA"/>
    <w:rsid w:val="001D6166"/>
    <w:rsid w:val="001D6168"/>
    <w:rsid w:val="001D622A"/>
    <w:rsid w:val="001D6255"/>
    <w:rsid w:val="001D62CF"/>
    <w:rsid w:val="001D6429"/>
    <w:rsid w:val="001D66A4"/>
    <w:rsid w:val="001D66C9"/>
    <w:rsid w:val="001D6B07"/>
    <w:rsid w:val="001D7160"/>
    <w:rsid w:val="001D716F"/>
    <w:rsid w:val="001D7413"/>
    <w:rsid w:val="001D7432"/>
    <w:rsid w:val="001D7785"/>
    <w:rsid w:val="001D79BB"/>
    <w:rsid w:val="001D79C4"/>
    <w:rsid w:val="001D7CAA"/>
    <w:rsid w:val="001E034A"/>
    <w:rsid w:val="001E035A"/>
    <w:rsid w:val="001E067F"/>
    <w:rsid w:val="001E0B47"/>
    <w:rsid w:val="001E0E8F"/>
    <w:rsid w:val="001E2017"/>
    <w:rsid w:val="001E26A2"/>
    <w:rsid w:val="001E275B"/>
    <w:rsid w:val="001E2896"/>
    <w:rsid w:val="001E2F2F"/>
    <w:rsid w:val="001E38B8"/>
    <w:rsid w:val="001E3AC5"/>
    <w:rsid w:val="001E3F1A"/>
    <w:rsid w:val="001E40C6"/>
    <w:rsid w:val="001E439E"/>
    <w:rsid w:val="001E4854"/>
    <w:rsid w:val="001E4AA1"/>
    <w:rsid w:val="001E4C8B"/>
    <w:rsid w:val="001E51FA"/>
    <w:rsid w:val="001E53E9"/>
    <w:rsid w:val="001E556C"/>
    <w:rsid w:val="001E56D3"/>
    <w:rsid w:val="001E5817"/>
    <w:rsid w:val="001E5B9D"/>
    <w:rsid w:val="001E5C59"/>
    <w:rsid w:val="001E5FCF"/>
    <w:rsid w:val="001E6003"/>
    <w:rsid w:val="001E6276"/>
    <w:rsid w:val="001E65BB"/>
    <w:rsid w:val="001E6CDB"/>
    <w:rsid w:val="001E751D"/>
    <w:rsid w:val="001E7938"/>
    <w:rsid w:val="001E7991"/>
    <w:rsid w:val="001E7BC1"/>
    <w:rsid w:val="001F01AD"/>
    <w:rsid w:val="001F0305"/>
    <w:rsid w:val="001F04EA"/>
    <w:rsid w:val="001F055A"/>
    <w:rsid w:val="001F05C0"/>
    <w:rsid w:val="001F0B9A"/>
    <w:rsid w:val="001F0E54"/>
    <w:rsid w:val="001F1332"/>
    <w:rsid w:val="001F13FF"/>
    <w:rsid w:val="001F159C"/>
    <w:rsid w:val="001F1801"/>
    <w:rsid w:val="001F19A0"/>
    <w:rsid w:val="001F1A03"/>
    <w:rsid w:val="001F1B98"/>
    <w:rsid w:val="001F2440"/>
    <w:rsid w:val="001F25FE"/>
    <w:rsid w:val="001F2B77"/>
    <w:rsid w:val="001F2D33"/>
    <w:rsid w:val="001F2E99"/>
    <w:rsid w:val="001F2F2A"/>
    <w:rsid w:val="001F310B"/>
    <w:rsid w:val="001F319D"/>
    <w:rsid w:val="001F340D"/>
    <w:rsid w:val="001F3541"/>
    <w:rsid w:val="001F387F"/>
    <w:rsid w:val="001F3927"/>
    <w:rsid w:val="001F3937"/>
    <w:rsid w:val="001F3E2E"/>
    <w:rsid w:val="001F410A"/>
    <w:rsid w:val="001F43E2"/>
    <w:rsid w:val="001F4661"/>
    <w:rsid w:val="001F4746"/>
    <w:rsid w:val="001F4AF5"/>
    <w:rsid w:val="001F4B38"/>
    <w:rsid w:val="001F5044"/>
    <w:rsid w:val="001F50AC"/>
    <w:rsid w:val="001F5103"/>
    <w:rsid w:val="001F5177"/>
    <w:rsid w:val="001F51E8"/>
    <w:rsid w:val="001F5791"/>
    <w:rsid w:val="001F5BE3"/>
    <w:rsid w:val="001F6054"/>
    <w:rsid w:val="001F60BE"/>
    <w:rsid w:val="001F60D9"/>
    <w:rsid w:val="001F6249"/>
    <w:rsid w:val="001F715F"/>
    <w:rsid w:val="001F71D0"/>
    <w:rsid w:val="001F7298"/>
    <w:rsid w:val="001F72EC"/>
    <w:rsid w:val="001F7314"/>
    <w:rsid w:val="001F7470"/>
    <w:rsid w:val="001F74C4"/>
    <w:rsid w:val="001F7689"/>
    <w:rsid w:val="001F7863"/>
    <w:rsid w:val="001F7D3F"/>
    <w:rsid w:val="002001E7"/>
    <w:rsid w:val="00200364"/>
    <w:rsid w:val="0020053B"/>
    <w:rsid w:val="00200611"/>
    <w:rsid w:val="0020070E"/>
    <w:rsid w:val="002013B1"/>
    <w:rsid w:val="0020168B"/>
    <w:rsid w:val="00201BFD"/>
    <w:rsid w:val="00201DA8"/>
    <w:rsid w:val="00201E94"/>
    <w:rsid w:val="00202085"/>
    <w:rsid w:val="002026B3"/>
    <w:rsid w:val="002027F3"/>
    <w:rsid w:val="00202C91"/>
    <w:rsid w:val="00202E2D"/>
    <w:rsid w:val="0020328F"/>
    <w:rsid w:val="0020345E"/>
    <w:rsid w:val="00203536"/>
    <w:rsid w:val="00203A43"/>
    <w:rsid w:val="00203AF5"/>
    <w:rsid w:val="00203BB1"/>
    <w:rsid w:val="00203F5B"/>
    <w:rsid w:val="00203FFC"/>
    <w:rsid w:val="002040BF"/>
    <w:rsid w:val="002041BF"/>
    <w:rsid w:val="00204239"/>
    <w:rsid w:val="00204291"/>
    <w:rsid w:val="00204770"/>
    <w:rsid w:val="00204C30"/>
    <w:rsid w:val="00204DAC"/>
    <w:rsid w:val="00204E73"/>
    <w:rsid w:val="00205082"/>
    <w:rsid w:val="002051E1"/>
    <w:rsid w:val="00205ACB"/>
    <w:rsid w:val="00205C21"/>
    <w:rsid w:val="00205C6B"/>
    <w:rsid w:val="00205F7A"/>
    <w:rsid w:val="00205F91"/>
    <w:rsid w:val="002061FB"/>
    <w:rsid w:val="002067D4"/>
    <w:rsid w:val="00206924"/>
    <w:rsid w:val="0020739B"/>
    <w:rsid w:val="00207527"/>
    <w:rsid w:val="00207725"/>
    <w:rsid w:val="002078AA"/>
    <w:rsid w:val="00207C7B"/>
    <w:rsid w:val="00207CCA"/>
    <w:rsid w:val="00207D4D"/>
    <w:rsid w:val="00207F7C"/>
    <w:rsid w:val="002100C3"/>
    <w:rsid w:val="0021029A"/>
    <w:rsid w:val="00210329"/>
    <w:rsid w:val="00210830"/>
    <w:rsid w:val="0021095B"/>
    <w:rsid w:val="00210BCB"/>
    <w:rsid w:val="00211505"/>
    <w:rsid w:val="00211986"/>
    <w:rsid w:val="00211DC2"/>
    <w:rsid w:val="00211F1C"/>
    <w:rsid w:val="00212078"/>
    <w:rsid w:val="0021208E"/>
    <w:rsid w:val="002123D3"/>
    <w:rsid w:val="0021285D"/>
    <w:rsid w:val="00212C50"/>
    <w:rsid w:val="00212C55"/>
    <w:rsid w:val="00212C56"/>
    <w:rsid w:val="002137F7"/>
    <w:rsid w:val="00213C83"/>
    <w:rsid w:val="00213C84"/>
    <w:rsid w:val="00213C9D"/>
    <w:rsid w:val="0021413F"/>
    <w:rsid w:val="002144D5"/>
    <w:rsid w:val="002145F0"/>
    <w:rsid w:val="00214AE9"/>
    <w:rsid w:val="00214B77"/>
    <w:rsid w:val="00214CD3"/>
    <w:rsid w:val="00214F92"/>
    <w:rsid w:val="00215A67"/>
    <w:rsid w:val="00215D28"/>
    <w:rsid w:val="00216089"/>
    <w:rsid w:val="00216648"/>
    <w:rsid w:val="00216694"/>
    <w:rsid w:val="002168E2"/>
    <w:rsid w:val="00216A9D"/>
    <w:rsid w:val="00217540"/>
    <w:rsid w:val="002175F6"/>
    <w:rsid w:val="002176B0"/>
    <w:rsid w:val="002177AA"/>
    <w:rsid w:val="00217CCD"/>
    <w:rsid w:val="002200B8"/>
    <w:rsid w:val="0022012A"/>
    <w:rsid w:val="00220B20"/>
    <w:rsid w:val="00220D26"/>
    <w:rsid w:val="00220EE6"/>
    <w:rsid w:val="00221067"/>
    <w:rsid w:val="00221150"/>
    <w:rsid w:val="002218BC"/>
    <w:rsid w:val="00221BC9"/>
    <w:rsid w:val="002223EF"/>
    <w:rsid w:val="00222525"/>
    <w:rsid w:val="002226B2"/>
    <w:rsid w:val="00222992"/>
    <w:rsid w:val="00222D15"/>
    <w:rsid w:val="002230B0"/>
    <w:rsid w:val="00223194"/>
    <w:rsid w:val="002231F2"/>
    <w:rsid w:val="00223241"/>
    <w:rsid w:val="002232D6"/>
    <w:rsid w:val="00223A19"/>
    <w:rsid w:val="002244A2"/>
    <w:rsid w:val="002247C4"/>
    <w:rsid w:val="00224939"/>
    <w:rsid w:val="00224974"/>
    <w:rsid w:val="0022526C"/>
    <w:rsid w:val="00225303"/>
    <w:rsid w:val="002268DA"/>
    <w:rsid w:val="00226BD2"/>
    <w:rsid w:val="00226F90"/>
    <w:rsid w:val="00227158"/>
    <w:rsid w:val="002271DE"/>
    <w:rsid w:val="00227242"/>
    <w:rsid w:val="002276E5"/>
    <w:rsid w:val="002277C5"/>
    <w:rsid w:val="002278A7"/>
    <w:rsid w:val="00227E69"/>
    <w:rsid w:val="00227EB0"/>
    <w:rsid w:val="00227F2E"/>
    <w:rsid w:val="0023007B"/>
    <w:rsid w:val="002302AE"/>
    <w:rsid w:val="0023084E"/>
    <w:rsid w:val="002308A3"/>
    <w:rsid w:val="00230E07"/>
    <w:rsid w:val="00230E93"/>
    <w:rsid w:val="00231039"/>
    <w:rsid w:val="0023114D"/>
    <w:rsid w:val="002311B9"/>
    <w:rsid w:val="002314C3"/>
    <w:rsid w:val="002318CF"/>
    <w:rsid w:val="002319C1"/>
    <w:rsid w:val="00232638"/>
    <w:rsid w:val="002326CA"/>
    <w:rsid w:val="0023292C"/>
    <w:rsid w:val="00232E87"/>
    <w:rsid w:val="0023300B"/>
    <w:rsid w:val="0023309D"/>
    <w:rsid w:val="00233444"/>
    <w:rsid w:val="00233CE5"/>
    <w:rsid w:val="00234049"/>
    <w:rsid w:val="00234666"/>
    <w:rsid w:val="00234801"/>
    <w:rsid w:val="002348A1"/>
    <w:rsid w:val="00234BFB"/>
    <w:rsid w:val="00234CC6"/>
    <w:rsid w:val="00235E9B"/>
    <w:rsid w:val="0023610B"/>
    <w:rsid w:val="00236413"/>
    <w:rsid w:val="00236F58"/>
    <w:rsid w:val="0023701D"/>
    <w:rsid w:val="0023791A"/>
    <w:rsid w:val="00240352"/>
    <w:rsid w:val="002404BF"/>
    <w:rsid w:val="00240501"/>
    <w:rsid w:val="00240652"/>
    <w:rsid w:val="00240A20"/>
    <w:rsid w:val="00240B52"/>
    <w:rsid w:val="00240BFC"/>
    <w:rsid w:val="00240D3A"/>
    <w:rsid w:val="00240E6C"/>
    <w:rsid w:val="00240EAE"/>
    <w:rsid w:val="0024114F"/>
    <w:rsid w:val="00241B51"/>
    <w:rsid w:val="002423CF"/>
    <w:rsid w:val="00242735"/>
    <w:rsid w:val="00242F8A"/>
    <w:rsid w:val="0024318D"/>
    <w:rsid w:val="00243506"/>
    <w:rsid w:val="00243578"/>
    <w:rsid w:val="002437CE"/>
    <w:rsid w:val="0024396F"/>
    <w:rsid w:val="00243BE2"/>
    <w:rsid w:val="00243DF1"/>
    <w:rsid w:val="00243F79"/>
    <w:rsid w:val="002445E3"/>
    <w:rsid w:val="00244AEA"/>
    <w:rsid w:val="00244D25"/>
    <w:rsid w:val="00244F8D"/>
    <w:rsid w:val="00245257"/>
    <w:rsid w:val="00245509"/>
    <w:rsid w:val="00245728"/>
    <w:rsid w:val="00245745"/>
    <w:rsid w:val="002459A3"/>
    <w:rsid w:val="00245A85"/>
    <w:rsid w:val="00245CAF"/>
    <w:rsid w:val="00245DFF"/>
    <w:rsid w:val="00245F8D"/>
    <w:rsid w:val="00246129"/>
    <w:rsid w:val="00246294"/>
    <w:rsid w:val="0024632B"/>
    <w:rsid w:val="0024653F"/>
    <w:rsid w:val="002468DE"/>
    <w:rsid w:val="00246C63"/>
    <w:rsid w:val="00246DE9"/>
    <w:rsid w:val="00246E40"/>
    <w:rsid w:val="00246E7E"/>
    <w:rsid w:val="0024701F"/>
    <w:rsid w:val="00247557"/>
    <w:rsid w:val="00247715"/>
    <w:rsid w:val="00247BE5"/>
    <w:rsid w:val="0025023E"/>
    <w:rsid w:val="00250307"/>
    <w:rsid w:val="0025091F"/>
    <w:rsid w:val="00251047"/>
    <w:rsid w:val="0025120B"/>
    <w:rsid w:val="002513C1"/>
    <w:rsid w:val="0025142E"/>
    <w:rsid w:val="00251B1A"/>
    <w:rsid w:val="00251D55"/>
    <w:rsid w:val="00251E85"/>
    <w:rsid w:val="0025251A"/>
    <w:rsid w:val="00252574"/>
    <w:rsid w:val="00252B1F"/>
    <w:rsid w:val="00252B8B"/>
    <w:rsid w:val="00252F6E"/>
    <w:rsid w:val="0025323C"/>
    <w:rsid w:val="00253694"/>
    <w:rsid w:val="0025376D"/>
    <w:rsid w:val="002539E5"/>
    <w:rsid w:val="002540C1"/>
    <w:rsid w:val="00254124"/>
    <w:rsid w:val="0025416B"/>
    <w:rsid w:val="0025431D"/>
    <w:rsid w:val="002545A0"/>
    <w:rsid w:val="00254727"/>
    <w:rsid w:val="002547A5"/>
    <w:rsid w:val="00254F43"/>
    <w:rsid w:val="00254FEA"/>
    <w:rsid w:val="0025599B"/>
    <w:rsid w:val="00255B11"/>
    <w:rsid w:val="00255E32"/>
    <w:rsid w:val="00255E4A"/>
    <w:rsid w:val="00255F36"/>
    <w:rsid w:val="002560D8"/>
    <w:rsid w:val="002561BD"/>
    <w:rsid w:val="00256278"/>
    <w:rsid w:val="00256868"/>
    <w:rsid w:val="00256898"/>
    <w:rsid w:val="00256CC4"/>
    <w:rsid w:val="00256D29"/>
    <w:rsid w:val="00257219"/>
    <w:rsid w:val="00257261"/>
    <w:rsid w:val="00257414"/>
    <w:rsid w:val="0025781F"/>
    <w:rsid w:val="00257C57"/>
    <w:rsid w:val="00257C5E"/>
    <w:rsid w:val="00257E1D"/>
    <w:rsid w:val="00257E64"/>
    <w:rsid w:val="0026045E"/>
    <w:rsid w:val="00260681"/>
    <w:rsid w:val="002606C7"/>
    <w:rsid w:val="0026078C"/>
    <w:rsid w:val="00260A05"/>
    <w:rsid w:val="00260C4F"/>
    <w:rsid w:val="00260E04"/>
    <w:rsid w:val="00261532"/>
    <w:rsid w:val="002615AC"/>
    <w:rsid w:val="00261618"/>
    <w:rsid w:val="00261641"/>
    <w:rsid w:val="00261A6B"/>
    <w:rsid w:val="00261AD8"/>
    <w:rsid w:val="00261BF4"/>
    <w:rsid w:val="00261D83"/>
    <w:rsid w:val="00261E11"/>
    <w:rsid w:val="00261E73"/>
    <w:rsid w:val="002620D6"/>
    <w:rsid w:val="002623A1"/>
    <w:rsid w:val="00262B4B"/>
    <w:rsid w:val="00262E2D"/>
    <w:rsid w:val="00263CD9"/>
    <w:rsid w:val="0026441F"/>
    <w:rsid w:val="0026480E"/>
    <w:rsid w:val="00265012"/>
    <w:rsid w:val="0026511D"/>
    <w:rsid w:val="002651F0"/>
    <w:rsid w:val="0026527D"/>
    <w:rsid w:val="0026543A"/>
    <w:rsid w:val="002654AF"/>
    <w:rsid w:val="002655A5"/>
    <w:rsid w:val="002656CC"/>
    <w:rsid w:val="002659CC"/>
    <w:rsid w:val="00265FE5"/>
    <w:rsid w:val="002660DE"/>
    <w:rsid w:val="00266264"/>
    <w:rsid w:val="002664F5"/>
    <w:rsid w:val="0026675F"/>
    <w:rsid w:val="0026699D"/>
    <w:rsid w:val="00266A25"/>
    <w:rsid w:val="00266DAB"/>
    <w:rsid w:val="00267142"/>
    <w:rsid w:val="00267180"/>
    <w:rsid w:val="0026720B"/>
    <w:rsid w:val="002672FD"/>
    <w:rsid w:val="002675B3"/>
    <w:rsid w:val="00267884"/>
    <w:rsid w:val="002679C4"/>
    <w:rsid w:val="002701F6"/>
    <w:rsid w:val="002703B6"/>
    <w:rsid w:val="00270475"/>
    <w:rsid w:val="00270A3F"/>
    <w:rsid w:val="00271138"/>
    <w:rsid w:val="0027157B"/>
    <w:rsid w:val="002715E3"/>
    <w:rsid w:val="00271701"/>
    <w:rsid w:val="002717FD"/>
    <w:rsid w:val="00271C2E"/>
    <w:rsid w:val="0027201F"/>
    <w:rsid w:val="00272628"/>
    <w:rsid w:val="002726C7"/>
    <w:rsid w:val="0027274D"/>
    <w:rsid w:val="00272792"/>
    <w:rsid w:val="00272834"/>
    <w:rsid w:val="00272A61"/>
    <w:rsid w:val="00272ABC"/>
    <w:rsid w:val="00272AD2"/>
    <w:rsid w:val="00272AE4"/>
    <w:rsid w:val="00272B31"/>
    <w:rsid w:val="00272C04"/>
    <w:rsid w:val="00272C43"/>
    <w:rsid w:val="00272CDA"/>
    <w:rsid w:val="0027316A"/>
    <w:rsid w:val="002731B0"/>
    <w:rsid w:val="002735D6"/>
    <w:rsid w:val="0027386F"/>
    <w:rsid w:val="0027393E"/>
    <w:rsid w:val="00273A4B"/>
    <w:rsid w:val="00273FBE"/>
    <w:rsid w:val="0027461D"/>
    <w:rsid w:val="00274817"/>
    <w:rsid w:val="00274CBE"/>
    <w:rsid w:val="00274DBF"/>
    <w:rsid w:val="00274F57"/>
    <w:rsid w:val="0027508C"/>
    <w:rsid w:val="0027520C"/>
    <w:rsid w:val="00275227"/>
    <w:rsid w:val="0027561F"/>
    <w:rsid w:val="0027571F"/>
    <w:rsid w:val="002757FB"/>
    <w:rsid w:val="00275B6D"/>
    <w:rsid w:val="00275F77"/>
    <w:rsid w:val="00276282"/>
    <w:rsid w:val="002763B8"/>
    <w:rsid w:val="002766AA"/>
    <w:rsid w:val="00276DED"/>
    <w:rsid w:val="0027719B"/>
    <w:rsid w:val="0027755A"/>
    <w:rsid w:val="002776B4"/>
    <w:rsid w:val="00277870"/>
    <w:rsid w:val="002778C4"/>
    <w:rsid w:val="00277E49"/>
    <w:rsid w:val="00277EC3"/>
    <w:rsid w:val="00277EE1"/>
    <w:rsid w:val="00277F18"/>
    <w:rsid w:val="002800CB"/>
    <w:rsid w:val="0028013F"/>
    <w:rsid w:val="00280BFA"/>
    <w:rsid w:val="00280F24"/>
    <w:rsid w:val="00281185"/>
    <w:rsid w:val="002815CB"/>
    <w:rsid w:val="00281995"/>
    <w:rsid w:val="00281A29"/>
    <w:rsid w:val="00281C35"/>
    <w:rsid w:val="00281C9F"/>
    <w:rsid w:val="00281E14"/>
    <w:rsid w:val="0028221F"/>
    <w:rsid w:val="002822ED"/>
    <w:rsid w:val="0028249B"/>
    <w:rsid w:val="00282B98"/>
    <w:rsid w:val="00282C67"/>
    <w:rsid w:val="00283158"/>
    <w:rsid w:val="00283782"/>
    <w:rsid w:val="00283B49"/>
    <w:rsid w:val="00283C97"/>
    <w:rsid w:val="002840CB"/>
    <w:rsid w:val="00284301"/>
    <w:rsid w:val="0028445F"/>
    <w:rsid w:val="0028480E"/>
    <w:rsid w:val="0028491F"/>
    <w:rsid w:val="00285177"/>
    <w:rsid w:val="0028542B"/>
    <w:rsid w:val="0028562F"/>
    <w:rsid w:val="002857F1"/>
    <w:rsid w:val="002858CF"/>
    <w:rsid w:val="002859FA"/>
    <w:rsid w:val="00285FD7"/>
    <w:rsid w:val="00286197"/>
    <w:rsid w:val="002863BD"/>
    <w:rsid w:val="002863D8"/>
    <w:rsid w:val="002863F6"/>
    <w:rsid w:val="002864AA"/>
    <w:rsid w:val="002872D4"/>
    <w:rsid w:val="0028752B"/>
    <w:rsid w:val="0028767F"/>
    <w:rsid w:val="00287688"/>
    <w:rsid w:val="00287B82"/>
    <w:rsid w:val="00290522"/>
    <w:rsid w:val="002908B1"/>
    <w:rsid w:val="00290A5F"/>
    <w:rsid w:val="00290CAD"/>
    <w:rsid w:val="002910D3"/>
    <w:rsid w:val="0029154D"/>
    <w:rsid w:val="002916F9"/>
    <w:rsid w:val="00291701"/>
    <w:rsid w:val="00291A0C"/>
    <w:rsid w:val="00291F91"/>
    <w:rsid w:val="00291FE5"/>
    <w:rsid w:val="00292188"/>
    <w:rsid w:val="002921B4"/>
    <w:rsid w:val="00292408"/>
    <w:rsid w:val="00292413"/>
    <w:rsid w:val="002925BA"/>
    <w:rsid w:val="002927E0"/>
    <w:rsid w:val="00292B32"/>
    <w:rsid w:val="00292BA6"/>
    <w:rsid w:val="00292ED5"/>
    <w:rsid w:val="00292F25"/>
    <w:rsid w:val="00292FD2"/>
    <w:rsid w:val="00293038"/>
    <w:rsid w:val="0029326A"/>
    <w:rsid w:val="002933D9"/>
    <w:rsid w:val="00293592"/>
    <w:rsid w:val="002936FF"/>
    <w:rsid w:val="002937F6"/>
    <w:rsid w:val="00293DD0"/>
    <w:rsid w:val="00294232"/>
    <w:rsid w:val="00294496"/>
    <w:rsid w:val="00294669"/>
    <w:rsid w:val="00294A61"/>
    <w:rsid w:val="00294A74"/>
    <w:rsid w:val="00294A76"/>
    <w:rsid w:val="00294ADF"/>
    <w:rsid w:val="00294C6F"/>
    <w:rsid w:val="00294D10"/>
    <w:rsid w:val="00294DB2"/>
    <w:rsid w:val="00294DF7"/>
    <w:rsid w:val="00294E0B"/>
    <w:rsid w:val="00294FBB"/>
    <w:rsid w:val="0029510E"/>
    <w:rsid w:val="00296049"/>
    <w:rsid w:val="00296474"/>
    <w:rsid w:val="002965EA"/>
    <w:rsid w:val="00296625"/>
    <w:rsid w:val="00296660"/>
    <w:rsid w:val="0029678E"/>
    <w:rsid w:val="00296E43"/>
    <w:rsid w:val="002973D6"/>
    <w:rsid w:val="002974A0"/>
    <w:rsid w:val="0029755A"/>
    <w:rsid w:val="00297623"/>
    <w:rsid w:val="002977F0"/>
    <w:rsid w:val="00297C5B"/>
    <w:rsid w:val="00297E48"/>
    <w:rsid w:val="002A0038"/>
    <w:rsid w:val="002A08B8"/>
    <w:rsid w:val="002A0963"/>
    <w:rsid w:val="002A0C0A"/>
    <w:rsid w:val="002A11EC"/>
    <w:rsid w:val="002A1393"/>
    <w:rsid w:val="002A15CE"/>
    <w:rsid w:val="002A18CF"/>
    <w:rsid w:val="002A19D6"/>
    <w:rsid w:val="002A1B40"/>
    <w:rsid w:val="002A1F56"/>
    <w:rsid w:val="002A202A"/>
    <w:rsid w:val="002A2036"/>
    <w:rsid w:val="002A2037"/>
    <w:rsid w:val="002A2463"/>
    <w:rsid w:val="002A266C"/>
    <w:rsid w:val="002A2A00"/>
    <w:rsid w:val="002A2C61"/>
    <w:rsid w:val="002A2EC2"/>
    <w:rsid w:val="002A2ED4"/>
    <w:rsid w:val="002A2F35"/>
    <w:rsid w:val="002A3028"/>
    <w:rsid w:val="002A3413"/>
    <w:rsid w:val="002A3989"/>
    <w:rsid w:val="002A3AA3"/>
    <w:rsid w:val="002A3B98"/>
    <w:rsid w:val="002A4048"/>
    <w:rsid w:val="002A411F"/>
    <w:rsid w:val="002A43EE"/>
    <w:rsid w:val="002A470E"/>
    <w:rsid w:val="002A479C"/>
    <w:rsid w:val="002A47F1"/>
    <w:rsid w:val="002A4B8B"/>
    <w:rsid w:val="002A52A4"/>
    <w:rsid w:val="002A5304"/>
    <w:rsid w:val="002A5ACC"/>
    <w:rsid w:val="002A5C83"/>
    <w:rsid w:val="002A5C99"/>
    <w:rsid w:val="002A61F4"/>
    <w:rsid w:val="002A65B7"/>
    <w:rsid w:val="002A6A00"/>
    <w:rsid w:val="002A6E35"/>
    <w:rsid w:val="002A6EA6"/>
    <w:rsid w:val="002A6EBC"/>
    <w:rsid w:val="002A7036"/>
    <w:rsid w:val="002A72AD"/>
    <w:rsid w:val="002A72B9"/>
    <w:rsid w:val="002A74E4"/>
    <w:rsid w:val="002A76CD"/>
    <w:rsid w:val="002A7743"/>
    <w:rsid w:val="002A7EA1"/>
    <w:rsid w:val="002B02E3"/>
    <w:rsid w:val="002B08E2"/>
    <w:rsid w:val="002B0E91"/>
    <w:rsid w:val="002B0F3A"/>
    <w:rsid w:val="002B13B9"/>
    <w:rsid w:val="002B175E"/>
    <w:rsid w:val="002B17D5"/>
    <w:rsid w:val="002B2456"/>
    <w:rsid w:val="002B29D4"/>
    <w:rsid w:val="002B2B6B"/>
    <w:rsid w:val="002B31A0"/>
    <w:rsid w:val="002B36E3"/>
    <w:rsid w:val="002B3798"/>
    <w:rsid w:val="002B3869"/>
    <w:rsid w:val="002B386A"/>
    <w:rsid w:val="002B395E"/>
    <w:rsid w:val="002B3F5D"/>
    <w:rsid w:val="002B4033"/>
    <w:rsid w:val="002B417E"/>
    <w:rsid w:val="002B432C"/>
    <w:rsid w:val="002B4674"/>
    <w:rsid w:val="002B46CE"/>
    <w:rsid w:val="002B4970"/>
    <w:rsid w:val="002B4D95"/>
    <w:rsid w:val="002B5299"/>
    <w:rsid w:val="002B52EA"/>
    <w:rsid w:val="002B538E"/>
    <w:rsid w:val="002B544A"/>
    <w:rsid w:val="002B5776"/>
    <w:rsid w:val="002B5922"/>
    <w:rsid w:val="002B5D39"/>
    <w:rsid w:val="002B623C"/>
    <w:rsid w:val="002B655A"/>
    <w:rsid w:val="002B666E"/>
    <w:rsid w:val="002B6AF0"/>
    <w:rsid w:val="002B6B72"/>
    <w:rsid w:val="002B71C4"/>
    <w:rsid w:val="002B7275"/>
    <w:rsid w:val="002B7442"/>
    <w:rsid w:val="002B76D0"/>
    <w:rsid w:val="002B77FC"/>
    <w:rsid w:val="002B7965"/>
    <w:rsid w:val="002B79BA"/>
    <w:rsid w:val="002B7B49"/>
    <w:rsid w:val="002B7EB7"/>
    <w:rsid w:val="002C00BC"/>
    <w:rsid w:val="002C1093"/>
    <w:rsid w:val="002C10C4"/>
    <w:rsid w:val="002C1DD8"/>
    <w:rsid w:val="002C1EFC"/>
    <w:rsid w:val="002C1FC1"/>
    <w:rsid w:val="002C201A"/>
    <w:rsid w:val="002C24F1"/>
    <w:rsid w:val="002C2615"/>
    <w:rsid w:val="002C29F4"/>
    <w:rsid w:val="002C2DB1"/>
    <w:rsid w:val="002C31EA"/>
    <w:rsid w:val="002C3373"/>
    <w:rsid w:val="002C346E"/>
    <w:rsid w:val="002C34D7"/>
    <w:rsid w:val="002C371D"/>
    <w:rsid w:val="002C3C6A"/>
    <w:rsid w:val="002C3D0F"/>
    <w:rsid w:val="002C3DF8"/>
    <w:rsid w:val="002C3EEB"/>
    <w:rsid w:val="002C42CC"/>
    <w:rsid w:val="002C4929"/>
    <w:rsid w:val="002C4A95"/>
    <w:rsid w:val="002C4DDD"/>
    <w:rsid w:val="002C4E1B"/>
    <w:rsid w:val="002C4F86"/>
    <w:rsid w:val="002C5697"/>
    <w:rsid w:val="002C590F"/>
    <w:rsid w:val="002C5A72"/>
    <w:rsid w:val="002C5C99"/>
    <w:rsid w:val="002C6E8B"/>
    <w:rsid w:val="002C6F71"/>
    <w:rsid w:val="002C706C"/>
    <w:rsid w:val="002C717B"/>
    <w:rsid w:val="002C72EC"/>
    <w:rsid w:val="002C767D"/>
    <w:rsid w:val="002C79B5"/>
    <w:rsid w:val="002C7ADC"/>
    <w:rsid w:val="002C7EE4"/>
    <w:rsid w:val="002C7F13"/>
    <w:rsid w:val="002D01F8"/>
    <w:rsid w:val="002D16A0"/>
    <w:rsid w:val="002D18A9"/>
    <w:rsid w:val="002D19CE"/>
    <w:rsid w:val="002D19DF"/>
    <w:rsid w:val="002D1E58"/>
    <w:rsid w:val="002D21D0"/>
    <w:rsid w:val="002D249B"/>
    <w:rsid w:val="002D272C"/>
    <w:rsid w:val="002D2816"/>
    <w:rsid w:val="002D2C8A"/>
    <w:rsid w:val="002D2D3F"/>
    <w:rsid w:val="002D2E1A"/>
    <w:rsid w:val="002D2F0F"/>
    <w:rsid w:val="002D2F79"/>
    <w:rsid w:val="002D3568"/>
    <w:rsid w:val="002D3788"/>
    <w:rsid w:val="002D3964"/>
    <w:rsid w:val="002D3C64"/>
    <w:rsid w:val="002D3C6F"/>
    <w:rsid w:val="002D3D98"/>
    <w:rsid w:val="002D3FBC"/>
    <w:rsid w:val="002D40DA"/>
    <w:rsid w:val="002D43F0"/>
    <w:rsid w:val="002D461A"/>
    <w:rsid w:val="002D46F7"/>
    <w:rsid w:val="002D472C"/>
    <w:rsid w:val="002D4839"/>
    <w:rsid w:val="002D4934"/>
    <w:rsid w:val="002D4DCD"/>
    <w:rsid w:val="002D4EB4"/>
    <w:rsid w:val="002D4EEC"/>
    <w:rsid w:val="002D514B"/>
    <w:rsid w:val="002D5270"/>
    <w:rsid w:val="002D548C"/>
    <w:rsid w:val="002D562F"/>
    <w:rsid w:val="002D571C"/>
    <w:rsid w:val="002D5B5B"/>
    <w:rsid w:val="002D5BB4"/>
    <w:rsid w:val="002D5BC6"/>
    <w:rsid w:val="002D5CCD"/>
    <w:rsid w:val="002D5DDB"/>
    <w:rsid w:val="002D61E2"/>
    <w:rsid w:val="002D6A5F"/>
    <w:rsid w:val="002D6BE9"/>
    <w:rsid w:val="002D6D45"/>
    <w:rsid w:val="002D709A"/>
    <w:rsid w:val="002D71D4"/>
    <w:rsid w:val="002D72B3"/>
    <w:rsid w:val="002D7DDC"/>
    <w:rsid w:val="002D7F72"/>
    <w:rsid w:val="002E0225"/>
    <w:rsid w:val="002E03EE"/>
    <w:rsid w:val="002E04B4"/>
    <w:rsid w:val="002E053A"/>
    <w:rsid w:val="002E079B"/>
    <w:rsid w:val="002E08FC"/>
    <w:rsid w:val="002E0E48"/>
    <w:rsid w:val="002E0EB0"/>
    <w:rsid w:val="002E1365"/>
    <w:rsid w:val="002E1476"/>
    <w:rsid w:val="002E1587"/>
    <w:rsid w:val="002E16A4"/>
    <w:rsid w:val="002E16BA"/>
    <w:rsid w:val="002E17F1"/>
    <w:rsid w:val="002E1994"/>
    <w:rsid w:val="002E1CE4"/>
    <w:rsid w:val="002E1D75"/>
    <w:rsid w:val="002E1EC6"/>
    <w:rsid w:val="002E2005"/>
    <w:rsid w:val="002E2260"/>
    <w:rsid w:val="002E2496"/>
    <w:rsid w:val="002E2CFE"/>
    <w:rsid w:val="002E2FA4"/>
    <w:rsid w:val="002E3001"/>
    <w:rsid w:val="002E329F"/>
    <w:rsid w:val="002E32E4"/>
    <w:rsid w:val="002E3921"/>
    <w:rsid w:val="002E39A9"/>
    <w:rsid w:val="002E3EAD"/>
    <w:rsid w:val="002E3F66"/>
    <w:rsid w:val="002E40AA"/>
    <w:rsid w:val="002E424C"/>
    <w:rsid w:val="002E4274"/>
    <w:rsid w:val="002E43E8"/>
    <w:rsid w:val="002E43FF"/>
    <w:rsid w:val="002E4908"/>
    <w:rsid w:val="002E4C40"/>
    <w:rsid w:val="002E4DCA"/>
    <w:rsid w:val="002E5055"/>
    <w:rsid w:val="002E5167"/>
    <w:rsid w:val="002E5446"/>
    <w:rsid w:val="002E596D"/>
    <w:rsid w:val="002E5BD1"/>
    <w:rsid w:val="002E5D5D"/>
    <w:rsid w:val="002E5ED1"/>
    <w:rsid w:val="002E5FBD"/>
    <w:rsid w:val="002E614B"/>
    <w:rsid w:val="002E64EB"/>
    <w:rsid w:val="002E67B1"/>
    <w:rsid w:val="002E6B28"/>
    <w:rsid w:val="002E6B3D"/>
    <w:rsid w:val="002E6B4F"/>
    <w:rsid w:val="002E7A0F"/>
    <w:rsid w:val="002E7E87"/>
    <w:rsid w:val="002F0034"/>
    <w:rsid w:val="002F0294"/>
    <w:rsid w:val="002F0729"/>
    <w:rsid w:val="002F099B"/>
    <w:rsid w:val="002F0A6F"/>
    <w:rsid w:val="002F0F6E"/>
    <w:rsid w:val="002F1016"/>
    <w:rsid w:val="002F109D"/>
    <w:rsid w:val="002F1763"/>
    <w:rsid w:val="002F1825"/>
    <w:rsid w:val="002F1CD7"/>
    <w:rsid w:val="002F1EC5"/>
    <w:rsid w:val="002F1F50"/>
    <w:rsid w:val="002F1F58"/>
    <w:rsid w:val="002F24B2"/>
    <w:rsid w:val="002F25D6"/>
    <w:rsid w:val="002F28B3"/>
    <w:rsid w:val="002F2926"/>
    <w:rsid w:val="002F2A3A"/>
    <w:rsid w:val="002F319E"/>
    <w:rsid w:val="002F363F"/>
    <w:rsid w:val="002F38B5"/>
    <w:rsid w:val="002F39E1"/>
    <w:rsid w:val="002F3BCC"/>
    <w:rsid w:val="002F4089"/>
    <w:rsid w:val="002F40F9"/>
    <w:rsid w:val="002F426E"/>
    <w:rsid w:val="002F44EA"/>
    <w:rsid w:val="002F48BC"/>
    <w:rsid w:val="002F4E9A"/>
    <w:rsid w:val="002F4F36"/>
    <w:rsid w:val="002F530F"/>
    <w:rsid w:val="002F5706"/>
    <w:rsid w:val="002F5B12"/>
    <w:rsid w:val="002F5F13"/>
    <w:rsid w:val="002F60F7"/>
    <w:rsid w:val="002F634A"/>
    <w:rsid w:val="002F6AA5"/>
    <w:rsid w:val="002F6D35"/>
    <w:rsid w:val="002F6F02"/>
    <w:rsid w:val="002F7112"/>
    <w:rsid w:val="002F7242"/>
    <w:rsid w:val="002F782E"/>
    <w:rsid w:val="002F79B8"/>
    <w:rsid w:val="002F7B90"/>
    <w:rsid w:val="002F7D5A"/>
    <w:rsid w:val="002F7E7F"/>
    <w:rsid w:val="0030019A"/>
    <w:rsid w:val="00300233"/>
    <w:rsid w:val="003002A7"/>
    <w:rsid w:val="003004A0"/>
    <w:rsid w:val="00300B35"/>
    <w:rsid w:val="00300B80"/>
    <w:rsid w:val="00300B95"/>
    <w:rsid w:val="00300BB6"/>
    <w:rsid w:val="00300C83"/>
    <w:rsid w:val="00300E06"/>
    <w:rsid w:val="00301805"/>
    <w:rsid w:val="00301939"/>
    <w:rsid w:val="00302112"/>
    <w:rsid w:val="00302183"/>
    <w:rsid w:val="00302491"/>
    <w:rsid w:val="00302553"/>
    <w:rsid w:val="00302653"/>
    <w:rsid w:val="0030287F"/>
    <w:rsid w:val="0030324E"/>
    <w:rsid w:val="0030347A"/>
    <w:rsid w:val="003037A7"/>
    <w:rsid w:val="00303F0D"/>
    <w:rsid w:val="00303F8C"/>
    <w:rsid w:val="0030412F"/>
    <w:rsid w:val="00304548"/>
    <w:rsid w:val="003045D5"/>
    <w:rsid w:val="0030487A"/>
    <w:rsid w:val="0030492B"/>
    <w:rsid w:val="00304DDD"/>
    <w:rsid w:val="003052A5"/>
    <w:rsid w:val="0030540D"/>
    <w:rsid w:val="003054D1"/>
    <w:rsid w:val="0030568C"/>
    <w:rsid w:val="00305A68"/>
    <w:rsid w:val="00305BD7"/>
    <w:rsid w:val="00305E90"/>
    <w:rsid w:val="00305EE9"/>
    <w:rsid w:val="003064CA"/>
    <w:rsid w:val="003064F8"/>
    <w:rsid w:val="0030668D"/>
    <w:rsid w:val="00306963"/>
    <w:rsid w:val="0030697B"/>
    <w:rsid w:val="00306B5C"/>
    <w:rsid w:val="00306F19"/>
    <w:rsid w:val="00306F8F"/>
    <w:rsid w:val="00307307"/>
    <w:rsid w:val="00307367"/>
    <w:rsid w:val="003075C1"/>
    <w:rsid w:val="00307845"/>
    <w:rsid w:val="00307945"/>
    <w:rsid w:val="00307999"/>
    <w:rsid w:val="003079B9"/>
    <w:rsid w:val="00307A17"/>
    <w:rsid w:val="00307A34"/>
    <w:rsid w:val="00307ABA"/>
    <w:rsid w:val="003100CC"/>
    <w:rsid w:val="00310DC5"/>
    <w:rsid w:val="00310FAF"/>
    <w:rsid w:val="00310FF8"/>
    <w:rsid w:val="003110B6"/>
    <w:rsid w:val="003111EF"/>
    <w:rsid w:val="003116CE"/>
    <w:rsid w:val="003119C5"/>
    <w:rsid w:val="00311B13"/>
    <w:rsid w:val="00311E45"/>
    <w:rsid w:val="00311F79"/>
    <w:rsid w:val="0031224E"/>
    <w:rsid w:val="00312ADE"/>
    <w:rsid w:val="00312DB0"/>
    <w:rsid w:val="00313062"/>
    <w:rsid w:val="00313455"/>
    <w:rsid w:val="003135B3"/>
    <w:rsid w:val="003135D0"/>
    <w:rsid w:val="00313684"/>
    <w:rsid w:val="0031372A"/>
    <w:rsid w:val="00313979"/>
    <w:rsid w:val="003139A8"/>
    <w:rsid w:val="00313C21"/>
    <w:rsid w:val="00313E33"/>
    <w:rsid w:val="003140DD"/>
    <w:rsid w:val="0031421F"/>
    <w:rsid w:val="003143FB"/>
    <w:rsid w:val="00314C2F"/>
    <w:rsid w:val="00314EA2"/>
    <w:rsid w:val="00314EB3"/>
    <w:rsid w:val="003156BC"/>
    <w:rsid w:val="00315904"/>
    <w:rsid w:val="00315A9B"/>
    <w:rsid w:val="00315BEF"/>
    <w:rsid w:val="00315E01"/>
    <w:rsid w:val="00315F97"/>
    <w:rsid w:val="0031645E"/>
    <w:rsid w:val="00316981"/>
    <w:rsid w:val="00316BE9"/>
    <w:rsid w:val="00316CB4"/>
    <w:rsid w:val="00316FFE"/>
    <w:rsid w:val="00317873"/>
    <w:rsid w:val="00317883"/>
    <w:rsid w:val="00317C54"/>
    <w:rsid w:val="00317F08"/>
    <w:rsid w:val="00320325"/>
    <w:rsid w:val="00320913"/>
    <w:rsid w:val="00320B98"/>
    <w:rsid w:val="00320EC5"/>
    <w:rsid w:val="00320FAE"/>
    <w:rsid w:val="003212CA"/>
    <w:rsid w:val="00321350"/>
    <w:rsid w:val="003213C5"/>
    <w:rsid w:val="00321478"/>
    <w:rsid w:val="0032155B"/>
    <w:rsid w:val="003215F8"/>
    <w:rsid w:val="003216B4"/>
    <w:rsid w:val="00321A3D"/>
    <w:rsid w:val="00321A3F"/>
    <w:rsid w:val="00321BBC"/>
    <w:rsid w:val="00321D0A"/>
    <w:rsid w:val="00321DBF"/>
    <w:rsid w:val="00321EA1"/>
    <w:rsid w:val="0032237C"/>
    <w:rsid w:val="00322537"/>
    <w:rsid w:val="003225E8"/>
    <w:rsid w:val="003227DE"/>
    <w:rsid w:val="00322C6F"/>
    <w:rsid w:val="00322FAA"/>
    <w:rsid w:val="0032378E"/>
    <w:rsid w:val="00323BA2"/>
    <w:rsid w:val="00324010"/>
    <w:rsid w:val="003242E9"/>
    <w:rsid w:val="0032461A"/>
    <w:rsid w:val="003250F4"/>
    <w:rsid w:val="00325B16"/>
    <w:rsid w:val="00325EE4"/>
    <w:rsid w:val="00325F41"/>
    <w:rsid w:val="003261E8"/>
    <w:rsid w:val="003264E7"/>
    <w:rsid w:val="00326671"/>
    <w:rsid w:val="00326676"/>
    <w:rsid w:val="003267EC"/>
    <w:rsid w:val="00326B01"/>
    <w:rsid w:val="00326C23"/>
    <w:rsid w:val="003274CA"/>
    <w:rsid w:val="00327525"/>
    <w:rsid w:val="00327EBD"/>
    <w:rsid w:val="003300A9"/>
    <w:rsid w:val="003302DA"/>
    <w:rsid w:val="003305AF"/>
    <w:rsid w:val="003306FB"/>
    <w:rsid w:val="003307A4"/>
    <w:rsid w:val="00331296"/>
    <w:rsid w:val="0033143F"/>
    <w:rsid w:val="00332006"/>
    <w:rsid w:val="0033229A"/>
    <w:rsid w:val="00332740"/>
    <w:rsid w:val="00332741"/>
    <w:rsid w:val="003329A7"/>
    <w:rsid w:val="00333144"/>
    <w:rsid w:val="00333328"/>
    <w:rsid w:val="0033389A"/>
    <w:rsid w:val="003339E8"/>
    <w:rsid w:val="00333B7A"/>
    <w:rsid w:val="00333BDB"/>
    <w:rsid w:val="00333CBA"/>
    <w:rsid w:val="00333E01"/>
    <w:rsid w:val="00334080"/>
    <w:rsid w:val="0033411D"/>
    <w:rsid w:val="00334484"/>
    <w:rsid w:val="00334782"/>
    <w:rsid w:val="0033499D"/>
    <w:rsid w:val="00334B60"/>
    <w:rsid w:val="003352EC"/>
    <w:rsid w:val="003355C6"/>
    <w:rsid w:val="00335BFF"/>
    <w:rsid w:val="00335D07"/>
    <w:rsid w:val="00335D3D"/>
    <w:rsid w:val="00336544"/>
    <w:rsid w:val="003365A7"/>
    <w:rsid w:val="003366A8"/>
    <w:rsid w:val="003366DA"/>
    <w:rsid w:val="00336861"/>
    <w:rsid w:val="00336D57"/>
    <w:rsid w:val="00336FCC"/>
    <w:rsid w:val="0033741B"/>
    <w:rsid w:val="00337519"/>
    <w:rsid w:val="0033788B"/>
    <w:rsid w:val="00337CA4"/>
    <w:rsid w:val="00340196"/>
    <w:rsid w:val="0034022F"/>
    <w:rsid w:val="00340232"/>
    <w:rsid w:val="00340401"/>
    <w:rsid w:val="00340584"/>
    <w:rsid w:val="0034063D"/>
    <w:rsid w:val="00340ECA"/>
    <w:rsid w:val="00341069"/>
    <w:rsid w:val="0034164B"/>
    <w:rsid w:val="00341764"/>
    <w:rsid w:val="00341AD2"/>
    <w:rsid w:val="0034213D"/>
    <w:rsid w:val="0034227E"/>
    <w:rsid w:val="003423AB"/>
    <w:rsid w:val="00342DE1"/>
    <w:rsid w:val="00342E9E"/>
    <w:rsid w:val="003430A4"/>
    <w:rsid w:val="00343336"/>
    <w:rsid w:val="003436FF"/>
    <w:rsid w:val="0034370E"/>
    <w:rsid w:val="003437A2"/>
    <w:rsid w:val="00343917"/>
    <w:rsid w:val="0034398B"/>
    <w:rsid w:val="00343DC9"/>
    <w:rsid w:val="00343E12"/>
    <w:rsid w:val="003441F8"/>
    <w:rsid w:val="003444D0"/>
    <w:rsid w:val="003445D9"/>
    <w:rsid w:val="00344B35"/>
    <w:rsid w:val="00344C5C"/>
    <w:rsid w:val="00344DA0"/>
    <w:rsid w:val="00344E03"/>
    <w:rsid w:val="00344ECA"/>
    <w:rsid w:val="003450EE"/>
    <w:rsid w:val="00345261"/>
    <w:rsid w:val="00345339"/>
    <w:rsid w:val="00345ADA"/>
    <w:rsid w:val="0034617D"/>
    <w:rsid w:val="003461E1"/>
    <w:rsid w:val="0034639D"/>
    <w:rsid w:val="003463DE"/>
    <w:rsid w:val="00346815"/>
    <w:rsid w:val="00346ABB"/>
    <w:rsid w:val="00346B9B"/>
    <w:rsid w:val="00346CE7"/>
    <w:rsid w:val="00346EB1"/>
    <w:rsid w:val="00346F34"/>
    <w:rsid w:val="00347123"/>
    <w:rsid w:val="0034731D"/>
    <w:rsid w:val="00350399"/>
    <w:rsid w:val="0035054A"/>
    <w:rsid w:val="003510E8"/>
    <w:rsid w:val="003511A3"/>
    <w:rsid w:val="00351442"/>
    <w:rsid w:val="00351603"/>
    <w:rsid w:val="00351DD9"/>
    <w:rsid w:val="00352038"/>
    <w:rsid w:val="003521B9"/>
    <w:rsid w:val="003521EE"/>
    <w:rsid w:val="003522EA"/>
    <w:rsid w:val="0035243B"/>
    <w:rsid w:val="00352572"/>
    <w:rsid w:val="003526F1"/>
    <w:rsid w:val="00352AE4"/>
    <w:rsid w:val="00353170"/>
    <w:rsid w:val="003531F3"/>
    <w:rsid w:val="003533D2"/>
    <w:rsid w:val="003538B6"/>
    <w:rsid w:val="003538E9"/>
    <w:rsid w:val="00353994"/>
    <w:rsid w:val="00353A29"/>
    <w:rsid w:val="00353B72"/>
    <w:rsid w:val="00353E20"/>
    <w:rsid w:val="00354187"/>
    <w:rsid w:val="003541E1"/>
    <w:rsid w:val="0035424C"/>
    <w:rsid w:val="003546A5"/>
    <w:rsid w:val="00354AED"/>
    <w:rsid w:val="00354BBB"/>
    <w:rsid w:val="00354F0D"/>
    <w:rsid w:val="00354F49"/>
    <w:rsid w:val="00354FD0"/>
    <w:rsid w:val="003550DB"/>
    <w:rsid w:val="003550E7"/>
    <w:rsid w:val="00355144"/>
    <w:rsid w:val="00355206"/>
    <w:rsid w:val="003552A1"/>
    <w:rsid w:val="003554CF"/>
    <w:rsid w:val="00355577"/>
    <w:rsid w:val="003555EC"/>
    <w:rsid w:val="00355850"/>
    <w:rsid w:val="00355CCE"/>
    <w:rsid w:val="00355CED"/>
    <w:rsid w:val="00355E14"/>
    <w:rsid w:val="003560A3"/>
    <w:rsid w:val="0035618A"/>
    <w:rsid w:val="00356494"/>
    <w:rsid w:val="003564CD"/>
    <w:rsid w:val="0035655D"/>
    <w:rsid w:val="003567FC"/>
    <w:rsid w:val="003569C7"/>
    <w:rsid w:val="00356EE9"/>
    <w:rsid w:val="003572DD"/>
    <w:rsid w:val="0035748F"/>
    <w:rsid w:val="00357B8A"/>
    <w:rsid w:val="00357ECA"/>
    <w:rsid w:val="00357EF3"/>
    <w:rsid w:val="00360402"/>
    <w:rsid w:val="0036054B"/>
    <w:rsid w:val="00360606"/>
    <w:rsid w:val="00360A81"/>
    <w:rsid w:val="00360FDF"/>
    <w:rsid w:val="003611E3"/>
    <w:rsid w:val="0036128D"/>
    <w:rsid w:val="003612A5"/>
    <w:rsid w:val="003618AE"/>
    <w:rsid w:val="00361CC0"/>
    <w:rsid w:val="00361CD9"/>
    <w:rsid w:val="00361D6B"/>
    <w:rsid w:val="00361DD0"/>
    <w:rsid w:val="003625A3"/>
    <w:rsid w:val="00362746"/>
    <w:rsid w:val="0036285A"/>
    <w:rsid w:val="003628C7"/>
    <w:rsid w:val="00362940"/>
    <w:rsid w:val="00362E21"/>
    <w:rsid w:val="00362E50"/>
    <w:rsid w:val="00363142"/>
    <w:rsid w:val="0036365E"/>
    <w:rsid w:val="00363AFA"/>
    <w:rsid w:val="00364261"/>
    <w:rsid w:val="00364AA2"/>
    <w:rsid w:val="00365574"/>
    <w:rsid w:val="0036587D"/>
    <w:rsid w:val="00365D3F"/>
    <w:rsid w:val="00365F42"/>
    <w:rsid w:val="0036608C"/>
    <w:rsid w:val="003666F7"/>
    <w:rsid w:val="003667F8"/>
    <w:rsid w:val="00366B9D"/>
    <w:rsid w:val="00366E60"/>
    <w:rsid w:val="00366FC2"/>
    <w:rsid w:val="00367218"/>
    <w:rsid w:val="00367715"/>
    <w:rsid w:val="003677F8"/>
    <w:rsid w:val="0036795D"/>
    <w:rsid w:val="003679CC"/>
    <w:rsid w:val="00367F5F"/>
    <w:rsid w:val="003705BA"/>
    <w:rsid w:val="00370A10"/>
    <w:rsid w:val="00370A16"/>
    <w:rsid w:val="00370FC0"/>
    <w:rsid w:val="00371637"/>
    <w:rsid w:val="003716B1"/>
    <w:rsid w:val="00371776"/>
    <w:rsid w:val="00371A43"/>
    <w:rsid w:val="00371CC6"/>
    <w:rsid w:val="00372030"/>
    <w:rsid w:val="0037216C"/>
    <w:rsid w:val="00372391"/>
    <w:rsid w:val="003725E5"/>
    <w:rsid w:val="003729C1"/>
    <w:rsid w:val="0037321D"/>
    <w:rsid w:val="0037361C"/>
    <w:rsid w:val="00373734"/>
    <w:rsid w:val="003737CE"/>
    <w:rsid w:val="00373A29"/>
    <w:rsid w:val="00373DB8"/>
    <w:rsid w:val="00373E77"/>
    <w:rsid w:val="00373E80"/>
    <w:rsid w:val="00374196"/>
    <w:rsid w:val="00374267"/>
    <w:rsid w:val="003742F8"/>
    <w:rsid w:val="00374334"/>
    <w:rsid w:val="003749D5"/>
    <w:rsid w:val="00375222"/>
    <w:rsid w:val="00375779"/>
    <w:rsid w:val="00375ABD"/>
    <w:rsid w:val="00375AE5"/>
    <w:rsid w:val="003760A6"/>
    <w:rsid w:val="003760E3"/>
    <w:rsid w:val="0037662F"/>
    <w:rsid w:val="00376D7B"/>
    <w:rsid w:val="00377672"/>
    <w:rsid w:val="0037799C"/>
    <w:rsid w:val="00377CFB"/>
    <w:rsid w:val="00377E7C"/>
    <w:rsid w:val="00377F82"/>
    <w:rsid w:val="00377FBE"/>
    <w:rsid w:val="00380257"/>
    <w:rsid w:val="0038028B"/>
    <w:rsid w:val="00380685"/>
    <w:rsid w:val="003806A8"/>
    <w:rsid w:val="00380702"/>
    <w:rsid w:val="00380827"/>
    <w:rsid w:val="0038106D"/>
    <w:rsid w:val="00381196"/>
    <w:rsid w:val="0038131B"/>
    <w:rsid w:val="00381512"/>
    <w:rsid w:val="003815A7"/>
    <w:rsid w:val="0038172A"/>
    <w:rsid w:val="003819D5"/>
    <w:rsid w:val="00381D27"/>
    <w:rsid w:val="003821AB"/>
    <w:rsid w:val="00382233"/>
    <w:rsid w:val="003823E2"/>
    <w:rsid w:val="00382597"/>
    <w:rsid w:val="003826ED"/>
    <w:rsid w:val="0038275C"/>
    <w:rsid w:val="00382830"/>
    <w:rsid w:val="0038289C"/>
    <w:rsid w:val="003829D8"/>
    <w:rsid w:val="00382B5D"/>
    <w:rsid w:val="0038343E"/>
    <w:rsid w:val="003835D7"/>
    <w:rsid w:val="00383855"/>
    <w:rsid w:val="00383EB5"/>
    <w:rsid w:val="00383EDF"/>
    <w:rsid w:val="00384195"/>
    <w:rsid w:val="003843E1"/>
    <w:rsid w:val="00384A7E"/>
    <w:rsid w:val="00384ECF"/>
    <w:rsid w:val="00385444"/>
    <w:rsid w:val="00385C7A"/>
    <w:rsid w:val="00385D4D"/>
    <w:rsid w:val="00385FD3"/>
    <w:rsid w:val="0038605E"/>
    <w:rsid w:val="003862F8"/>
    <w:rsid w:val="00386764"/>
    <w:rsid w:val="00386777"/>
    <w:rsid w:val="00386837"/>
    <w:rsid w:val="00386A2B"/>
    <w:rsid w:val="00386A60"/>
    <w:rsid w:val="00386ADD"/>
    <w:rsid w:val="00386EF7"/>
    <w:rsid w:val="00387715"/>
    <w:rsid w:val="00387FCB"/>
    <w:rsid w:val="00390280"/>
    <w:rsid w:val="003902FD"/>
    <w:rsid w:val="0039035D"/>
    <w:rsid w:val="003907D3"/>
    <w:rsid w:val="00390B91"/>
    <w:rsid w:val="00390DB1"/>
    <w:rsid w:val="00390E28"/>
    <w:rsid w:val="00390FCC"/>
    <w:rsid w:val="003910E0"/>
    <w:rsid w:val="0039160F"/>
    <w:rsid w:val="00391725"/>
    <w:rsid w:val="003917E2"/>
    <w:rsid w:val="00391B14"/>
    <w:rsid w:val="00391B4F"/>
    <w:rsid w:val="00391B72"/>
    <w:rsid w:val="00391F2D"/>
    <w:rsid w:val="00392A7D"/>
    <w:rsid w:val="00392B5A"/>
    <w:rsid w:val="00392D89"/>
    <w:rsid w:val="00392F96"/>
    <w:rsid w:val="0039317F"/>
    <w:rsid w:val="003931D0"/>
    <w:rsid w:val="00393289"/>
    <w:rsid w:val="00393C9F"/>
    <w:rsid w:val="00393E91"/>
    <w:rsid w:val="003949FE"/>
    <w:rsid w:val="00394E1C"/>
    <w:rsid w:val="003952E5"/>
    <w:rsid w:val="00395C2A"/>
    <w:rsid w:val="00395C7B"/>
    <w:rsid w:val="0039607E"/>
    <w:rsid w:val="003965E3"/>
    <w:rsid w:val="003967DD"/>
    <w:rsid w:val="00396A90"/>
    <w:rsid w:val="00397242"/>
    <w:rsid w:val="0039733C"/>
    <w:rsid w:val="00397ADC"/>
    <w:rsid w:val="00397B8E"/>
    <w:rsid w:val="003A0043"/>
    <w:rsid w:val="003A0209"/>
    <w:rsid w:val="003A0664"/>
    <w:rsid w:val="003A1198"/>
    <w:rsid w:val="003A181A"/>
    <w:rsid w:val="003A1988"/>
    <w:rsid w:val="003A2498"/>
    <w:rsid w:val="003A269D"/>
    <w:rsid w:val="003A2A02"/>
    <w:rsid w:val="003A2BA5"/>
    <w:rsid w:val="003A2FC7"/>
    <w:rsid w:val="003A302E"/>
    <w:rsid w:val="003A319B"/>
    <w:rsid w:val="003A35B2"/>
    <w:rsid w:val="003A35C8"/>
    <w:rsid w:val="003A38AC"/>
    <w:rsid w:val="003A39F6"/>
    <w:rsid w:val="003A3A16"/>
    <w:rsid w:val="003A3D92"/>
    <w:rsid w:val="003A40AB"/>
    <w:rsid w:val="003A44FF"/>
    <w:rsid w:val="003A46F7"/>
    <w:rsid w:val="003A4800"/>
    <w:rsid w:val="003A4860"/>
    <w:rsid w:val="003A4917"/>
    <w:rsid w:val="003A4B0A"/>
    <w:rsid w:val="003A4DEC"/>
    <w:rsid w:val="003A58ED"/>
    <w:rsid w:val="003A5B84"/>
    <w:rsid w:val="003A6397"/>
    <w:rsid w:val="003A65FD"/>
    <w:rsid w:val="003A6627"/>
    <w:rsid w:val="003A690A"/>
    <w:rsid w:val="003A6CF5"/>
    <w:rsid w:val="003A73DA"/>
    <w:rsid w:val="003A758E"/>
    <w:rsid w:val="003A79BC"/>
    <w:rsid w:val="003A7A48"/>
    <w:rsid w:val="003A7AA6"/>
    <w:rsid w:val="003A7E44"/>
    <w:rsid w:val="003A7F98"/>
    <w:rsid w:val="003B0000"/>
    <w:rsid w:val="003B00A4"/>
    <w:rsid w:val="003B00EE"/>
    <w:rsid w:val="003B04F2"/>
    <w:rsid w:val="003B08C4"/>
    <w:rsid w:val="003B0951"/>
    <w:rsid w:val="003B0BD8"/>
    <w:rsid w:val="003B1156"/>
    <w:rsid w:val="003B1909"/>
    <w:rsid w:val="003B1C0C"/>
    <w:rsid w:val="003B1E0D"/>
    <w:rsid w:val="003B1E27"/>
    <w:rsid w:val="003B1F31"/>
    <w:rsid w:val="003B231E"/>
    <w:rsid w:val="003B2426"/>
    <w:rsid w:val="003B2947"/>
    <w:rsid w:val="003B387C"/>
    <w:rsid w:val="003B38CE"/>
    <w:rsid w:val="003B3A5F"/>
    <w:rsid w:val="003B3B46"/>
    <w:rsid w:val="003B3DFA"/>
    <w:rsid w:val="003B40FA"/>
    <w:rsid w:val="003B4407"/>
    <w:rsid w:val="003B44ED"/>
    <w:rsid w:val="003B471E"/>
    <w:rsid w:val="003B4A5A"/>
    <w:rsid w:val="003B4C66"/>
    <w:rsid w:val="003B4F05"/>
    <w:rsid w:val="003B50D2"/>
    <w:rsid w:val="003B53D0"/>
    <w:rsid w:val="003B551F"/>
    <w:rsid w:val="003B5E37"/>
    <w:rsid w:val="003B6174"/>
    <w:rsid w:val="003B6254"/>
    <w:rsid w:val="003B64FF"/>
    <w:rsid w:val="003B688D"/>
    <w:rsid w:val="003B6962"/>
    <w:rsid w:val="003B6976"/>
    <w:rsid w:val="003B69D4"/>
    <w:rsid w:val="003B6C8D"/>
    <w:rsid w:val="003B6CBC"/>
    <w:rsid w:val="003B6E43"/>
    <w:rsid w:val="003B72AA"/>
    <w:rsid w:val="003B7613"/>
    <w:rsid w:val="003B7D8C"/>
    <w:rsid w:val="003C0553"/>
    <w:rsid w:val="003C0598"/>
    <w:rsid w:val="003C0621"/>
    <w:rsid w:val="003C0648"/>
    <w:rsid w:val="003C0720"/>
    <w:rsid w:val="003C0C72"/>
    <w:rsid w:val="003C1267"/>
    <w:rsid w:val="003C17F6"/>
    <w:rsid w:val="003C1AF2"/>
    <w:rsid w:val="003C1B50"/>
    <w:rsid w:val="003C1CE3"/>
    <w:rsid w:val="003C1D45"/>
    <w:rsid w:val="003C22FE"/>
    <w:rsid w:val="003C26AF"/>
    <w:rsid w:val="003C2DAB"/>
    <w:rsid w:val="003C2FF7"/>
    <w:rsid w:val="003C3130"/>
    <w:rsid w:val="003C3CD3"/>
    <w:rsid w:val="003C3DB8"/>
    <w:rsid w:val="003C445D"/>
    <w:rsid w:val="003C49D2"/>
    <w:rsid w:val="003C49FA"/>
    <w:rsid w:val="003C4AF6"/>
    <w:rsid w:val="003C4BA4"/>
    <w:rsid w:val="003C4CB6"/>
    <w:rsid w:val="003C4E42"/>
    <w:rsid w:val="003C4E5C"/>
    <w:rsid w:val="003C5338"/>
    <w:rsid w:val="003C5906"/>
    <w:rsid w:val="003C63FF"/>
    <w:rsid w:val="003C6551"/>
    <w:rsid w:val="003C6769"/>
    <w:rsid w:val="003C6C8E"/>
    <w:rsid w:val="003C6FC0"/>
    <w:rsid w:val="003C7214"/>
    <w:rsid w:val="003C746A"/>
    <w:rsid w:val="003C7521"/>
    <w:rsid w:val="003C7801"/>
    <w:rsid w:val="003C79EC"/>
    <w:rsid w:val="003C7DC6"/>
    <w:rsid w:val="003D0885"/>
    <w:rsid w:val="003D0E7E"/>
    <w:rsid w:val="003D0E9E"/>
    <w:rsid w:val="003D17A3"/>
    <w:rsid w:val="003D182E"/>
    <w:rsid w:val="003D191D"/>
    <w:rsid w:val="003D1A87"/>
    <w:rsid w:val="003D1AB0"/>
    <w:rsid w:val="003D1C91"/>
    <w:rsid w:val="003D1F68"/>
    <w:rsid w:val="003D27D3"/>
    <w:rsid w:val="003D293A"/>
    <w:rsid w:val="003D2A47"/>
    <w:rsid w:val="003D3171"/>
    <w:rsid w:val="003D3273"/>
    <w:rsid w:val="003D3BEF"/>
    <w:rsid w:val="003D3FA3"/>
    <w:rsid w:val="003D3FBD"/>
    <w:rsid w:val="003D4085"/>
    <w:rsid w:val="003D41FB"/>
    <w:rsid w:val="003D4347"/>
    <w:rsid w:val="003D446E"/>
    <w:rsid w:val="003D4A8D"/>
    <w:rsid w:val="003D4C7B"/>
    <w:rsid w:val="003D4CAD"/>
    <w:rsid w:val="003D547D"/>
    <w:rsid w:val="003D578E"/>
    <w:rsid w:val="003D5891"/>
    <w:rsid w:val="003D59BB"/>
    <w:rsid w:val="003D5BFF"/>
    <w:rsid w:val="003D5CE5"/>
    <w:rsid w:val="003D5F01"/>
    <w:rsid w:val="003D61B4"/>
    <w:rsid w:val="003D61F9"/>
    <w:rsid w:val="003D6632"/>
    <w:rsid w:val="003D670C"/>
    <w:rsid w:val="003D6841"/>
    <w:rsid w:val="003D6A63"/>
    <w:rsid w:val="003D6B33"/>
    <w:rsid w:val="003D6C05"/>
    <w:rsid w:val="003D6C1A"/>
    <w:rsid w:val="003D6C4A"/>
    <w:rsid w:val="003D6FFA"/>
    <w:rsid w:val="003D7289"/>
    <w:rsid w:val="003D73D6"/>
    <w:rsid w:val="003D7B78"/>
    <w:rsid w:val="003E0464"/>
    <w:rsid w:val="003E0558"/>
    <w:rsid w:val="003E06B5"/>
    <w:rsid w:val="003E0713"/>
    <w:rsid w:val="003E0878"/>
    <w:rsid w:val="003E0964"/>
    <w:rsid w:val="003E0D55"/>
    <w:rsid w:val="003E0D85"/>
    <w:rsid w:val="003E0F08"/>
    <w:rsid w:val="003E1086"/>
    <w:rsid w:val="003E128E"/>
    <w:rsid w:val="003E146D"/>
    <w:rsid w:val="003E1552"/>
    <w:rsid w:val="003E1561"/>
    <w:rsid w:val="003E18A6"/>
    <w:rsid w:val="003E207B"/>
    <w:rsid w:val="003E2094"/>
    <w:rsid w:val="003E260B"/>
    <w:rsid w:val="003E2637"/>
    <w:rsid w:val="003E2E1E"/>
    <w:rsid w:val="003E3093"/>
    <w:rsid w:val="003E37CB"/>
    <w:rsid w:val="003E3A0C"/>
    <w:rsid w:val="003E3AD7"/>
    <w:rsid w:val="003E3B84"/>
    <w:rsid w:val="003E3DD2"/>
    <w:rsid w:val="003E3DE6"/>
    <w:rsid w:val="003E3FA2"/>
    <w:rsid w:val="003E40F6"/>
    <w:rsid w:val="003E4115"/>
    <w:rsid w:val="003E41CB"/>
    <w:rsid w:val="003E4994"/>
    <w:rsid w:val="003E4F95"/>
    <w:rsid w:val="003E55BB"/>
    <w:rsid w:val="003E57B5"/>
    <w:rsid w:val="003E5B9A"/>
    <w:rsid w:val="003E5FCA"/>
    <w:rsid w:val="003E65FA"/>
    <w:rsid w:val="003E6801"/>
    <w:rsid w:val="003E69FF"/>
    <w:rsid w:val="003E6B49"/>
    <w:rsid w:val="003E6B8D"/>
    <w:rsid w:val="003E74C4"/>
    <w:rsid w:val="003E7634"/>
    <w:rsid w:val="003E76F0"/>
    <w:rsid w:val="003E79C3"/>
    <w:rsid w:val="003E7D01"/>
    <w:rsid w:val="003F00B4"/>
    <w:rsid w:val="003F0345"/>
    <w:rsid w:val="003F0535"/>
    <w:rsid w:val="003F0902"/>
    <w:rsid w:val="003F0AAF"/>
    <w:rsid w:val="003F0AF9"/>
    <w:rsid w:val="003F0C26"/>
    <w:rsid w:val="003F1558"/>
    <w:rsid w:val="003F16E7"/>
    <w:rsid w:val="003F1825"/>
    <w:rsid w:val="003F1F29"/>
    <w:rsid w:val="003F215B"/>
    <w:rsid w:val="003F231B"/>
    <w:rsid w:val="003F26ED"/>
    <w:rsid w:val="003F2BAA"/>
    <w:rsid w:val="003F2EB3"/>
    <w:rsid w:val="003F2F69"/>
    <w:rsid w:val="003F3D29"/>
    <w:rsid w:val="003F3D9A"/>
    <w:rsid w:val="003F424C"/>
    <w:rsid w:val="003F4411"/>
    <w:rsid w:val="003F4463"/>
    <w:rsid w:val="003F4876"/>
    <w:rsid w:val="003F4B6B"/>
    <w:rsid w:val="003F4C0E"/>
    <w:rsid w:val="003F503F"/>
    <w:rsid w:val="003F5099"/>
    <w:rsid w:val="003F50D1"/>
    <w:rsid w:val="003F55AE"/>
    <w:rsid w:val="003F5633"/>
    <w:rsid w:val="003F58A1"/>
    <w:rsid w:val="003F5FC9"/>
    <w:rsid w:val="003F60EC"/>
    <w:rsid w:val="003F610E"/>
    <w:rsid w:val="003F62CF"/>
    <w:rsid w:val="003F6309"/>
    <w:rsid w:val="003F69FD"/>
    <w:rsid w:val="003F6A8F"/>
    <w:rsid w:val="003F6B6C"/>
    <w:rsid w:val="003F6D96"/>
    <w:rsid w:val="003F6DF6"/>
    <w:rsid w:val="003F6FF8"/>
    <w:rsid w:val="003F758F"/>
    <w:rsid w:val="003F7623"/>
    <w:rsid w:val="003F77E6"/>
    <w:rsid w:val="003F77F0"/>
    <w:rsid w:val="003F7B32"/>
    <w:rsid w:val="003F7F95"/>
    <w:rsid w:val="0040019C"/>
    <w:rsid w:val="004004B4"/>
    <w:rsid w:val="004005BA"/>
    <w:rsid w:val="004005EF"/>
    <w:rsid w:val="00400819"/>
    <w:rsid w:val="004008C9"/>
    <w:rsid w:val="00400B69"/>
    <w:rsid w:val="00400CC6"/>
    <w:rsid w:val="00400CE8"/>
    <w:rsid w:val="00400E0B"/>
    <w:rsid w:val="0040120D"/>
    <w:rsid w:val="004021C4"/>
    <w:rsid w:val="00402509"/>
    <w:rsid w:val="00402804"/>
    <w:rsid w:val="00402BD2"/>
    <w:rsid w:val="00402C64"/>
    <w:rsid w:val="0040313A"/>
    <w:rsid w:val="0040330F"/>
    <w:rsid w:val="004033D0"/>
    <w:rsid w:val="004036F8"/>
    <w:rsid w:val="004039D4"/>
    <w:rsid w:val="00403F44"/>
    <w:rsid w:val="00403F95"/>
    <w:rsid w:val="004045C6"/>
    <w:rsid w:val="0040482C"/>
    <w:rsid w:val="00404995"/>
    <w:rsid w:val="00404E9A"/>
    <w:rsid w:val="00405280"/>
    <w:rsid w:val="00405288"/>
    <w:rsid w:val="0040577C"/>
    <w:rsid w:val="00405B62"/>
    <w:rsid w:val="00405ED1"/>
    <w:rsid w:val="00405EE8"/>
    <w:rsid w:val="00405EEE"/>
    <w:rsid w:val="00406157"/>
    <w:rsid w:val="00406460"/>
    <w:rsid w:val="004066C3"/>
    <w:rsid w:val="00406BE6"/>
    <w:rsid w:val="0040703B"/>
    <w:rsid w:val="00407123"/>
    <w:rsid w:val="004077CE"/>
    <w:rsid w:val="00407896"/>
    <w:rsid w:val="00410232"/>
    <w:rsid w:val="00410483"/>
    <w:rsid w:val="00410743"/>
    <w:rsid w:val="00410AE4"/>
    <w:rsid w:val="00410CF6"/>
    <w:rsid w:val="004111E7"/>
    <w:rsid w:val="004114FC"/>
    <w:rsid w:val="00411590"/>
    <w:rsid w:val="00411745"/>
    <w:rsid w:val="00411750"/>
    <w:rsid w:val="00411BCF"/>
    <w:rsid w:val="00411C51"/>
    <w:rsid w:val="00411E51"/>
    <w:rsid w:val="004120C9"/>
    <w:rsid w:val="004125D5"/>
    <w:rsid w:val="004125FC"/>
    <w:rsid w:val="00412720"/>
    <w:rsid w:val="004127A7"/>
    <w:rsid w:val="00412B60"/>
    <w:rsid w:val="00412CE9"/>
    <w:rsid w:val="00413234"/>
    <w:rsid w:val="0041333E"/>
    <w:rsid w:val="00413874"/>
    <w:rsid w:val="00413922"/>
    <w:rsid w:val="004139D6"/>
    <w:rsid w:val="00413BC1"/>
    <w:rsid w:val="00413CBF"/>
    <w:rsid w:val="00413E2A"/>
    <w:rsid w:val="00414572"/>
    <w:rsid w:val="004145E2"/>
    <w:rsid w:val="004149DC"/>
    <w:rsid w:val="00414A43"/>
    <w:rsid w:val="00414BC4"/>
    <w:rsid w:val="00414D15"/>
    <w:rsid w:val="00415087"/>
    <w:rsid w:val="00415223"/>
    <w:rsid w:val="00415387"/>
    <w:rsid w:val="00415409"/>
    <w:rsid w:val="0041547D"/>
    <w:rsid w:val="004155C5"/>
    <w:rsid w:val="0041589D"/>
    <w:rsid w:val="004158EC"/>
    <w:rsid w:val="00415B1C"/>
    <w:rsid w:val="00415B8B"/>
    <w:rsid w:val="00415C41"/>
    <w:rsid w:val="00415C96"/>
    <w:rsid w:val="00415CCA"/>
    <w:rsid w:val="00415EC6"/>
    <w:rsid w:val="00415FD6"/>
    <w:rsid w:val="00415FF7"/>
    <w:rsid w:val="004162AC"/>
    <w:rsid w:val="00416D8A"/>
    <w:rsid w:val="00416EE3"/>
    <w:rsid w:val="0041773A"/>
    <w:rsid w:val="004177BD"/>
    <w:rsid w:val="004179FE"/>
    <w:rsid w:val="00417BCB"/>
    <w:rsid w:val="00417C68"/>
    <w:rsid w:val="00417CC6"/>
    <w:rsid w:val="00417E05"/>
    <w:rsid w:val="0042012D"/>
    <w:rsid w:val="00420938"/>
    <w:rsid w:val="00420FB8"/>
    <w:rsid w:val="004214BC"/>
    <w:rsid w:val="0042165B"/>
    <w:rsid w:val="0042173C"/>
    <w:rsid w:val="0042197D"/>
    <w:rsid w:val="00421BA5"/>
    <w:rsid w:val="00421D49"/>
    <w:rsid w:val="00421EB1"/>
    <w:rsid w:val="00422192"/>
    <w:rsid w:val="00422543"/>
    <w:rsid w:val="0042274E"/>
    <w:rsid w:val="004227C7"/>
    <w:rsid w:val="00422CA3"/>
    <w:rsid w:val="004232F7"/>
    <w:rsid w:val="004235C9"/>
    <w:rsid w:val="0042371A"/>
    <w:rsid w:val="00423FB5"/>
    <w:rsid w:val="004242F3"/>
    <w:rsid w:val="00424351"/>
    <w:rsid w:val="00424962"/>
    <w:rsid w:val="00424E09"/>
    <w:rsid w:val="00425714"/>
    <w:rsid w:val="004259A3"/>
    <w:rsid w:val="00425B56"/>
    <w:rsid w:val="00425BAC"/>
    <w:rsid w:val="00425DC8"/>
    <w:rsid w:val="00425F04"/>
    <w:rsid w:val="004260AD"/>
    <w:rsid w:val="00426180"/>
    <w:rsid w:val="0042629C"/>
    <w:rsid w:val="0042645B"/>
    <w:rsid w:val="0042669E"/>
    <w:rsid w:val="0042677E"/>
    <w:rsid w:val="004270D0"/>
    <w:rsid w:val="0042730C"/>
    <w:rsid w:val="0042765F"/>
    <w:rsid w:val="00427FE5"/>
    <w:rsid w:val="004302A0"/>
    <w:rsid w:val="004307D6"/>
    <w:rsid w:val="0043095D"/>
    <w:rsid w:val="00430AFB"/>
    <w:rsid w:val="00430B8B"/>
    <w:rsid w:val="00430B8C"/>
    <w:rsid w:val="004317C9"/>
    <w:rsid w:val="0043198C"/>
    <w:rsid w:val="00431BF2"/>
    <w:rsid w:val="00431EA5"/>
    <w:rsid w:val="004321EE"/>
    <w:rsid w:val="00432427"/>
    <w:rsid w:val="004324E9"/>
    <w:rsid w:val="0043251F"/>
    <w:rsid w:val="00432581"/>
    <w:rsid w:val="00432722"/>
    <w:rsid w:val="00432731"/>
    <w:rsid w:val="00432E68"/>
    <w:rsid w:val="0043312B"/>
    <w:rsid w:val="004332B5"/>
    <w:rsid w:val="0043331F"/>
    <w:rsid w:val="0043332C"/>
    <w:rsid w:val="00433336"/>
    <w:rsid w:val="004334DA"/>
    <w:rsid w:val="00433534"/>
    <w:rsid w:val="00433958"/>
    <w:rsid w:val="00433D17"/>
    <w:rsid w:val="00433D20"/>
    <w:rsid w:val="004342A8"/>
    <w:rsid w:val="004344FB"/>
    <w:rsid w:val="004345C9"/>
    <w:rsid w:val="0043477F"/>
    <w:rsid w:val="00434DFC"/>
    <w:rsid w:val="00434F54"/>
    <w:rsid w:val="00435104"/>
    <w:rsid w:val="004354A8"/>
    <w:rsid w:val="004354E3"/>
    <w:rsid w:val="0043563E"/>
    <w:rsid w:val="004357D1"/>
    <w:rsid w:val="004359D0"/>
    <w:rsid w:val="00435A58"/>
    <w:rsid w:val="00435AAC"/>
    <w:rsid w:val="00435B0E"/>
    <w:rsid w:val="00435FAE"/>
    <w:rsid w:val="00436191"/>
    <w:rsid w:val="0043638F"/>
    <w:rsid w:val="004363B9"/>
    <w:rsid w:val="00436417"/>
    <w:rsid w:val="004364E0"/>
    <w:rsid w:val="00436CDA"/>
    <w:rsid w:val="0043728B"/>
    <w:rsid w:val="00437CB5"/>
    <w:rsid w:val="00437E16"/>
    <w:rsid w:val="00440246"/>
    <w:rsid w:val="004405C6"/>
    <w:rsid w:val="004408B5"/>
    <w:rsid w:val="004409CE"/>
    <w:rsid w:val="00440B27"/>
    <w:rsid w:val="00440E1F"/>
    <w:rsid w:val="00441044"/>
    <w:rsid w:val="004410C5"/>
    <w:rsid w:val="004411C1"/>
    <w:rsid w:val="00441803"/>
    <w:rsid w:val="00441A8B"/>
    <w:rsid w:val="00441BDB"/>
    <w:rsid w:val="00441C4A"/>
    <w:rsid w:val="00442937"/>
    <w:rsid w:val="00442D72"/>
    <w:rsid w:val="00443185"/>
    <w:rsid w:val="00443511"/>
    <w:rsid w:val="00443A1E"/>
    <w:rsid w:val="00443DB2"/>
    <w:rsid w:val="00443F1D"/>
    <w:rsid w:val="00443FCC"/>
    <w:rsid w:val="0044458F"/>
    <w:rsid w:val="004448A1"/>
    <w:rsid w:val="00444F7A"/>
    <w:rsid w:val="004450EC"/>
    <w:rsid w:val="004455D2"/>
    <w:rsid w:val="004455F1"/>
    <w:rsid w:val="0044581F"/>
    <w:rsid w:val="00445837"/>
    <w:rsid w:val="00445868"/>
    <w:rsid w:val="004459B9"/>
    <w:rsid w:val="00445E47"/>
    <w:rsid w:val="00445E60"/>
    <w:rsid w:val="00446624"/>
    <w:rsid w:val="00446651"/>
    <w:rsid w:val="00446681"/>
    <w:rsid w:val="0044685F"/>
    <w:rsid w:val="004468FD"/>
    <w:rsid w:val="004469A7"/>
    <w:rsid w:val="00446A7B"/>
    <w:rsid w:val="00446AEE"/>
    <w:rsid w:val="00446C02"/>
    <w:rsid w:val="004470DA"/>
    <w:rsid w:val="0044757A"/>
    <w:rsid w:val="0044784B"/>
    <w:rsid w:val="00447EA2"/>
    <w:rsid w:val="00450416"/>
    <w:rsid w:val="004505D0"/>
    <w:rsid w:val="00450771"/>
    <w:rsid w:val="0045078A"/>
    <w:rsid w:val="00450BB0"/>
    <w:rsid w:val="00450DE5"/>
    <w:rsid w:val="00450F51"/>
    <w:rsid w:val="004510D7"/>
    <w:rsid w:val="004519FA"/>
    <w:rsid w:val="00451B13"/>
    <w:rsid w:val="00451F2C"/>
    <w:rsid w:val="00451F37"/>
    <w:rsid w:val="0045238C"/>
    <w:rsid w:val="0045248A"/>
    <w:rsid w:val="00452874"/>
    <w:rsid w:val="00452B83"/>
    <w:rsid w:val="00452ECD"/>
    <w:rsid w:val="00452F8D"/>
    <w:rsid w:val="00452FED"/>
    <w:rsid w:val="0045352E"/>
    <w:rsid w:val="00453C40"/>
    <w:rsid w:val="00453D5C"/>
    <w:rsid w:val="00453EF3"/>
    <w:rsid w:val="0045435A"/>
    <w:rsid w:val="004543CF"/>
    <w:rsid w:val="0045456B"/>
    <w:rsid w:val="00454651"/>
    <w:rsid w:val="00454816"/>
    <w:rsid w:val="004549D5"/>
    <w:rsid w:val="004549E7"/>
    <w:rsid w:val="00455096"/>
    <w:rsid w:val="00455200"/>
    <w:rsid w:val="004552D3"/>
    <w:rsid w:val="0045582E"/>
    <w:rsid w:val="004558F6"/>
    <w:rsid w:val="00455DA3"/>
    <w:rsid w:val="00455FB3"/>
    <w:rsid w:val="0045619C"/>
    <w:rsid w:val="004562D3"/>
    <w:rsid w:val="00456F52"/>
    <w:rsid w:val="004571FB"/>
    <w:rsid w:val="00457271"/>
    <w:rsid w:val="004572F5"/>
    <w:rsid w:val="0045744C"/>
    <w:rsid w:val="004577A0"/>
    <w:rsid w:val="004579D6"/>
    <w:rsid w:val="0046000B"/>
    <w:rsid w:val="004608D7"/>
    <w:rsid w:val="00460B8B"/>
    <w:rsid w:val="00460D4C"/>
    <w:rsid w:val="00461567"/>
    <w:rsid w:val="0046165D"/>
    <w:rsid w:val="00461ADD"/>
    <w:rsid w:val="00461C6E"/>
    <w:rsid w:val="00461DA2"/>
    <w:rsid w:val="00461E44"/>
    <w:rsid w:val="004622C6"/>
    <w:rsid w:val="004626F2"/>
    <w:rsid w:val="004627D9"/>
    <w:rsid w:val="00462801"/>
    <w:rsid w:val="00462998"/>
    <w:rsid w:val="00462FFD"/>
    <w:rsid w:val="0046307F"/>
    <w:rsid w:val="0046315A"/>
    <w:rsid w:val="00463255"/>
    <w:rsid w:val="00463396"/>
    <w:rsid w:val="004636A2"/>
    <w:rsid w:val="00463A32"/>
    <w:rsid w:val="00463BCC"/>
    <w:rsid w:val="00463BCF"/>
    <w:rsid w:val="004640D5"/>
    <w:rsid w:val="004646E2"/>
    <w:rsid w:val="004652C6"/>
    <w:rsid w:val="004652CF"/>
    <w:rsid w:val="00465C2A"/>
    <w:rsid w:val="00466179"/>
    <w:rsid w:val="00466234"/>
    <w:rsid w:val="00466689"/>
    <w:rsid w:val="004666A0"/>
    <w:rsid w:val="00466830"/>
    <w:rsid w:val="004668A6"/>
    <w:rsid w:val="00466B20"/>
    <w:rsid w:val="00466D75"/>
    <w:rsid w:val="00466E27"/>
    <w:rsid w:val="00466F0A"/>
    <w:rsid w:val="004672CF"/>
    <w:rsid w:val="004674C3"/>
    <w:rsid w:val="00467671"/>
    <w:rsid w:val="004676F6"/>
    <w:rsid w:val="004678EA"/>
    <w:rsid w:val="00467BDA"/>
    <w:rsid w:val="00467CCE"/>
    <w:rsid w:val="00467EE9"/>
    <w:rsid w:val="00470C49"/>
    <w:rsid w:val="00471662"/>
    <w:rsid w:val="00471831"/>
    <w:rsid w:val="004718E0"/>
    <w:rsid w:val="00471B25"/>
    <w:rsid w:val="00471CBB"/>
    <w:rsid w:val="0047219F"/>
    <w:rsid w:val="00472458"/>
    <w:rsid w:val="00472B38"/>
    <w:rsid w:val="00472B7E"/>
    <w:rsid w:val="00472C32"/>
    <w:rsid w:val="004732C3"/>
    <w:rsid w:val="00473836"/>
    <w:rsid w:val="00473841"/>
    <w:rsid w:val="00473EA8"/>
    <w:rsid w:val="004744CD"/>
    <w:rsid w:val="00474593"/>
    <w:rsid w:val="004747F9"/>
    <w:rsid w:val="004748A6"/>
    <w:rsid w:val="00474F37"/>
    <w:rsid w:val="00474FB3"/>
    <w:rsid w:val="00475352"/>
    <w:rsid w:val="004755C3"/>
    <w:rsid w:val="00475664"/>
    <w:rsid w:val="004756B8"/>
    <w:rsid w:val="00475713"/>
    <w:rsid w:val="0047590F"/>
    <w:rsid w:val="0047593E"/>
    <w:rsid w:val="00475BA6"/>
    <w:rsid w:val="00475C41"/>
    <w:rsid w:val="00475CE8"/>
    <w:rsid w:val="00475E04"/>
    <w:rsid w:val="004762AD"/>
    <w:rsid w:val="00476520"/>
    <w:rsid w:val="0047670E"/>
    <w:rsid w:val="00476A30"/>
    <w:rsid w:val="00476B7B"/>
    <w:rsid w:val="00476C51"/>
    <w:rsid w:val="00476EAA"/>
    <w:rsid w:val="00476F8E"/>
    <w:rsid w:val="0047725C"/>
    <w:rsid w:val="00477746"/>
    <w:rsid w:val="00477A4F"/>
    <w:rsid w:val="00477B22"/>
    <w:rsid w:val="00477BA8"/>
    <w:rsid w:val="004801F0"/>
    <w:rsid w:val="004808AE"/>
    <w:rsid w:val="004808CC"/>
    <w:rsid w:val="00480E87"/>
    <w:rsid w:val="00480ED7"/>
    <w:rsid w:val="00480F4A"/>
    <w:rsid w:val="00481EAD"/>
    <w:rsid w:val="004820E3"/>
    <w:rsid w:val="0048225F"/>
    <w:rsid w:val="004822D5"/>
    <w:rsid w:val="004826AE"/>
    <w:rsid w:val="0048278E"/>
    <w:rsid w:val="004834B1"/>
    <w:rsid w:val="00483571"/>
    <w:rsid w:val="00483603"/>
    <w:rsid w:val="0048381A"/>
    <w:rsid w:val="00483825"/>
    <w:rsid w:val="0048386D"/>
    <w:rsid w:val="00483B05"/>
    <w:rsid w:val="00483C01"/>
    <w:rsid w:val="00483E36"/>
    <w:rsid w:val="00483E8B"/>
    <w:rsid w:val="00483F35"/>
    <w:rsid w:val="00484466"/>
    <w:rsid w:val="0048468A"/>
    <w:rsid w:val="00484838"/>
    <w:rsid w:val="00484D53"/>
    <w:rsid w:val="004854A9"/>
    <w:rsid w:val="0048588C"/>
    <w:rsid w:val="00485DD2"/>
    <w:rsid w:val="00486233"/>
    <w:rsid w:val="004862D2"/>
    <w:rsid w:val="00486C0E"/>
    <w:rsid w:val="00486CA9"/>
    <w:rsid w:val="00487448"/>
    <w:rsid w:val="00487459"/>
    <w:rsid w:val="00487496"/>
    <w:rsid w:val="0048759C"/>
    <w:rsid w:val="00487A13"/>
    <w:rsid w:val="00487C3C"/>
    <w:rsid w:val="00487D34"/>
    <w:rsid w:val="00487E64"/>
    <w:rsid w:val="00487EF2"/>
    <w:rsid w:val="00490058"/>
    <w:rsid w:val="00490668"/>
    <w:rsid w:val="004908B7"/>
    <w:rsid w:val="00490DEB"/>
    <w:rsid w:val="00490FCB"/>
    <w:rsid w:val="00491649"/>
    <w:rsid w:val="004919CD"/>
    <w:rsid w:val="00491B1B"/>
    <w:rsid w:val="004926BF"/>
    <w:rsid w:val="00492BEF"/>
    <w:rsid w:val="00492E32"/>
    <w:rsid w:val="00492F53"/>
    <w:rsid w:val="00493127"/>
    <w:rsid w:val="00493224"/>
    <w:rsid w:val="004934C7"/>
    <w:rsid w:val="00493792"/>
    <w:rsid w:val="00493DC4"/>
    <w:rsid w:val="00493E9E"/>
    <w:rsid w:val="00493F02"/>
    <w:rsid w:val="00493F3E"/>
    <w:rsid w:val="004941E9"/>
    <w:rsid w:val="004943C5"/>
    <w:rsid w:val="00494892"/>
    <w:rsid w:val="00494DBD"/>
    <w:rsid w:val="00494FEB"/>
    <w:rsid w:val="00495309"/>
    <w:rsid w:val="00495589"/>
    <w:rsid w:val="00495665"/>
    <w:rsid w:val="00495757"/>
    <w:rsid w:val="00495B71"/>
    <w:rsid w:val="00495C48"/>
    <w:rsid w:val="0049630C"/>
    <w:rsid w:val="00496716"/>
    <w:rsid w:val="00496785"/>
    <w:rsid w:val="00496A4B"/>
    <w:rsid w:val="00496ECA"/>
    <w:rsid w:val="00497231"/>
    <w:rsid w:val="0049762D"/>
    <w:rsid w:val="004977C8"/>
    <w:rsid w:val="00497CB5"/>
    <w:rsid w:val="00497ED6"/>
    <w:rsid w:val="00497F93"/>
    <w:rsid w:val="004A0449"/>
    <w:rsid w:val="004A0BDE"/>
    <w:rsid w:val="004A0CBE"/>
    <w:rsid w:val="004A104A"/>
    <w:rsid w:val="004A1235"/>
    <w:rsid w:val="004A17DB"/>
    <w:rsid w:val="004A1810"/>
    <w:rsid w:val="004A1897"/>
    <w:rsid w:val="004A1AF6"/>
    <w:rsid w:val="004A1D95"/>
    <w:rsid w:val="004A1DED"/>
    <w:rsid w:val="004A2408"/>
    <w:rsid w:val="004A2DDD"/>
    <w:rsid w:val="004A2E88"/>
    <w:rsid w:val="004A3352"/>
    <w:rsid w:val="004A3602"/>
    <w:rsid w:val="004A3738"/>
    <w:rsid w:val="004A3E73"/>
    <w:rsid w:val="004A3ECA"/>
    <w:rsid w:val="004A437E"/>
    <w:rsid w:val="004A492E"/>
    <w:rsid w:val="004A4D4D"/>
    <w:rsid w:val="004A4D99"/>
    <w:rsid w:val="004A4E2B"/>
    <w:rsid w:val="004A4EC1"/>
    <w:rsid w:val="004A5048"/>
    <w:rsid w:val="004A5252"/>
    <w:rsid w:val="004A5355"/>
    <w:rsid w:val="004A563B"/>
    <w:rsid w:val="004A58BB"/>
    <w:rsid w:val="004A5AA0"/>
    <w:rsid w:val="004A5D41"/>
    <w:rsid w:val="004A5D9A"/>
    <w:rsid w:val="004A5E3E"/>
    <w:rsid w:val="004A5EEA"/>
    <w:rsid w:val="004A5F3E"/>
    <w:rsid w:val="004A61D7"/>
    <w:rsid w:val="004A6673"/>
    <w:rsid w:val="004A70A8"/>
    <w:rsid w:val="004A72BB"/>
    <w:rsid w:val="004A74C9"/>
    <w:rsid w:val="004A7580"/>
    <w:rsid w:val="004A7700"/>
    <w:rsid w:val="004A7766"/>
    <w:rsid w:val="004A7864"/>
    <w:rsid w:val="004A7E64"/>
    <w:rsid w:val="004B0137"/>
    <w:rsid w:val="004B0195"/>
    <w:rsid w:val="004B05E7"/>
    <w:rsid w:val="004B0E79"/>
    <w:rsid w:val="004B0FC5"/>
    <w:rsid w:val="004B13F8"/>
    <w:rsid w:val="004B17AD"/>
    <w:rsid w:val="004B1C94"/>
    <w:rsid w:val="004B1D2D"/>
    <w:rsid w:val="004B1DA9"/>
    <w:rsid w:val="004B23D1"/>
    <w:rsid w:val="004B2B94"/>
    <w:rsid w:val="004B2D08"/>
    <w:rsid w:val="004B2E0C"/>
    <w:rsid w:val="004B3574"/>
    <w:rsid w:val="004B3880"/>
    <w:rsid w:val="004B388A"/>
    <w:rsid w:val="004B3C83"/>
    <w:rsid w:val="004B3D5A"/>
    <w:rsid w:val="004B3EE8"/>
    <w:rsid w:val="004B3F15"/>
    <w:rsid w:val="004B419D"/>
    <w:rsid w:val="004B43D5"/>
    <w:rsid w:val="004B4454"/>
    <w:rsid w:val="004B48FC"/>
    <w:rsid w:val="004B49F5"/>
    <w:rsid w:val="004B4A4A"/>
    <w:rsid w:val="004B544C"/>
    <w:rsid w:val="004B572D"/>
    <w:rsid w:val="004B579C"/>
    <w:rsid w:val="004B5869"/>
    <w:rsid w:val="004B5D10"/>
    <w:rsid w:val="004B614B"/>
    <w:rsid w:val="004B624D"/>
    <w:rsid w:val="004B6272"/>
    <w:rsid w:val="004B640F"/>
    <w:rsid w:val="004B6653"/>
    <w:rsid w:val="004B6712"/>
    <w:rsid w:val="004B7041"/>
    <w:rsid w:val="004B7153"/>
    <w:rsid w:val="004B7656"/>
    <w:rsid w:val="004B78CB"/>
    <w:rsid w:val="004B7B69"/>
    <w:rsid w:val="004B7BEE"/>
    <w:rsid w:val="004B7C8F"/>
    <w:rsid w:val="004B7D25"/>
    <w:rsid w:val="004C05D5"/>
    <w:rsid w:val="004C064F"/>
    <w:rsid w:val="004C0B38"/>
    <w:rsid w:val="004C0D6A"/>
    <w:rsid w:val="004C0ED6"/>
    <w:rsid w:val="004C0EF5"/>
    <w:rsid w:val="004C1905"/>
    <w:rsid w:val="004C1B5E"/>
    <w:rsid w:val="004C1B7A"/>
    <w:rsid w:val="004C1C15"/>
    <w:rsid w:val="004C1D82"/>
    <w:rsid w:val="004C1DC2"/>
    <w:rsid w:val="004C1FB8"/>
    <w:rsid w:val="004C238C"/>
    <w:rsid w:val="004C246E"/>
    <w:rsid w:val="004C2600"/>
    <w:rsid w:val="004C2917"/>
    <w:rsid w:val="004C2A35"/>
    <w:rsid w:val="004C2CA8"/>
    <w:rsid w:val="004C2CBA"/>
    <w:rsid w:val="004C2E89"/>
    <w:rsid w:val="004C35E2"/>
    <w:rsid w:val="004C3A20"/>
    <w:rsid w:val="004C3A64"/>
    <w:rsid w:val="004C3B85"/>
    <w:rsid w:val="004C3B92"/>
    <w:rsid w:val="004C41EA"/>
    <w:rsid w:val="004C4591"/>
    <w:rsid w:val="004C4A08"/>
    <w:rsid w:val="004C4CB2"/>
    <w:rsid w:val="004C51BB"/>
    <w:rsid w:val="004C5CBF"/>
    <w:rsid w:val="004C635B"/>
    <w:rsid w:val="004C6740"/>
    <w:rsid w:val="004C6CA9"/>
    <w:rsid w:val="004C71AF"/>
    <w:rsid w:val="004C71B9"/>
    <w:rsid w:val="004C729D"/>
    <w:rsid w:val="004C730B"/>
    <w:rsid w:val="004C7466"/>
    <w:rsid w:val="004C7766"/>
    <w:rsid w:val="004C7D1D"/>
    <w:rsid w:val="004C7F5B"/>
    <w:rsid w:val="004D004F"/>
    <w:rsid w:val="004D00C2"/>
    <w:rsid w:val="004D06A4"/>
    <w:rsid w:val="004D06C7"/>
    <w:rsid w:val="004D0AD0"/>
    <w:rsid w:val="004D0BF2"/>
    <w:rsid w:val="004D0F66"/>
    <w:rsid w:val="004D1171"/>
    <w:rsid w:val="004D1484"/>
    <w:rsid w:val="004D192D"/>
    <w:rsid w:val="004D1EB6"/>
    <w:rsid w:val="004D1F60"/>
    <w:rsid w:val="004D2853"/>
    <w:rsid w:val="004D30E1"/>
    <w:rsid w:val="004D320C"/>
    <w:rsid w:val="004D339D"/>
    <w:rsid w:val="004D3411"/>
    <w:rsid w:val="004D37CD"/>
    <w:rsid w:val="004D3C3E"/>
    <w:rsid w:val="004D3EBD"/>
    <w:rsid w:val="004D3EF8"/>
    <w:rsid w:val="004D4000"/>
    <w:rsid w:val="004D460C"/>
    <w:rsid w:val="004D4A00"/>
    <w:rsid w:val="004D50E2"/>
    <w:rsid w:val="004D52FB"/>
    <w:rsid w:val="004D564B"/>
    <w:rsid w:val="004D568C"/>
    <w:rsid w:val="004D5868"/>
    <w:rsid w:val="004D5AEE"/>
    <w:rsid w:val="004D5D2E"/>
    <w:rsid w:val="004D5F13"/>
    <w:rsid w:val="004D5F2B"/>
    <w:rsid w:val="004D609A"/>
    <w:rsid w:val="004D6258"/>
    <w:rsid w:val="004D659F"/>
    <w:rsid w:val="004D6660"/>
    <w:rsid w:val="004D6676"/>
    <w:rsid w:val="004D672C"/>
    <w:rsid w:val="004D68F1"/>
    <w:rsid w:val="004D694A"/>
    <w:rsid w:val="004D6A01"/>
    <w:rsid w:val="004D700E"/>
    <w:rsid w:val="004D72D8"/>
    <w:rsid w:val="004D7678"/>
    <w:rsid w:val="004D7A13"/>
    <w:rsid w:val="004D7ABF"/>
    <w:rsid w:val="004D7D81"/>
    <w:rsid w:val="004D7DD2"/>
    <w:rsid w:val="004D7EDB"/>
    <w:rsid w:val="004E01BE"/>
    <w:rsid w:val="004E037E"/>
    <w:rsid w:val="004E05C0"/>
    <w:rsid w:val="004E075A"/>
    <w:rsid w:val="004E0815"/>
    <w:rsid w:val="004E08EE"/>
    <w:rsid w:val="004E150E"/>
    <w:rsid w:val="004E174E"/>
    <w:rsid w:val="004E18CD"/>
    <w:rsid w:val="004E1F73"/>
    <w:rsid w:val="004E2450"/>
    <w:rsid w:val="004E2A83"/>
    <w:rsid w:val="004E2DE1"/>
    <w:rsid w:val="004E3069"/>
    <w:rsid w:val="004E3759"/>
    <w:rsid w:val="004E4079"/>
    <w:rsid w:val="004E410B"/>
    <w:rsid w:val="004E4311"/>
    <w:rsid w:val="004E440A"/>
    <w:rsid w:val="004E45AC"/>
    <w:rsid w:val="004E45E9"/>
    <w:rsid w:val="004E4BE7"/>
    <w:rsid w:val="004E4C65"/>
    <w:rsid w:val="004E4CB1"/>
    <w:rsid w:val="004E4D1D"/>
    <w:rsid w:val="004E4F34"/>
    <w:rsid w:val="004E532B"/>
    <w:rsid w:val="004E575D"/>
    <w:rsid w:val="004E5ABD"/>
    <w:rsid w:val="004E5DEA"/>
    <w:rsid w:val="004E5E72"/>
    <w:rsid w:val="004E64E4"/>
    <w:rsid w:val="004E654E"/>
    <w:rsid w:val="004E7524"/>
    <w:rsid w:val="004E77CB"/>
    <w:rsid w:val="004E7810"/>
    <w:rsid w:val="004E7B20"/>
    <w:rsid w:val="004E7EC1"/>
    <w:rsid w:val="004F011D"/>
    <w:rsid w:val="004F024E"/>
    <w:rsid w:val="004F0AAB"/>
    <w:rsid w:val="004F0E09"/>
    <w:rsid w:val="004F0F62"/>
    <w:rsid w:val="004F161C"/>
    <w:rsid w:val="004F1BDE"/>
    <w:rsid w:val="004F1BF0"/>
    <w:rsid w:val="004F2204"/>
    <w:rsid w:val="004F22CE"/>
    <w:rsid w:val="004F2377"/>
    <w:rsid w:val="004F23FE"/>
    <w:rsid w:val="004F245A"/>
    <w:rsid w:val="004F2712"/>
    <w:rsid w:val="004F279C"/>
    <w:rsid w:val="004F3040"/>
    <w:rsid w:val="004F315D"/>
    <w:rsid w:val="004F320B"/>
    <w:rsid w:val="004F3526"/>
    <w:rsid w:val="004F3D68"/>
    <w:rsid w:val="004F3D9A"/>
    <w:rsid w:val="004F401E"/>
    <w:rsid w:val="004F40FD"/>
    <w:rsid w:val="004F49DF"/>
    <w:rsid w:val="004F4A32"/>
    <w:rsid w:val="004F4AFA"/>
    <w:rsid w:val="004F506D"/>
    <w:rsid w:val="004F50CF"/>
    <w:rsid w:val="004F513D"/>
    <w:rsid w:val="004F52CF"/>
    <w:rsid w:val="004F53F1"/>
    <w:rsid w:val="004F5470"/>
    <w:rsid w:val="004F568D"/>
    <w:rsid w:val="004F59A8"/>
    <w:rsid w:val="004F5B0B"/>
    <w:rsid w:val="004F5D00"/>
    <w:rsid w:val="004F5DAB"/>
    <w:rsid w:val="004F5ECD"/>
    <w:rsid w:val="004F6275"/>
    <w:rsid w:val="004F6714"/>
    <w:rsid w:val="004F6A34"/>
    <w:rsid w:val="004F6B5A"/>
    <w:rsid w:val="004F6D04"/>
    <w:rsid w:val="004F6D4D"/>
    <w:rsid w:val="004F6D5F"/>
    <w:rsid w:val="004F6D7E"/>
    <w:rsid w:val="004F7465"/>
    <w:rsid w:val="004F76F0"/>
    <w:rsid w:val="004F78B1"/>
    <w:rsid w:val="004F78B3"/>
    <w:rsid w:val="004F79B4"/>
    <w:rsid w:val="004F7AC4"/>
    <w:rsid w:val="00500093"/>
    <w:rsid w:val="00500200"/>
    <w:rsid w:val="00500408"/>
    <w:rsid w:val="005007EB"/>
    <w:rsid w:val="00500BB6"/>
    <w:rsid w:val="00500D97"/>
    <w:rsid w:val="00500ED8"/>
    <w:rsid w:val="00500F9C"/>
    <w:rsid w:val="00501312"/>
    <w:rsid w:val="005015AE"/>
    <w:rsid w:val="00501BD9"/>
    <w:rsid w:val="00501C42"/>
    <w:rsid w:val="00501C50"/>
    <w:rsid w:val="00501DFF"/>
    <w:rsid w:val="005023C4"/>
    <w:rsid w:val="005024A7"/>
    <w:rsid w:val="00502DC1"/>
    <w:rsid w:val="00502E7A"/>
    <w:rsid w:val="005031C6"/>
    <w:rsid w:val="00503202"/>
    <w:rsid w:val="005032A7"/>
    <w:rsid w:val="005036C9"/>
    <w:rsid w:val="00503B8A"/>
    <w:rsid w:val="00503C18"/>
    <w:rsid w:val="00503E4E"/>
    <w:rsid w:val="00503EB4"/>
    <w:rsid w:val="00504256"/>
    <w:rsid w:val="005045FC"/>
    <w:rsid w:val="00504A3F"/>
    <w:rsid w:val="00505044"/>
    <w:rsid w:val="005053EA"/>
    <w:rsid w:val="00505470"/>
    <w:rsid w:val="005055A8"/>
    <w:rsid w:val="00505700"/>
    <w:rsid w:val="00505841"/>
    <w:rsid w:val="00505A5D"/>
    <w:rsid w:val="00505D2B"/>
    <w:rsid w:val="00505DA8"/>
    <w:rsid w:val="00505E37"/>
    <w:rsid w:val="00505F17"/>
    <w:rsid w:val="00506000"/>
    <w:rsid w:val="005066DC"/>
    <w:rsid w:val="005068B5"/>
    <w:rsid w:val="005068CB"/>
    <w:rsid w:val="00506B71"/>
    <w:rsid w:val="00506C90"/>
    <w:rsid w:val="00506D82"/>
    <w:rsid w:val="00507172"/>
    <w:rsid w:val="005071AB"/>
    <w:rsid w:val="0050742D"/>
    <w:rsid w:val="00507477"/>
    <w:rsid w:val="00507519"/>
    <w:rsid w:val="005075C2"/>
    <w:rsid w:val="00507633"/>
    <w:rsid w:val="00507D7C"/>
    <w:rsid w:val="00507DC3"/>
    <w:rsid w:val="0051021D"/>
    <w:rsid w:val="00510332"/>
    <w:rsid w:val="005103BB"/>
    <w:rsid w:val="005103E4"/>
    <w:rsid w:val="00510750"/>
    <w:rsid w:val="0051085C"/>
    <w:rsid w:val="00510B9B"/>
    <w:rsid w:val="00511240"/>
    <w:rsid w:val="00511426"/>
    <w:rsid w:val="005117A1"/>
    <w:rsid w:val="0051185B"/>
    <w:rsid w:val="0051197C"/>
    <w:rsid w:val="005123FD"/>
    <w:rsid w:val="005127F9"/>
    <w:rsid w:val="005128E3"/>
    <w:rsid w:val="00512B6E"/>
    <w:rsid w:val="0051319F"/>
    <w:rsid w:val="005133D7"/>
    <w:rsid w:val="0051369C"/>
    <w:rsid w:val="00514654"/>
    <w:rsid w:val="005149F2"/>
    <w:rsid w:val="00514BE7"/>
    <w:rsid w:val="0051515E"/>
    <w:rsid w:val="005151A8"/>
    <w:rsid w:val="005151FF"/>
    <w:rsid w:val="0051561C"/>
    <w:rsid w:val="005156A2"/>
    <w:rsid w:val="00515813"/>
    <w:rsid w:val="005159AA"/>
    <w:rsid w:val="00515F05"/>
    <w:rsid w:val="00516046"/>
    <w:rsid w:val="00516335"/>
    <w:rsid w:val="00516670"/>
    <w:rsid w:val="00516675"/>
    <w:rsid w:val="00516AB1"/>
    <w:rsid w:val="005171E8"/>
    <w:rsid w:val="005174A3"/>
    <w:rsid w:val="00517535"/>
    <w:rsid w:val="005177E3"/>
    <w:rsid w:val="00517845"/>
    <w:rsid w:val="00517C10"/>
    <w:rsid w:val="0052027F"/>
    <w:rsid w:val="00520443"/>
    <w:rsid w:val="005206F6"/>
    <w:rsid w:val="00520BB2"/>
    <w:rsid w:val="00520C6F"/>
    <w:rsid w:val="00520DDC"/>
    <w:rsid w:val="00521075"/>
    <w:rsid w:val="00521180"/>
    <w:rsid w:val="0052157D"/>
    <w:rsid w:val="00521AB1"/>
    <w:rsid w:val="00521BF9"/>
    <w:rsid w:val="00521BFE"/>
    <w:rsid w:val="00521CFC"/>
    <w:rsid w:val="00521F55"/>
    <w:rsid w:val="00522188"/>
    <w:rsid w:val="00522562"/>
    <w:rsid w:val="005228CA"/>
    <w:rsid w:val="00522987"/>
    <w:rsid w:val="00522C25"/>
    <w:rsid w:val="00522D3D"/>
    <w:rsid w:val="00522E4A"/>
    <w:rsid w:val="00523C55"/>
    <w:rsid w:val="00523F88"/>
    <w:rsid w:val="005240DF"/>
    <w:rsid w:val="00524320"/>
    <w:rsid w:val="0052446B"/>
    <w:rsid w:val="0052497E"/>
    <w:rsid w:val="00524B8D"/>
    <w:rsid w:val="00524BC8"/>
    <w:rsid w:val="00524D7A"/>
    <w:rsid w:val="00524E31"/>
    <w:rsid w:val="00525012"/>
    <w:rsid w:val="0052503E"/>
    <w:rsid w:val="00525265"/>
    <w:rsid w:val="00525505"/>
    <w:rsid w:val="00525EE5"/>
    <w:rsid w:val="00526CAC"/>
    <w:rsid w:val="00526DE3"/>
    <w:rsid w:val="00526E22"/>
    <w:rsid w:val="00526E56"/>
    <w:rsid w:val="005273F8"/>
    <w:rsid w:val="005274A3"/>
    <w:rsid w:val="00527594"/>
    <w:rsid w:val="0052766A"/>
    <w:rsid w:val="00527C0A"/>
    <w:rsid w:val="005301D9"/>
    <w:rsid w:val="005301E9"/>
    <w:rsid w:val="00530461"/>
    <w:rsid w:val="00530695"/>
    <w:rsid w:val="005308A2"/>
    <w:rsid w:val="005309FF"/>
    <w:rsid w:val="00530CB0"/>
    <w:rsid w:val="00530D0A"/>
    <w:rsid w:val="00530DED"/>
    <w:rsid w:val="005311F5"/>
    <w:rsid w:val="00531381"/>
    <w:rsid w:val="00531567"/>
    <w:rsid w:val="005317D8"/>
    <w:rsid w:val="0053183E"/>
    <w:rsid w:val="00531A3A"/>
    <w:rsid w:val="00532087"/>
    <w:rsid w:val="00532175"/>
    <w:rsid w:val="00532195"/>
    <w:rsid w:val="00532393"/>
    <w:rsid w:val="005325FA"/>
    <w:rsid w:val="005326CB"/>
    <w:rsid w:val="005326F3"/>
    <w:rsid w:val="00532971"/>
    <w:rsid w:val="00532A98"/>
    <w:rsid w:val="00532AB4"/>
    <w:rsid w:val="00532AE3"/>
    <w:rsid w:val="0053304F"/>
    <w:rsid w:val="00533505"/>
    <w:rsid w:val="00533B13"/>
    <w:rsid w:val="00533B2B"/>
    <w:rsid w:val="005340C4"/>
    <w:rsid w:val="005345BB"/>
    <w:rsid w:val="00534626"/>
    <w:rsid w:val="0053465C"/>
    <w:rsid w:val="00534715"/>
    <w:rsid w:val="00534749"/>
    <w:rsid w:val="00534890"/>
    <w:rsid w:val="00534C75"/>
    <w:rsid w:val="00534D25"/>
    <w:rsid w:val="0053513E"/>
    <w:rsid w:val="005352E4"/>
    <w:rsid w:val="00535353"/>
    <w:rsid w:val="00535637"/>
    <w:rsid w:val="00535CD8"/>
    <w:rsid w:val="005360EC"/>
    <w:rsid w:val="00536273"/>
    <w:rsid w:val="005363EF"/>
    <w:rsid w:val="00536F19"/>
    <w:rsid w:val="0053718B"/>
    <w:rsid w:val="00537467"/>
    <w:rsid w:val="00537630"/>
    <w:rsid w:val="0053767B"/>
    <w:rsid w:val="00537818"/>
    <w:rsid w:val="00537992"/>
    <w:rsid w:val="00537A10"/>
    <w:rsid w:val="00537A94"/>
    <w:rsid w:val="00537D13"/>
    <w:rsid w:val="005400DB"/>
    <w:rsid w:val="00540AF8"/>
    <w:rsid w:val="00540D4B"/>
    <w:rsid w:val="00540DDC"/>
    <w:rsid w:val="00540E3E"/>
    <w:rsid w:val="00540E8F"/>
    <w:rsid w:val="00541150"/>
    <w:rsid w:val="00541319"/>
    <w:rsid w:val="00541523"/>
    <w:rsid w:val="00541A28"/>
    <w:rsid w:val="00541CDD"/>
    <w:rsid w:val="00541E29"/>
    <w:rsid w:val="00541F77"/>
    <w:rsid w:val="00542056"/>
    <w:rsid w:val="00542361"/>
    <w:rsid w:val="00542476"/>
    <w:rsid w:val="005424C4"/>
    <w:rsid w:val="00542511"/>
    <w:rsid w:val="005429C8"/>
    <w:rsid w:val="00542ABC"/>
    <w:rsid w:val="00542C3E"/>
    <w:rsid w:val="0054354D"/>
    <w:rsid w:val="00543A90"/>
    <w:rsid w:val="00543AB5"/>
    <w:rsid w:val="00543B9E"/>
    <w:rsid w:val="00543BD7"/>
    <w:rsid w:val="00543D75"/>
    <w:rsid w:val="00544194"/>
    <w:rsid w:val="005447C5"/>
    <w:rsid w:val="0054489F"/>
    <w:rsid w:val="005448D2"/>
    <w:rsid w:val="00544F22"/>
    <w:rsid w:val="00544FC1"/>
    <w:rsid w:val="00545024"/>
    <w:rsid w:val="00545062"/>
    <w:rsid w:val="00545C69"/>
    <w:rsid w:val="00545D83"/>
    <w:rsid w:val="00546165"/>
    <w:rsid w:val="0054618B"/>
    <w:rsid w:val="0054620D"/>
    <w:rsid w:val="00546AB3"/>
    <w:rsid w:val="00546BB2"/>
    <w:rsid w:val="00546EBA"/>
    <w:rsid w:val="00546F1D"/>
    <w:rsid w:val="005472E7"/>
    <w:rsid w:val="00547413"/>
    <w:rsid w:val="00547660"/>
    <w:rsid w:val="00547755"/>
    <w:rsid w:val="005477B2"/>
    <w:rsid w:val="0054799F"/>
    <w:rsid w:val="005479D1"/>
    <w:rsid w:val="00547D47"/>
    <w:rsid w:val="00547ED9"/>
    <w:rsid w:val="00547EE2"/>
    <w:rsid w:val="005501C7"/>
    <w:rsid w:val="005506B7"/>
    <w:rsid w:val="005507B9"/>
    <w:rsid w:val="005509EC"/>
    <w:rsid w:val="00551414"/>
    <w:rsid w:val="00551861"/>
    <w:rsid w:val="00551F41"/>
    <w:rsid w:val="00551F4C"/>
    <w:rsid w:val="00551FF9"/>
    <w:rsid w:val="00552373"/>
    <w:rsid w:val="00552B1D"/>
    <w:rsid w:val="00552B80"/>
    <w:rsid w:val="00552CCB"/>
    <w:rsid w:val="0055315F"/>
    <w:rsid w:val="005537AB"/>
    <w:rsid w:val="005537F5"/>
    <w:rsid w:val="00553A8D"/>
    <w:rsid w:val="00553C14"/>
    <w:rsid w:val="00553E05"/>
    <w:rsid w:val="00554169"/>
    <w:rsid w:val="00554230"/>
    <w:rsid w:val="005543DF"/>
    <w:rsid w:val="005546F7"/>
    <w:rsid w:val="005547FD"/>
    <w:rsid w:val="005548B8"/>
    <w:rsid w:val="00554B92"/>
    <w:rsid w:val="00554F5E"/>
    <w:rsid w:val="0055562F"/>
    <w:rsid w:val="0055592C"/>
    <w:rsid w:val="00555BB0"/>
    <w:rsid w:val="00555D49"/>
    <w:rsid w:val="0055611A"/>
    <w:rsid w:val="00556673"/>
    <w:rsid w:val="0055674D"/>
    <w:rsid w:val="00556896"/>
    <w:rsid w:val="00556AF8"/>
    <w:rsid w:val="005570A4"/>
    <w:rsid w:val="005572F2"/>
    <w:rsid w:val="0055738A"/>
    <w:rsid w:val="00557713"/>
    <w:rsid w:val="00557AC7"/>
    <w:rsid w:val="00560118"/>
    <w:rsid w:val="00560341"/>
    <w:rsid w:val="005603F1"/>
    <w:rsid w:val="00560BE2"/>
    <w:rsid w:val="00560C09"/>
    <w:rsid w:val="00560C1F"/>
    <w:rsid w:val="00560E9C"/>
    <w:rsid w:val="00561614"/>
    <w:rsid w:val="00561974"/>
    <w:rsid w:val="00561A7A"/>
    <w:rsid w:val="00561C31"/>
    <w:rsid w:val="0056206A"/>
    <w:rsid w:val="00562361"/>
    <w:rsid w:val="00562947"/>
    <w:rsid w:val="005629BB"/>
    <w:rsid w:val="00562CE4"/>
    <w:rsid w:val="005631B3"/>
    <w:rsid w:val="00563210"/>
    <w:rsid w:val="00563341"/>
    <w:rsid w:val="005638AC"/>
    <w:rsid w:val="00564181"/>
    <w:rsid w:val="00564461"/>
    <w:rsid w:val="00564757"/>
    <w:rsid w:val="005647FB"/>
    <w:rsid w:val="00564CD6"/>
    <w:rsid w:val="00564E19"/>
    <w:rsid w:val="005653F5"/>
    <w:rsid w:val="0056540A"/>
    <w:rsid w:val="005655E7"/>
    <w:rsid w:val="005657F6"/>
    <w:rsid w:val="00565909"/>
    <w:rsid w:val="00565918"/>
    <w:rsid w:val="00565A1A"/>
    <w:rsid w:val="00565E93"/>
    <w:rsid w:val="00566079"/>
    <w:rsid w:val="005663B7"/>
    <w:rsid w:val="005663D4"/>
    <w:rsid w:val="005665AA"/>
    <w:rsid w:val="005665B2"/>
    <w:rsid w:val="0056660E"/>
    <w:rsid w:val="00566640"/>
    <w:rsid w:val="005668BE"/>
    <w:rsid w:val="005669A2"/>
    <w:rsid w:val="00566A30"/>
    <w:rsid w:val="00566F4E"/>
    <w:rsid w:val="00566FCB"/>
    <w:rsid w:val="00567072"/>
    <w:rsid w:val="0056745A"/>
    <w:rsid w:val="0056756F"/>
    <w:rsid w:val="005675A6"/>
    <w:rsid w:val="00567A4D"/>
    <w:rsid w:val="00567C50"/>
    <w:rsid w:val="00567CB2"/>
    <w:rsid w:val="00567D2C"/>
    <w:rsid w:val="00570125"/>
    <w:rsid w:val="00570705"/>
    <w:rsid w:val="0057087A"/>
    <w:rsid w:val="005709AB"/>
    <w:rsid w:val="00570D91"/>
    <w:rsid w:val="0057116C"/>
    <w:rsid w:val="00571556"/>
    <w:rsid w:val="00571E6D"/>
    <w:rsid w:val="00571EEA"/>
    <w:rsid w:val="00572926"/>
    <w:rsid w:val="005729EE"/>
    <w:rsid w:val="00572AFC"/>
    <w:rsid w:val="00572CA2"/>
    <w:rsid w:val="00572CB6"/>
    <w:rsid w:val="00573DBD"/>
    <w:rsid w:val="005745EC"/>
    <w:rsid w:val="00574A32"/>
    <w:rsid w:val="00574CE5"/>
    <w:rsid w:val="00574F5C"/>
    <w:rsid w:val="0057500C"/>
    <w:rsid w:val="00575186"/>
    <w:rsid w:val="00575266"/>
    <w:rsid w:val="00575E21"/>
    <w:rsid w:val="00575F15"/>
    <w:rsid w:val="00575FA3"/>
    <w:rsid w:val="00576CBA"/>
    <w:rsid w:val="00576FF3"/>
    <w:rsid w:val="00577653"/>
    <w:rsid w:val="005777E9"/>
    <w:rsid w:val="00577926"/>
    <w:rsid w:val="00577DEA"/>
    <w:rsid w:val="00577F2E"/>
    <w:rsid w:val="00577F5D"/>
    <w:rsid w:val="005804D0"/>
    <w:rsid w:val="005805A4"/>
    <w:rsid w:val="005806BC"/>
    <w:rsid w:val="00580701"/>
    <w:rsid w:val="00580978"/>
    <w:rsid w:val="00580B84"/>
    <w:rsid w:val="00580BA7"/>
    <w:rsid w:val="00580D52"/>
    <w:rsid w:val="00580E47"/>
    <w:rsid w:val="005810D3"/>
    <w:rsid w:val="005814EC"/>
    <w:rsid w:val="00581726"/>
    <w:rsid w:val="00581CBC"/>
    <w:rsid w:val="0058242B"/>
    <w:rsid w:val="00582C44"/>
    <w:rsid w:val="0058339B"/>
    <w:rsid w:val="0058406E"/>
    <w:rsid w:val="005840D3"/>
    <w:rsid w:val="00584156"/>
    <w:rsid w:val="005849A0"/>
    <w:rsid w:val="00584AF6"/>
    <w:rsid w:val="00584F88"/>
    <w:rsid w:val="00585633"/>
    <w:rsid w:val="005856E0"/>
    <w:rsid w:val="00585E09"/>
    <w:rsid w:val="00586710"/>
    <w:rsid w:val="005867AE"/>
    <w:rsid w:val="005867C7"/>
    <w:rsid w:val="0058697E"/>
    <w:rsid w:val="00586D91"/>
    <w:rsid w:val="00586F73"/>
    <w:rsid w:val="0058745A"/>
    <w:rsid w:val="005876C1"/>
    <w:rsid w:val="005879C3"/>
    <w:rsid w:val="00587A02"/>
    <w:rsid w:val="00587A91"/>
    <w:rsid w:val="00587B93"/>
    <w:rsid w:val="00587FEB"/>
    <w:rsid w:val="005900DD"/>
    <w:rsid w:val="00590163"/>
    <w:rsid w:val="00590385"/>
    <w:rsid w:val="005903F6"/>
    <w:rsid w:val="00590C9B"/>
    <w:rsid w:val="00590D63"/>
    <w:rsid w:val="005911DF"/>
    <w:rsid w:val="0059122B"/>
    <w:rsid w:val="00591324"/>
    <w:rsid w:val="0059146A"/>
    <w:rsid w:val="00591591"/>
    <w:rsid w:val="00591A6C"/>
    <w:rsid w:val="00591EA4"/>
    <w:rsid w:val="00592415"/>
    <w:rsid w:val="0059257D"/>
    <w:rsid w:val="005925F0"/>
    <w:rsid w:val="005928F8"/>
    <w:rsid w:val="00592AC4"/>
    <w:rsid w:val="00593376"/>
    <w:rsid w:val="005938F3"/>
    <w:rsid w:val="005939A1"/>
    <w:rsid w:val="00593ED3"/>
    <w:rsid w:val="00594AB2"/>
    <w:rsid w:val="00594ADE"/>
    <w:rsid w:val="00594BCB"/>
    <w:rsid w:val="00594C40"/>
    <w:rsid w:val="005950B6"/>
    <w:rsid w:val="0059516B"/>
    <w:rsid w:val="0059540A"/>
    <w:rsid w:val="00595544"/>
    <w:rsid w:val="00595A76"/>
    <w:rsid w:val="00595BF9"/>
    <w:rsid w:val="00596137"/>
    <w:rsid w:val="00596447"/>
    <w:rsid w:val="00596655"/>
    <w:rsid w:val="00596757"/>
    <w:rsid w:val="00596845"/>
    <w:rsid w:val="00596CA5"/>
    <w:rsid w:val="00596D00"/>
    <w:rsid w:val="00596D8E"/>
    <w:rsid w:val="00596E91"/>
    <w:rsid w:val="00597277"/>
    <w:rsid w:val="005972FA"/>
    <w:rsid w:val="00597328"/>
    <w:rsid w:val="00597858"/>
    <w:rsid w:val="00597A4A"/>
    <w:rsid w:val="00597B0F"/>
    <w:rsid w:val="00597E3B"/>
    <w:rsid w:val="005A0094"/>
    <w:rsid w:val="005A023E"/>
    <w:rsid w:val="005A0384"/>
    <w:rsid w:val="005A03EA"/>
    <w:rsid w:val="005A0570"/>
    <w:rsid w:val="005A0AC6"/>
    <w:rsid w:val="005A1066"/>
    <w:rsid w:val="005A1155"/>
    <w:rsid w:val="005A123C"/>
    <w:rsid w:val="005A12FF"/>
    <w:rsid w:val="005A1359"/>
    <w:rsid w:val="005A14CC"/>
    <w:rsid w:val="005A1627"/>
    <w:rsid w:val="005A16D7"/>
    <w:rsid w:val="005A16E9"/>
    <w:rsid w:val="005A17FD"/>
    <w:rsid w:val="005A19F5"/>
    <w:rsid w:val="005A1F78"/>
    <w:rsid w:val="005A26B3"/>
    <w:rsid w:val="005A26EA"/>
    <w:rsid w:val="005A2740"/>
    <w:rsid w:val="005A2771"/>
    <w:rsid w:val="005A2A95"/>
    <w:rsid w:val="005A2F8A"/>
    <w:rsid w:val="005A306D"/>
    <w:rsid w:val="005A3422"/>
    <w:rsid w:val="005A3832"/>
    <w:rsid w:val="005A3DE1"/>
    <w:rsid w:val="005A3E4F"/>
    <w:rsid w:val="005A3FDF"/>
    <w:rsid w:val="005A4246"/>
    <w:rsid w:val="005A49EB"/>
    <w:rsid w:val="005A4CE2"/>
    <w:rsid w:val="005A50EA"/>
    <w:rsid w:val="005A59E5"/>
    <w:rsid w:val="005A5AEE"/>
    <w:rsid w:val="005A5DB1"/>
    <w:rsid w:val="005A5E0A"/>
    <w:rsid w:val="005A616B"/>
    <w:rsid w:val="005A668F"/>
    <w:rsid w:val="005A6921"/>
    <w:rsid w:val="005A6C75"/>
    <w:rsid w:val="005A6DCF"/>
    <w:rsid w:val="005A6E03"/>
    <w:rsid w:val="005A714C"/>
    <w:rsid w:val="005A7370"/>
    <w:rsid w:val="005A770E"/>
    <w:rsid w:val="005A7BBF"/>
    <w:rsid w:val="005B0145"/>
    <w:rsid w:val="005B028C"/>
    <w:rsid w:val="005B03B8"/>
    <w:rsid w:val="005B0D2F"/>
    <w:rsid w:val="005B0D7C"/>
    <w:rsid w:val="005B0E00"/>
    <w:rsid w:val="005B0EE3"/>
    <w:rsid w:val="005B0F12"/>
    <w:rsid w:val="005B1280"/>
    <w:rsid w:val="005B199E"/>
    <w:rsid w:val="005B1AAA"/>
    <w:rsid w:val="005B1B8D"/>
    <w:rsid w:val="005B1DE2"/>
    <w:rsid w:val="005B1E9D"/>
    <w:rsid w:val="005B230B"/>
    <w:rsid w:val="005B24D6"/>
    <w:rsid w:val="005B3032"/>
    <w:rsid w:val="005B314C"/>
    <w:rsid w:val="005B31B8"/>
    <w:rsid w:val="005B3609"/>
    <w:rsid w:val="005B3640"/>
    <w:rsid w:val="005B3AC1"/>
    <w:rsid w:val="005B3B9C"/>
    <w:rsid w:val="005B412A"/>
    <w:rsid w:val="005B41C5"/>
    <w:rsid w:val="005B421A"/>
    <w:rsid w:val="005B459B"/>
    <w:rsid w:val="005B4E58"/>
    <w:rsid w:val="005B513D"/>
    <w:rsid w:val="005B518B"/>
    <w:rsid w:val="005B5220"/>
    <w:rsid w:val="005B543C"/>
    <w:rsid w:val="005B56FE"/>
    <w:rsid w:val="005B616F"/>
    <w:rsid w:val="005B690A"/>
    <w:rsid w:val="005B69A0"/>
    <w:rsid w:val="005B6F38"/>
    <w:rsid w:val="005B715B"/>
    <w:rsid w:val="005B7282"/>
    <w:rsid w:val="005B7914"/>
    <w:rsid w:val="005B7AD6"/>
    <w:rsid w:val="005B7B5D"/>
    <w:rsid w:val="005C0181"/>
    <w:rsid w:val="005C02A5"/>
    <w:rsid w:val="005C03FC"/>
    <w:rsid w:val="005C05A7"/>
    <w:rsid w:val="005C0782"/>
    <w:rsid w:val="005C102D"/>
    <w:rsid w:val="005C10CD"/>
    <w:rsid w:val="005C1160"/>
    <w:rsid w:val="005C18CB"/>
    <w:rsid w:val="005C19B3"/>
    <w:rsid w:val="005C236E"/>
    <w:rsid w:val="005C242E"/>
    <w:rsid w:val="005C2C65"/>
    <w:rsid w:val="005C2D98"/>
    <w:rsid w:val="005C31F4"/>
    <w:rsid w:val="005C3312"/>
    <w:rsid w:val="005C3359"/>
    <w:rsid w:val="005C3778"/>
    <w:rsid w:val="005C3845"/>
    <w:rsid w:val="005C394F"/>
    <w:rsid w:val="005C3D98"/>
    <w:rsid w:val="005C417F"/>
    <w:rsid w:val="005C41DE"/>
    <w:rsid w:val="005C4662"/>
    <w:rsid w:val="005C475E"/>
    <w:rsid w:val="005C4AFB"/>
    <w:rsid w:val="005C4C16"/>
    <w:rsid w:val="005C4FF2"/>
    <w:rsid w:val="005C5404"/>
    <w:rsid w:val="005C5456"/>
    <w:rsid w:val="005C545B"/>
    <w:rsid w:val="005C545D"/>
    <w:rsid w:val="005C596F"/>
    <w:rsid w:val="005C5A9F"/>
    <w:rsid w:val="005C5D4D"/>
    <w:rsid w:val="005C5FA4"/>
    <w:rsid w:val="005C6023"/>
    <w:rsid w:val="005C65AA"/>
    <w:rsid w:val="005C6D0B"/>
    <w:rsid w:val="005C6DDC"/>
    <w:rsid w:val="005C71D9"/>
    <w:rsid w:val="005C73AE"/>
    <w:rsid w:val="005C7712"/>
    <w:rsid w:val="005C7727"/>
    <w:rsid w:val="005C7BEB"/>
    <w:rsid w:val="005C7CE2"/>
    <w:rsid w:val="005D02D0"/>
    <w:rsid w:val="005D0405"/>
    <w:rsid w:val="005D1601"/>
    <w:rsid w:val="005D1910"/>
    <w:rsid w:val="005D1A57"/>
    <w:rsid w:val="005D2156"/>
    <w:rsid w:val="005D2479"/>
    <w:rsid w:val="005D2613"/>
    <w:rsid w:val="005D2658"/>
    <w:rsid w:val="005D268A"/>
    <w:rsid w:val="005D2D86"/>
    <w:rsid w:val="005D2FD6"/>
    <w:rsid w:val="005D309D"/>
    <w:rsid w:val="005D3657"/>
    <w:rsid w:val="005D3C3C"/>
    <w:rsid w:val="005D3D03"/>
    <w:rsid w:val="005D3D26"/>
    <w:rsid w:val="005D4403"/>
    <w:rsid w:val="005D440D"/>
    <w:rsid w:val="005D44C7"/>
    <w:rsid w:val="005D4C3C"/>
    <w:rsid w:val="005D50CD"/>
    <w:rsid w:val="005D5135"/>
    <w:rsid w:val="005D5194"/>
    <w:rsid w:val="005D55CA"/>
    <w:rsid w:val="005D562A"/>
    <w:rsid w:val="005D59CC"/>
    <w:rsid w:val="005D5B85"/>
    <w:rsid w:val="005D61A6"/>
    <w:rsid w:val="005D64CB"/>
    <w:rsid w:val="005D6542"/>
    <w:rsid w:val="005D6C00"/>
    <w:rsid w:val="005D6E51"/>
    <w:rsid w:val="005D77B6"/>
    <w:rsid w:val="005D7818"/>
    <w:rsid w:val="005D783B"/>
    <w:rsid w:val="005D79B7"/>
    <w:rsid w:val="005D7A97"/>
    <w:rsid w:val="005E00AC"/>
    <w:rsid w:val="005E04E2"/>
    <w:rsid w:val="005E05D3"/>
    <w:rsid w:val="005E07BB"/>
    <w:rsid w:val="005E07EA"/>
    <w:rsid w:val="005E0893"/>
    <w:rsid w:val="005E08F4"/>
    <w:rsid w:val="005E10D3"/>
    <w:rsid w:val="005E16AE"/>
    <w:rsid w:val="005E184B"/>
    <w:rsid w:val="005E1EB9"/>
    <w:rsid w:val="005E1FEB"/>
    <w:rsid w:val="005E200B"/>
    <w:rsid w:val="005E20B9"/>
    <w:rsid w:val="005E2669"/>
    <w:rsid w:val="005E29D4"/>
    <w:rsid w:val="005E2B2A"/>
    <w:rsid w:val="005E367D"/>
    <w:rsid w:val="005E3710"/>
    <w:rsid w:val="005E3840"/>
    <w:rsid w:val="005E3CC0"/>
    <w:rsid w:val="005E3E22"/>
    <w:rsid w:val="005E4053"/>
    <w:rsid w:val="005E4BC4"/>
    <w:rsid w:val="005E4E71"/>
    <w:rsid w:val="005E56AC"/>
    <w:rsid w:val="005E5A7D"/>
    <w:rsid w:val="005E5C0B"/>
    <w:rsid w:val="005E5DC9"/>
    <w:rsid w:val="005E61A3"/>
    <w:rsid w:val="005E639A"/>
    <w:rsid w:val="005E6595"/>
    <w:rsid w:val="005E6974"/>
    <w:rsid w:val="005E6AC4"/>
    <w:rsid w:val="005E6C71"/>
    <w:rsid w:val="005E6F06"/>
    <w:rsid w:val="005E6F15"/>
    <w:rsid w:val="005E72B2"/>
    <w:rsid w:val="005E7BD8"/>
    <w:rsid w:val="005E7BF9"/>
    <w:rsid w:val="005E7CD1"/>
    <w:rsid w:val="005E7FB2"/>
    <w:rsid w:val="005F00B1"/>
    <w:rsid w:val="005F0170"/>
    <w:rsid w:val="005F0190"/>
    <w:rsid w:val="005F0394"/>
    <w:rsid w:val="005F0C53"/>
    <w:rsid w:val="005F0F04"/>
    <w:rsid w:val="005F1002"/>
    <w:rsid w:val="005F1328"/>
    <w:rsid w:val="005F1642"/>
    <w:rsid w:val="005F2157"/>
    <w:rsid w:val="005F21BF"/>
    <w:rsid w:val="005F24B5"/>
    <w:rsid w:val="005F2916"/>
    <w:rsid w:val="005F2FF2"/>
    <w:rsid w:val="005F3B00"/>
    <w:rsid w:val="005F3BF1"/>
    <w:rsid w:val="005F3F1A"/>
    <w:rsid w:val="005F4073"/>
    <w:rsid w:val="005F419C"/>
    <w:rsid w:val="005F438D"/>
    <w:rsid w:val="005F4486"/>
    <w:rsid w:val="005F453E"/>
    <w:rsid w:val="005F4AB7"/>
    <w:rsid w:val="005F4ABA"/>
    <w:rsid w:val="005F4AD3"/>
    <w:rsid w:val="005F4BF3"/>
    <w:rsid w:val="005F4D4B"/>
    <w:rsid w:val="005F5363"/>
    <w:rsid w:val="005F5636"/>
    <w:rsid w:val="005F5D34"/>
    <w:rsid w:val="005F5F01"/>
    <w:rsid w:val="005F60FF"/>
    <w:rsid w:val="005F6989"/>
    <w:rsid w:val="005F6B84"/>
    <w:rsid w:val="005F6DBD"/>
    <w:rsid w:val="005F74BD"/>
    <w:rsid w:val="005F7849"/>
    <w:rsid w:val="005F7A1A"/>
    <w:rsid w:val="005F7B22"/>
    <w:rsid w:val="005F7C68"/>
    <w:rsid w:val="006000AA"/>
    <w:rsid w:val="006001E2"/>
    <w:rsid w:val="006002A5"/>
    <w:rsid w:val="0060032A"/>
    <w:rsid w:val="0060098C"/>
    <w:rsid w:val="00600E91"/>
    <w:rsid w:val="00601BC3"/>
    <w:rsid w:val="00601BE7"/>
    <w:rsid w:val="00601E07"/>
    <w:rsid w:val="00601E7B"/>
    <w:rsid w:val="00602077"/>
    <w:rsid w:val="00603323"/>
    <w:rsid w:val="00603657"/>
    <w:rsid w:val="00603B42"/>
    <w:rsid w:val="00603BCD"/>
    <w:rsid w:val="00603C4F"/>
    <w:rsid w:val="00603F88"/>
    <w:rsid w:val="006040B0"/>
    <w:rsid w:val="00604990"/>
    <w:rsid w:val="00604D02"/>
    <w:rsid w:val="00605165"/>
    <w:rsid w:val="00605537"/>
    <w:rsid w:val="0060583B"/>
    <w:rsid w:val="006058EE"/>
    <w:rsid w:val="00605CDD"/>
    <w:rsid w:val="00606477"/>
    <w:rsid w:val="00606484"/>
    <w:rsid w:val="00606504"/>
    <w:rsid w:val="006068C8"/>
    <w:rsid w:val="00606F9D"/>
    <w:rsid w:val="006074C0"/>
    <w:rsid w:val="00607833"/>
    <w:rsid w:val="0060792C"/>
    <w:rsid w:val="00607E2D"/>
    <w:rsid w:val="00610569"/>
    <w:rsid w:val="0061128A"/>
    <w:rsid w:val="00611341"/>
    <w:rsid w:val="0061178D"/>
    <w:rsid w:val="0061188E"/>
    <w:rsid w:val="00611D2D"/>
    <w:rsid w:val="00611E70"/>
    <w:rsid w:val="0061218A"/>
    <w:rsid w:val="00612447"/>
    <w:rsid w:val="00612455"/>
    <w:rsid w:val="0061256A"/>
    <w:rsid w:val="006127F3"/>
    <w:rsid w:val="00612A56"/>
    <w:rsid w:val="00612BCF"/>
    <w:rsid w:val="00612BE9"/>
    <w:rsid w:val="00612E21"/>
    <w:rsid w:val="006132E5"/>
    <w:rsid w:val="00613473"/>
    <w:rsid w:val="0061370D"/>
    <w:rsid w:val="00613B61"/>
    <w:rsid w:val="00613E6C"/>
    <w:rsid w:val="00613F53"/>
    <w:rsid w:val="00614055"/>
    <w:rsid w:val="00614562"/>
    <w:rsid w:val="006145DC"/>
    <w:rsid w:val="006146C4"/>
    <w:rsid w:val="0061488F"/>
    <w:rsid w:val="006148CA"/>
    <w:rsid w:val="00614A89"/>
    <w:rsid w:val="00614EFB"/>
    <w:rsid w:val="0061553D"/>
    <w:rsid w:val="0061568B"/>
    <w:rsid w:val="0061577F"/>
    <w:rsid w:val="00615EB2"/>
    <w:rsid w:val="006164A0"/>
    <w:rsid w:val="006164A1"/>
    <w:rsid w:val="006164B1"/>
    <w:rsid w:val="006165BF"/>
    <w:rsid w:val="006167FF"/>
    <w:rsid w:val="00616ACF"/>
    <w:rsid w:val="00616CD3"/>
    <w:rsid w:val="00616DE4"/>
    <w:rsid w:val="006173EB"/>
    <w:rsid w:val="006174F1"/>
    <w:rsid w:val="00617708"/>
    <w:rsid w:val="00617734"/>
    <w:rsid w:val="00617771"/>
    <w:rsid w:val="006179B6"/>
    <w:rsid w:val="00617CCC"/>
    <w:rsid w:val="00617D45"/>
    <w:rsid w:val="00620033"/>
    <w:rsid w:val="006200A6"/>
    <w:rsid w:val="00620486"/>
    <w:rsid w:val="006204AE"/>
    <w:rsid w:val="0062095C"/>
    <w:rsid w:val="00620BA6"/>
    <w:rsid w:val="00621150"/>
    <w:rsid w:val="0062121A"/>
    <w:rsid w:val="006215A9"/>
    <w:rsid w:val="00621663"/>
    <w:rsid w:val="00621E96"/>
    <w:rsid w:val="006222B2"/>
    <w:rsid w:val="006225F5"/>
    <w:rsid w:val="006232B8"/>
    <w:rsid w:val="00623878"/>
    <w:rsid w:val="00623A83"/>
    <w:rsid w:val="00623AF0"/>
    <w:rsid w:val="00623B1E"/>
    <w:rsid w:val="00624475"/>
    <w:rsid w:val="0062472E"/>
    <w:rsid w:val="00624891"/>
    <w:rsid w:val="006248ED"/>
    <w:rsid w:val="0062492D"/>
    <w:rsid w:val="006250DE"/>
    <w:rsid w:val="006253A6"/>
    <w:rsid w:val="006255DC"/>
    <w:rsid w:val="0062581C"/>
    <w:rsid w:val="00625A7E"/>
    <w:rsid w:val="00627227"/>
    <w:rsid w:val="00627560"/>
    <w:rsid w:val="00627AA1"/>
    <w:rsid w:val="00627BD2"/>
    <w:rsid w:val="00627D45"/>
    <w:rsid w:val="00627F53"/>
    <w:rsid w:val="00630105"/>
    <w:rsid w:val="006309DE"/>
    <w:rsid w:val="00630A36"/>
    <w:rsid w:val="006312B7"/>
    <w:rsid w:val="006315F2"/>
    <w:rsid w:val="006317B5"/>
    <w:rsid w:val="00631B40"/>
    <w:rsid w:val="00632257"/>
    <w:rsid w:val="00632886"/>
    <w:rsid w:val="00632AC6"/>
    <w:rsid w:val="00632C91"/>
    <w:rsid w:val="0063328C"/>
    <w:rsid w:val="00633378"/>
    <w:rsid w:val="006333FC"/>
    <w:rsid w:val="006336B0"/>
    <w:rsid w:val="00633AE7"/>
    <w:rsid w:val="00633D6F"/>
    <w:rsid w:val="00633E82"/>
    <w:rsid w:val="00633ECB"/>
    <w:rsid w:val="0063404E"/>
    <w:rsid w:val="00634954"/>
    <w:rsid w:val="00634C1E"/>
    <w:rsid w:val="0063508D"/>
    <w:rsid w:val="006351DF"/>
    <w:rsid w:val="00635883"/>
    <w:rsid w:val="00635E94"/>
    <w:rsid w:val="006361BB"/>
    <w:rsid w:val="0063639C"/>
    <w:rsid w:val="00636CE3"/>
    <w:rsid w:val="0063704F"/>
    <w:rsid w:val="0063705E"/>
    <w:rsid w:val="00637068"/>
    <w:rsid w:val="0063727E"/>
    <w:rsid w:val="006402C0"/>
    <w:rsid w:val="00640563"/>
    <w:rsid w:val="00640CBD"/>
    <w:rsid w:val="00640CC1"/>
    <w:rsid w:val="00641F4A"/>
    <w:rsid w:val="006424B1"/>
    <w:rsid w:val="00642B83"/>
    <w:rsid w:val="00642D52"/>
    <w:rsid w:val="00642FE8"/>
    <w:rsid w:val="006433D0"/>
    <w:rsid w:val="00643798"/>
    <w:rsid w:val="0064381C"/>
    <w:rsid w:val="00643A97"/>
    <w:rsid w:val="00643B62"/>
    <w:rsid w:val="00643E34"/>
    <w:rsid w:val="00643EA2"/>
    <w:rsid w:val="0064436F"/>
    <w:rsid w:val="00644438"/>
    <w:rsid w:val="00644674"/>
    <w:rsid w:val="006447EF"/>
    <w:rsid w:val="006452A6"/>
    <w:rsid w:val="00645413"/>
    <w:rsid w:val="00645662"/>
    <w:rsid w:val="00645AF0"/>
    <w:rsid w:val="00645BF9"/>
    <w:rsid w:val="00645F31"/>
    <w:rsid w:val="006461CD"/>
    <w:rsid w:val="0064641C"/>
    <w:rsid w:val="00646ED2"/>
    <w:rsid w:val="006472DE"/>
    <w:rsid w:val="00647340"/>
    <w:rsid w:val="00647B06"/>
    <w:rsid w:val="00647CF6"/>
    <w:rsid w:val="006505C9"/>
    <w:rsid w:val="006509FF"/>
    <w:rsid w:val="00650A9E"/>
    <w:rsid w:val="00650BBD"/>
    <w:rsid w:val="0065114E"/>
    <w:rsid w:val="006511D5"/>
    <w:rsid w:val="00651441"/>
    <w:rsid w:val="00651C83"/>
    <w:rsid w:val="00651E29"/>
    <w:rsid w:val="0065204B"/>
    <w:rsid w:val="006521D0"/>
    <w:rsid w:val="00652204"/>
    <w:rsid w:val="0065265E"/>
    <w:rsid w:val="00652A92"/>
    <w:rsid w:val="00652E35"/>
    <w:rsid w:val="00652FB7"/>
    <w:rsid w:val="00653718"/>
    <w:rsid w:val="00653911"/>
    <w:rsid w:val="006541C0"/>
    <w:rsid w:val="006544B6"/>
    <w:rsid w:val="0065460D"/>
    <w:rsid w:val="00654C66"/>
    <w:rsid w:val="00654E5A"/>
    <w:rsid w:val="006552F9"/>
    <w:rsid w:val="00655AF2"/>
    <w:rsid w:val="00656662"/>
    <w:rsid w:val="006566C4"/>
    <w:rsid w:val="0065675E"/>
    <w:rsid w:val="00656822"/>
    <w:rsid w:val="006576F8"/>
    <w:rsid w:val="00657BD4"/>
    <w:rsid w:val="00657C11"/>
    <w:rsid w:val="00657CAA"/>
    <w:rsid w:val="0066041F"/>
    <w:rsid w:val="006608DE"/>
    <w:rsid w:val="00660BC7"/>
    <w:rsid w:val="006616AB"/>
    <w:rsid w:val="0066183A"/>
    <w:rsid w:val="00661930"/>
    <w:rsid w:val="00661A06"/>
    <w:rsid w:val="0066206E"/>
    <w:rsid w:val="00662406"/>
    <w:rsid w:val="0066268A"/>
    <w:rsid w:val="00662737"/>
    <w:rsid w:val="00662D56"/>
    <w:rsid w:val="006633B3"/>
    <w:rsid w:val="00663683"/>
    <w:rsid w:val="00663C68"/>
    <w:rsid w:val="00664263"/>
    <w:rsid w:val="006642CE"/>
    <w:rsid w:val="006642F6"/>
    <w:rsid w:val="006645A4"/>
    <w:rsid w:val="006645BE"/>
    <w:rsid w:val="00664856"/>
    <w:rsid w:val="006649C3"/>
    <w:rsid w:val="00664BCF"/>
    <w:rsid w:val="00664C30"/>
    <w:rsid w:val="00664DDA"/>
    <w:rsid w:val="00664FE5"/>
    <w:rsid w:val="0066550A"/>
    <w:rsid w:val="00665784"/>
    <w:rsid w:val="0066591C"/>
    <w:rsid w:val="00665BBC"/>
    <w:rsid w:val="00665F82"/>
    <w:rsid w:val="00666380"/>
    <w:rsid w:val="006663DD"/>
    <w:rsid w:val="00666D6C"/>
    <w:rsid w:val="00666F8D"/>
    <w:rsid w:val="0066736A"/>
    <w:rsid w:val="0066746F"/>
    <w:rsid w:val="00667524"/>
    <w:rsid w:val="006677DC"/>
    <w:rsid w:val="00667B86"/>
    <w:rsid w:val="00670218"/>
    <w:rsid w:val="0067068F"/>
    <w:rsid w:val="006707A8"/>
    <w:rsid w:val="00670A36"/>
    <w:rsid w:val="00670B3C"/>
    <w:rsid w:val="00670BBF"/>
    <w:rsid w:val="00670FCE"/>
    <w:rsid w:val="00671179"/>
    <w:rsid w:val="00671718"/>
    <w:rsid w:val="00671BE0"/>
    <w:rsid w:val="00671FB6"/>
    <w:rsid w:val="00671FDD"/>
    <w:rsid w:val="0067202C"/>
    <w:rsid w:val="006720CD"/>
    <w:rsid w:val="00672BE7"/>
    <w:rsid w:val="006731B0"/>
    <w:rsid w:val="006732B6"/>
    <w:rsid w:val="0067340B"/>
    <w:rsid w:val="006737C9"/>
    <w:rsid w:val="0067395B"/>
    <w:rsid w:val="00673A14"/>
    <w:rsid w:val="00673D53"/>
    <w:rsid w:val="00673D88"/>
    <w:rsid w:val="00673F6B"/>
    <w:rsid w:val="006740B4"/>
    <w:rsid w:val="00674A18"/>
    <w:rsid w:val="00674C85"/>
    <w:rsid w:val="00674EE7"/>
    <w:rsid w:val="00675821"/>
    <w:rsid w:val="006759C8"/>
    <w:rsid w:val="00675A36"/>
    <w:rsid w:val="00676492"/>
    <w:rsid w:val="00676865"/>
    <w:rsid w:val="0067691F"/>
    <w:rsid w:val="00676D38"/>
    <w:rsid w:val="00677087"/>
    <w:rsid w:val="0067708B"/>
    <w:rsid w:val="00677167"/>
    <w:rsid w:val="00677836"/>
    <w:rsid w:val="00677FB8"/>
    <w:rsid w:val="006803C2"/>
    <w:rsid w:val="006805C1"/>
    <w:rsid w:val="006809E0"/>
    <w:rsid w:val="00680E33"/>
    <w:rsid w:val="00681305"/>
    <w:rsid w:val="0068159E"/>
    <w:rsid w:val="0068161C"/>
    <w:rsid w:val="006819EA"/>
    <w:rsid w:val="0068210C"/>
    <w:rsid w:val="00682413"/>
    <w:rsid w:val="0068262F"/>
    <w:rsid w:val="0068282C"/>
    <w:rsid w:val="00682D0A"/>
    <w:rsid w:val="00682D67"/>
    <w:rsid w:val="0068313C"/>
    <w:rsid w:val="006833AB"/>
    <w:rsid w:val="006838E4"/>
    <w:rsid w:val="00683DAF"/>
    <w:rsid w:val="00683E0C"/>
    <w:rsid w:val="00684979"/>
    <w:rsid w:val="00684A46"/>
    <w:rsid w:val="00684AB8"/>
    <w:rsid w:val="00684C30"/>
    <w:rsid w:val="00685318"/>
    <w:rsid w:val="006853E3"/>
    <w:rsid w:val="0068587A"/>
    <w:rsid w:val="0068589D"/>
    <w:rsid w:val="006858C8"/>
    <w:rsid w:val="00685A73"/>
    <w:rsid w:val="00685BA9"/>
    <w:rsid w:val="00685CA6"/>
    <w:rsid w:val="00685EA2"/>
    <w:rsid w:val="0068654C"/>
    <w:rsid w:val="00686743"/>
    <w:rsid w:val="00686768"/>
    <w:rsid w:val="006869CF"/>
    <w:rsid w:val="00686A23"/>
    <w:rsid w:val="00686B67"/>
    <w:rsid w:val="00686BFD"/>
    <w:rsid w:val="00686E2B"/>
    <w:rsid w:val="006872BA"/>
    <w:rsid w:val="006872BB"/>
    <w:rsid w:val="00687445"/>
    <w:rsid w:val="006876C3"/>
    <w:rsid w:val="00687783"/>
    <w:rsid w:val="00687B82"/>
    <w:rsid w:val="00687C5D"/>
    <w:rsid w:val="0069011D"/>
    <w:rsid w:val="0069078D"/>
    <w:rsid w:val="00690E62"/>
    <w:rsid w:val="00690ECF"/>
    <w:rsid w:val="0069116B"/>
    <w:rsid w:val="006912AE"/>
    <w:rsid w:val="006917BE"/>
    <w:rsid w:val="006918A9"/>
    <w:rsid w:val="006918E9"/>
    <w:rsid w:val="00691CFC"/>
    <w:rsid w:val="0069221A"/>
    <w:rsid w:val="006924DA"/>
    <w:rsid w:val="006924F5"/>
    <w:rsid w:val="0069250B"/>
    <w:rsid w:val="0069260F"/>
    <w:rsid w:val="006928E7"/>
    <w:rsid w:val="00692FCF"/>
    <w:rsid w:val="00693667"/>
    <w:rsid w:val="0069385A"/>
    <w:rsid w:val="00693ABB"/>
    <w:rsid w:val="00693B96"/>
    <w:rsid w:val="00694086"/>
    <w:rsid w:val="00694412"/>
    <w:rsid w:val="00694C04"/>
    <w:rsid w:val="006950F5"/>
    <w:rsid w:val="0069553F"/>
    <w:rsid w:val="0069636F"/>
    <w:rsid w:val="006963FD"/>
    <w:rsid w:val="00696507"/>
    <w:rsid w:val="006969DC"/>
    <w:rsid w:val="00696C5F"/>
    <w:rsid w:val="00696CD2"/>
    <w:rsid w:val="00696D82"/>
    <w:rsid w:val="00696F00"/>
    <w:rsid w:val="00696F09"/>
    <w:rsid w:val="00697078"/>
    <w:rsid w:val="0069771D"/>
    <w:rsid w:val="00697825"/>
    <w:rsid w:val="00697FD5"/>
    <w:rsid w:val="006A083B"/>
    <w:rsid w:val="006A08B3"/>
    <w:rsid w:val="006A097A"/>
    <w:rsid w:val="006A0AC2"/>
    <w:rsid w:val="006A0CC1"/>
    <w:rsid w:val="006A1381"/>
    <w:rsid w:val="006A13A2"/>
    <w:rsid w:val="006A1655"/>
    <w:rsid w:val="006A1675"/>
    <w:rsid w:val="006A1C48"/>
    <w:rsid w:val="006A1CD6"/>
    <w:rsid w:val="006A1F77"/>
    <w:rsid w:val="006A204C"/>
    <w:rsid w:val="006A2110"/>
    <w:rsid w:val="006A2311"/>
    <w:rsid w:val="006A2895"/>
    <w:rsid w:val="006A2AE7"/>
    <w:rsid w:val="006A30C9"/>
    <w:rsid w:val="006A37A1"/>
    <w:rsid w:val="006A39B1"/>
    <w:rsid w:val="006A3BDA"/>
    <w:rsid w:val="006A4431"/>
    <w:rsid w:val="006A4948"/>
    <w:rsid w:val="006A4A23"/>
    <w:rsid w:val="006A4B1C"/>
    <w:rsid w:val="006A4F3F"/>
    <w:rsid w:val="006A504C"/>
    <w:rsid w:val="006A517B"/>
    <w:rsid w:val="006A5C35"/>
    <w:rsid w:val="006A5D06"/>
    <w:rsid w:val="006A5E4A"/>
    <w:rsid w:val="006A6150"/>
    <w:rsid w:val="006A6548"/>
    <w:rsid w:val="006A66E5"/>
    <w:rsid w:val="006A672B"/>
    <w:rsid w:val="006A68E8"/>
    <w:rsid w:val="006A6FDA"/>
    <w:rsid w:val="006A72F6"/>
    <w:rsid w:val="006A778B"/>
    <w:rsid w:val="006A794E"/>
    <w:rsid w:val="006B0238"/>
    <w:rsid w:val="006B04AC"/>
    <w:rsid w:val="006B0862"/>
    <w:rsid w:val="006B08EA"/>
    <w:rsid w:val="006B0EA7"/>
    <w:rsid w:val="006B0F48"/>
    <w:rsid w:val="006B10BB"/>
    <w:rsid w:val="006B16B1"/>
    <w:rsid w:val="006B181B"/>
    <w:rsid w:val="006B1850"/>
    <w:rsid w:val="006B1A24"/>
    <w:rsid w:val="006B1CC4"/>
    <w:rsid w:val="006B1DD3"/>
    <w:rsid w:val="006B2140"/>
    <w:rsid w:val="006B260F"/>
    <w:rsid w:val="006B26EE"/>
    <w:rsid w:val="006B2898"/>
    <w:rsid w:val="006B292F"/>
    <w:rsid w:val="006B2A82"/>
    <w:rsid w:val="006B3029"/>
    <w:rsid w:val="006B3131"/>
    <w:rsid w:val="006B3B9C"/>
    <w:rsid w:val="006B4156"/>
    <w:rsid w:val="006B41BB"/>
    <w:rsid w:val="006B492C"/>
    <w:rsid w:val="006B50D3"/>
    <w:rsid w:val="006B543C"/>
    <w:rsid w:val="006B58BF"/>
    <w:rsid w:val="006B58EB"/>
    <w:rsid w:val="006B5935"/>
    <w:rsid w:val="006B6175"/>
    <w:rsid w:val="006B6577"/>
    <w:rsid w:val="006B6868"/>
    <w:rsid w:val="006B694A"/>
    <w:rsid w:val="006B69FB"/>
    <w:rsid w:val="006B6A91"/>
    <w:rsid w:val="006B6BD5"/>
    <w:rsid w:val="006B77D4"/>
    <w:rsid w:val="006B7B57"/>
    <w:rsid w:val="006B7B86"/>
    <w:rsid w:val="006B7BF3"/>
    <w:rsid w:val="006B7F2C"/>
    <w:rsid w:val="006C08B6"/>
    <w:rsid w:val="006C1030"/>
    <w:rsid w:val="006C13C5"/>
    <w:rsid w:val="006C1416"/>
    <w:rsid w:val="006C1435"/>
    <w:rsid w:val="006C1749"/>
    <w:rsid w:val="006C1AFA"/>
    <w:rsid w:val="006C1FB0"/>
    <w:rsid w:val="006C2146"/>
    <w:rsid w:val="006C2211"/>
    <w:rsid w:val="006C22EC"/>
    <w:rsid w:val="006C24EE"/>
    <w:rsid w:val="006C25AC"/>
    <w:rsid w:val="006C2CC4"/>
    <w:rsid w:val="006C33A1"/>
    <w:rsid w:val="006C37DB"/>
    <w:rsid w:val="006C38D9"/>
    <w:rsid w:val="006C3BEA"/>
    <w:rsid w:val="006C4128"/>
    <w:rsid w:val="006C4250"/>
    <w:rsid w:val="006C4342"/>
    <w:rsid w:val="006C4462"/>
    <w:rsid w:val="006C4591"/>
    <w:rsid w:val="006C45E2"/>
    <w:rsid w:val="006C4609"/>
    <w:rsid w:val="006C46C1"/>
    <w:rsid w:val="006C477B"/>
    <w:rsid w:val="006C499C"/>
    <w:rsid w:val="006C4A42"/>
    <w:rsid w:val="006C4F0E"/>
    <w:rsid w:val="006C51AF"/>
    <w:rsid w:val="006C5318"/>
    <w:rsid w:val="006C5490"/>
    <w:rsid w:val="006C59B5"/>
    <w:rsid w:val="006C5C40"/>
    <w:rsid w:val="006C5F10"/>
    <w:rsid w:val="006C6517"/>
    <w:rsid w:val="006C684C"/>
    <w:rsid w:val="006C68B8"/>
    <w:rsid w:val="006C6D1D"/>
    <w:rsid w:val="006C705D"/>
    <w:rsid w:val="006C71E0"/>
    <w:rsid w:val="006C7227"/>
    <w:rsid w:val="006C74A7"/>
    <w:rsid w:val="006C7678"/>
    <w:rsid w:val="006C76F2"/>
    <w:rsid w:val="006C790D"/>
    <w:rsid w:val="006C79A5"/>
    <w:rsid w:val="006C79DD"/>
    <w:rsid w:val="006C79FC"/>
    <w:rsid w:val="006C7B66"/>
    <w:rsid w:val="006C7E68"/>
    <w:rsid w:val="006C7EBE"/>
    <w:rsid w:val="006C7F5E"/>
    <w:rsid w:val="006D079E"/>
    <w:rsid w:val="006D08E2"/>
    <w:rsid w:val="006D0DB5"/>
    <w:rsid w:val="006D0F05"/>
    <w:rsid w:val="006D10F5"/>
    <w:rsid w:val="006D13A3"/>
    <w:rsid w:val="006D14A4"/>
    <w:rsid w:val="006D1519"/>
    <w:rsid w:val="006D1659"/>
    <w:rsid w:val="006D1A12"/>
    <w:rsid w:val="006D1A14"/>
    <w:rsid w:val="006D1C44"/>
    <w:rsid w:val="006D1E8C"/>
    <w:rsid w:val="006D208B"/>
    <w:rsid w:val="006D2150"/>
    <w:rsid w:val="006D2355"/>
    <w:rsid w:val="006D2588"/>
    <w:rsid w:val="006D25AF"/>
    <w:rsid w:val="006D2B29"/>
    <w:rsid w:val="006D2EDC"/>
    <w:rsid w:val="006D30A0"/>
    <w:rsid w:val="006D30FB"/>
    <w:rsid w:val="006D346D"/>
    <w:rsid w:val="006D3909"/>
    <w:rsid w:val="006D3ADC"/>
    <w:rsid w:val="006D4092"/>
    <w:rsid w:val="006D4166"/>
    <w:rsid w:val="006D4359"/>
    <w:rsid w:val="006D488E"/>
    <w:rsid w:val="006D4AE1"/>
    <w:rsid w:val="006D5879"/>
    <w:rsid w:val="006D5B85"/>
    <w:rsid w:val="006D5D86"/>
    <w:rsid w:val="006D6101"/>
    <w:rsid w:val="006D6439"/>
    <w:rsid w:val="006D6575"/>
    <w:rsid w:val="006D6608"/>
    <w:rsid w:val="006D69E7"/>
    <w:rsid w:val="006D6C05"/>
    <w:rsid w:val="006D6CB1"/>
    <w:rsid w:val="006D6CDA"/>
    <w:rsid w:val="006D7261"/>
    <w:rsid w:val="006D748A"/>
    <w:rsid w:val="006D7590"/>
    <w:rsid w:val="006D77D7"/>
    <w:rsid w:val="006D7993"/>
    <w:rsid w:val="006D7D30"/>
    <w:rsid w:val="006E06D2"/>
    <w:rsid w:val="006E070E"/>
    <w:rsid w:val="006E0838"/>
    <w:rsid w:val="006E08FD"/>
    <w:rsid w:val="006E0931"/>
    <w:rsid w:val="006E0B73"/>
    <w:rsid w:val="006E0DB8"/>
    <w:rsid w:val="006E12A2"/>
    <w:rsid w:val="006E1424"/>
    <w:rsid w:val="006E149E"/>
    <w:rsid w:val="006E14DA"/>
    <w:rsid w:val="006E158B"/>
    <w:rsid w:val="006E17D3"/>
    <w:rsid w:val="006E1ADC"/>
    <w:rsid w:val="006E1AEE"/>
    <w:rsid w:val="006E1B4C"/>
    <w:rsid w:val="006E1C85"/>
    <w:rsid w:val="006E1CFA"/>
    <w:rsid w:val="006E2075"/>
    <w:rsid w:val="006E27A4"/>
    <w:rsid w:val="006E29A1"/>
    <w:rsid w:val="006E2C1E"/>
    <w:rsid w:val="006E2CB7"/>
    <w:rsid w:val="006E2DE6"/>
    <w:rsid w:val="006E2E89"/>
    <w:rsid w:val="006E2ECD"/>
    <w:rsid w:val="006E311C"/>
    <w:rsid w:val="006E363C"/>
    <w:rsid w:val="006E36F5"/>
    <w:rsid w:val="006E3A6A"/>
    <w:rsid w:val="006E3AB0"/>
    <w:rsid w:val="006E3D25"/>
    <w:rsid w:val="006E3EF1"/>
    <w:rsid w:val="006E3F6E"/>
    <w:rsid w:val="006E3FC7"/>
    <w:rsid w:val="006E41A1"/>
    <w:rsid w:val="006E43EA"/>
    <w:rsid w:val="006E4422"/>
    <w:rsid w:val="006E45ED"/>
    <w:rsid w:val="006E4ACE"/>
    <w:rsid w:val="006E4C70"/>
    <w:rsid w:val="006E4F20"/>
    <w:rsid w:val="006E5773"/>
    <w:rsid w:val="006E63AA"/>
    <w:rsid w:val="006E6437"/>
    <w:rsid w:val="006E68BF"/>
    <w:rsid w:val="006E6B2C"/>
    <w:rsid w:val="006E6C30"/>
    <w:rsid w:val="006E6E43"/>
    <w:rsid w:val="006E762E"/>
    <w:rsid w:val="006E77D7"/>
    <w:rsid w:val="006E7A06"/>
    <w:rsid w:val="006E7B52"/>
    <w:rsid w:val="006E7C21"/>
    <w:rsid w:val="006E7CBB"/>
    <w:rsid w:val="006E7EB0"/>
    <w:rsid w:val="006F0255"/>
    <w:rsid w:val="006F03FA"/>
    <w:rsid w:val="006F0A33"/>
    <w:rsid w:val="006F0DAC"/>
    <w:rsid w:val="006F0DB5"/>
    <w:rsid w:val="006F0EF7"/>
    <w:rsid w:val="006F1099"/>
    <w:rsid w:val="006F1793"/>
    <w:rsid w:val="006F1F88"/>
    <w:rsid w:val="006F1F98"/>
    <w:rsid w:val="006F284B"/>
    <w:rsid w:val="006F2FE8"/>
    <w:rsid w:val="006F334B"/>
    <w:rsid w:val="006F34ED"/>
    <w:rsid w:val="006F3655"/>
    <w:rsid w:val="006F3737"/>
    <w:rsid w:val="006F377F"/>
    <w:rsid w:val="006F3A0E"/>
    <w:rsid w:val="006F3C27"/>
    <w:rsid w:val="006F3DC2"/>
    <w:rsid w:val="006F43C6"/>
    <w:rsid w:val="006F4472"/>
    <w:rsid w:val="006F4507"/>
    <w:rsid w:val="006F4642"/>
    <w:rsid w:val="006F4BF9"/>
    <w:rsid w:val="006F5397"/>
    <w:rsid w:val="006F555C"/>
    <w:rsid w:val="006F573F"/>
    <w:rsid w:val="006F5D21"/>
    <w:rsid w:val="006F60F9"/>
    <w:rsid w:val="006F63F0"/>
    <w:rsid w:val="006F64F3"/>
    <w:rsid w:val="006F65BB"/>
    <w:rsid w:val="006F662D"/>
    <w:rsid w:val="006F66B2"/>
    <w:rsid w:val="006F67B0"/>
    <w:rsid w:val="006F6D2C"/>
    <w:rsid w:val="006F7414"/>
    <w:rsid w:val="006F78DB"/>
    <w:rsid w:val="006F791E"/>
    <w:rsid w:val="006F7F3B"/>
    <w:rsid w:val="0070043D"/>
    <w:rsid w:val="007006DF"/>
    <w:rsid w:val="00700B03"/>
    <w:rsid w:val="00700B2A"/>
    <w:rsid w:val="00700E0D"/>
    <w:rsid w:val="00701AAC"/>
    <w:rsid w:val="00701BCB"/>
    <w:rsid w:val="00701CF5"/>
    <w:rsid w:val="00701D65"/>
    <w:rsid w:val="00701DE7"/>
    <w:rsid w:val="00701DFF"/>
    <w:rsid w:val="00701F1C"/>
    <w:rsid w:val="00702275"/>
    <w:rsid w:val="007023BD"/>
    <w:rsid w:val="00702535"/>
    <w:rsid w:val="007026B6"/>
    <w:rsid w:val="00702741"/>
    <w:rsid w:val="00702965"/>
    <w:rsid w:val="00702E0D"/>
    <w:rsid w:val="00702E62"/>
    <w:rsid w:val="0070331E"/>
    <w:rsid w:val="00703AF9"/>
    <w:rsid w:val="007040C0"/>
    <w:rsid w:val="0070413C"/>
    <w:rsid w:val="00704271"/>
    <w:rsid w:val="00704583"/>
    <w:rsid w:val="00704B3D"/>
    <w:rsid w:val="00704BC6"/>
    <w:rsid w:val="00704BCC"/>
    <w:rsid w:val="00704C84"/>
    <w:rsid w:val="00704EFF"/>
    <w:rsid w:val="00705262"/>
    <w:rsid w:val="007052ED"/>
    <w:rsid w:val="00705468"/>
    <w:rsid w:val="007057A6"/>
    <w:rsid w:val="00705DB6"/>
    <w:rsid w:val="00705F99"/>
    <w:rsid w:val="007063C0"/>
    <w:rsid w:val="007063C7"/>
    <w:rsid w:val="00706774"/>
    <w:rsid w:val="00706A36"/>
    <w:rsid w:val="00706A60"/>
    <w:rsid w:val="00706BBD"/>
    <w:rsid w:val="00706C83"/>
    <w:rsid w:val="00706E40"/>
    <w:rsid w:val="0070741D"/>
    <w:rsid w:val="00707442"/>
    <w:rsid w:val="007075FF"/>
    <w:rsid w:val="007077F8"/>
    <w:rsid w:val="00707BDC"/>
    <w:rsid w:val="00707FC3"/>
    <w:rsid w:val="00710093"/>
    <w:rsid w:val="00710199"/>
    <w:rsid w:val="007108AD"/>
    <w:rsid w:val="00710D73"/>
    <w:rsid w:val="00710E52"/>
    <w:rsid w:val="00711951"/>
    <w:rsid w:val="0071197B"/>
    <w:rsid w:val="00711E36"/>
    <w:rsid w:val="00711F60"/>
    <w:rsid w:val="007125F3"/>
    <w:rsid w:val="00712651"/>
    <w:rsid w:val="007128FA"/>
    <w:rsid w:val="0071330E"/>
    <w:rsid w:val="007134F6"/>
    <w:rsid w:val="007139FD"/>
    <w:rsid w:val="00713CC2"/>
    <w:rsid w:val="00713F9E"/>
    <w:rsid w:val="00714169"/>
    <w:rsid w:val="007141A7"/>
    <w:rsid w:val="0071423C"/>
    <w:rsid w:val="007142A3"/>
    <w:rsid w:val="007146A2"/>
    <w:rsid w:val="00714814"/>
    <w:rsid w:val="0071494F"/>
    <w:rsid w:val="007149B2"/>
    <w:rsid w:val="00714B86"/>
    <w:rsid w:val="00714EF8"/>
    <w:rsid w:val="00715008"/>
    <w:rsid w:val="00715172"/>
    <w:rsid w:val="00715A78"/>
    <w:rsid w:val="00715E2A"/>
    <w:rsid w:val="00716067"/>
    <w:rsid w:val="0071611D"/>
    <w:rsid w:val="00716336"/>
    <w:rsid w:val="0071644A"/>
    <w:rsid w:val="007164B0"/>
    <w:rsid w:val="00716560"/>
    <w:rsid w:val="007167B0"/>
    <w:rsid w:val="00716913"/>
    <w:rsid w:val="00716CF6"/>
    <w:rsid w:val="00716EAD"/>
    <w:rsid w:val="00716F9F"/>
    <w:rsid w:val="00717184"/>
    <w:rsid w:val="00717BA1"/>
    <w:rsid w:val="00717BB7"/>
    <w:rsid w:val="00717CDC"/>
    <w:rsid w:val="0072007C"/>
    <w:rsid w:val="0072027E"/>
    <w:rsid w:val="007203F7"/>
    <w:rsid w:val="00720454"/>
    <w:rsid w:val="00720858"/>
    <w:rsid w:val="007208E4"/>
    <w:rsid w:val="00720B2A"/>
    <w:rsid w:val="00720C04"/>
    <w:rsid w:val="00720D8A"/>
    <w:rsid w:val="00720E96"/>
    <w:rsid w:val="00720E97"/>
    <w:rsid w:val="00721326"/>
    <w:rsid w:val="007217D5"/>
    <w:rsid w:val="0072193E"/>
    <w:rsid w:val="00721B91"/>
    <w:rsid w:val="00721BDA"/>
    <w:rsid w:val="00721CC2"/>
    <w:rsid w:val="00721E8F"/>
    <w:rsid w:val="00722042"/>
    <w:rsid w:val="00722107"/>
    <w:rsid w:val="007222C2"/>
    <w:rsid w:val="00722F50"/>
    <w:rsid w:val="00723001"/>
    <w:rsid w:val="007230C0"/>
    <w:rsid w:val="007231BA"/>
    <w:rsid w:val="00723235"/>
    <w:rsid w:val="007234FF"/>
    <w:rsid w:val="007238C4"/>
    <w:rsid w:val="0072391A"/>
    <w:rsid w:val="00723A39"/>
    <w:rsid w:val="00724415"/>
    <w:rsid w:val="00724E08"/>
    <w:rsid w:val="00725240"/>
    <w:rsid w:val="0072555F"/>
    <w:rsid w:val="00725F7D"/>
    <w:rsid w:val="00726455"/>
    <w:rsid w:val="007267EE"/>
    <w:rsid w:val="0072698E"/>
    <w:rsid w:val="00726FD8"/>
    <w:rsid w:val="0072700A"/>
    <w:rsid w:val="00727412"/>
    <w:rsid w:val="00727E00"/>
    <w:rsid w:val="00727F4A"/>
    <w:rsid w:val="00730895"/>
    <w:rsid w:val="007309E0"/>
    <w:rsid w:val="00730C25"/>
    <w:rsid w:val="00730C64"/>
    <w:rsid w:val="00730CF0"/>
    <w:rsid w:val="00731301"/>
    <w:rsid w:val="007313E4"/>
    <w:rsid w:val="007317FF"/>
    <w:rsid w:val="0073225C"/>
    <w:rsid w:val="0073244D"/>
    <w:rsid w:val="00732924"/>
    <w:rsid w:val="00732D0F"/>
    <w:rsid w:val="00732D5F"/>
    <w:rsid w:val="00732E1C"/>
    <w:rsid w:val="00732FF6"/>
    <w:rsid w:val="007330E8"/>
    <w:rsid w:val="007333AB"/>
    <w:rsid w:val="0073383D"/>
    <w:rsid w:val="00733950"/>
    <w:rsid w:val="00733A2B"/>
    <w:rsid w:val="00733DF3"/>
    <w:rsid w:val="00733DF4"/>
    <w:rsid w:val="0073414C"/>
    <w:rsid w:val="0073415E"/>
    <w:rsid w:val="00734467"/>
    <w:rsid w:val="007345BC"/>
    <w:rsid w:val="00734610"/>
    <w:rsid w:val="00734627"/>
    <w:rsid w:val="00734732"/>
    <w:rsid w:val="00734D0E"/>
    <w:rsid w:val="007355BA"/>
    <w:rsid w:val="0073575F"/>
    <w:rsid w:val="00735B27"/>
    <w:rsid w:val="00735BAF"/>
    <w:rsid w:val="00735D99"/>
    <w:rsid w:val="0073623E"/>
    <w:rsid w:val="007363D9"/>
    <w:rsid w:val="007366D0"/>
    <w:rsid w:val="00736F25"/>
    <w:rsid w:val="00737495"/>
    <w:rsid w:val="00737601"/>
    <w:rsid w:val="007402DB"/>
    <w:rsid w:val="0074044E"/>
    <w:rsid w:val="007405BF"/>
    <w:rsid w:val="007409F4"/>
    <w:rsid w:val="00740BB4"/>
    <w:rsid w:val="00740D6A"/>
    <w:rsid w:val="00740D7F"/>
    <w:rsid w:val="00740EB6"/>
    <w:rsid w:val="00740F4A"/>
    <w:rsid w:val="0074118A"/>
    <w:rsid w:val="007411B6"/>
    <w:rsid w:val="0074123C"/>
    <w:rsid w:val="007413F4"/>
    <w:rsid w:val="0074171F"/>
    <w:rsid w:val="00741DBD"/>
    <w:rsid w:val="00742D2A"/>
    <w:rsid w:val="00742E36"/>
    <w:rsid w:val="00742F13"/>
    <w:rsid w:val="00743773"/>
    <w:rsid w:val="0074385B"/>
    <w:rsid w:val="007438A3"/>
    <w:rsid w:val="00743C99"/>
    <w:rsid w:val="00744199"/>
    <w:rsid w:val="007442C3"/>
    <w:rsid w:val="00744893"/>
    <w:rsid w:val="00744CD3"/>
    <w:rsid w:val="00744E18"/>
    <w:rsid w:val="0074555B"/>
    <w:rsid w:val="00745663"/>
    <w:rsid w:val="0074589B"/>
    <w:rsid w:val="00746453"/>
    <w:rsid w:val="00746809"/>
    <w:rsid w:val="007468D9"/>
    <w:rsid w:val="00746ECB"/>
    <w:rsid w:val="007470A7"/>
    <w:rsid w:val="0074748C"/>
    <w:rsid w:val="00747694"/>
    <w:rsid w:val="007476F3"/>
    <w:rsid w:val="0074794C"/>
    <w:rsid w:val="00747D9F"/>
    <w:rsid w:val="00747E67"/>
    <w:rsid w:val="007500EE"/>
    <w:rsid w:val="0075015E"/>
    <w:rsid w:val="00750F17"/>
    <w:rsid w:val="0075139C"/>
    <w:rsid w:val="00751615"/>
    <w:rsid w:val="00751E0D"/>
    <w:rsid w:val="00751EDD"/>
    <w:rsid w:val="00752073"/>
    <w:rsid w:val="00752692"/>
    <w:rsid w:val="007528BB"/>
    <w:rsid w:val="007529A3"/>
    <w:rsid w:val="00752A27"/>
    <w:rsid w:val="00752CB7"/>
    <w:rsid w:val="007530AD"/>
    <w:rsid w:val="0075315B"/>
    <w:rsid w:val="0075316D"/>
    <w:rsid w:val="00753272"/>
    <w:rsid w:val="00753310"/>
    <w:rsid w:val="00753374"/>
    <w:rsid w:val="00753901"/>
    <w:rsid w:val="00753B5C"/>
    <w:rsid w:val="00753B63"/>
    <w:rsid w:val="00753E55"/>
    <w:rsid w:val="00753F99"/>
    <w:rsid w:val="00754E5F"/>
    <w:rsid w:val="00755281"/>
    <w:rsid w:val="007552EB"/>
    <w:rsid w:val="00755338"/>
    <w:rsid w:val="007554BB"/>
    <w:rsid w:val="007555C7"/>
    <w:rsid w:val="00755A31"/>
    <w:rsid w:val="00755D8D"/>
    <w:rsid w:val="00755F39"/>
    <w:rsid w:val="007569C9"/>
    <w:rsid w:val="007571FC"/>
    <w:rsid w:val="007573CD"/>
    <w:rsid w:val="00757824"/>
    <w:rsid w:val="00757880"/>
    <w:rsid w:val="00757A14"/>
    <w:rsid w:val="00757CE2"/>
    <w:rsid w:val="00757D9E"/>
    <w:rsid w:val="00760173"/>
    <w:rsid w:val="0076054C"/>
    <w:rsid w:val="00760649"/>
    <w:rsid w:val="00760899"/>
    <w:rsid w:val="00760C16"/>
    <w:rsid w:val="00760EA7"/>
    <w:rsid w:val="00760F2A"/>
    <w:rsid w:val="00761405"/>
    <w:rsid w:val="00761534"/>
    <w:rsid w:val="00761874"/>
    <w:rsid w:val="0076195F"/>
    <w:rsid w:val="00761C37"/>
    <w:rsid w:val="00761C94"/>
    <w:rsid w:val="00761D2A"/>
    <w:rsid w:val="00761FC1"/>
    <w:rsid w:val="007624EA"/>
    <w:rsid w:val="007626B5"/>
    <w:rsid w:val="007627CD"/>
    <w:rsid w:val="007628E0"/>
    <w:rsid w:val="00762C65"/>
    <w:rsid w:val="00762D3C"/>
    <w:rsid w:val="00762F5A"/>
    <w:rsid w:val="00763163"/>
    <w:rsid w:val="0076318B"/>
    <w:rsid w:val="00763468"/>
    <w:rsid w:val="00763552"/>
    <w:rsid w:val="007635DC"/>
    <w:rsid w:val="00763A73"/>
    <w:rsid w:val="00763CCC"/>
    <w:rsid w:val="00763D53"/>
    <w:rsid w:val="0076406A"/>
    <w:rsid w:val="00764D1B"/>
    <w:rsid w:val="00764F4B"/>
    <w:rsid w:val="00765058"/>
    <w:rsid w:val="007650BC"/>
    <w:rsid w:val="00765257"/>
    <w:rsid w:val="0076531F"/>
    <w:rsid w:val="007654E5"/>
    <w:rsid w:val="0076572E"/>
    <w:rsid w:val="00765B71"/>
    <w:rsid w:val="00765EF4"/>
    <w:rsid w:val="00765FCA"/>
    <w:rsid w:val="00766258"/>
    <w:rsid w:val="00766381"/>
    <w:rsid w:val="007667E5"/>
    <w:rsid w:val="00766983"/>
    <w:rsid w:val="00766BF1"/>
    <w:rsid w:val="00767107"/>
    <w:rsid w:val="00767AD0"/>
    <w:rsid w:val="00767C6F"/>
    <w:rsid w:val="007700AE"/>
    <w:rsid w:val="007700F6"/>
    <w:rsid w:val="0077050F"/>
    <w:rsid w:val="007709CE"/>
    <w:rsid w:val="00770AA3"/>
    <w:rsid w:val="00770C11"/>
    <w:rsid w:val="00770C2E"/>
    <w:rsid w:val="00770E90"/>
    <w:rsid w:val="0077103B"/>
    <w:rsid w:val="007717F7"/>
    <w:rsid w:val="00771A91"/>
    <w:rsid w:val="00771BFF"/>
    <w:rsid w:val="00771D04"/>
    <w:rsid w:val="00771DAA"/>
    <w:rsid w:val="00772125"/>
    <w:rsid w:val="007723F5"/>
    <w:rsid w:val="00772BB8"/>
    <w:rsid w:val="00772C11"/>
    <w:rsid w:val="00772CCF"/>
    <w:rsid w:val="00772E32"/>
    <w:rsid w:val="0077345C"/>
    <w:rsid w:val="00773972"/>
    <w:rsid w:val="007740EC"/>
    <w:rsid w:val="00774A1C"/>
    <w:rsid w:val="00774F33"/>
    <w:rsid w:val="007751D5"/>
    <w:rsid w:val="007752FE"/>
    <w:rsid w:val="00775557"/>
    <w:rsid w:val="00775578"/>
    <w:rsid w:val="007758A7"/>
    <w:rsid w:val="00775B42"/>
    <w:rsid w:val="00775B66"/>
    <w:rsid w:val="0077629D"/>
    <w:rsid w:val="007763AD"/>
    <w:rsid w:val="00776556"/>
    <w:rsid w:val="00776DF4"/>
    <w:rsid w:val="00777297"/>
    <w:rsid w:val="007775A6"/>
    <w:rsid w:val="00777757"/>
    <w:rsid w:val="00777808"/>
    <w:rsid w:val="00777825"/>
    <w:rsid w:val="00780290"/>
    <w:rsid w:val="007804E8"/>
    <w:rsid w:val="007808C4"/>
    <w:rsid w:val="00780B0B"/>
    <w:rsid w:val="00780B69"/>
    <w:rsid w:val="00781136"/>
    <w:rsid w:val="007813B5"/>
    <w:rsid w:val="00781460"/>
    <w:rsid w:val="007816E3"/>
    <w:rsid w:val="00781817"/>
    <w:rsid w:val="007818E3"/>
    <w:rsid w:val="00781912"/>
    <w:rsid w:val="00781A19"/>
    <w:rsid w:val="00781B00"/>
    <w:rsid w:val="00781B11"/>
    <w:rsid w:val="00781F8C"/>
    <w:rsid w:val="00782130"/>
    <w:rsid w:val="00782360"/>
    <w:rsid w:val="007826F6"/>
    <w:rsid w:val="00782707"/>
    <w:rsid w:val="0078290F"/>
    <w:rsid w:val="00782985"/>
    <w:rsid w:val="007829B7"/>
    <w:rsid w:val="00782EAA"/>
    <w:rsid w:val="007830AD"/>
    <w:rsid w:val="00783169"/>
    <w:rsid w:val="0078350B"/>
    <w:rsid w:val="007837E7"/>
    <w:rsid w:val="00784174"/>
    <w:rsid w:val="00784375"/>
    <w:rsid w:val="007843B2"/>
    <w:rsid w:val="0078454C"/>
    <w:rsid w:val="0078493C"/>
    <w:rsid w:val="00784EDC"/>
    <w:rsid w:val="0078508C"/>
    <w:rsid w:val="00785601"/>
    <w:rsid w:val="00785A36"/>
    <w:rsid w:val="00785B69"/>
    <w:rsid w:val="00785BB0"/>
    <w:rsid w:val="00785DC9"/>
    <w:rsid w:val="007860B7"/>
    <w:rsid w:val="007860E5"/>
    <w:rsid w:val="00786716"/>
    <w:rsid w:val="00786857"/>
    <w:rsid w:val="0078693C"/>
    <w:rsid w:val="00786A13"/>
    <w:rsid w:val="00786E22"/>
    <w:rsid w:val="0078740B"/>
    <w:rsid w:val="0078746E"/>
    <w:rsid w:val="007874F0"/>
    <w:rsid w:val="00787BF4"/>
    <w:rsid w:val="00787C3D"/>
    <w:rsid w:val="00790039"/>
    <w:rsid w:val="00790160"/>
    <w:rsid w:val="00790614"/>
    <w:rsid w:val="00790B35"/>
    <w:rsid w:val="00790BD1"/>
    <w:rsid w:val="00791064"/>
    <w:rsid w:val="0079113E"/>
    <w:rsid w:val="00791404"/>
    <w:rsid w:val="0079150F"/>
    <w:rsid w:val="00791EDF"/>
    <w:rsid w:val="00792B7D"/>
    <w:rsid w:val="0079300A"/>
    <w:rsid w:val="007930DC"/>
    <w:rsid w:val="0079326C"/>
    <w:rsid w:val="007933CF"/>
    <w:rsid w:val="00793415"/>
    <w:rsid w:val="00793904"/>
    <w:rsid w:val="00793C75"/>
    <w:rsid w:val="00793DBA"/>
    <w:rsid w:val="00794620"/>
    <w:rsid w:val="007949E1"/>
    <w:rsid w:val="00795007"/>
    <w:rsid w:val="00795747"/>
    <w:rsid w:val="007957AF"/>
    <w:rsid w:val="00795A18"/>
    <w:rsid w:val="00795ACD"/>
    <w:rsid w:val="00795E20"/>
    <w:rsid w:val="0079605E"/>
    <w:rsid w:val="00796120"/>
    <w:rsid w:val="00796382"/>
    <w:rsid w:val="0079649B"/>
    <w:rsid w:val="0079651E"/>
    <w:rsid w:val="007969F3"/>
    <w:rsid w:val="00796D0A"/>
    <w:rsid w:val="0079746C"/>
    <w:rsid w:val="007974C2"/>
    <w:rsid w:val="007974CF"/>
    <w:rsid w:val="00797DEC"/>
    <w:rsid w:val="00797EAA"/>
    <w:rsid w:val="00797EC8"/>
    <w:rsid w:val="007A09CB"/>
    <w:rsid w:val="007A0C11"/>
    <w:rsid w:val="007A0CAB"/>
    <w:rsid w:val="007A0D41"/>
    <w:rsid w:val="007A167C"/>
    <w:rsid w:val="007A1ED8"/>
    <w:rsid w:val="007A1F59"/>
    <w:rsid w:val="007A237A"/>
    <w:rsid w:val="007A239C"/>
    <w:rsid w:val="007A2576"/>
    <w:rsid w:val="007A25A5"/>
    <w:rsid w:val="007A3053"/>
    <w:rsid w:val="007A35B0"/>
    <w:rsid w:val="007A35B6"/>
    <w:rsid w:val="007A36A6"/>
    <w:rsid w:val="007A3960"/>
    <w:rsid w:val="007A3B34"/>
    <w:rsid w:val="007A40E9"/>
    <w:rsid w:val="007A4494"/>
    <w:rsid w:val="007A44AD"/>
    <w:rsid w:val="007A44BC"/>
    <w:rsid w:val="007A450E"/>
    <w:rsid w:val="007A4C43"/>
    <w:rsid w:val="007A51D5"/>
    <w:rsid w:val="007A578B"/>
    <w:rsid w:val="007A5848"/>
    <w:rsid w:val="007A5E92"/>
    <w:rsid w:val="007A6125"/>
    <w:rsid w:val="007A6CF0"/>
    <w:rsid w:val="007A712F"/>
    <w:rsid w:val="007A7813"/>
    <w:rsid w:val="007A7D6D"/>
    <w:rsid w:val="007B040C"/>
    <w:rsid w:val="007B046E"/>
    <w:rsid w:val="007B04A8"/>
    <w:rsid w:val="007B0CD7"/>
    <w:rsid w:val="007B0F61"/>
    <w:rsid w:val="007B1E1B"/>
    <w:rsid w:val="007B229F"/>
    <w:rsid w:val="007B2A9E"/>
    <w:rsid w:val="007B2B38"/>
    <w:rsid w:val="007B2CA2"/>
    <w:rsid w:val="007B2D73"/>
    <w:rsid w:val="007B2EF1"/>
    <w:rsid w:val="007B2F45"/>
    <w:rsid w:val="007B303A"/>
    <w:rsid w:val="007B30FD"/>
    <w:rsid w:val="007B349D"/>
    <w:rsid w:val="007B3576"/>
    <w:rsid w:val="007B3795"/>
    <w:rsid w:val="007B3818"/>
    <w:rsid w:val="007B3C5C"/>
    <w:rsid w:val="007B46EB"/>
    <w:rsid w:val="007B48CF"/>
    <w:rsid w:val="007B497B"/>
    <w:rsid w:val="007B4A92"/>
    <w:rsid w:val="007B4AA0"/>
    <w:rsid w:val="007B4DEB"/>
    <w:rsid w:val="007B59F9"/>
    <w:rsid w:val="007B659F"/>
    <w:rsid w:val="007B66A5"/>
    <w:rsid w:val="007B674B"/>
    <w:rsid w:val="007B68E7"/>
    <w:rsid w:val="007B6938"/>
    <w:rsid w:val="007B6F74"/>
    <w:rsid w:val="007B708F"/>
    <w:rsid w:val="007B7275"/>
    <w:rsid w:val="007B741B"/>
    <w:rsid w:val="007B74AC"/>
    <w:rsid w:val="007B79FE"/>
    <w:rsid w:val="007B7AEC"/>
    <w:rsid w:val="007B7C6D"/>
    <w:rsid w:val="007B7D35"/>
    <w:rsid w:val="007B7D83"/>
    <w:rsid w:val="007B7DFB"/>
    <w:rsid w:val="007B7EBF"/>
    <w:rsid w:val="007B7F7F"/>
    <w:rsid w:val="007C021D"/>
    <w:rsid w:val="007C02E6"/>
    <w:rsid w:val="007C0359"/>
    <w:rsid w:val="007C073A"/>
    <w:rsid w:val="007C076A"/>
    <w:rsid w:val="007C0F3A"/>
    <w:rsid w:val="007C1218"/>
    <w:rsid w:val="007C15D7"/>
    <w:rsid w:val="007C1DF0"/>
    <w:rsid w:val="007C220F"/>
    <w:rsid w:val="007C241C"/>
    <w:rsid w:val="007C267C"/>
    <w:rsid w:val="007C2EA4"/>
    <w:rsid w:val="007C2FC8"/>
    <w:rsid w:val="007C328F"/>
    <w:rsid w:val="007C3627"/>
    <w:rsid w:val="007C3BCB"/>
    <w:rsid w:val="007C423D"/>
    <w:rsid w:val="007C42EA"/>
    <w:rsid w:val="007C44E7"/>
    <w:rsid w:val="007C4AA0"/>
    <w:rsid w:val="007C4D1A"/>
    <w:rsid w:val="007C504E"/>
    <w:rsid w:val="007C56BA"/>
    <w:rsid w:val="007C620D"/>
    <w:rsid w:val="007C6475"/>
    <w:rsid w:val="007C6534"/>
    <w:rsid w:val="007C6BC0"/>
    <w:rsid w:val="007C6DA4"/>
    <w:rsid w:val="007C7002"/>
    <w:rsid w:val="007C7251"/>
    <w:rsid w:val="007C7BC6"/>
    <w:rsid w:val="007C7D20"/>
    <w:rsid w:val="007D00E8"/>
    <w:rsid w:val="007D05D8"/>
    <w:rsid w:val="007D0600"/>
    <w:rsid w:val="007D07DA"/>
    <w:rsid w:val="007D0A15"/>
    <w:rsid w:val="007D0F9D"/>
    <w:rsid w:val="007D0FFE"/>
    <w:rsid w:val="007D127D"/>
    <w:rsid w:val="007D20F4"/>
    <w:rsid w:val="007D2300"/>
    <w:rsid w:val="007D2497"/>
    <w:rsid w:val="007D2A7D"/>
    <w:rsid w:val="007D2D04"/>
    <w:rsid w:val="007D2E4E"/>
    <w:rsid w:val="007D3120"/>
    <w:rsid w:val="007D3169"/>
    <w:rsid w:val="007D31CF"/>
    <w:rsid w:val="007D347D"/>
    <w:rsid w:val="007D3B24"/>
    <w:rsid w:val="007D417E"/>
    <w:rsid w:val="007D45B5"/>
    <w:rsid w:val="007D46E4"/>
    <w:rsid w:val="007D4A57"/>
    <w:rsid w:val="007D4B21"/>
    <w:rsid w:val="007D4C38"/>
    <w:rsid w:val="007D4D1F"/>
    <w:rsid w:val="007D4F0F"/>
    <w:rsid w:val="007D51A3"/>
    <w:rsid w:val="007D5545"/>
    <w:rsid w:val="007D5580"/>
    <w:rsid w:val="007D5874"/>
    <w:rsid w:val="007D58E1"/>
    <w:rsid w:val="007D5A8D"/>
    <w:rsid w:val="007D5AF5"/>
    <w:rsid w:val="007D5CEF"/>
    <w:rsid w:val="007D6403"/>
    <w:rsid w:val="007D6745"/>
    <w:rsid w:val="007D698E"/>
    <w:rsid w:val="007D6D21"/>
    <w:rsid w:val="007D6F5E"/>
    <w:rsid w:val="007D714C"/>
    <w:rsid w:val="007D7AC9"/>
    <w:rsid w:val="007D7BC9"/>
    <w:rsid w:val="007D7DE8"/>
    <w:rsid w:val="007D7E0C"/>
    <w:rsid w:val="007E0212"/>
    <w:rsid w:val="007E0ED1"/>
    <w:rsid w:val="007E124A"/>
    <w:rsid w:val="007E1417"/>
    <w:rsid w:val="007E1498"/>
    <w:rsid w:val="007E151A"/>
    <w:rsid w:val="007E1A1B"/>
    <w:rsid w:val="007E1AC6"/>
    <w:rsid w:val="007E1B4D"/>
    <w:rsid w:val="007E1C1C"/>
    <w:rsid w:val="007E1D6D"/>
    <w:rsid w:val="007E1D85"/>
    <w:rsid w:val="007E1E42"/>
    <w:rsid w:val="007E218C"/>
    <w:rsid w:val="007E21D0"/>
    <w:rsid w:val="007E22A1"/>
    <w:rsid w:val="007E2670"/>
    <w:rsid w:val="007E2A3D"/>
    <w:rsid w:val="007E2C8D"/>
    <w:rsid w:val="007E391D"/>
    <w:rsid w:val="007E3DFE"/>
    <w:rsid w:val="007E4241"/>
    <w:rsid w:val="007E4421"/>
    <w:rsid w:val="007E44C6"/>
    <w:rsid w:val="007E44CE"/>
    <w:rsid w:val="007E4C14"/>
    <w:rsid w:val="007E551E"/>
    <w:rsid w:val="007E567B"/>
    <w:rsid w:val="007E584A"/>
    <w:rsid w:val="007E5B9F"/>
    <w:rsid w:val="007E5C25"/>
    <w:rsid w:val="007E5C60"/>
    <w:rsid w:val="007E5DD0"/>
    <w:rsid w:val="007E60CA"/>
    <w:rsid w:val="007E63AD"/>
    <w:rsid w:val="007E6803"/>
    <w:rsid w:val="007E6CF9"/>
    <w:rsid w:val="007E7169"/>
    <w:rsid w:val="007E7755"/>
    <w:rsid w:val="007E7D35"/>
    <w:rsid w:val="007E7D37"/>
    <w:rsid w:val="007E7E57"/>
    <w:rsid w:val="007F01E9"/>
    <w:rsid w:val="007F0306"/>
    <w:rsid w:val="007F04CD"/>
    <w:rsid w:val="007F0783"/>
    <w:rsid w:val="007F0977"/>
    <w:rsid w:val="007F15DF"/>
    <w:rsid w:val="007F163A"/>
    <w:rsid w:val="007F1E7E"/>
    <w:rsid w:val="007F2231"/>
    <w:rsid w:val="007F228D"/>
    <w:rsid w:val="007F2701"/>
    <w:rsid w:val="007F2AE7"/>
    <w:rsid w:val="007F2BD3"/>
    <w:rsid w:val="007F2F57"/>
    <w:rsid w:val="007F387A"/>
    <w:rsid w:val="007F3BD3"/>
    <w:rsid w:val="007F40C2"/>
    <w:rsid w:val="007F40CB"/>
    <w:rsid w:val="007F4236"/>
    <w:rsid w:val="007F469D"/>
    <w:rsid w:val="007F4789"/>
    <w:rsid w:val="007F483D"/>
    <w:rsid w:val="007F48B4"/>
    <w:rsid w:val="007F55BF"/>
    <w:rsid w:val="007F5762"/>
    <w:rsid w:val="007F5852"/>
    <w:rsid w:val="007F5D25"/>
    <w:rsid w:val="007F5DE1"/>
    <w:rsid w:val="007F61AF"/>
    <w:rsid w:val="007F62C1"/>
    <w:rsid w:val="007F62CD"/>
    <w:rsid w:val="007F67EA"/>
    <w:rsid w:val="007F69BE"/>
    <w:rsid w:val="007F69E1"/>
    <w:rsid w:val="007F6E64"/>
    <w:rsid w:val="007F6EE1"/>
    <w:rsid w:val="007F7223"/>
    <w:rsid w:val="007F7329"/>
    <w:rsid w:val="007F75A6"/>
    <w:rsid w:val="007F7B2E"/>
    <w:rsid w:val="007F7E86"/>
    <w:rsid w:val="00800018"/>
    <w:rsid w:val="00800308"/>
    <w:rsid w:val="00800346"/>
    <w:rsid w:val="0080073B"/>
    <w:rsid w:val="008007B0"/>
    <w:rsid w:val="00800BE8"/>
    <w:rsid w:val="00800CB5"/>
    <w:rsid w:val="00800E53"/>
    <w:rsid w:val="00800F29"/>
    <w:rsid w:val="008011FE"/>
    <w:rsid w:val="008014C1"/>
    <w:rsid w:val="008016F9"/>
    <w:rsid w:val="00801722"/>
    <w:rsid w:val="0080173A"/>
    <w:rsid w:val="00801840"/>
    <w:rsid w:val="008019E0"/>
    <w:rsid w:val="00801BE8"/>
    <w:rsid w:val="00801E5B"/>
    <w:rsid w:val="00801F42"/>
    <w:rsid w:val="0080216A"/>
    <w:rsid w:val="00802906"/>
    <w:rsid w:val="00802A76"/>
    <w:rsid w:val="00802BBD"/>
    <w:rsid w:val="00802FE3"/>
    <w:rsid w:val="0080311E"/>
    <w:rsid w:val="00803177"/>
    <w:rsid w:val="0080355E"/>
    <w:rsid w:val="008035C5"/>
    <w:rsid w:val="0080361A"/>
    <w:rsid w:val="008038DA"/>
    <w:rsid w:val="00803BD2"/>
    <w:rsid w:val="0080424F"/>
    <w:rsid w:val="00804584"/>
    <w:rsid w:val="00804890"/>
    <w:rsid w:val="0080495E"/>
    <w:rsid w:val="00804B8A"/>
    <w:rsid w:val="00804CAC"/>
    <w:rsid w:val="00804D2E"/>
    <w:rsid w:val="008050EB"/>
    <w:rsid w:val="00805125"/>
    <w:rsid w:val="008058E2"/>
    <w:rsid w:val="0080660A"/>
    <w:rsid w:val="00806AA1"/>
    <w:rsid w:val="00806F39"/>
    <w:rsid w:val="00807382"/>
    <w:rsid w:val="0080748C"/>
    <w:rsid w:val="008075E8"/>
    <w:rsid w:val="00807679"/>
    <w:rsid w:val="008076F6"/>
    <w:rsid w:val="0080785E"/>
    <w:rsid w:val="0081002C"/>
    <w:rsid w:val="008102F0"/>
    <w:rsid w:val="00810550"/>
    <w:rsid w:val="008107A2"/>
    <w:rsid w:val="008107BE"/>
    <w:rsid w:val="0081085F"/>
    <w:rsid w:val="00810C77"/>
    <w:rsid w:val="00810FBC"/>
    <w:rsid w:val="00811082"/>
    <w:rsid w:val="00811485"/>
    <w:rsid w:val="008114AF"/>
    <w:rsid w:val="008117E1"/>
    <w:rsid w:val="00811900"/>
    <w:rsid w:val="0081226B"/>
    <w:rsid w:val="00812540"/>
    <w:rsid w:val="008127CD"/>
    <w:rsid w:val="0081294B"/>
    <w:rsid w:val="00812960"/>
    <w:rsid w:val="00812FAF"/>
    <w:rsid w:val="008132EF"/>
    <w:rsid w:val="008134F3"/>
    <w:rsid w:val="008138B5"/>
    <w:rsid w:val="00813948"/>
    <w:rsid w:val="00813C0F"/>
    <w:rsid w:val="00813CBC"/>
    <w:rsid w:val="00813D65"/>
    <w:rsid w:val="008143B6"/>
    <w:rsid w:val="00814483"/>
    <w:rsid w:val="00814647"/>
    <w:rsid w:val="008146D4"/>
    <w:rsid w:val="00814A8D"/>
    <w:rsid w:val="00814ADE"/>
    <w:rsid w:val="00814D42"/>
    <w:rsid w:val="00814EFC"/>
    <w:rsid w:val="00814F5D"/>
    <w:rsid w:val="00814F69"/>
    <w:rsid w:val="008153C6"/>
    <w:rsid w:val="00815D79"/>
    <w:rsid w:val="00815E0D"/>
    <w:rsid w:val="008161B6"/>
    <w:rsid w:val="0081621C"/>
    <w:rsid w:val="00816283"/>
    <w:rsid w:val="00816287"/>
    <w:rsid w:val="008164F0"/>
    <w:rsid w:val="0081693D"/>
    <w:rsid w:val="00816A59"/>
    <w:rsid w:val="00816D07"/>
    <w:rsid w:val="00816E9E"/>
    <w:rsid w:val="00817037"/>
    <w:rsid w:val="0081793E"/>
    <w:rsid w:val="00817A06"/>
    <w:rsid w:val="00817C3B"/>
    <w:rsid w:val="00817E7F"/>
    <w:rsid w:val="00817EDE"/>
    <w:rsid w:val="0082067E"/>
    <w:rsid w:val="0082069D"/>
    <w:rsid w:val="00820A35"/>
    <w:rsid w:val="00820BAB"/>
    <w:rsid w:val="00820C6C"/>
    <w:rsid w:val="00820F3C"/>
    <w:rsid w:val="008211E2"/>
    <w:rsid w:val="00821239"/>
    <w:rsid w:val="00821432"/>
    <w:rsid w:val="00821586"/>
    <w:rsid w:val="00821862"/>
    <w:rsid w:val="00821C6E"/>
    <w:rsid w:val="00821D98"/>
    <w:rsid w:val="00821FE5"/>
    <w:rsid w:val="00821FF3"/>
    <w:rsid w:val="008224AF"/>
    <w:rsid w:val="00822B75"/>
    <w:rsid w:val="0082335D"/>
    <w:rsid w:val="0082339A"/>
    <w:rsid w:val="00823737"/>
    <w:rsid w:val="00823741"/>
    <w:rsid w:val="008237A5"/>
    <w:rsid w:val="008237C1"/>
    <w:rsid w:val="00823B23"/>
    <w:rsid w:val="00823C24"/>
    <w:rsid w:val="00823C95"/>
    <w:rsid w:val="00824326"/>
    <w:rsid w:val="008246CB"/>
    <w:rsid w:val="008248BF"/>
    <w:rsid w:val="00824970"/>
    <w:rsid w:val="00824E8E"/>
    <w:rsid w:val="008252E5"/>
    <w:rsid w:val="0082545B"/>
    <w:rsid w:val="00825539"/>
    <w:rsid w:val="008259CC"/>
    <w:rsid w:val="00825C0A"/>
    <w:rsid w:val="008260EB"/>
    <w:rsid w:val="008262B0"/>
    <w:rsid w:val="0082644E"/>
    <w:rsid w:val="00826631"/>
    <w:rsid w:val="008268F7"/>
    <w:rsid w:val="00826DEE"/>
    <w:rsid w:val="008271BF"/>
    <w:rsid w:val="008272E7"/>
    <w:rsid w:val="008273C7"/>
    <w:rsid w:val="0082765B"/>
    <w:rsid w:val="008277E7"/>
    <w:rsid w:val="00827CD9"/>
    <w:rsid w:val="00827D83"/>
    <w:rsid w:val="00827F06"/>
    <w:rsid w:val="00827F6D"/>
    <w:rsid w:val="0083038E"/>
    <w:rsid w:val="008313BD"/>
    <w:rsid w:val="008319D7"/>
    <w:rsid w:val="00831BB7"/>
    <w:rsid w:val="00831BBD"/>
    <w:rsid w:val="00831E3B"/>
    <w:rsid w:val="008322E3"/>
    <w:rsid w:val="0083257F"/>
    <w:rsid w:val="0083262A"/>
    <w:rsid w:val="0083277E"/>
    <w:rsid w:val="0083290C"/>
    <w:rsid w:val="008329BD"/>
    <w:rsid w:val="00832A18"/>
    <w:rsid w:val="00832D48"/>
    <w:rsid w:val="00832DBC"/>
    <w:rsid w:val="00832E64"/>
    <w:rsid w:val="0083319B"/>
    <w:rsid w:val="008331B6"/>
    <w:rsid w:val="0083420D"/>
    <w:rsid w:val="00834B9E"/>
    <w:rsid w:val="00834EBC"/>
    <w:rsid w:val="00834F79"/>
    <w:rsid w:val="00835138"/>
    <w:rsid w:val="008356A7"/>
    <w:rsid w:val="00835794"/>
    <w:rsid w:val="008359E1"/>
    <w:rsid w:val="00835B5F"/>
    <w:rsid w:val="00835BEC"/>
    <w:rsid w:val="00835DA7"/>
    <w:rsid w:val="00835DF0"/>
    <w:rsid w:val="008361D7"/>
    <w:rsid w:val="0083620D"/>
    <w:rsid w:val="00836489"/>
    <w:rsid w:val="008364D5"/>
    <w:rsid w:val="00837395"/>
    <w:rsid w:val="008373C8"/>
    <w:rsid w:val="00837798"/>
    <w:rsid w:val="008377D8"/>
    <w:rsid w:val="00837957"/>
    <w:rsid w:val="008379C4"/>
    <w:rsid w:val="00837C97"/>
    <w:rsid w:val="0084001B"/>
    <w:rsid w:val="008404F7"/>
    <w:rsid w:val="0084081A"/>
    <w:rsid w:val="00840DB8"/>
    <w:rsid w:val="00840F23"/>
    <w:rsid w:val="00840F79"/>
    <w:rsid w:val="0084105F"/>
    <w:rsid w:val="00841470"/>
    <w:rsid w:val="00841618"/>
    <w:rsid w:val="0084180B"/>
    <w:rsid w:val="00841B4A"/>
    <w:rsid w:val="00841CD3"/>
    <w:rsid w:val="008421CD"/>
    <w:rsid w:val="00842207"/>
    <w:rsid w:val="00842632"/>
    <w:rsid w:val="00842C85"/>
    <w:rsid w:val="00843135"/>
    <w:rsid w:val="008436BF"/>
    <w:rsid w:val="00843AEE"/>
    <w:rsid w:val="00843D5B"/>
    <w:rsid w:val="00843EEE"/>
    <w:rsid w:val="00844343"/>
    <w:rsid w:val="008444AC"/>
    <w:rsid w:val="008447CA"/>
    <w:rsid w:val="00844AE8"/>
    <w:rsid w:val="00844DFC"/>
    <w:rsid w:val="00844E0B"/>
    <w:rsid w:val="00845A01"/>
    <w:rsid w:val="00845A16"/>
    <w:rsid w:val="008465A9"/>
    <w:rsid w:val="00846838"/>
    <w:rsid w:val="00846901"/>
    <w:rsid w:val="00846E1B"/>
    <w:rsid w:val="00846E25"/>
    <w:rsid w:val="00850094"/>
    <w:rsid w:val="008500DF"/>
    <w:rsid w:val="008501FE"/>
    <w:rsid w:val="008503C3"/>
    <w:rsid w:val="008503FC"/>
    <w:rsid w:val="00850491"/>
    <w:rsid w:val="0085080B"/>
    <w:rsid w:val="00850B74"/>
    <w:rsid w:val="00851061"/>
    <w:rsid w:val="008510E7"/>
    <w:rsid w:val="0085131C"/>
    <w:rsid w:val="008513B7"/>
    <w:rsid w:val="008513C7"/>
    <w:rsid w:val="008514A3"/>
    <w:rsid w:val="008518BC"/>
    <w:rsid w:val="008518D3"/>
    <w:rsid w:val="008519EB"/>
    <w:rsid w:val="00851BF2"/>
    <w:rsid w:val="00851EAB"/>
    <w:rsid w:val="00851EE7"/>
    <w:rsid w:val="00851F33"/>
    <w:rsid w:val="008525E6"/>
    <w:rsid w:val="00852710"/>
    <w:rsid w:val="00853436"/>
    <w:rsid w:val="00853693"/>
    <w:rsid w:val="008541B8"/>
    <w:rsid w:val="0085426E"/>
    <w:rsid w:val="008546C0"/>
    <w:rsid w:val="00854A55"/>
    <w:rsid w:val="00854B48"/>
    <w:rsid w:val="00854CC1"/>
    <w:rsid w:val="00854D3F"/>
    <w:rsid w:val="00854E7F"/>
    <w:rsid w:val="0085511E"/>
    <w:rsid w:val="008552F7"/>
    <w:rsid w:val="00855587"/>
    <w:rsid w:val="00855A1B"/>
    <w:rsid w:val="008563CB"/>
    <w:rsid w:val="00856840"/>
    <w:rsid w:val="00857173"/>
    <w:rsid w:val="008572E0"/>
    <w:rsid w:val="0085741B"/>
    <w:rsid w:val="00857583"/>
    <w:rsid w:val="008575DE"/>
    <w:rsid w:val="008577C7"/>
    <w:rsid w:val="0086044D"/>
    <w:rsid w:val="008606B2"/>
    <w:rsid w:val="008607A7"/>
    <w:rsid w:val="008607CB"/>
    <w:rsid w:val="008608F5"/>
    <w:rsid w:val="0086090D"/>
    <w:rsid w:val="00860A97"/>
    <w:rsid w:val="00861265"/>
    <w:rsid w:val="00862465"/>
    <w:rsid w:val="00862475"/>
    <w:rsid w:val="00862B14"/>
    <w:rsid w:val="00863102"/>
    <w:rsid w:val="00863155"/>
    <w:rsid w:val="00863DEB"/>
    <w:rsid w:val="00863F64"/>
    <w:rsid w:val="00863FC5"/>
    <w:rsid w:val="00863FFE"/>
    <w:rsid w:val="00864A4C"/>
    <w:rsid w:val="00864C70"/>
    <w:rsid w:val="00865199"/>
    <w:rsid w:val="008657B8"/>
    <w:rsid w:val="00865840"/>
    <w:rsid w:val="008659DE"/>
    <w:rsid w:val="00865C83"/>
    <w:rsid w:val="00865D0A"/>
    <w:rsid w:val="00865DEA"/>
    <w:rsid w:val="00865FF4"/>
    <w:rsid w:val="00866069"/>
    <w:rsid w:val="008662DF"/>
    <w:rsid w:val="00866462"/>
    <w:rsid w:val="0086657B"/>
    <w:rsid w:val="008666C7"/>
    <w:rsid w:val="0086693F"/>
    <w:rsid w:val="00866B83"/>
    <w:rsid w:val="00866C1D"/>
    <w:rsid w:val="00866D5C"/>
    <w:rsid w:val="008671EC"/>
    <w:rsid w:val="00867246"/>
    <w:rsid w:val="00867658"/>
    <w:rsid w:val="0086781D"/>
    <w:rsid w:val="00867C00"/>
    <w:rsid w:val="00867D21"/>
    <w:rsid w:val="00867E6F"/>
    <w:rsid w:val="008700B0"/>
    <w:rsid w:val="00870187"/>
    <w:rsid w:val="00870260"/>
    <w:rsid w:val="008702D9"/>
    <w:rsid w:val="00870699"/>
    <w:rsid w:val="00870C42"/>
    <w:rsid w:val="00870E08"/>
    <w:rsid w:val="00871055"/>
    <w:rsid w:val="00871284"/>
    <w:rsid w:val="0087134A"/>
    <w:rsid w:val="008714B0"/>
    <w:rsid w:val="00871C13"/>
    <w:rsid w:val="00871FE4"/>
    <w:rsid w:val="008720CE"/>
    <w:rsid w:val="008723F1"/>
    <w:rsid w:val="0087257D"/>
    <w:rsid w:val="0087264A"/>
    <w:rsid w:val="0087278E"/>
    <w:rsid w:val="00872996"/>
    <w:rsid w:val="00872C4F"/>
    <w:rsid w:val="00872DEE"/>
    <w:rsid w:val="00873C84"/>
    <w:rsid w:val="00873CB6"/>
    <w:rsid w:val="00873FAE"/>
    <w:rsid w:val="00874502"/>
    <w:rsid w:val="00874629"/>
    <w:rsid w:val="008746D0"/>
    <w:rsid w:val="0087491B"/>
    <w:rsid w:val="00874B65"/>
    <w:rsid w:val="00874EA5"/>
    <w:rsid w:val="00874EAB"/>
    <w:rsid w:val="0087525B"/>
    <w:rsid w:val="00875571"/>
    <w:rsid w:val="0087572D"/>
    <w:rsid w:val="0087685B"/>
    <w:rsid w:val="00877099"/>
    <w:rsid w:val="00877335"/>
    <w:rsid w:val="0087735B"/>
    <w:rsid w:val="0087793E"/>
    <w:rsid w:val="00877FE6"/>
    <w:rsid w:val="0088027F"/>
    <w:rsid w:val="008802E5"/>
    <w:rsid w:val="008803B8"/>
    <w:rsid w:val="00880452"/>
    <w:rsid w:val="00880466"/>
    <w:rsid w:val="008812C8"/>
    <w:rsid w:val="00881476"/>
    <w:rsid w:val="008816CE"/>
    <w:rsid w:val="00881725"/>
    <w:rsid w:val="008820D6"/>
    <w:rsid w:val="00882165"/>
    <w:rsid w:val="00882286"/>
    <w:rsid w:val="008828F9"/>
    <w:rsid w:val="00882EB6"/>
    <w:rsid w:val="00882EEE"/>
    <w:rsid w:val="00884696"/>
    <w:rsid w:val="00884CF5"/>
    <w:rsid w:val="00884D31"/>
    <w:rsid w:val="00884E07"/>
    <w:rsid w:val="00884E69"/>
    <w:rsid w:val="008863FB"/>
    <w:rsid w:val="0088710E"/>
    <w:rsid w:val="00887181"/>
    <w:rsid w:val="008871E5"/>
    <w:rsid w:val="0088729E"/>
    <w:rsid w:val="0088739E"/>
    <w:rsid w:val="008874AD"/>
    <w:rsid w:val="008875FC"/>
    <w:rsid w:val="0088774D"/>
    <w:rsid w:val="0088780C"/>
    <w:rsid w:val="0088781A"/>
    <w:rsid w:val="00887CB0"/>
    <w:rsid w:val="00887E0E"/>
    <w:rsid w:val="00887E46"/>
    <w:rsid w:val="00890589"/>
    <w:rsid w:val="0089069A"/>
    <w:rsid w:val="00890B0C"/>
    <w:rsid w:val="00890C56"/>
    <w:rsid w:val="00890E54"/>
    <w:rsid w:val="00890F00"/>
    <w:rsid w:val="0089107F"/>
    <w:rsid w:val="00891512"/>
    <w:rsid w:val="0089173C"/>
    <w:rsid w:val="00891F16"/>
    <w:rsid w:val="0089225F"/>
    <w:rsid w:val="008929BE"/>
    <w:rsid w:val="00892BE2"/>
    <w:rsid w:val="00892C3D"/>
    <w:rsid w:val="00892DC8"/>
    <w:rsid w:val="0089352D"/>
    <w:rsid w:val="00893807"/>
    <w:rsid w:val="00893954"/>
    <w:rsid w:val="00893A26"/>
    <w:rsid w:val="00893D34"/>
    <w:rsid w:val="00893DBC"/>
    <w:rsid w:val="00893DEC"/>
    <w:rsid w:val="00894092"/>
    <w:rsid w:val="0089417A"/>
    <w:rsid w:val="00894250"/>
    <w:rsid w:val="008942E9"/>
    <w:rsid w:val="0089430F"/>
    <w:rsid w:val="00894420"/>
    <w:rsid w:val="008945B5"/>
    <w:rsid w:val="00894698"/>
    <w:rsid w:val="00894A66"/>
    <w:rsid w:val="00894DD3"/>
    <w:rsid w:val="00894DF0"/>
    <w:rsid w:val="00894F08"/>
    <w:rsid w:val="00894FCE"/>
    <w:rsid w:val="00895291"/>
    <w:rsid w:val="00895539"/>
    <w:rsid w:val="008958B3"/>
    <w:rsid w:val="00895C0C"/>
    <w:rsid w:val="008962EF"/>
    <w:rsid w:val="008965E1"/>
    <w:rsid w:val="00896896"/>
    <w:rsid w:val="00896AF3"/>
    <w:rsid w:val="00896C0C"/>
    <w:rsid w:val="00896EE4"/>
    <w:rsid w:val="0089758B"/>
    <w:rsid w:val="00897B26"/>
    <w:rsid w:val="00897DC1"/>
    <w:rsid w:val="008A01AA"/>
    <w:rsid w:val="008A03DC"/>
    <w:rsid w:val="008A03F4"/>
    <w:rsid w:val="008A0526"/>
    <w:rsid w:val="008A072C"/>
    <w:rsid w:val="008A0731"/>
    <w:rsid w:val="008A07B3"/>
    <w:rsid w:val="008A07F5"/>
    <w:rsid w:val="008A0836"/>
    <w:rsid w:val="008A0CC3"/>
    <w:rsid w:val="008A0DA8"/>
    <w:rsid w:val="008A0E80"/>
    <w:rsid w:val="008A0EC3"/>
    <w:rsid w:val="008A12F9"/>
    <w:rsid w:val="008A142F"/>
    <w:rsid w:val="008A151B"/>
    <w:rsid w:val="008A1811"/>
    <w:rsid w:val="008A1861"/>
    <w:rsid w:val="008A219E"/>
    <w:rsid w:val="008A22C0"/>
    <w:rsid w:val="008A23ED"/>
    <w:rsid w:val="008A2673"/>
    <w:rsid w:val="008A27C5"/>
    <w:rsid w:val="008A2A59"/>
    <w:rsid w:val="008A2AFE"/>
    <w:rsid w:val="008A32C2"/>
    <w:rsid w:val="008A33C8"/>
    <w:rsid w:val="008A35EC"/>
    <w:rsid w:val="008A3601"/>
    <w:rsid w:val="008A38DF"/>
    <w:rsid w:val="008A3C89"/>
    <w:rsid w:val="008A3FAC"/>
    <w:rsid w:val="008A41DA"/>
    <w:rsid w:val="008A44E5"/>
    <w:rsid w:val="008A4BF2"/>
    <w:rsid w:val="008A4D8A"/>
    <w:rsid w:val="008A5684"/>
    <w:rsid w:val="008A5712"/>
    <w:rsid w:val="008A63F8"/>
    <w:rsid w:val="008A656A"/>
    <w:rsid w:val="008A66DB"/>
    <w:rsid w:val="008A69C4"/>
    <w:rsid w:val="008A6FCE"/>
    <w:rsid w:val="008A7CBB"/>
    <w:rsid w:val="008A7E79"/>
    <w:rsid w:val="008B00F6"/>
    <w:rsid w:val="008B0296"/>
    <w:rsid w:val="008B02F0"/>
    <w:rsid w:val="008B0329"/>
    <w:rsid w:val="008B0887"/>
    <w:rsid w:val="008B0A23"/>
    <w:rsid w:val="008B0EBD"/>
    <w:rsid w:val="008B0FB4"/>
    <w:rsid w:val="008B1837"/>
    <w:rsid w:val="008B1A9D"/>
    <w:rsid w:val="008B1BE7"/>
    <w:rsid w:val="008B1BE8"/>
    <w:rsid w:val="008B1C50"/>
    <w:rsid w:val="008B228F"/>
    <w:rsid w:val="008B2331"/>
    <w:rsid w:val="008B24B8"/>
    <w:rsid w:val="008B3101"/>
    <w:rsid w:val="008B31CF"/>
    <w:rsid w:val="008B31E8"/>
    <w:rsid w:val="008B33C7"/>
    <w:rsid w:val="008B347D"/>
    <w:rsid w:val="008B34FC"/>
    <w:rsid w:val="008B3EB0"/>
    <w:rsid w:val="008B400B"/>
    <w:rsid w:val="008B4013"/>
    <w:rsid w:val="008B40DC"/>
    <w:rsid w:val="008B4876"/>
    <w:rsid w:val="008B48C2"/>
    <w:rsid w:val="008B4A42"/>
    <w:rsid w:val="008B4F8C"/>
    <w:rsid w:val="008B5011"/>
    <w:rsid w:val="008B5A32"/>
    <w:rsid w:val="008B5B10"/>
    <w:rsid w:val="008B5D1D"/>
    <w:rsid w:val="008B6034"/>
    <w:rsid w:val="008B645A"/>
    <w:rsid w:val="008B658D"/>
    <w:rsid w:val="008B66A7"/>
    <w:rsid w:val="008B6989"/>
    <w:rsid w:val="008B6A71"/>
    <w:rsid w:val="008B6B9B"/>
    <w:rsid w:val="008B6C2D"/>
    <w:rsid w:val="008B6D38"/>
    <w:rsid w:val="008B6DBB"/>
    <w:rsid w:val="008B75DE"/>
    <w:rsid w:val="008B76BF"/>
    <w:rsid w:val="008C04BA"/>
    <w:rsid w:val="008C0865"/>
    <w:rsid w:val="008C0B4E"/>
    <w:rsid w:val="008C0C41"/>
    <w:rsid w:val="008C0EEF"/>
    <w:rsid w:val="008C0F4B"/>
    <w:rsid w:val="008C1564"/>
    <w:rsid w:val="008C1D95"/>
    <w:rsid w:val="008C1DB1"/>
    <w:rsid w:val="008C1E2B"/>
    <w:rsid w:val="008C1E4C"/>
    <w:rsid w:val="008C20BB"/>
    <w:rsid w:val="008C275E"/>
    <w:rsid w:val="008C2CF0"/>
    <w:rsid w:val="008C364D"/>
    <w:rsid w:val="008C36B1"/>
    <w:rsid w:val="008C4935"/>
    <w:rsid w:val="008C49A1"/>
    <w:rsid w:val="008C49AA"/>
    <w:rsid w:val="008C545D"/>
    <w:rsid w:val="008C547D"/>
    <w:rsid w:val="008C55D8"/>
    <w:rsid w:val="008C5B99"/>
    <w:rsid w:val="008C5CDA"/>
    <w:rsid w:val="008C5EA7"/>
    <w:rsid w:val="008C5ECC"/>
    <w:rsid w:val="008C652C"/>
    <w:rsid w:val="008C69AB"/>
    <w:rsid w:val="008C6E2D"/>
    <w:rsid w:val="008C6EEB"/>
    <w:rsid w:val="008C7382"/>
    <w:rsid w:val="008C76A1"/>
    <w:rsid w:val="008C7B52"/>
    <w:rsid w:val="008C7FA8"/>
    <w:rsid w:val="008D01F5"/>
    <w:rsid w:val="008D04BD"/>
    <w:rsid w:val="008D0B88"/>
    <w:rsid w:val="008D0E97"/>
    <w:rsid w:val="008D12B1"/>
    <w:rsid w:val="008D1949"/>
    <w:rsid w:val="008D235E"/>
    <w:rsid w:val="008D24D7"/>
    <w:rsid w:val="008D2688"/>
    <w:rsid w:val="008D2845"/>
    <w:rsid w:val="008D2D55"/>
    <w:rsid w:val="008D2ECB"/>
    <w:rsid w:val="008D31A5"/>
    <w:rsid w:val="008D332F"/>
    <w:rsid w:val="008D379D"/>
    <w:rsid w:val="008D448C"/>
    <w:rsid w:val="008D466A"/>
    <w:rsid w:val="008D46DC"/>
    <w:rsid w:val="008D47A0"/>
    <w:rsid w:val="008D4953"/>
    <w:rsid w:val="008D4BE8"/>
    <w:rsid w:val="008D523E"/>
    <w:rsid w:val="008D5681"/>
    <w:rsid w:val="008D5758"/>
    <w:rsid w:val="008D577A"/>
    <w:rsid w:val="008D5C7C"/>
    <w:rsid w:val="008D5EA8"/>
    <w:rsid w:val="008D6673"/>
    <w:rsid w:val="008D6FE4"/>
    <w:rsid w:val="008D70C1"/>
    <w:rsid w:val="008D71D4"/>
    <w:rsid w:val="008D7255"/>
    <w:rsid w:val="008D732A"/>
    <w:rsid w:val="008D7766"/>
    <w:rsid w:val="008D7D04"/>
    <w:rsid w:val="008E0349"/>
    <w:rsid w:val="008E093D"/>
    <w:rsid w:val="008E0ACA"/>
    <w:rsid w:val="008E0CBD"/>
    <w:rsid w:val="008E0D79"/>
    <w:rsid w:val="008E0F98"/>
    <w:rsid w:val="008E1168"/>
    <w:rsid w:val="008E120E"/>
    <w:rsid w:val="008E1302"/>
    <w:rsid w:val="008E1B65"/>
    <w:rsid w:val="008E1F5D"/>
    <w:rsid w:val="008E2193"/>
    <w:rsid w:val="008E2347"/>
    <w:rsid w:val="008E2650"/>
    <w:rsid w:val="008E29C8"/>
    <w:rsid w:val="008E2B51"/>
    <w:rsid w:val="008E2CF3"/>
    <w:rsid w:val="008E2D38"/>
    <w:rsid w:val="008E2F6D"/>
    <w:rsid w:val="008E364F"/>
    <w:rsid w:val="008E3BE8"/>
    <w:rsid w:val="008E4265"/>
    <w:rsid w:val="008E445D"/>
    <w:rsid w:val="008E459C"/>
    <w:rsid w:val="008E477C"/>
    <w:rsid w:val="008E4C16"/>
    <w:rsid w:val="008E4ED1"/>
    <w:rsid w:val="008E51CD"/>
    <w:rsid w:val="008E57AD"/>
    <w:rsid w:val="008E5A74"/>
    <w:rsid w:val="008E5A94"/>
    <w:rsid w:val="008E5AAD"/>
    <w:rsid w:val="008E5E8F"/>
    <w:rsid w:val="008E643A"/>
    <w:rsid w:val="008E6462"/>
    <w:rsid w:val="008E650F"/>
    <w:rsid w:val="008E6AE4"/>
    <w:rsid w:val="008E6C06"/>
    <w:rsid w:val="008E6CE5"/>
    <w:rsid w:val="008E6FE2"/>
    <w:rsid w:val="008E708F"/>
    <w:rsid w:val="008E7127"/>
    <w:rsid w:val="008E7266"/>
    <w:rsid w:val="008E7291"/>
    <w:rsid w:val="008E7373"/>
    <w:rsid w:val="008E7A24"/>
    <w:rsid w:val="008E7AE9"/>
    <w:rsid w:val="008E7FB2"/>
    <w:rsid w:val="008E7FD1"/>
    <w:rsid w:val="008F02EB"/>
    <w:rsid w:val="008F0594"/>
    <w:rsid w:val="008F0767"/>
    <w:rsid w:val="008F08AD"/>
    <w:rsid w:val="008F08DC"/>
    <w:rsid w:val="008F09EB"/>
    <w:rsid w:val="008F0D17"/>
    <w:rsid w:val="008F0FF5"/>
    <w:rsid w:val="008F11D0"/>
    <w:rsid w:val="008F121F"/>
    <w:rsid w:val="008F1344"/>
    <w:rsid w:val="008F1FDB"/>
    <w:rsid w:val="008F2701"/>
    <w:rsid w:val="008F2865"/>
    <w:rsid w:val="008F2BDC"/>
    <w:rsid w:val="008F3167"/>
    <w:rsid w:val="008F3490"/>
    <w:rsid w:val="008F361F"/>
    <w:rsid w:val="008F3866"/>
    <w:rsid w:val="008F3E5F"/>
    <w:rsid w:val="008F3EDE"/>
    <w:rsid w:val="008F4E75"/>
    <w:rsid w:val="008F524D"/>
    <w:rsid w:val="008F57DD"/>
    <w:rsid w:val="008F5C5D"/>
    <w:rsid w:val="008F6229"/>
    <w:rsid w:val="008F68C5"/>
    <w:rsid w:val="008F6C44"/>
    <w:rsid w:val="008F6CBF"/>
    <w:rsid w:val="008F7326"/>
    <w:rsid w:val="008F767C"/>
    <w:rsid w:val="008F76DE"/>
    <w:rsid w:val="008F7B7E"/>
    <w:rsid w:val="008F7CE7"/>
    <w:rsid w:val="009001C4"/>
    <w:rsid w:val="009001F9"/>
    <w:rsid w:val="00900416"/>
    <w:rsid w:val="009005BD"/>
    <w:rsid w:val="0090094B"/>
    <w:rsid w:val="00900B60"/>
    <w:rsid w:val="00900E5C"/>
    <w:rsid w:val="00900EDC"/>
    <w:rsid w:val="009011B3"/>
    <w:rsid w:val="00901334"/>
    <w:rsid w:val="009014E1"/>
    <w:rsid w:val="009018DE"/>
    <w:rsid w:val="00901D1E"/>
    <w:rsid w:val="009020D5"/>
    <w:rsid w:val="00902263"/>
    <w:rsid w:val="00902AA8"/>
    <w:rsid w:val="00902B71"/>
    <w:rsid w:val="00902C00"/>
    <w:rsid w:val="00902E82"/>
    <w:rsid w:val="00902EC1"/>
    <w:rsid w:val="00902F7B"/>
    <w:rsid w:val="00903059"/>
    <w:rsid w:val="00903D1E"/>
    <w:rsid w:val="00903EC0"/>
    <w:rsid w:val="009046D2"/>
    <w:rsid w:val="009048AA"/>
    <w:rsid w:val="009049CB"/>
    <w:rsid w:val="00904B49"/>
    <w:rsid w:val="00904CD7"/>
    <w:rsid w:val="00904D02"/>
    <w:rsid w:val="00905439"/>
    <w:rsid w:val="009058B5"/>
    <w:rsid w:val="00905919"/>
    <w:rsid w:val="009059E4"/>
    <w:rsid w:val="00905CB3"/>
    <w:rsid w:val="0090615F"/>
    <w:rsid w:val="00906269"/>
    <w:rsid w:val="009063B3"/>
    <w:rsid w:val="009067D0"/>
    <w:rsid w:val="009068A4"/>
    <w:rsid w:val="00906CF1"/>
    <w:rsid w:val="009074ED"/>
    <w:rsid w:val="00907594"/>
    <w:rsid w:val="009079FF"/>
    <w:rsid w:val="00907F38"/>
    <w:rsid w:val="0091001F"/>
    <w:rsid w:val="009101E9"/>
    <w:rsid w:val="00910318"/>
    <w:rsid w:val="009106DF"/>
    <w:rsid w:val="00910734"/>
    <w:rsid w:val="0091087F"/>
    <w:rsid w:val="009112F0"/>
    <w:rsid w:val="0091130C"/>
    <w:rsid w:val="0091134E"/>
    <w:rsid w:val="0091172F"/>
    <w:rsid w:val="009117EB"/>
    <w:rsid w:val="00911995"/>
    <w:rsid w:val="00911D12"/>
    <w:rsid w:val="0091286E"/>
    <w:rsid w:val="00912AEE"/>
    <w:rsid w:val="00912C8D"/>
    <w:rsid w:val="00912F39"/>
    <w:rsid w:val="00913525"/>
    <w:rsid w:val="009135EF"/>
    <w:rsid w:val="00913758"/>
    <w:rsid w:val="009137C7"/>
    <w:rsid w:val="00913809"/>
    <w:rsid w:val="00913831"/>
    <w:rsid w:val="0091383B"/>
    <w:rsid w:val="0091388F"/>
    <w:rsid w:val="00913FF2"/>
    <w:rsid w:val="00914124"/>
    <w:rsid w:val="0091420F"/>
    <w:rsid w:val="009144F8"/>
    <w:rsid w:val="009147D5"/>
    <w:rsid w:val="009147E5"/>
    <w:rsid w:val="009147E9"/>
    <w:rsid w:val="009148EC"/>
    <w:rsid w:val="00914A3E"/>
    <w:rsid w:val="00914BAA"/>
    <w:rsid w:val="00914BCB"/>
    <w:rsid w:val="00915454"/>
    <w:rsid w:val="00915945"/>
    <w:rsid w:val="00915B97"/>
    <w:rsid w:val="00915B9F"/>
    <w:rsid w:val="00915C59"/>
    <w:rsid w:val="00915E69"/>
    <w:rsid w:val="00916519"/>
    <w:rsid w:val="009167F0"/>
    <w:rsid w:val="009167FF"/>
    <w:rsid w:val="0091687C"/>
    <w:rsid w:val="0091699E"/>
    <w:rsid w:val="00916B1F"/>
    <w:rsid w:val="0091700B"/>
    <w:rsid w:val="00917757"/>
    <w:rsid w:val="0091780A"/>
    <w:rsid w:val="00917B85"/>
    <w:rsid w:val="00917E6E"/>
    <w:rsid w:val="009201A7"/>
    <w:rsid w:val="00920280"/>
    <w:rsid w:val="009202D5"/>
    <w:rsid w:val="009205CF"/>
    <w:rsid w:val="00920EA7"/>
    <w:rsid w:val="00921451"/>
    <w:rsid w:val="0092187B"/>
    <w:rsid w:val="009218DF"/>
    <w:rsid w:val="009219D2"/>
    <w:rsid w:val="00921BBF"/>
    <w:rsid w:val="00921EB0"/>
    <w:rsid w:val="00921FDF"/>
    <w:rsid w:val="0092201F"/>
    <w:rsid w:val="009225C7"/>
    <w:rsid w:val="009229DE"/>
    <w:rsid w:val="00922BB0"/>
    <w:rsid w:val="00923383"/>
    <w:rsid w:val="00923585"/>
    <w:rsid w:val="00923924"/>
    <w:rsid w:val="0092396E"/>
    <w:rsid w:val="00923CD2"/>
    <w:rsid w:val="00923CF6"/>
    <w:rsid w:val="00923FD2"/>
    <w:rsid w:val="009241F3"/>
    <w:rsid w:val="0092428F"/>
    <w:rsid w:val="009244B0"/>
    <w:rsid w:val="00924842"/>
    <w:rsid w:val="00924959"/>
    <w:rsid w:val="00924991"/>
    <w:rsid w:val="00924BC9"/>
    <w:rsid w:val="00925305"/>
    <w:rsid w:val="009254A7"/>
    <w:rsid w:val="0092554E"/>
    <w:rsid w:val="00925FCE"/>
    <w:rsid w:val="00926452"/>
    <w:rsid w:val="00926A17"/>
    <w:rsid w:val="00926AE3"/>
    <w:rsid w:val="00926BC5"/>
    <w:rsid w:val="00926F6A"/>
    <w:rsid w:val="009270EA"/>
    <w:rsid w:val="009277BD"/>
    <w:rsid w:val="00927A2C"/>
    <w:rsid w:val="00927B84"/>
    <w:rsid w:val="00927CBC"/>
    <w:rsid w:val="0093004D"/>
    <w:rsid w:val="00930568"/>
    <w:rsid w:val="00930A95"/>
    <w:rsid w:val="00930D53"/>
    <w:rsid w:val="00930D65"/>
    <w:rsid w:val="00930DB8"/>
    <w:rsid w:val="00930E5B"/>
    <w:rsid w:val="0093121F"/>
    <w:rsid w:val="00931450"/>
    <w:rsid w:val="009320A0"/>
    <w:rsid w:val="0093246D"/>
    <w:rsid w:val="0093248F"/>
    <w:rsid w:val="00932575"/>
    <w:rsid w:val="00932782"/>
    <w:rsid w:val="009327DA"/>
    <w:rsid w:val="009328F4"/>
    <w:rsid w:val="00932C63"/>
    <w:rsid w:val="00932DE4"/>
    <w:rsid w:val="00932E00"/>
    <w:rsid w:val="00932F5E"/>
    <w:rsid w:val="0093340E"/>
    <w:rsid w:val="00933795"/>
    <w:rsid w:val="00933D7D"/>
    <w:rsid w:val="00933EA7"/>
    <w:rsid w:val="00933EAF"/>
    <w:rsid w:val="00933EDA"/>
    <w:rsid w:val="00933FC7"/>
    <w:rsid w:val="00934005"/>
    <w:rsid w:val="0093401D"/>
    <w:rsid w:val="0093402B"/>
    <w:rsid w:val="00934804"/>
    <w:rsid w:val="009348F0"/>
    <w:rsid w:val="00934B89"/>
    <w:rsid w:val="009351B3"/>
    <w:rsid w:val="009351CC"/>
    <w:rsid w:val="009352A2"/>
    <w:rsid w:val="00935598"/>
    <w:rsid w:val="0093587E"/>
    <w:rsid w:val="0093593B"/>
    <w:rsid w:val="009359FC"/>
    <w:rsid w:val="00935A26"/>
    <w:rsid w:val="00935A5D"/>
    <w:rsid w:val="00935ABF"/>
    <w:rsid w:val="00935EAE"/>
    <w:rsid w:val="00936077"/>
    <w:rsid w:val="00936244"/>
    <w:rsid w:val="0093648B"/>
    <w:rsid w:val="0093659A"/>
    <w:rsid w:val="009366C9"/>
    <w:rsid w:val="009367AB"/>
    <w:rsid w:val="00937283"/>
    <w:rsid w:val="00937429"/>
    <w:rsid w:val="009402F7"/>
    <w:rsid w:val="00940312"/>
    <w:rsid w:val="00940361"/>
    <w:rsid w:val="009404F2"/>
    <w:rsid w:val="00940972"/>
    <w:rsid w:val="00940D2E"/>
    <w:rsid w:val="0094105A"/>
    <w:rsid w:val="00941327"/>
    <w:rsid w:val="009416F7"/>
    <w:rsid w:val="00941707"/>
    <w:rsid w:val="00941725"/>
    <w:rsid w:val="00941AB0"/>
    <w:rsid w:val="00941EF0"/>
    <w:rsid w:val="0094210C"/>
    <w:rsid w:val="009421D9"/>
    <w:rsid w:val="009425CE"/>
    <w:rsid w:val="00942791"/>
    <w:rsid w:val="009427D8"/>
    <w:rsid w:val="00942AD5"/>
    <w:rsid w:val="00942D56"/>
    <w:rsid w:val="00942F9C"/>
    <w:rsid w:val="009433FE"/>
    <w:rsid w:val="0094379D"/>
    <w:rsid w:val="00943BB0"/>
    <w:rsid w:val="00943D0C"/>
    <w:rsid w:val="00943DA9"/>
    <w:rsid w:val="00943FE2"/>
    <w:rsid w:val="00943FF0"/>
    <w:rsid w:val="00944056"/>
    <w:rsid w:val="0094420D"/>
    <w:rsid w:val="00944DA3"/>
    <w:rsid w:val="009454F2"/>
    <w:rsid w:val="00945BC5"/>
    <w:rsid w:val="00945BFD"/>
    <w:rsid w:val="00945C76"/>
    <w:rsid w:val="00945D37"/>
    <w:rsid w:val="00945F38"/>
    <w:rsid w:val="009460A8"/>
    <w:rsid w:val="009476AB"/>
    <w:rsid w:val="0094778E"/>
    <w:rsid w:val="009478E6"/>
    <w:rsid w:val="00947A18"/>
    <w:rsid w:val="00947C6F"/>
    <w:rsid w:val="00947EC8"/>
    <w:rsid w:val="009502BB"/>
    <w:rsid w:val="0095032F"/>
    <w:rsid w:val="00950508"/>
    <w:rsid w:val="009507C2"/>
    <w:rsid w:val="00950851"/>
    <w:rsid w:val="00950B83"/>
    <w:rsid w:val="00950CEB"/>
    <w:rsid w:val="00950D1D"/>
    <w:rsid w:val="00950DDD"/>
    <w:rsid w:val="009510A0"/>
    <w:rsid w:val="00951244"/>
    <w:rsid w:val="00951276"/>
    <w:rsid w:val="009512B5"/>
    <w:rsid w:val="00951532"/>
    <w:rsid w:val="0095193C"/>
    <w:rsid w:val="0095197F"/>
    <w:rsid w:val="00951E2B"/>
    <w:rsid w:val="00951FFA"/>
    <w:rsid w:val="00952105"/>
    <w:rsid w:val="00952369"/>
    <w:rsid w:val="009530D2"/>
    <w:rsid w:val="0095322A"/>
    <w:rsid w:val="009532EB"/>
    <w:rsid w:val="00954352"/>
    <w:rsid w:val="009543E2"/>
    <w:rsid w:val="00954705"/>
    <w:rsid w:val="00954901"/>
    <w:rsid w:val="00954F4E"/>
    <w:rsid w:val="00954FE8"/>
    <w:rsid w:val="009550CD"/>
    <w:rsid w:val="00955263"/>
    <w:rsid w:val="00955274"/>
    <w:rsid w:val="009553AB"/>
    <w:rsid w:val="009554AE"/>
    <w:rsid w:val="0095553D"/>
    <w:rsid w:val="009555CA"/>
    <w:rsid w:val="00955C9F"/>
    <w:rsid w:val="00955FA2"/>
    <w:rsid w:val="0095642A"/>
    <w:rsid w:val="00956587"/>
    <w:rsid w:val="009571D5"/>
    <w:rsid w:val="00957538"/>
    <w:rsid w:val="00957542"/>
    <w:rsid w:val="00957704"/>
    <w:rsid w:val="00957DED"/>
    <w:rsid w:val="009601EB"/>
    <w:rsid w:val="0096095B"/>
    <w:rsid w:val="00960973"/>
    <w:rsid w:val="00960F53"/>
    <w:rsid w:val="00961570"/>
    <w:rsid w:val="0096168B"/>
    <w:rsid w:val="00961BCF"/>
    <w:rsid w:val="00961C5A"/>
    <w:rsid w:val="00962399"/>
    <w:rsid w:val="0096270D"/>
    <w:rsid w:val="0096276A"/>
    <w:rsid w:val="00962A4A"/>
    <w:rsid w:val="00962C93"/>
    <w:rsid w:val="00962D6C"/>
    <w:rsid w:val="009631D8"/>
    <w:rsid w:val="0096328F"/>
    <w:rsid w:val="0096450A"/>
    <w:rsid w:val="00964641"/>
    <w:rsid w:val="009646AA"/>
    <w:rsid w:val="00964C74"/>
    <w:rsid w:val="00964D22"/>
    <w:rsid w:val="00964E7D"/>
    <w:rsid w:val="00964E8D"/>
    <w:rsid w:val="00964F31"/>
    <w:rsid w:val="00965277"/>
    <w:rsid w:val="009653D4"/>
    <w:rsid w:val="00965400"/>
    <w:rsid w:val="00965430"/>
    <w:rsid w:val="00965BA9"/>
    <w:rsid w:val="0096610F"/>
    <w:rsid w:val="00966298"/>
    <w:rsid w:val="00966514"/>
    <w:rsid w:val="00966537"/>
    <w:rsid w:val="00966B00"/>
    <w:rsid w:val="00966B11"/>
    <w:rsid w:val="00966DD5"/>
    <w:rsid w:val="00966F74"/>
    <w:rsid w:val="00967074"/>
    <w:rsid w:val="00967343"/>
    <w:rsid w:val="00967EB0"/>
    <w:rsid w:val="009700C6"/>
    <w:rsid w:val="00970C1F"/>
    <w:rsid w:val="009713B9"/>
    <w:rsid w:val="00971771"/>
    <w:rsid w:val="00971958"/>
    <w:rsid w:val="00971981"/>
    <w:rsid w:val="00971C86"/>
    <w:rsid w:val="009720AA"/>
    <w:rsid w:val="009723F1"/>
    <w:rsid w:val="009732CB"/>
    <w:rsid w:val="0097353C"/>
    <w:rsid w:val="00973596"/>
    <w:rsid w:val="00973BF5"/>
    <w:rsid w:val="00973CC2"/>
    <w:rsid w:val="00973F5E"/>
    <w:rsid w:val="009742A6"/>
    <w:rsid w:val="00974337"/>
    <w:rsid w:val="00974462"/>
    <w:rsid w:val="00974636"/>
    <w:rsid w:val="00974BCF"/>
    <w:rsid w:val="00974C85"/>
    <w:rsid w:val="00974EEF"/>
    <w:rsid w:val="00975279"/>
    <w:rsid w:val="0097563D"/>
    <w:rsid w:val="00975892"/>
    <w:rsid w:val="00975EBA"/>
    <w:rsid w:val="00976962"/>
    <w:rsid w:val="00976F81"/>
    <w:rsid w:val="009771EF"/>
    <w:rsid w:val="00977487"/>
    <w:rsid w:val="0097780A"/>
    <w:rsid w:val="00977A19"/>
    <w:rsid w:val="00977E77"/>
    <w:rsid w:val="0098004B"/>
    <w:rsid w:val="0098026C"/>
    <w:rsid w:val="009802C2"/>
    <w:rsid w:val="0098057B"/>
    <w:rsid w:val="0098072D"/>
    <w:rsid w:val="009807C2"/>
    <w:rsid w:val="00980A44"/>
    <w:rsid w:val="00981182"/>
    <w:rsid w:val="009811F5"/>
    <w:rsid w:val="00981763"/>
    <w:rsid w:val="00981949"/>
    <w:rsid w:val="00981BC9"/>
    <w:rsid w:val="00981D6F"/>
    <w:rsid w:val="00981E84"/>
    <w:rsid w:val="00981FE6"/>
    <w:rsid w:val="00982189"/>
    <w:rsid w:val="00982254"/>
    <w:rsid w:val="009825AD"/>
    <w:rsid w:val="009825C7"/>
    <w:rsid w:val="00982881"/>
    <w:rsid w:val="0098297C"/>
    <w:rsid w:val="00982980"/>
    <w:rsid w:val="00982A40"/>
    <w:rsid w:val="00982C53"/>
    <w:rsid w:val="00983226"/>
    <w:rsid w:val="0098332D"/>
    <w:rsid w:val="009834B6"/>
    <w:rsid w:val="00983504"/>
    <w:rsid w:val="009835E3"/>
    <w:rsid w:val="009836C6"/>
    <w:rsid w:val="00983A84"/>
    <w:rsid w:val="00983E4F"/>
    <w:rsid w:val="00984978"/>
    <w:rsid w:val="00984E0C"/>
    <w:rsid w:val="0098520E"/>
    <w:rsid w:val="00985221"/>
    <w:rsid w:val="009854D4"/>
    <w:rsid w:val="00985533"/>
    <w:rsid w:val="00985563"/>
    <w:rsid w:val="009856BF"/>
    <w:rsid w:val="009857CD"/>
    <w:rsid w:val="00985A1F"/>
    <w:rsid w:val="00985F24"/>
    <w:rsid w:val="009865E5"/>
    <w:rsid w:val="00986AF9"/>
    <w:rsid w:val="00986C4C"/>
    <w:rsid w:val="00986EB8"/>
    <w:rsid w:val="00987157"/>
    <w:rsid w:val="009872F2"/>
    <w:rsid w:val="009872F6"/>
    <w:rsid w:val="0098738D"/>
    <w:rsid w:val="00987404"/>
    <w:rsid w:val="00987555"/>
    <w:rsid w:val="009875E7"/>
    <w:rsid w:val="0098762D"/>
    <w:rsid w:val="00987707"/>
    <w:rsid w:val="00987EC2"/>
    <w:rsid w:val="00987F39"/>
    <w:rsid w:val="00987FDA"/>
    <w:rsid w:val="009906C0"/>
    <w:rsid w:val="00990A03"/>
    <w:rsid w:val="00991240"/>
    <w:rsid w:val="009915DC"/>
    <w:rsid w:val="009915DD"/>
    <w:rsid w:val="009915F5"/>
    <w:rsid w:val="00991B8D"/>
    <w:rsid w:val="00991C4B"/>
    <w:rsid w:val="009921EA"/>
    <w:rsid w:val="00992441"/>
    <w:rsid w:val="0099284C"/>
    <w:rsid w:val="00992DA7"/>
    <w:rsid w:val="00993062"/>
    <w:rsid w:val="009935B2"/>
    <w:rsid w:val="009939FC"/>
    <w:rsid w:val="00993A63"/>
    <w:rsid w:val="00993F09"/>
    <w:rsid w:val="00994477"/>
    <w:rsid w:val="009945C0"/>
    <w:rsid w:val="009946C7"/>
    <w:rsid w:val="00994BA2"/>
    <w:rsid w:val="00994DC5"/>
    <w:rsid w:val="00994E48"/>
    <w:rsid w:val="00994EBF"/>
    <w:rsid w:val="00995552"/>
    <w:rsid w:val="00995583"/>
    <w:rsid w:val="00995637"/>
    <w:rsid w:val="0099571F"/>
    <w:rsid w:val="00995943"/>
    <w:rsid w:val="009959F5"/>
    <w:rsid w:val="00995BCD"/>
    <w:rsid w:val="00995BDE"/>
    <w:rsid w:val="00995C73"/>
    <w:rsid w:val="00995EAE"/>
    <w:rsid w:val="00996135"/>
    <w:rsid w:val="0099617F"/>
    <w:rsid w:val="00996252"/>
    <w:rsid w:val="00996648"/>
    <w:rsid w:val="009966F5"/>
    <w:rsid w:val="00996784"/>
    <w:rsid w:val="00996CC2"/>
    <w:rsid w:val="009970A2"/>
    <w:rsid w:val="009971B2"/>
    <w:rsid w:val="009972E8"/>
    <w:rsid w:val="009973EE"/>
    <w:rsid w:val="00997529"/>
    <w:rsid w:val="0099788E"/>
    <w:rsid w:val="00997AE7"/>
    <w:rsid w:val="00997E87"/>
    <w:rsid w:val="009A024B"/>
    <w:rsid w:val="009A0332"/>
    <w:rsid w:val="009A0477"/>
    <w:rsid w:val="009A07EC"/>
    <w:rsid w:val="009A0849"/>
    <w:rsid w:val="009A088C"/>
    <w:rsid w:val="009A08E5"/>
    <w:rsid w:val="009A0E27"/>
    <w:rsid w:val="009A102C"/>
    <w:rsid w:val="009A10E1"/>
    <w:rsid w:val="009A1738"/>
    <w:rsid w:val="009A19D1"/>
    <w:rsid w:val="009A1C4D"/>
    <w:rsid w:val="009A21E1"/>
    <w:rsid w:val="009A278B"/>
    <w:rsid w:val="009A2830"/>
    <w:rsid w:val="009A28D2"/>
    <w:rsid w:val="009A2B0A"/>
    <w:rsid w:val="009A2B43"/>
    <w:rsid w:val="009A2DA6"/>
    <w:rsid w:val="009A2DD8"/>
    <w:rsid w:val="009A2E3D"/>
    <w:rsid w:val="009A36BB"/>
    <w:rsid w:val="009A3C8C"/>
    <w:rsid w:val="009A3F46"/>
    <w:rsid w:val="009A4225"/>
    <w:rsid w:val="009A4254"/>
    <w:rsid w:val="009A4274"/>
    <w:rsid w:val="009A44DC"/>
    <w:rsid w:val="009A48B8"/>
    <w:rsid w:val="009A4D6E"/>
    <w:rsid w:val="009A4E97"/>
    <w:rsid w:val="009A4EAB"/>
    <w:rsid w:val="009A4F0C"/>
    <w:rsid w:val="009A4F81"/>
    <w:rsid w:val="009A50E1"/>
    <w:rsid w:val="009A52E6"/>
    <w:rsid w:val="009A54F8"/>
    <w:rsid w:val="009A553F"/>
    <w:rsid w:val="009A5887"/>
    <w:rsid w:val="009A58AE"/>
    <w:rsid w:val="009A5C8C"/>
    <w:rsid w:val="009A5FAD"/>
    <w:rsid w:val="009A612B"/>
    <w:rsid w:val="009A619F"/>
    <w:rsid w:val="009A63C6"/>
    <w:rsid w:val="009A6572"/>
    <w:rsid w:val="009A6618"/>
    <w:rsid w:val="009A6E76"/>
    <w:rsid w:val="009A702B"/>
    <w:rsid w:val="009A7212"/>
    <w:rsid w:val="009A76FD"/>
    <w:rsid w:val="009A78BD"/>
    <w:rsid w:val="009A7912"/>
    <w:rsid w:val="009A7989"/>
    <w:rsid w:val="009B04A9"/>
    <w:rsid w:val="009B08E5"/>
    <w:rsid w:val="009B0BFB"/>
    <w:rsid w:val="009B12D4"/>
    <w:rsid w:val="009B1327"/>
    <w:rsid w:val="009B137D"/>
    <w:rsid w:val="009B1502"/>
    <w:rsid w:val="009B1EFC"/>
    <w:rsid w:val="009B24D9"/>
    <w:rsid w:val="009B2534"/>
    <w:rsid w:val="009B2737"/>
    <w:rsid w:val="009B27AA"/>
    <w:rsid w:val="009B27D5"/>
    <w:rsid w:val="009B293C"/>
    <w:rsid w:val="009B2A4B"/>
    <w:rsid w:val="009B2AE2"/>
    <w:rsid w:val="009B2C3E"/>
    <w:rsid w:val="009B2E95"/>
    <w:rsid w:val="009B2FFB"/>
    <w:rsid w:val="009B33B2"/>
    <w:rsid w:val="009B3407"/>
    <w:rsid w:val="009B3633"/>
    <w:rsid w:val="009B3FF4"/>
    <w:rsid w:val="009B41DD"/>
    <w:rsid w:val="009B4251"/>
    <w:rsid w:val="009B448C"/>
    <w:rsid w:val="009B4650"/>
    <w:rsid w:val="009B4693"/>
    <w:rsid w:val="009B4B27"/>
    <w:rsid w:val="009B4DD1"/>
    <w:rsid w:val="009B4E5D"/>
    <w:rsid w:val="009B526B"/>
    <w:rsid w:val="009B52D9"/>
    <w:rsid w:val="009B641F"/>
    <w:rsid w:val="009B65A4"/>
    <w:rsid w:val="009B67B6"/>
    <w:rsid w:val="009B6DB4"/>
    <w:rsid w:val="009B6FED"/>
    <w:rsid w:val="009B7502"/>
    <w:rsid w:val="009B7B28"/>
    <w:rsid w:val="009B7D46"/>
    <w:rsid w:val="009C00B6"/>
    <w:rsid w:val="009C0187"/>
    <w:rsid w:val="009C0843"/>
    <w:rsid w:val="009C0CED"/>
    <w:rsid w:val="009C0DDE"/>
    <w:rsid w:val="009C0F98"/>
    <w:rsid w:val="009C110F"/>
    <w:rsid w:val="009C1241"/>
    <w:rsid w:val="009C164B"/>
    <w:rsid w:val="009C1716"/>
    <w:rsid w:val="009C1973"/>
    <w:rsid w:val="009C1C45"/>
    <w:rsid w:val="009C1DB4"/>
    <w:rsid w:val="009C1FC6"/>
    <w:rsid w:val="009C2226"/>
    <w:rsid w:val="009C2903"/>
    <w:rsid w:val="009C3036"/>
    <w:rsid w:val="009C346C"/>
    <w:rsid w:val="009C3940"/>
    <w:rsid w:val="009C3C31"/>
    <w:rsid w:val="009C3C9E"/>
    <w:rsid w:val="009C441B"/>
    <w:rsid w:val="009C46B3"/>
    <w:rsid w:val="009C51C6"/>
    <w:rsid w:val="009C554F"/>
    <w:rsid w:val="009C55AA"/>
    <w:rsid w:val="009C581C"/>
    <w:rsid w:val="009C59D6"/>
    <w:rsid w:val="009C5C1A"/>
    <w:rsid w:val="009C5C4A"/>
    <w:rsid w:val="009C5E8D"/>
    <w:rsid w:val="009C64A6"/>
    <w:rsid w:val="009C7514"/>
    <w:rsid w:val="009C7BCE"/>
    <w:rsid w:val="009C7E08"/>
    <w:rsid w:val="009D05CC"/>
    <w:rsid w:val="009D076F"/>
    <w:rsid w:val="009D0814"/>
    <w:rsid w:val="009D0982"/>
    <w:rsid w:val="009D0DD9"/>
    <w:rsid w:val="009D0FF2"/>
    <w:rsid w:val="009D1521"/>
    <w:rsid w:val="009D177A"/>
    <w:rsid w:val="009D18EC"/>
    <w:rsid w:val="009D1E75"/>
    <w:rsid w:val="009D215C"/>
    <w:rsid w:val="009D22A1"/>
    <w:rsid w:val="009D24BC"/>
    <w:rsid w:val="009D262E"/>
    <w:rsid w:val="009D2B22"/>
    <w:rsid w:val="009D2B9A"/>
    <w:rsid w:val="009D2DA1"/>
    <w:rsid w:val="009D2EF1"/>
    <w:rsid w:val="009D36AC"/>
    <w:rsid w:val="009D3B70"/>
    <w:rsid w:val="009D3B7B"/>
    <w:rsid w:val="009D3B97"/>
    <w:rsid w:val="009D3C10"/>
    <w:rsid w:val="009D3DBF"/>
    <w:rsid w:val="009D422F"/>
    <w:rsid w:val="009D4655"/>
    <w:rsid w:val="009D4CC1"/>
    <w:rsid w:val="009D4D37"/>
    <w:rsid w:val="009D4E10"/>
    <w:rsid w:val="009D55D0"/>
    <w:rsid w:val="009D5878"/>
    <w:rsid w:val="009D5A84"/>
    <w:rsid w:val="009D5AF5"/>
    <w:rsid w:val="009D5B4B"/>
    <w:rsid w:val="009D5DE9"/>
    <w:rsid w:val="009D60EC"/>
    <w:rsid w:val="009D63DD"/>
    <w:rsid w:val="009D64DA"/>
    <w:rsid w:val="009D66E0"/>
    <w:rsid w:val="009D697D"/>
    <w:rsid w:val="009D6E59"/>
    <w:rsid w:val="009D6FB8"/>
    <w:rsid w:val="009D6FF3"/>
    <w:rsid w:val="009D732D"/>
    <w:rsid w:val="009D747F"/>
    <w:rsid w:val="009D7924"/>
    <w:rsid w:val="009E05E3"/>
    <w:rsid w:val="009E0F4A"/>
    <w:rsid w:val="009E1403"/>
    <w:rsid w:val="009E1432"/>
    <w:rsid w:val="009E1A86"/>
    <w:rsid w:val="009E1AAF"/>
    <w:rsid w:val="009E2083"/>
    <w:rsid w:val="009E227E"/>
    <w:rsid w:val="009E272B"/>
    <w:rsid w:val="009E27B6"/>
    <w:rsid w:val="009E2C7E"/>
    <w:rsid w:val="009E3092"/>
    <w:rsid w:val="009E3265"/>
    <w:rsid w:val="009E32A1"/>
    <w:rsid w:val="009E38BF"/>
    <w:rsid w:val="009E3929"/>
    <w:rsid w:val="009E39AE"/>
    <w:rsid w:val="009E3A59"/>
    <w:rsid w:val="009E4432"/>
    <w:rsid w:val="009E4651"/>
    <w:rsid w:val="009E4905"/>
    <w:rsid w:val="009E4AF7"/>
    <w:rsid w:val="009E4CF3"/>
    <w:rsid w:val="009E4D4C"/>
    <w:rsid w:val="009E4FDF"/>
    <w:rsid w:val="009E516D"/>
    <w:rsid w:val="009E5413"/>
    <w:rsid w:val="009E55B1"/>
    <w:rsid w:val="009E59CF"/>
    <w:rsid w:val="009E5C4B"/>
    <w:rsid w:val="009E6264"/>
    <w:rsid w:val="009E63EF"/>
    <w:rsid w:val="009E69B1"/>
    <w:rsid w:val="009E6E12"/>
    <w:rsid w:val="009E6F65"/>
    <w:rsid w:val="009E70BE"/>
    <w:rsid w:val="009E726C"/>
    <w:rsid w:val="009E7332"/>
    <w:rsid w:val="009E7712"/>
    <w:rsid w:val="009E7998"/>
    <w:rsid w:val="009F0270"/>
    <w:rsid w:val="009F05F1"/>
    <w:rsid w:val="009F067E"/>
    <w:rsid w:val="009F0A1B"/>
    <w:rsid w:val="009F0FFC"/>
    <w:rsid w:val="009F1078"/>
    <w:rsid w:val="009F15C6"/>
    <w:rsid w:val="009F1D01"/>
    <w:rsid w:val="009F1D19"/>
    <w:rsid w:val="009F1E6D"/>
    <w:rsid w:val="009F1FFD"/>
    <w:rsid w:val="009F226A"/>
    <w:rsid w:val="009F226F"/>
    <w:rsid w:val="009F2739"/>
    <w:rsid w:val="009F2899"/>
    <w:rsid w:val="009F2AB7"/>
    <w:rsid w:val="009F2C05"/>
    <w:rsid w:val="009F2CBB"/>
    <w:rsid w:val="009F2DC7"/>
    <w:rsid w:val="009F34C8"/>
    <w:rsid w:val="009F3792"/>
    <w:rsid w:val="009F3823"/>
    <w:rsid w:val="009F3B53"/>
    <w:rsid w:val="009F40AF"/>
    <w:rsid w:val="009F425C"/>
    <w:rsid w:val="009F4376"/>
    <w:rsid w:val="009F4496"/>
    <w:rsid w:val="009F4D77"/>
    <w:rsid w:val="009F506B"/>
    <w:rsid w:val="009F50A6"/>
    <w:rsid w:val="009F5255"/>
    <w:rsid w:val="009F53E0"/>
    <w:rsid w:val="009F5564"/>
    <w:rsid w:val="009F55B3"/>
    <w:rsid w:val="009F5A4E"/>
    <w:rsid w:val="009F5E2A"/>
    <w:rsid w:val="009F5F70"/>
    <w:rsid w:val="009F6002"/>
    <w:rsid w:val="009F64CB"/>
    <w:rsid w:val="009F65D0"/>
    <w:rsid w:val="009F6603"/>
    <w:rsid w:val="009F684F"/>
    <w:rsid w:val="009F73D6"/>
    <w:rsid w:val="009F75BA"/>
    <w:rsid w:val="009F7683"/>
    <w:rsid w:val="009F7730"/>
    <w:rsid w:val="009F77B8"/>
    <w:rsid w:val="009F7A6C"/>
    <w:rsid w:val="009F7D3A"/>
    <w:rsid w:val="00A0001D"/>
    <w:rsid w:val="00A00167"/>
    <w:rsid w:val="00A002AD"/>
    <w:rsid w:val="00A00402"/>
    <w:rsid w:val="00A004D6"/>
    <w:rsid w:val="00A00530"/>
    <w:rsid w:val="00A0055F"/>
    <w:rsid w:val="00A00653"/>
    <w:rsid w:val="00A0097D"/>
    <w:rsid w:val="00A00C5F"/>
    <w:rsid w:val="00A00DD0"/>
    <w:rsid w:val="00A00E51"/>
    <w:rsid w:val="00A00E89"/>
    <w:rsid w:val="00A00EC2"/>
    <w:rsid w:val="00A00EC4"/>
    <w:rsid w:val="00A00FA6"/>
    <w:rsid w:val="00A01164"/>
    <w:rsid w:val="00A017A6"/>
    <w:rsid w:val="00A01958"/>
    <w:rsid w:val="00A01CA3"/>
    <w:rsid w:val="00A01CB8"/>
    <w:rsid w:val="00A0248E"/>
    <w:rsid w:val="00A02636"/>
    <w:rsid w:val="00A02D0A"/>
    <w:rsid w:val="00A03275"/>
    <w:rsid w:val="00A032C3"/>
    <w:rsid w:val="00A034D7"/>
    <w:rsid w:val="00A038FF"/>
    <w:rsid w:val="00A03AD8"/>
    <w:rsid w:val="00A03C77"/>
    <w:rsid w:val="00A04352"/>
    <w:rsid w:val="00A04711"/>
    <w:rsid w:val="00A0498F"/>
    <w:rsid w:val="00A04BB7"/>
    <w:rsid w:val="00A04D9A"/>
    <w:rsid w:val="00A04EEE"/>
    <w:rsid w:val="00A052BC"/>
    <w:rsid w:val="00A057C7"/>
    <w:rsid w:val="00A058E2"/>
    <w:rsid w:val="00A062A2"/>
    <w:rsid w:val="00A064EB"/>
    <w:rsid w:val="00A064F6"/>
    <w:rsid w:val="00A06C85"/>
    <w:rsid w:val="00A07197"/>
    <w:rsid w:val="00A079F6"/>
    <w:rsid w:val="00A07AD8"/>
    <w:rsid w:val="00A07BC4"/>
    <w:rsid w:val="00A10A17"/>
    <w:rsid w:val="00A10DA3"/>
    <w:rsid w:val="00A10F96"/>
    <w:rsid w:val="00A11070"/>
    <w:rsid w:val="00A113A0"/>
    <w:rsid w:val="00A114D5"/>
    <w:rsid w:val="00A11718"/>
    <w:rsid w:val="00A11794"/>
    <w:rsid w:val="00A11993"/>
    <w:rsid w:val="00A11B42"/>
    <w:rsid w:val="00A11F60"/>
    <w:rsid w:val="00A1221B"/>
    <w:rsid w:val="00A12687"/>
    <w:rsid w:val="00A127C6"/>
    <w:rsid w:val="00A12BC2"/>
    <w:rsid w:val="00A12CC7"/>
    <w:rsid w:val="00A13024"/>
    <w:rsid w:val="00A13185"/>
    <w:rsid w:val="00A13530"/>
    <w:rsid w:val="00A13A45"/>
    <w:rsid w:val="00A13B37"/>
    <w:rsid w:val="00A13C12"/>
    <w:rsid w:val="00A13DA3"/>
    <w:rsid w:val="00A13E6F"/>
    <w:rsid w:val="00A13F23"/>
    <w:rsid w:val="00A1462E"/>
    <w:rsid w:val="00A14959"/>
    <w:rsid w:val="00A14C11"/>
    <w:rsid w:val="00A14D7A"/>
    <w:rsid w:val="00A14E78"/>
    <w:rsid w:val="00A154FA"/>
    <w:rsid w:val="00A15609"/>
    <w:rsid w:val="00A1623B"/>
    <w:rsid w:val="00A1648E"/>
    <w:rsid w:val="00A16861"/>
    <w:rsid w:val="00A16C96"/>
    <w:rsid w:val="00A16E2C"/>
    <w:rsid w:val="00A16F6F"/>
    <w:rsid w:val="00A17265"/>
    <w:rsid w:val="00A17934"/>
    <w:rsid w:val="00A17AB1"/>
    <w:rsid w:val="00A17F09"/>
    <w:rsid w:val="00A201B2"/>
    <w:rsid w:val="00A204B0"/>
    <w:rsid w:val="00A204B6"/>
    <w:rsid w:val="00A20581"/>
    <w:rsid w:val="00A20840"/>
    <w:rsid w:val="00A20A5B"/>
    <w:rsid w:val="00A20AD8"/>
    <w:rsid w:val="00A20D18"/>
    <w:rsid w:val="00A20FA5"/>
    <w:rsid w:val="00A21628"/>
    <w:rsid w:val="00A2172B"/>
    <w:rsid w:val="00A21A32"/>
    <w:rsid w:val="00A21B3F"/>
    <w:rsid w:val="00A21D6F"/>
    <w:rsid w:val="00A21E0D"/>
    <w:rsid w:val="00A21F40"/>
    <w:rsid w:val="00A2218F"/>
    <w:rsid w:val="00A222A9"/>
    <w:rsid w:val="00A223DF"/>
    <w:rsid w:val="00A22FA3"/>
    <w:rsid w:val="00A23041"/>
    <w:rsid w:val="00A23164"/>
    <w:rsid w:val="00A233D0"/>
    <w:rsid w:val="00A23429"/>
    <w:rsid w:val="00A238B8"/>
    <w:rsid w:val="00A23A2E"/>
    <w:rsid w:val="00A2423C"/>
    <w:rsid w:val="00A242B3"/>
    <w:rsid w:val="00A244CA"/>
    <w:rsid w:val="00A24585"/>
    <w:rsid w:val="00A24B0F"/>
    <w:rsid w:val="00A255FB"/>
    <w:rsid w:val="00A25EE2"/>
    <w:rsid w:val="00A25FA5"/>
    <w:rsid w:val="00A265AE"/>
    <w:rsid w:val="00A26AB6"/>
    <w:rsid w:val="00A27207"/>
    <w:rsid w:val="00A27822"/>
    <w:rsid w:val="00A27984"/>
    <w:rsid w:val="00A3071C"/>
    <w:rsid w:val="00A30A58"/>
    <w:rsid w:val="00A30E05"/>
    <w:rsid w:val="00A314AF"/>
    <w:rsid w:val="00A31AF9"/>
    <w:rsid w:val="00A31D07"/>
    <w:rsid w:val="00A321C1"/>
    <w:rsid w:val="00A321C2"/>
    <w:rsid w:val="00A3237A"/>
    <w:rsid w:val="00A32B99"/>
    <w:rsid w:val="00A32C6A"/>
    <w:rsid w:val="00A32DA3"/>
    <w:rsid w:val="00A33504"/>
    <w:rsid w:val="00A33F3F"/>
    <w:rsid w:val="00A34182"/>
    <w:rsid w:val="00A341B7"/>
    <w:rsid w:val="00A3423F"/>
    <w:rsid w:val="00A346E7"/>
    <w:rsid w:val="00A3474C"/>
    <w:rsid w:val="00A34B8C"/>
    <w:rsid w:val="00A34E35"/>
    <w:rsid w:val="00A35289"/>
    <w:rsid w:val="00A35749"/>
    <w:rsid w:val="00A357A7"/>
    <w:rsid w:val="00A35A6C"/>
    <w:rsid w:val="00A35E8C"/>
    <w:rsid w:val="00A360D4"/>
    <w:rsid w:val="00A362A8"/>
    <w:rsid w:val="00A3637C"/>
    <w:rsid w:val="00A36626"/>
    <w:rsid w:val="00A36D97"/>
    <w:rsid w:val="00A36DF3"/>
    <w:rsid w:val="00A36FD7"/>
    <w:rsid w:val="00A370EE"/>
    <w:rsid w:val="00A373BB"/>
    <w:rsid w:val="00A37688"/>
    <w:rsid w:val="00A37AC1"/>
    <w:rsid w:val="00A37B26"/>
    <w:rsid w:val="00A4024C"/>
    <w:rsid w:val="00A4024F"/>
    <w:rsid w:val="00A403ED"/>
    <w:rsid w:val="00A406BF"/>
    <w:rsid w:val="00A40868"/>
    <w:rsid w:val="00A40B37"/>
    <w:rsid w:val="00A40B99"/>
    <w:rsid w:val="00A40CCD"/>
    <w:rsid w:val="00A40DE5"/>
    <w:rsid w:val="00A4100E"/>
    <w:rsid w:val="00A4100F"/>
    <w:rsid w:val="00A4115C"/>
    <w:rsid w:val="00A41466"/>
    <w:rsid w:val="00A41A49"/>
    <w:rsid w:val="00A41AA4"/>
    <w:rsid w:val="00A41E29"/>
    <w:rsid w:val="00A42189"/>
    <w:rsid w:val="00A42195"/>
    <w:rsid w:val="00A422EF"/>
    <w:rsid w:val="00A425AE"/>
    <w:rsid w:val="00A42611"/>
    <w:rsid w:val="00A42859"/>
    <w:rsid w:val="00A42A51"/>
    <w:rsid w:val="00A42A56"/>
    <w:rsid w:val="00A42A8E"/>
    <w:rsid w:val="00A4300E"/>
    <w:rsid w:val="00A43075"/>
    <w:rsid w:val="00A430C8"/>
    <w:rsid w:val="00A43154"/>
    <w:rsid w:val="00A43223"/>
    <w:rsid w:val="00A43233"/>
    <w:rsid w:val="00A4326A"/>
    <w:rsid w:val="00A439DE"/>
    <w:rsid w:val="00A43E3A"/>
    <w:rsid w:val="00A44181"/>
    <w:rsid w:val="00A441A2"/>
    <w:rsid w:val="00A442DF"/>
    <w:rsid w:val="00A44465"/>
    <w:rsid w:val="00A445A4"/>
    <w:rsid w:val="00A44A36"/>
    <w:rsid w:val="00A45821"/>
    <w:rsid w:val="00A459AA"/>
    <w:rsid w:val="00A45EEB"/>
    <w:rsid w:val="00A460F2"/>
    <w:rsid w:val="00A46252"/>
    <w:rsid w:val="00A46353"/>
    <w:rsid w:val="00A46380"/>
    <w:rsid w:val="00A466D5"/>
    <w:rsid w:val="00A474F4"/>
    <w:rsid w:val="00A47567"/>
    <w:rsid w:val="00A475ED"/>
    <w:rsid w:val="00A479B2"/>
    <w:rsid w:val="00A47E31"/>
    <w:rsid w:val="00A47F9E"/>
    <w:rsid w:val="00A50446"/>
    <w:rsid w:val="00A50650"/>
    <w:rsid w:val="00A507DE"/>
    <w:rsid w:val="00A50FA3"/>
    <w:rsid w:val="00A51227"/>
    <w:rsid w:val="00A515AE"/>
    <w:rsid w:val="00A51DDE"/>
    <w:rsid w:val="00A51F98"/>
    <w:rsid w:val="00A521C9"/>
    <w:rsid w:val="00A5222A"/>
    <w:rsid w:val="00A524BD"/>
    <w:rsid w:val="00A525B3"/>
    <w:rsid w:val="00A52A53"/>
    <w:rsid w:val="00A52BB8"/>
    <w:rsid w:val="00A52CDD"/>
    <w:rsid w:val="00A52E87"/>
    <w:rsid w:val="00A534F3"/>
    <w:rsid w:val="00A5369C"/>
    <w:rsid w:val="00A53913"/>
    <w:rsid w:val="00A539C8"/>
    <w:rsid w:val="00A542EE"/>
    <w:rsid w:val="00A54710"/>
    <w:rsid w:val="00A5471D"/>
    <w:rsid w:val="00A5478E"/>
    <w:rsid w:val="00A54C89"/>
    <w:rsid w:val="00A54DD6"/>
    <w:rsid w:val="00A55319"/>
    <w:rsid w:val="00A556BD"/>
    <w:rsid w:val="00A55DCE"/>
    <w:rsid w:val="00A55E85"/>
    <w:rsid w:val="00A55F59"/>
    <w:rsid w:val="00A55FE4"/>
    <w:rsid w:val="00A5622D"/>
    <w:rsid w:val="00A566BE"/>
    <w:rsid w:val="00A56CEA"/>
    <w:rsid w:val="00A5760F"/>
    <w:rsid w:val="00A57657"/>
    <w:rsid w:val="00A579C2"/>
    <w:rsid w:val="00A57B10"/>
    <w:rsid w:val="00A57D8D"/>
    <w:rsid w:val="00A57F4C"/>
    <w:rsid w:val="00A57FB8"/>
    <w:rsid w:val="00A600D5"/>
    <w:rsid w:val="00A6021E"/>
    <w:rsid w:val="00A603FD"/>
    <w:rsid w:val="00A6067C"/>
    <w:rsid w:val="00A606EF"/>
    <w:rsid w:val="00A608A8"/>
    <w:rsid w:val="00A609D6"/>
    <w:rsid w:val="00A60BDC"/>
    <w:rsid w:val="00A60D3D"/>
    <w:rsid w:val="00A612FD"/>
    <w:rsid w:val="00A61753"/>
    <w:rsid w:val="00A62657"/>
    <w:rsid w:val="00A62BE8"/>
    <w:rsid w:val="00A62C5B"/>
    <w:rsid w:val="00A6334A"/>
    <w:rsid w:val="00A63483"/>
    <w:rsid w:val="00A6355F"/>
    <w:rsid w:val="00A635D2"/>
    <w:rsid w:val="00A63817"/>
    <w:rsid w:val="00A638D1"/>
    <w:rsid w:val="00A63B27"/>
    <w:rsid w:val="00A63C13"/>
    <w:rsid w:val="00A63C75"/>
    <w:rsid w:val="00A63FA2"/>
    <w:rsid w:val="00A64094"/>
    <w:rsid w:val="00A642A0"/>
    <w:rsid w:val="00A642D6"/>
    <w:rsid w:val="00A64A60"/>
    <w:rsid w:val="00A64AB0"/>
    <w:rsid w:val="00A64AC4"/>
    <w:rsid w:val="00A64BF7"/>
    <w:rsid w:val="00A6501F"/>
    <w:rsid w:val="00A6520D"/>
    <w:rsid w:val="00A65317"/>
    <w:rsid w:val="00A65418"/>
    <w:rsid w:val="00A65582"/>
    <w:rsid w:val="00A658BE"/>
    <w:rsid w:val="00A65952"/>
    <w:rsid w:val="00A66105"/>
    <w:rsid w:val="00A6611D"/>
    <w:rsid w:val="00A66BBA"/>
    <w:rsid w:val="00A66C46"/>
    <w:rsid w:val="00A66E75"/>
    <w:rsid w:val="00A66FB6"/>
    <w:rsid w:val="00A6705F"/>
    <w:rsid w:val="00A67067"/>
    <w:rsid w:val="00A67304"/>
    <w:rsid w:val="00A67B0F"/>
    <w:rsid w:val="00A67C88"/>
    <w:rsid w:val="00A67DD7"/>
    <w:rsid w:val="00A67FFB"/>
    <w:rsid w:val="00A7018B"/>
    <w:rsid w:val="00A701A8"/>
    <w:rsid w:val="00A701EF"/>
    <w:rsid w:val="00A7032D"/>
    <w:rsid w:val="00A7041B"/>
    <w:rsid w:val="00A709ED"/>
    <w:rsid w:val="00A71613"/>
    <w:rsid w:val="00A716DE"/>
    <w:rsid w:val="00A71754"/>
    <w:rsid w:val="00A71938"/>
    <w:rsid w:val="00A71A9B"/>
    <w:rsid w:val="00A71AB0"/>
    <w:rsid w:val="00A71B0D"/>
    <w:rsid w:val="00A71CA5"/>
    <w:rsid w:val="00A71D7F"/>
    <w:rsid w:val="00A722BB"/>
    <w:rsid w:val="00A7235C"/>
    <w:rsid w:val="00A7254C"/>
    <w:rsid w:val="00A72747"/>
    <w:rsid w:val="00A728CB"/>
    <w:rsid w:val="00A72FB9"/>
    <w:rsid w:val="00A7371B"/>
    <w:rsid w:val="00A73A21"/>
    <w:rsid w:val="00A73AA3"/>
    <w:rsid w:val="00A73B41"/>
    <w:rsid w:val="00A73BA8"/>
    <w:rsid w:val="00A74017"/>
    <w:rsid w:val="00A74172"/>
    <w:rsid w:val="00A741DB"/>
    <w:rsid w:val="00A74421"/>
    <w:rsid w:val="00A74483"/>
    <w:rsid w:val="00A74CD7"/>
    <w:rsid w:val="00A74F18"/>
    <w:rsid w:val="00A75478"/>
    <w:rsid w:val="00A75482"/>
    <w:rsid w:val="00A754F8"/>
    <w:rsid w:val="00A7558A"/>
    <w:rsid w:val="00A7587C"/>
    <w:rsid w:val="00A758BD"/>
    <w:rsid w:val="00A75BCA"/>
    <w:rsid w:val="00A762AD"/>
    <w:rsid w:val="00A76B0F"/>
    <w:rsid w:val="00A76FB8"/>
    <w:rsid w:val="00A773FE"/>
    <w:rsid w:val="00A7757B"/>
    <w:rsid w:val="00A77F41"/>
    <w:rsid w:val="00A77F94"/>
    <w:rsid w:val="00A804BC"/>
    <w:rsid w:val="00A806B5"/>
    <w:rsid w:val="00A808F2"/>
    <w:rsid w:val="00A80FBF"/>
    <w:rsid w:val="00A8101D"/>
    <w:rsid w:val="00A8192A"/>
    <w:rsid w:val="00A819FE"/>
    <w:rsid w:val="00A81B26"/>
    <w:rsid w:val="00A82265"/>
    <w:rsid w:val="00A8258A"/>
    <w:rsid w:val="00A82712"/>
    <w:rsid w:val="00A82929"/>
    <w:rsid w:val="00A82BED"/>
    <w:rsid w:val="00A82F0F"/>
    <w:rsid w:val="00A82FF7"/>
    <w:rsid w:val="00A8353C"/>
    <w:rsid w:val="00A835EC"/>
    <w:rsid w:val="00A83EC3"/>
    <w:rsid w:val="00A83F4F"/>
    <w:rsid w:val="00A84211"/>
    <w:rsid w:val="00A84502"/>
    <w:rsid w:val="00A84595"/>
    <w:rsid w:val="00A84662"/>
    <w:rsid w:val="00A84B0E"/>
    <w:rsid w:val="00A84B72"/>
    <w:rsid w:val="00A84E34"/>
    <w:rsid w:val="00A85600"/>
    <w:rsid w:val="00A85DF2"/>
    <w:rsid w:val="00A86078"/>
    <w:rsid w:val="00A860D1"/>
    <w:rsid w:val="00A86381"/>
    <w:rsid w:val="00A8639E"/>
    <w:rsid w:val="00A866F6"/>
    <w:rsid w:val="00A86BE7"/>
    <w:rsid w:val="00A87514"/>
    <w:rsid w:val="00A87A66"/>
    <w:rsid w:val="00A87B5C"/>
    <w:rsid w:val="00A90086"/>
    <w:rsid w:val="00A900A6"/>
    <w:rsid w:val="00A90D35"/>
    <w:rsid w:val="00A90F3A"/>
    <w:rsid w:val="00A913DB"/>
    <w:rsid w:val="00A914E5"/>
    <w:rsid w:val="00A915BF"/>
    <w:rsid w:val="00A91B9E"/>
    <w:rsid w:val="00A91C20"/>
    <w:rsid w:val="00A920E2"/>
    <w:rsid w:val="00A92B52"/>
    <w:rsid w:val="00A92C02"/>
    <w:rsid w:val="00A92C0D"/>
    <w:rsid w:val="00A92EC1"/>
    <w:rsid w:val="00A92F31"/>
    <w:rsid w:val="00A92F77"/>
    <w:rsid w:val="00A92FBE"/>
    <w:rsid w:val="00A933FF"/>
    <w:rsid w:val="00A935D8"/>
    <w:rsid w:val="00A9378B"/>
    <w:rsid w:val="00A937A2"/>
    <w:rsid w:val="00A93DF5"/>
    <w:rsid w:val="00A94031"/>
    <w:rsid w:val="00A94380"/>
    <w:rsid w:val="00A94A11"/>
    <w:rsid w:val="00A94FEB"/>
    <w:rsid w:val="00A95587"/>
    <w:rsid w:val="00A95763"/>
    <w:rsid w:val="00A95AE3"/>
    <w:rsid w:val="00A95B0A"/>
    <w:rsid w:val="00A95CA9"/>
    <w:rsid w:val="00A95EB0"/>
    <w:rsid w:val="00A95F7B"/>
    <w:rsid w:val="00A963D1"/>
    <w:rsid w:val="00A9659E"/>
    <w:rsid w:val="00A96688"/>
    <w:rsid w:val="00A96C02"/>
    <w:rsid w:val="00A96EBD"/>
    <w:rsid w:val="00A973F6"/>
    <w:rsid w:val="00A97406"/>
    <w:rsid w:val="00A97B1F"/>
    <w:rsid w:val="00A97E96"/>
    <w:rsid w:val="00AA0010"/>
    <w:rsid w:val="00AA00A7"/>
    <w:rsid w:val="00AA0ABF"/>
    <w:rsid w:val="00AA0CD5"/>
    <w:rsid w:val="00AA0F3E"/>
    <w:rsid w:val="00AA1055"/>
    <w:rsid w:val="00AA1370"/>
    <w:rsid w:val="00AA1437"/>
    <w:rsid w:val="00AA1482"/>
    <w:rsid w:val="00AA1B4C"/>
    <w:rsid w:val="00AA1DA0"/>
    <w:rsid w:val="00AA2136"/>
    <w:rsid w:val="00AA2359"/>
    <w:rsid w:val="00AA25B4"/>
    <w:rsid w:val="00AA274E"/>
    <w:rsid w:val="00AA2947"/>
    <w:rsid w:val="00AA2A0F"/>
    <w:rsid w:val="00AA2B3A"/>
    <w:rsid w:val="00AA2B46"/>
    <w:rsid w:val="00AA2C8B"/>
    <w:rsid w:val="00AA2DE9"/>
    <w:rsid w:val="00AA2E1E"/>
    <w:rsid w:val="00AA30CF"/>
    <w:rsid w:val="00AA313D"/>
    <w:rsid w:val="00AA3366"/>
    <w:rsid w:val="00AA3D4A"/>
    <w:rsid w:val="00AA3EF7"/>
    <w:rsid w:val="00AA409B"/>
    <w:rsid w:val="00AA4117"/>
    <w:rsid w:val="00AA4CD0"/>
    <w:rsid w:val="00AA4D72"/>
    <w:rsid w:val="00AA4DC0"/>
    <w:rsid w:val="00AA4DF6"/>
    <w:rsid w:val="00AA505E"/>
    <w:rsid w:val="00AA5179"/>
    <w:rsid w:val="00AA5222"/>
    <w:rsid w:val="00AA52A4"/>
    <w:rsid w:val="00AA5473"/>
    <w:rsid w:val="00AA55E4"/>
    <w:rsid w:val="00AA5674"/>
    <w:rsid w:val="00AA57B9"/>
    <w:rsid w:val="00AA5C88"/>
    <w:rsid w:val="00AA63FC"/>
    <w:rsid w:val="00AA6769"/>
    <w:rsid w:val="00AA6ECA"/>
    <w:rsid w:val="00AA6EE4"/>
    <w:rsid w:val="00AA7072"/>
    <w:rsid w:val="00AA72BC"/>
    <w:rsid w:val="00AA75E8"/>
    <w:rsid w:val="00AA7D8B"/>
    <w:rsid w:val="00AA7E9B"/>
    <w:rsid w:val="00AB02D9"/>
    <w:rsid w:val="00AB0B98"/>
    <w:rsid w:val="00AB0CAD"/>
    <w:rsid w:val="00AB0D7E"/>
    <w:rsid w:val="00AB0F1D"/>
    <w:rsid w:val="00AB1072"/>
    <w:rsid w:val="00AB1E75"/>
    <w:rsid w:val="00AB1ED7"/>
    <w:rsid w:val="00AB1F16"/>
    <w:rsid w:val="00AB2078"/>
    <w:rsid w:val="00AB2C20"/>
    <w:rsid w:val="00AB2E61"/>
    <w:rsid w:val="00AB3066"/>
    <w:rsid w:val="00AB312D"/>
    <w:rsid w:val="00AB3165"/>
    <w:rsid w:val="00AB316F"/>
    <w:rsid w:val="00AB3243"/>
    <w:rsid w:val="00AB32D8"/>
    <w:rsid w:val="00AB386B"/>
    <w:rsid w:val="00AB3AF8"/>
    <w:rsid w:val="00AB3CA8"/>
    <w:rsid w:val="00AB3D0B"/>
    <w:rsid w:val="00AB3E85"/>
    <w:rsid w:val="00AB408C"/>
    <w:rsid w:val="00AB468D"/>
    <w:rsid w:val="00AB4C0C"/>
    <w:rsid w:val="00AB4D11"/>
    <w:rsid w:val="00AB5081"/>
    <w:rsid w:val="00AB5099"/>
    <w:rsid w:val="00AB519D"/>
    <w:rsid w:val="00AB5238"/>
    <w:rsid w:val="00AB5386"/>
    <w:rsid w:val="00AB574D"/>
    <w:rsid w:val="00AB59E1"/>
    <w:rsid w:val="00AB5A40"/>
    <w:rsid w:val="00AB5ECB"/>
    <w:rsid w:val="00AB5F5B"/>
    <w:rsid w:val="00AB5F89"/>
    <w:rsid w:val="00AB60C7"/>
    <w:rsid w:val="00AB6116"/>
    <w:rsid w:val="00AB61C9"/>
    <w:rsid w:val="00AB6632"/>
    <w:rsid w:val="00AB668D"/>
    <w:rsid w:val="00AB66CB"/>
    <w:rsid w:val="00AB7068"/>
    <w:rsid w:val="00AB72DC"/>
    <w:rsid w:val="00AB72E1"/>
    <w:rsid w:val="00AB741C"/>
    <w:rsid w:val="00AB7B93"/>
    <w:rsid w:val="00AB7C1F"/>
    <w:rsid w:val="00AB7DC1"/>
    <w:rsid w:val="00AC04C3"/>
    <w:rsid w:val="00AC0C18"/>
    <w:rsid w:val="00AC0C50"/>
    <w:rsid w:val="00AC11C5"/>
    <w:rsid w:val="00AC1403"/>
    <w:rsid w:val="00AC14FF"/>
    <w:rsid w:val="00AC1591"/>
    <w:rsid w:val="00AC1652"/>
    <w:rsid w:val="00AC17E0"/>
    <w:rsid w:val="00AC17F3"/>
    <w:rsid w:val="00AC1A60"/>
    <w:rsid w:val="00AC1AB9"/>
    <w:rsid w:val="00AC1C88"/>
    <w:rsid w:val="00AC1D36"/>
    <w:rsid w:val="00AC1EDB"/>
    <w:rsid w:val="00AC1F7B"/>
    <w:rsid w:val="00AC2225"/>
    <w:rsid w:val="00AC225F"/>
    <w:rsid w:val="00AC2473"/>
    <w:rsid w:val="00AC27C5"/>
    <w:rsid w:val="00AC2ACA"/>
    <w:rsid w:val="00AC2BB8"/>
    <w:rsid w:val="00AC2BC2"/>
    <w:rsid w:val="00AC2C68"/>
    <w:rsid w:val="00AC2D0F"/>
    <w:rsid w:val="00AC2E37"/>
    <w:rsid w:val="00AC32A1"/>
    <w:rsid w:val="00AC3592"/>
    <w:rsid w:val="00AC3AB3"/>
    <w:rsid w:val="00AC3C57"/>
    <w:rsid w:val="00AC3CF3"/>
    <w:rsid w:val="00AC402B"/>
    <w:rsid w:val="00AC4042"/>
    <w:rsid w:val="00AC4881"/>
    <w:rsid w:val="00AC4DB5"/>
    <w:rsid w:val="00AC530C"/>
    <w:rsid w:val="00AC5784"/>
    <w:rsid w:val="00AC587F"/>
    <w:rsid w:val="00AC58DE"/>
    <w:rsid w:val="00AC58EB"/>
    <w:rsid w:val="00AC5A81"/>
    <w:rsid w:val="00AC5EA2"/>
    <w:rsid w:val="00AC601D"/>
    <w:rsid w:val="00AC63D2"/>
    <w:rsid w:val="00AC6446"/>
    <w:rsid w:val="00AC65D1"/>
    <w:rsid w:val="00AC6750"/>
    <w:rsid w:val="00AC68E3"/>
    <w:rsid w:val="00AC6B2C"/>
    <w:rsid w:val="00AC73E7"/>
    <w:rsid w:val="00AC78B7"/>
    <w:rsid w:val="00AD03B8"/>
    <w:rsid w:val="00AD0A40"/>
    <w:rsid w:val="00AD0EBD"/>
    <w:rsid w:val="00AD1001"/>
    <w:rsid w:val="00AD13A4"/>
    <w:rsid w:val="00AD142D"/>
    <w:rsid w:val="00AD16B1"/>
    <w:rsid w:val="00AD191E"/>
    <w:rsid w:val="00AD1C5B"/>
    <w:rsid w:val="00AD1C73"/>
    <w:rsid w:val="00AD1CA5"/>
    <w:rsid w:val="00AD1CC2"/>
    <w:rsid w:val="00AD1EE2"/>
    <w:rsid w:val="00AD28AD"/>
    <w:rsid w:val="00AD2B87"/>
    <w:rsid w:val="00AD35EF"/>
    <w:rsid w:val="00AD37C3"/>
    <w:rsid w:val="00AD3A17"/>
    <w:rsid w:val="00AD3C59"/>
    <w:rsid w:val="00AD3E65"/>
    <w:rsid w:val="00AD402B"/>
    <w:rsid w:val="00AD45F1"/>
    <w:rsid w:val="00AD4681"/>
    <w:rsid w:val="00AD4A18"/>
    <w:rsid w:val="00AD4C67"/>
    <w:rsid w:val="00AD4F9E"/>
    <w:rsid w:val="00AD5088"/>
    <w:rsid w:val="00AD50A4"/>
    <w:rsid w:val="00AD5104"/>
    <w:rsid w:val="00AD53A5"/>
    <w:rsid w:val="00AD54B1"/>
    <w:rsid w:val="00AD5A89"/>
    <w:rsid w:val="00AD5C0C"/>
    <w:rsid w:val="00AD5C0E"/>
    <w:rsid w:val="00AD5DA4"/>
    <w:rsid w:val="00AD620B"/>
    <w:rsid w:val="00AD631F"/>
    <w:rsid w:val="00AD6382"/>
    <w:rsid w:val="00AD64BB"/>
    <w:rsid w:val="00AD65FE"/>
    <w:rsid w:val="00AD6861"/>
    <w:rsid w:val="00AD6918"/>
    <w:rsid w:val="00AD6953"/>
    <w:rsid w:val="00AD6F47"/>
    <w:rsid w:val="00AD6FB1"/>
    <w:rsid w:val="00AD7047"/>
    <w:rsid w:val="00AD7126"/>
    <w:rsid w:val="00AD7175"/>
    <w:rsid w:val="00AD7455"/>
    <w:rsid w:val="00AD7922"/>
    <w:rsid w:val="00AD79F4"/>
    <w:rsid w:val="00AD7D95"/>
    <w:rsid w:val="00AD7EE5"/>
    <w:rsid w:val="00AE009E"/>
    <w:rsid w:val="00AE0273"/>
    <w:rsid w:val="00AE0614"/>
    <w:rsid w:val="00AE0764"/>
    <w:rsid w:val="00AE0911"/>
    <w:rsid w:val="00AE0A42"/>
    <w:rsid w:val="00AE124B"/>
    <w:rsid w:val="00AE13BF"/>
    <w:rsid w:val="00AE1583"/>
    <w:rsid w:val="00AE1841"/>
    <w:rsid w:val="00AE18C8"/>
    <w:rsid w:val="00AE19E2"/>
    <w:rsid w:val="00AE1E2C"/>
    <w:rsid w:val="00AE1F23"/>
    <w:rsid w:val="00AE2540"/>
    <w:rsid w:val="00AE28A4"/>
    <w:rsid w:val="00AE2D36"/>
    <w:rsid w:val="00AE2E2A"/>
    <w:rsid w:val="00AE2E57"/>
    <w:rsid w:val="00AE2F73"/>
    <w:rsid w:val="00AE3143"/>
    <w:rsid w:val="00AE32B7"/>
    <w:rsid w:val="00AE3573"/>
    <w:rsid w:val="00AE3BFE"/>
    <w:rsid w:val="00AE3F09"/>
    <w:rsid w:val="00AE3FCB"/>
    <w:rsid w:val="00AE405B"/>
    <w:rsid w:val="00AE4089"/>
    <w:rsid w:val="00AE4195"/>
    <w:rsid w:val="00AE421F"/>
    <w:rsid w:val="00AE441F"/>
    <w:rsid w:val="00AE47AA"/>
    <w:rsid w:val="00AE4D5C"/>
    <w:rsid w:val="00AE4E65"/>
    <w:rsid w:val="00AE57A2"/>
    <w:rsid w:val="00AE57E2"/>
    <w:rsid w:val="00AE5A45"/>
    <w:rsid w:val="00AE5B15"/>
    <w:rsid w:val="00AE5E54"/>
    <w:rsid w:val="00AE6123"/>
    <w:rsid w:val="00AE63B4"/>
    <w:rsid w:val="00AE6544"/>
    <w:rsid w:val="00AE6A32"/>
    <w:rsid w:val="00AE6A80"/>
    <w:rsid w:val="00AE6B61"/>
    <w:rsid w:val="00AE6C32"/>
    <w:rsid w:val="00AE7937"/>
    <w:rsid w:val="00AE7AB0"/>
    <w:rsid w:val="00AE7AD7"/>
    <w:rsid w:val="00AF02B9"/>
    <w:rsid w:val="00AF0746"/>
    <w:rsid w:val="00AF0972"/>
    <w:rsid w:val="00AF0CE3"/>
    <w:rsid w:val="00AF0FFF"/>
    <w:rsid w:val="00AF1D06"/>
    <w:rsid w:val="00AF1E9A"/>
    <w:rsid w:val="00AF20AE"/>
    <w:rsid w:val="00AF21DB"/>
    <w:rsid w:val="00AF22C8"/>
    <w:rsid w:val="00AF22D7"/>
    <w:rsid w:val="00AF2429"/>
    <w:rsid w:val="00AF347E"/>
    <w:rsid w:val="00AF3AE6"/>
    <w:rsid w:val="00AF3B56"/>
    <w:rsid w:val="00AF417D"/>
    <w:rsid w:val="00AF4340"/>
    <w:rsid w:val="00AF4601"/>
    <w:rsid w:val="00AF4FE4"/>
    <w:rsid w:val="00AF68AE"/>
    <w:rsid w:val="00AF6AAE"/>
    <w:rsid w:val="00AF6C50"/>
    <w:rsid w:val="00AF739E"/>
    <w:rsid w:val="00AF7536"/>
    <w:rsid w:val="00AF7613"/>
    <w:rsid w:val="00AF7711"/>
    <w:rsid w:val="00AF7D61"/>
    <w:rsid w:val="00B000CC"/>
    <w:rsid w:val="00B001ED"/>
    <w:rsid w:val="00B00325"/>
    <w:rsid w:val="00B0077C"/>
    <w:rsid w:val="00B00AF9"/>
    <w:rsid w:val="00B00FA5"/>
    <w:rsid w:val="00B01371"/>
    <w:rsid w:val="00B0173D"/>
    <w:rsid w:val="00B01C99"/>
    <w:rsid w:val="00B01D4F"/>
    <w:rsid w:val="00B01EFA"/>
    <w:rsid w:val="00B01F4B"/>
    <w:rsid w:val="00B023B3"/>
    <w:rsid w:val="00B028A3"/>
    <w:rsid w:val="00B02C05"/>
    <w:rsid w:val="00B02F27"/>
    <w:rsid w:val="00B034DB"/>
    <w:rsid w:val="00B03692"/>
    <w:rsid w:val="00B039BF"/>
    <w:rsid w:val="00B03B72"/>
    <w:rsid w:val="00B03CBB"/>
    <w:rsid w:val="00B03CE8"/>
    <w:rsid w:val="00B03F06"/>
    <w:rsid w:val="00B04053"/>
    <w:rsid w:val="00B04365"/>
    <w:rsid w:val="00B04727"/>
    <w:rsid w:val="00B04915"/>
    <w:rsid w:val="00B0496C"/>
    <w:rsid w:val="00B05684"/>
    <w:rsid w:val="00B059C6"/>
    <w:rsid w:val="00B05A71"/>
    <w:rsid w:val="00B05D39"/>
    <w:rsid w:val="00B05FB4"/>
    <w:rsid w:val="00B06359"/>
    <w:rsid w:val="00B065ED"/>
    <w:rsid w:val="00B06626"/>
    <w:rsid w:val="00B066D3"/>
    <w:rsid w:val="00B06783"/>
    <w:rsid w:val="00B06DC4"/>
    <w:rsid w:val="00B06E03"/>
    <w:rsid w:val="00B06E84"/>
    <w:rsid w:val="00B07495"/>
    <w:rsid w:val="00B074CD"/>
    <w:rsid w:val="00B07C84"/>
    <w:rsid w:val="00B07D90"/>
    <w:rsid w:val="00B07FB8"/>
    <w:rsid w:val="00B10149"/>
    <w:rsid w:val="00B101B7"/>
    <w:rsid w:val="00B101F4"/>
    <w:rsid w:val="00B1027A"/>
    <w:rsid w:val="00B109D2"/>
    <w:rsid w:val="00B10C27"/>
    <w:rsid w:val="00B114E7"/>
    <w:rsid w:val="00B11898"/>
    <w:rsid w:val="00B11D2E"/>
    <w:rsid w:val="00B12343"/>
    <w:rsid w:val="00B1273F"/>
    <w:rsid w:val="00B129EE"/>
    <w:rsid w:val="00B12A0B"/>
    <w:rsid w:val="00B12AAC"/>
    <w:rsid w:val="00B12E18"/>
    <w:rsid w:val="00B1318E"/>
    <w:rsid w:val="00B131CE"/>
    <w:rsid w:val="00B1337A"/>
    <w:rsid w:val="00B1344E"/>
    <w:rsid w:val="00B13515"/>
    <w:rsid w:val="00B13541"/>
    <w:rsid w:val="00B13676"/>
    <w:rsid w:val="00B13D38"/>
    <w:rsid w:val="00B141E8"/>
    <w:rsid w:val="00B14CA1"/>
    <w:rsid w:val="00B1520D"/>
    <w:rsid w:val="00B1520F"/>
    <w:rsid w:val="00B15589"/>
    <w:rsid w:val="00B15958"/>
    <w:rsid w:val="00B15AD3"/>
    <w:rsid w:val="00B15E44"/>
    <w:rsid w:val="00B165CB"/>
    <w:rsid w:val="00B16DF5"/>
    <w:rsid w:val="00B170A3"/>
    <w:rsid w:val="00B17369"/>
    <w:rsid w:val="00B1779B"/>
    <w:rsid w:val="00B1789A"/>
    <w:rsid w:val="00B17A71"/>
    <w:rsid w:val="00B2015A"/>
    <w:rsid w:val="00B202B7"/>
    <w:rsid w:val="00B2064A"/>
    <w:rsid w:val="00B206F5"/>
    <w:rsid w:val="00B20B33"/>
    <w:rsid w:val="00B20C40"/>
    <w:rsid w:val="00B20C44"/>
    <w:rsid w:val="00B21382"/>
    <w:rsid w:val="00B2195A"/>
    <w:rsid w:val="00B21D2C"/>
    <w:rsid w:val="00B21EB0"/>
    <w:rsid w:val="00B223CB"/>
    <w:rsid w:val="00B22961"/>
    <w:rsid w:val="00B22B90"/>
    <w:rsid w:val="00B22D06"/>
    <w:rsid w:val="00B23396"/>
    <w:rsid w:val="00B23A2C"/>
    <w:rsid w:val="00B23AB0"/>
    <w:rsid w:val="00B23BBA"/>
    <w:rsid w:val="00B23BF3"/>
    <w:rsid w:val="00B23D74"/>
    <w:rsid w:val="00B24207"/>
    <w:rsid w:val="00B249DE"/>
    <w:rsid w:val="00B24A6E"/>
    <w:rsid w:val="00B24A9F"/>
    <w:rsid w:val="00B24D06"/>
    <w:rsid w:val="00B24E1A"/>
    <w:rsid w:val="00B24F5B"/>
    <w:rsid w:val="00B251D1"/>
    <w:rsid w:val="00B25399"/>
    <w:rsid w:val="00B2550A"/>
    <w:rsid w:val="00B25657"/>
    <w:rsid w:val="00B256CA"/>
    <w:rsid w:val="00B257E4"/>
    <w:rsid w:val="00B259D6"/>
    <w:rsid w:val="00B25C91"/>
    <w:rsid w:val="00B25CA6"/>
    <w:rsid w:val="00B25E81"/>
    <w:rsid w:val="00B26115"/>
    <w:rsid w:val="00B26AF4"/>
    <w:rsid w:val="00B26CED"/>
    <w:rsid w:val="00B26EC0"/>
    <w:rsid w:val="00B2712F"/>
    <w:rsid w:val="00B27131"/>
    <w:rsid w:val="00B27603"/>
    <w:rsid w:val="00B27B54"/>
    <w:rsid w:val="00B27B8B"/>
    <w:rsid w:val="00B3002A"/>
    <w:rsid w:val="00B30750"/>
    <w:rsid w:val="00B30806"/>
    <w:rsid w:val="00B30D2F"/>
    <w:rsid w:val="00B30E84"/>
    <w:rsid w:val="00B312F0"/>
    <w:rsid w:val="00B31EA8"/>
    <w:rsid w:val="00B31F8B"/>
    <w:rsid w:val="00B32067"/>
    <w:rsid w:val="00B321B2"/>
    <w:rsid w:val="00B3227F"/>
    <w:rsid w:val="00B32578"/>
    <w:rsid w:val="00B32C77"/>
    <w:rsid w:val="00B32CE1"/>
    <w:rsid w:val="00B33219"/>
    <w:rsid w:val="00B335A4"/>
    <w:rsid w:val="00B338A5"/>
    <w:rsid w:val="00B33A0A"/>
    <w:rsid w:val="00B3400D"/>
    <w:rsid w:val="00B3421E"/>
    <w:rsid w:val="00B3456E"/>
    <w:rsid w:val="00B345BD"/>
    <w:rsid w:val="00B34DEC"/>
    <w:rsid w:val="00B3557C"/>
    <w:rsid w:val="00B358C7"/>
    <w:rsid w:val="00B36133"/>
    <w:rsid w:val="00B369B9"/>
    <w:rsid w:val="00B36AB1"/>
    <w:rsid w:val="00B36BED"/>
    <w:rsid w:val="00B370A8"/>
    <w:rsid w:val="00B37366"/>
    <w:rsid w:val="00B376CF"/>
    <w:rsid w:val="00B37A08"/>
    <w:rsid w:val="00B37DB5"/>
    <w:rsid w:val="00B401F1"/>
    <w:rsid w:val="00B40691"/>
    <w:rsid w:val="00B40797"/>
    <w:rsid w:val="00B40957"/>
    <w:rsid w:val="00B40967"/>
    <w:rsid w:val="00B40B03"/>
    <w:rsid w:val="00B40B9F"/>
    <w:rsid w:val="00B40D0F"/>
    <w:rsid w:val="00B41014"/>
    <w:rsid w:val="00B414AE"/>
    <w:rsid w:val="00B416BA"/>
    <w:rsid w:val="00B416FB"/>
    <w:rsid w:val="00B4172E"/>
    <w:rsid w:val="00B417C1"/>
    <w:rsid w:val="00B42203"/>
    <w:rsid w:val="00B423FF"/>
    <w:rsid w:val="00B429EF"/>
    <w:rsid w:val="00B42B3B"/>
    <w:rsid w:val="00B42B9D"/>
    <w:rsid w:val="00B42BF6"/>
    <w:rsid w:val="00B42D1D"/>
    <w:rsid w:val="00B42D8C"/>
    <w:rsid w:val="00B43080"/>
    <w:rsid w:val="00B43142"/>
    <w:rsid w:val="00B432AD"/>
    <w:rsid w:val="00B435AC"/>
    <w:rsid w:val="00B440E7"/>
    <w:rsid w:val="00B44836"/>
    <w:rsid w:val="00B448CB"/>
    <w:rsid w:val="00B44B41"/>
    <w:rsid w:val="00B44BE6"/>
    <w:rsid w:val="00B44E48"/>
    <w:rsid w:val="00B44F98"/>
    <w:rsid w:val="00B45EFA"/>
    <w:rsid w:val="00B460A2"/>
    <w:rsid w:val="00B461BD"/>
    <w:rsid w:val="00B461CF"/>
    <w:rsid w:val="00B46740"/>
    <w:rsid w:val="00B46B15"/>
    <w:rsid w:val="00B46E06"/>
    <w:rsid w:val="00B46EF1"/>
    <w:rsid w:val="00B474F5"/>
    <w:rsid w:val="00B4779A"/>
    <w:rsid w:val="00B47A5F"/>
    <w:rsid w:val="00B47E08"/>
    <w:rsid w:val="00B501DF"/>
    <w:rsid w:val="00B503AA"/>
    <w:rsid w:val="00B50D19"/>
    <w:rsid w:val="00B50EBB"/>
    <w:rsid w:val="00B511E9"/>
    <w:rsid w:val="00B517BE"/>
    <w:rsid w:val="00B51ECE"/>
    <w:rsid w:val="00B52045"/>
    <w:rsid w:val="00B52376"/>
    <w:rsid w:val="00B5287D"/>
    <w:rsid w:val="00B52A75"/>
    <w:rsid w:val="00B52D99"/>
    <w:rsid w:val="00B531A5"/>
    <w:rsid w:val="00B53B46"/>
    <w:rsid w:val="00B5486F"/>
    <w:rsid w:val="00B54876"/>
    <w:rsid w:val="00B54902"/>
    <w:rsid w:val="00B54DE6"/>
    <w:rsid w:val="00B54ECC"/>
    <w:rsid w:val="00B550B3"/>
    <w:rsid w:val="00B55154"/>
    <w:rsid w:val="00B5563E"/>
    <w:rsid w:val="00B55AE7"/>
    <w:rsid w:val="00B55D52"/>
    <w:rsid w:val="00B55F3C"/>
    <w:rsid w:val="00B563D8"/>
    <w:rsid w:val="00B564E2"/>
    <w:rsid w:val="00B564F8"/>
    <w:rsid w:val="00B566F0"/>
    <w:rsid w:val="00B568DC"/>
    <w:rsid w:val="00B56C10"/>
    <w:rsid w:val="00B56F29"/>
    <w:rsid w:val="00B570A5"/>
    <w:rsid w:val="00B5757D"/>
    <w:rsid w:val="00B5771B"/>
    <w:rsid w:val="00B5778E"/>
    <w:rsid w:val="00B57F82"/>
    <w:rsid w:val="00B601A2"/>
    <w:rsid w:val="00B602EF"/>
    <w:rsid w:val="00B61226"/>
    <w:rsid w:val="00B615EF"/>
    <w:rsid w:val="00B6162A"/>
    <w:rsid w:val="00B617EB"/>
    <w:rsid w:val="00B61D35"/>
    <w:rsid w:val="00B6203E"/>
    <w:rsid w:val="00B625C0"/>
    <w:rsid w:val="00B62688"/>
    <w:rsid w:val="00B626D2"/>
    <w:rsid w:val="00B62B6F"/>
    <w:rsid w:val="00B62F2C"/>
    <w:rsid w:val="00B63361"/>
    <w:rsid w:val="00B634F9"/>
    <w:rsid w:val="00B63739"/>
    <w:rsid w:val="00B642E6"/>
    <w:rsid w:val="00B645B3"/>
    <w:rsid w:val="00B6470C"/>
    <w:rsid w:val="00B64A55"/>
    <w:rsid w:val="00B64C06"/>
    <w:rsid w:val="00B64EC7"/>
    <w:rsid w:val="00B64F20"/>
    <w:rsid w:val="00B64FAF"/>
    <w:rsid w:val="00B651D2"/>
    <w:rsid w:val="00B6568F"/>
    <w:rsid w:val="00B659EF"/>
    <w:rsid w:val="00B664F8"/>
    <w:rsid w:val="00B668C4"/>
    <w:rsid w:val="00B66B05"/>
    <w:rsid w:val="00B67019"/>
    <w:rsid w:val="00B67040"/>
    <w:rsid w:val="00B673B2"/>
    <w:rsid w:val="00B67423"/>
    <w:rsid w:val="00B6744B"/>
    <w:rsid w:val="00B676DC"/>
    <w:rsid w:val="00B679AF"/>
    <w:rsid w:val="00B70652"/>
    <w:rsid w:val="00B70760"/>
    <w:rsid w:val="00B70840"/>
    <w:rsid w:val="00B70889"/>
    <w:rsid w:val="00B70A4D"/>
    <w:rsid w:val="00B70C93"/>
    <w:rsid w:val="00B70DCA"/>
    <w:rsid w:val="00B70EDD"/>
    <w:rsid w:val="00B711D3"/>
    <w:rsid w:val="00B718C8"/>
    <w:rsid w:val="00B71A31"/>
    <w:rsid w:val="00B726FC"/>
    <w:rsid w:val="00B729DA"/>
    <w:rsid w:val="00B72E30"/>
    <w:rsid w:val="00B7322F"/>
    <w:rsid w:val="00B732DE"/>
    <w:rsid w:val="00B732F3"/>
    <w:rsid w:val="00B736A6"/>
    <w:rsid w:val="00B7376D"/>
    <w:rsid w:val="00B73772"/>
    <w:rsid w:val="00B73936"/>
    <w:rsid w:val="00B7398E"/>
    <w:rsid w:val="00B73D41"/>
    <w:rsid w:val="00B73F84"/>
    <w:rsid w:val="00B742AC"/>
    <w:rsid w:val="00B742BA"/>
    <w:rsid w:val="00B7447B"/>
    <w:rsid w:val="00B745D7"/>
    <w:rsid w:val="00B7473A"/>
    <w:rsid w:val="00B74D11"/>
    <w:rsid w:val="00B74F11"/>
    <w:rsid w:val="00B74F38"/>
    <w:rsid w:val="00B750B7"/>
    <w:rsid w:val="00B75134"/>
    <w:rsid w:val="00B752CB"/>
    <w:rsid w:val="00B75407"/>
    <w:rsid w:val="00B7540F"/>
    <w:rsid w:val="00B75466"/>
    <w:rsid w:val="00B75973"/>
    <w:rsid w:val="00B75ADE"/>
    <w:rsid w:val="00B75BB5"/>
    <w:rsid w:val="00B75D3D"/>
    <w:rsid w:val="00B75F0F"/>
    <w:rsid w:val="00B7602F"/>
    <w:rsid w:val="00B76033"/>
    <w:rsid w:val="00B76331"/>
    <w:rsid w:val="00B76674"/>
    <w:rsid w:val="00B767E4"/>
    <w:rsid w:val="00B76ACB"/>
    <w:rsid w:val="00B76BB8"/>
    <w:rsid w:val="00B76E92"/>
    <w:rsid w:val="00B76F6A"/>
    <w:rsid w:val="00B76FCA"/>
    <w:rsid w:val="00B77A62"/>
    <w:rsid w:val="00B77CB1"/>
    <w:rsid w:val="00B80076"/>
    <w:rsid w:val="00B801DA"/>
    <w:rsid w:val="00B80402"/>
    <w:rsid w:val="00B808EA"/>
    <w:rsid w:val="00B81776"/>
    <w:rsid w:val="00B8184E"/>
    <w:rsid w:val="00B8191F"/>
    <w:rsid w:val="00B8219A"/>
    <w:rsid w:val="00B82D52"/>
    <w:rsid w:val="00B82E22"/>
    <w:rsid w:val="00B82EF2"/>
    <w:rsid w:val="00B83540"/>
    <w:rsid w:val="00B83B05"/>
    <w:rsid w:val="00B83F4D"/>
    <w:rsid w:val="00B84C8F"/>
    <w:rsid w:val="00B8523F"/>
    <w:rsid w:val="00B8535B"/>
    <w:rsid w:val="00B8543A"/>
    <w:rsid w:val="00B85484"/>
    <w:rsid w:val="00B85488"/>
    <w:rsid w:val="00B85954"/>
    <w:rsid w:val="00B8598A"/>
    <w:rsid w:val="00B85C9A"/>
    <w:rsid w:val="00B86090"/>
    <w:rsid w:val="00B8610D"/>
    <w:rsid w:val="00B867FD"/>
    <w:rsid w:val="00B869D3"/>
    <w:rsid w:val="00B86B83"/>
    <w:rsid w:val="00B86EB4"/>
    <w:rsid w:val="00B86F5A"/>
    <w:rsid w:val="00B8786C"/>
    <w:rsid w:val="00B87A65"/>
    <w:rsid w:val="00B9069C"/>
    <w:rsid w:val="00B90AF1"/>
    <w:rsid w:val="00B90B43"/>
    <w:rsid w:val="00B90C26"/>
    <w:rsid w:val="00B90CA2"/>
    <w:rsid w:val="00B9124B"/>
    <w:rsid w:val="00B91AF3"/>
    <w:rsid w:val="00B91EEE"/>
    <w:rsid w:val="00B91F4E"/>
    <w:rsid w:val="00B92B5B"/>
    <w:rsid w:val="00B92E26"/>
    <w:rsid w:val="00B930A4"/>
    <w:rsid w:val="00B9314E"/>
    <w:rsid w:val="00B93775"/>
    <w:rsid w:val="00B93EF8"/>
    <w:rsid w:val="00B93EFA"/>
    <w:rsid w:val="00B93F86"/>
    <w:rsid w:val="00B93FF0"/>
    <w:rsid w:val="00B940E7"/>
    <w:rsid w:val="00B94761"/>
    <w:rsid w:val="00B94A87"/>
    <w:rsid w:val="00B94B98"/>
    <w:rsid w:val="00B94FFF"/>
    <w:rsid w:val="00B95075"/>
    <w:rsid w:val="00B95443"/>
    <w:rsid w:val="00B956A2"/>
    <w:rsid w:val="00B95716"/>
    <w:rsid w:val="00B95B88"/>
    <w:rsid w:val="00B95C02"/>
    <w:rsid w:val="00B960BF"/>
    <w:rsid w:val="00B9614C"/>
    <w:rsid w:val="00B96303"/>
    <w:rsid w:val="00B965EF"/>
    <w:rsid w:val="00B966A5"/>
    <w:rsid w:val="00B968C1"/>
    <w:rsid w:val="00B969AA"/>
    <w:rsid w:val="00B96CEE"/>
    <w:rsid w:val="00B97256"/>
    <w:rsid w:val="00B9732E"/>
    <w:rsid w:val="00B97EE0"/>
    <w:rsid w:val="00BA01CE"/>
    <w:rsid w:val="00BA0720"/>
    <w:rsid w:val="00BA0D3B"/>
    <w:rsid w:val="00BA0D66"/>
    <w:rsid w:val="00BA14A2"/>
    <w:rsid w:val="00BA1C21"/>
    <w:rsid w:val="00BA1D92"/>
    <w:rsid w:val="00BA2203"/>
    <w:rsid w:val="00BA2244"/>
    <w:rsid w:val="00BA228A"/>
    <w:rsid w:val="00BA2428"/>
    <w:rsid w:val="00BA24D3"/>
    <w:rsid w:val="00BA2501"/>
    <w:rsid w:val="00BA2AC6"/>
    <w:rsid w:val="00BA2CCD"/>
    <w:rsid w:val="00BA2D4C"/>
    <w:rsid w:val="00BA2E73"/>
    <w:rsid w:val="00BA2FA5"/>
    <w:rsid w:val="00BA3175"/>
    <w:rsid w:val="00BA3257"/>
    <w:rsid w:val="00BA3AB9"/>
    <w:rsid w:val="00BA3BFB"/>
    <w:rsid w:val="00BA3E7F"/>
    <w:rsid w:val="00BA413F"/>
    <w:rsid w:val="00BA428F"/>
    <w:rsid w:val="00BA42BD"/>
    <w:rsid w:val="00BA443C"/>
    <w:rsid w:val="00BA4593"/>
    <w:rsid w:val="00BA48CC"/>
    <w:rsid w:val="00BA49A7"/>
    <w:rsid w:val="00BA4AF2"/>
    <w:rsid w:val="00BA4F78"/>
    <w:rsid w:val="00BA5192"/>
    <w:rsid w:val="00BA52BE"/>
    <w:rsid w:val="00BA56B7"/>
    <w:rsid w:val="00BA5861"/>
    <w:rsid w:val="00BA5B8E"/>
    <w:rsid w:val="00BA5C9A"/>
    <w:rsid w:val="00BA5F55"/>
    <w:rsid w:val="00BA63F3"/>
    <w:rsid w:val="00BA64B6"/>
    <w:rsid w:val="00BA669B"/>
    <w:rsid w:val="00BA675F"/>
    <w:rsid w:val="00BA6AAB"/>
    <w:rsid w:val="00BA6D63"/>
    <w:rsid w:val="00BA701A"/>
    <w:rsid w:val="00BA7507"/>
    <w:rsid w:val="00BA75DE"/>
    <w:rsid w:val="00BA775F"/>
    <w:rsid w:val="00BA77F6"/>
    <w:rsid w:val="00BA7A72"/>
    <w:rsid w:val="00BA7A94"/>
    <w:rsid w:val="00BA7AF3"/>
    <w:rsid w:val="00BA7FDC"/>
    <w:rsid w:val="00BB01C9"/>
    <w:rsid w:val="00BB04C9"/>
    <w:rsid w:val="00BB0634"/>
    <w:rsid w:val="00BB0979"/>
    <w:rsid w:val="00BB1425"/>
    <w:rsid w:val="00BB17C7"/>
    <w:rsid w:val="00BB1AE9"/>
    <w:rsid w:val="00BB20A1"/>
    <w:rsid w:val="00BB2164"/>
    <w:rsid w:val="00BB22D9"/>
    <w:rsid w:val="00BB2A66"/>
    <w:rsid w:val="00BB2D51"/>
    <w:rsid w:val="00BB2DEB"/>
    <w:rsid w:val="00BB30B0"/>
    <w:rsid w:val="00BB35F6"/>
    <w:rsid w:val="00BB37F2"/>
    <w:rsid w:val="00BB3A0B"/>
    <w:rsid w:val="00BB3ABB"/>
    <w:rsid w:val="00BB3BEF"/>
    <w:rsid w:val="00BB3C69"/>
    <w:rsid w:val="00BB4253"/>
    <w:rsid w:val="00BB439E"/>
    <w:rsid w:val="00BB4709"/>
    <w:rsid w:val="00BB48E4"/>
    <w:rsid w:val="00BB4901"/>
    <w:rsid w:val="00BB4B59"/>
    <w:rsid w:val="00BB4B7D"/>
    <w:rsid w:val="00BB4CAB"/>
    <w:rsid w:val="00BB513E"/>
    <w:rsid w:val="00BB5195"/>
    <w:rsid w:val="00BB57EA"/>
    <w:rsid w:val="00BB59A5"/>
    <w:rsid w:val="00BB5AFB"/>
    <w:rsid w:val="00BB5FDC"/>
    <w:rsid w:val="00BB6045"/>
    <w:rsid w:val="00BB62E5"/>
    <w:rsid w:val="00BB644F"/>
    <w:rsid w:val="00BB659B"/>
    <w:rsid w:val="00BB682C"/>
    <w:rsid w:val="00BB6A71"/>
    <w:rsid w:val="00BB6BB5"/>
    <w:rsid w:val="00BB6CE7"/>
    <w:rsid w:val="00BB6E28"/>
    <w:rsid w:val="00BB7138"/>
    <w:rsid w:val="00BB758D"/>
    <w:rsid w:val="00BB7668"/>
    <w:rsid w:val="00BB7DE8"/>
    <w:rsid w:val="00BB7F6F"/>
    <w:rsid w:val="00BC0164"/>
    <w:rsid w:val="00BC03F4"/>
    <w:rsid w:val="00BC063C"/>
    <w:rsid w:val="00BC0C20"/>
    <w:rsid w:val="00BC0C78"/>
    <w:rsid w:val="00BC101D"/>
    <w:rsid w:val="00BC1074"/>
    <w:rsid w:val="00BC109C"/>
    <w:rsid w:val="00BC15A9"/>
    <w:rsid w:val="00BC18E1"/>
    <w:rsid w:val="00BC1A08"/>
    <w:rsid w:val="00BC1E03"/>
    <w:rsid w:val="00BC1E1D"/>
    <w:rsid w:val="00BC23F2"/>
    <w:rsid w:val="00BC26BD"/>
    <w:rsid w:val="00BC2701"/>
    <w:rsid w:val="00BC2755"/>
    <w:rsid w:val="00BC295E"/>
    <w:rsid w:val="00BC2971"/>
    <w:rsid w:val="00BC29F9"/>
    <w:rsid w:val="00BC2AE9"/>
    <w:rsid w:val="00BC2E01"/>
    <w:rsid w:val="00BC318C"/>
    <w:rsid w:val="00BC3241"/>
    <w:rsid w:val="00BC327D"/>
    <w:rsid w:val="00BC3986"/>
    <w:rsid w:val="00BC39C1"/>
    <w:rsid w:val="00BC3CDD"/>
    <w:rsid w:val="00BC3FCE"/>
    <w:rsid w:val="00BC403D"/>
    <w:rsid w:val="00BC4701"/>
    <w:rsid w:val="00BC4843"/>
    <w:rsid w:val="00BC4FB7"/>
    <w:rsid w:val="00BC50D6"/>
    <w:rsid w:val="00BC51CC"/>
    <w:rsid w:val="00BC5A83"/>
    <w:rsid w:val="00BC5CCC"/>
    <w:rsid w:val="00BC5D7A"/>
    <w:rsid w:val="00BC69ED"/>
    <w:rsid w:val="00BC6BE1"/>
    <w:rsid w:val="00BC6D5D"/>
    <w:rsid w:val="00BC7508"/>
    <w:rsid w:val="00BC77EB"/>
    <w:rsid w:val="00BC77FA"/>
    <w:rsid w:val="00BC7DEF"/>
    <w:rsid w:val="00BC7F21"/>
    <w:rsid w:val="00BC7F54"/>
    <w:rsid w:val="00BD0591"/>
    <w:rsid w:val="00BD086C"/>
    <w:rsid w:val="00BD0910"/>
    <w:rsid w:val="00BD092C"/>
    <w:rsid w:val="00BD0A8B"/>
    <w:rsid w:val="00BD0B1F"/>
    <w:rsid w:val="00BD0F79"/>
    <w:rsid w:val="00BD131E"/>
    <w:rsid w:val="00BD1433"/>
    <w:rsid w:val="00BD1611"/>
    <w:rsid w:val="00BD164D"/>
    <w:rsid w:val="00BD1CC6"/>
    <w:rsid w:val="00BD1E38"/>
    <w:rsid w:val="00BD21E5"/>
    <w:rsid w:val="00BD2237"/>
    <w:rsid w:val="00BD22AC"/>
    <w:rsid w:val="00BD22F1"/>
    <w:rsid w:val="00BD22FF"/>
    <w:rsid w:val="00BD234D"/>
    <w:rsid w:val="00BD267F"/>
    <w:rsid w:val="00BD293E"/>
    <w:rsid w:val="00BD29A9"/>
    <w:rsid w:val="00BD2B82"/>
    <w:rsid w:val="00BD2C9D"/>
    <w:rsid w:val="00BD3AB8"/>
    <w:rsid w:val="00BD3CF3"/>
    <w:rsid w:val="00BD4059"/>
    <w:rsid w:val="00BD4523"/>
    <w:rsid w:val="00BD4934"/>
    <w:rsid w:val="00BD49BD"/>
    <w:rsid w:val="00BD4B37"/>
    <w:rsid w:val="00BD4E97"/>
    <w:rsid w:val="00BD5027"/>
    <w:rsid w:val="00BD5178"/>
    <w:rsid w:val="00BD5468"/>
    <w:rsid w:val="00BD561A"/>
    <w:rsid w:val="00BD582C"/>
    <w:rsid w:val="00BD64C4"/>
    <w:rsid w:val="00BD64D2"/>
    <w:rsid w:val="00BD655B"/>
    <w:rsid w:val="00BD69AC"/>
    <w:rsid w:val="00BD6D1D"/>
    <w:rsid w:val="00BD6F7B"/>
    <w:rsid w:val="00BD70B4"/>
    <w:rsid w:val="00BD7196"/>
    <w:rsid w:val="00BD7380"/>
    <w:rsid w:val="00BD775A"/>
    <w:rsid w:val="00BD78AF"/>
    <w:rsid w:val="00BD7E31"/>
    <w:rsid w:val="00BE0021"/>
    <w:rsid w:val="00BE0228"/>
    <w:rsid w:val="00BE0506"/>
    <w:rsid w:val="00BE065B"/>
    <w:rsid w:val="00BE08DA"/>
    <w:rsid w:val="00BE0945"/>
    <w:rsid w:val="00BE098E"/>
    <w:rsid w:val="00BE0BCF"/>
    <w:rsid w:val="00BE0C4E"/>
    <w:rsid w:val="00BE1077"/>
    <w:rsid w:val="00BE11E9"/>
    <w:rsid w:val="00BE1AA7"/>
    <w:rsid w:val="00BE1CEE"/>
    <w:rsid w:val="00BE1F8D"/>
    <w:rsid w:val="00BE228A"/>
    <w:rsid w:val="00BE22D0"/>
    <w:rsid w:val="00BE2332"/>
    <w:rsid w:val="00BE237B"/>
    <w:rsid w:val="00BE264C"/>
    <w:rsid w:val="00BE27B7"/>
    <w:rsid w:val="00BE2A93"/>
    <w:rsid w:val="00BE3093"/>
    <w:rsid w:val="00BE30EE"/>
    <w:rsid w:val="00BE32BB"/>
    <w:rsid w:val="00BE33AC"/>
    <w:rsid w:val="00BE361D"/>
    <w:rsid w:val="00BE3A52"/>
    <w:rsid w:val="00BE3D87"/>
    <w:rsid w:val="00BE4350"/>
    <w:rsid w:val="00BE47B3"/>
    <w:rsid w:val="00BE4B1A"/>
    <w:rsid w:val="00BE4F15"/>
    <w:rsid w:val="00BE51EA"/>
    <w:rsid w:val="00BE5A7D"/>
    <w:rsid w:val="00BE5B9B"/>
    <w:rsid w:val="00BE6046"/>
    <w:rsid w:val="00BE60B7"/>
    <w:rsid w:val="00BE622F"/>
    <w:rsid w:val="00BE6264"/>
    <w:rsid w:val="00BE64BA"/>
    <w:rsid w:val="00BE64CD"/>
    <w:rsid w:val="00BE69FC"/>
    <w:rsid w:val="00BE6E3C"/>
    <w:rsid w:val="00BE6F80"/>
    <w:rsid w:val="00BE71B3"/>
    <w:rsid w:val="00BE7648"/>
    <w:rsid w:val="00BE7B04"/>
    <w:rsid w:val="00BE7C88"/>
    <w:rsid w:val="00BE7F04"/>
    <w:rsid w:val="00BE7FC5"/>
    <w:rsid w:val="00BF0763"/>
    <w:rsid w:val="00BF0897"/>
    <w:rsid w:val="00BF0984"/>
    <w:rsid w:val="00BF0C0C"/>
    <w:rsid w:val="00BF1248"/>
    <w:rsid w:val="00BF1A77"/>
    <w:rsid w:val="00BF1FBF"/>
    <w:rsid w:val="00BF21DF"/>
    <w:rsid w:val="00BF279E"/>
    <w:rsid w:val="00BF2BA8"/>
    <w:rsid w:val="00BF347F"/>
    <w:rsid w:val="00BF35B3"/>
    <w:rsid w:val="00BF36AA"/>
    <w:rsid w:val="00BF3B80"/>
    <w:rsid w:val="00BF3C21"/>
    <w:rsid w:val="00BF3F4D"/>
    <w:rsid w:val="00BF46F5"/>
    <w:rsid w:val="00BF4832"/>
    <w:rsid w:val="00BF510E"/>
    <w:rsid w:val="00BF5C37"/>
    <w:rsid w:val="00BF5C59"/>
    <w:rsid w:val="00BF5ED4"/>
    <w:rsid w:val="00BF606A"/>
    <w:rsid w:val="00BF678D"/>
    <w:rsid w:val="00BF685A"/>
    <w:rsid w:val="00BF6D33"/>
    <w:rsid w:val="00BF6E2C"/>
    <w:rsid w:val="00BF756D"/>
    <w:rsid w:val="00BF758E"/>
    <w:rsid w:val="00BF77A7"/>
    <w:rsid w:val="00BF79A7"/>
    <w:rsid w:val="00BF7CB5"/>
    <w:rsid w:val="00C00143"/>
    <w:rsid w:val="00C00306"/>
    <w:rsid w:val="00C00D31"/>
    <w:rsid w:val="00C00E22"/>
    <w:rsid w:val="00C00FDA"/>
    <w:rsid w:val="00C00FFA"/>
    <w:rsid w:val="00C01699"/>
    <w:rsid w:val="00C01F1E"/>
    <w:rsid w:val="00C01F4C"/>
    <w:rsid w:val="00C02270"/>
    <w:rsid w:val="00C025B9"/>
    <w:rsid w:val="00C02640"/>
    <w:rsid w:val="00C02876"/>
    <w:rsid w:val="00C02DE4"/>
    <w:rsid w:val="00C02F2F"/>
    <w:rsid w:val="00C030C9"/>
    <w:rsid w:val="00C030EC"/>
    <w:rsid w:val="00C03B84"/>
    <w:rsid w:val="00C03E20"/>
    <w:rsid w:val="00C03FB5"/>
    <w:rsid w:val="00C03FBE"/>
    <w:rsid w:val="00C0409F"/>
    <w:rsid w:val="00C04234"/>
    <w:rsid w:val="00C044F2"/>
    <w:rsid w:val="00C04A45"/>
    <w:rsid w:val="00C04DD1"/>
    <w:rsid w:val="00C05002"/>
    <w:rsid w:val="00C05497"/>
    <w:rsid w:val="00C054E3"/>
    <w:rsid w:val="00C05674"/>
    <w:rsid w:val="00C05893"/>
    <w:rsid w:val="00C05989"/>
    <w:rsid w:val="00C05B23"/>
    <w:rsid w:val="00C05B6F"/>
    <w:rsid w:val="00C060CA"/>
    <w:rsid w:val="00C0614B"/>
    <w:rsid w:val="00C0680B"/>
    <w:rsid w:val="00C06A5B"/>
    <w:rsid w:val="00C071B3"/>
    <w:rsid w:val="00C071D5"/>
    <w:rsid w:val="00C07310"/>
    <w:rsid w:val="00C076BE"/>
    <w:rsid w:val="00C07AFB"/>
    <w:rsid w:val="00C102CC"/>
    <w:rsid w:val="00C106EE"/>
    <w:rsid w:val="00C1087E"/>
    <w:rsid w:val="00C109AB"/>
    <w:rsid w:val="00C10A9F"/>
    <w:rsid w:val="00C10E61"/>
    <w:rsid w:val="00C1121E"/>
    <w:rsid w:val="00C1135D"/>
    <w:rsid w:val="00C11810"/>
    <w:rsid w:val="00C11B0E"/>
    <w:rsid w:val="00C11F9F"/>
    <w:rsid w:val="00C11FD6"/>
    <w:rsid w:val="00C125A4"/>
    <w:rsid w:val="00C12794"/>
    <w:rsid w:val="00C12880"/>
    <w:rsid w:val="00C135B1"/>
    <w:rsid w:val="00C13C97"/>
    <w:rsid w:val="00C14006"/>
    <w:rsid w:val="00C140F9"/>
    <w:rsid w:val="00C141CF"/>
    <w:rsid w:val="00C1435B"/>
    <w:rsid w:val="00C14393"/>
    <w:rsid w:val="00C14AA9"/>
    <w:rsid w:val="00C14C63"/>
    <w:rsid w:val="00C14CF4"/>
    <w:rsid w:val="00C15147"/>
    <w:rsid w:val="00C15274"/>
    <w:rsid w:val="00C15668"/>
    <w:rsid w:val="00C156F6"/>
    <w:rsid w:val="00C157AB"/>
    <w:rsid w:val="00C158C8"/>
    <w:rsid w:val="00C15A65"/>
    <w:rsid w:val="00C16141"/>
    <w:rsid w:val="00C16423"/>
    <w:rsid w:val="00C164E7"/>
    <w:rsid w:val="00C165B8"/>
    <w:rsid w:val="00C16A34"/>
    <w:rsid w:val="00C16AA3"/>
    <w:rsid w:val="00C176D8"/>
    <w:rsid w:val="00C179F4"/>
    <w:rsid w:val="00C17A06"/>
    <w:rsid w:val="00C207DF"/>
    <w:rsid w:val="00C20CB4"/>
    <w:rsid w:val="00C21034"/>
    <w:rsid w:val="00C2151E"/>
    <w:rsid w:val="00C215DA"/>
    <w:rsid w:val="00C21C10"/>
    <w:rsid w:val="00C21C49"/>
    <w:rsid w:val="00C21D3E"/>
    <w:rsid w:val="00C21E0E"/>
    <w:rsid w:val="00C21F4D"/>
    <w:rsid w:val="00C22085"/>
    <w:rsid w:val="00C2267D"/>
    <w:rsid w:val="00C22A49"/>
    <w:rsid w:val="00C22DCC"/>
    <w:rsid w:val="00C230DB"/>
    <w:rsid w:val="00C2312D"/>
    <w:rsid w:val="00C2314B"/>
    <w:rsid w:val="00C23370"/>
    <w:rsid w:val="00C23A56"/>
    <w:rsid w:val="00C23CD0"/>
    <w:rsid w:val="00C23DFD"/>
    <w:rsid w:val="00C242A4"/>
    <w:rsid w:val="00C248D9"/>
    <w:rsid w:val="00C24B00"/>
    <w:rsid w:val="00C24BA5"/>
    <w:rsid w:val="00C2514E"/>
    <w:rsid w:val="00C254C2"/>
    <w:rsid w:val="00C25F84"/>
    <w:rsid w:val="00C26252"/>
    <w:rsid w:val="00C267D1"/>
    <w:rsid w:val="00C26D0D"/>
    <w:rsid w:val="00C26D66"/>
    <w:rsid w:val="00C26FE5"/>
    <w:rsid w:val="00C2751B"/>
    <w:rsid w:val="00C2754A"/>
    <w:rsid w:val="00C27627"/>
    <w:rsid w:val="00C276C8"/>
    <w:rsid w:val="00C2777A"/>
    <w:rsid w:val="00C278D0"/>
    <w:rsid w:val="00C27B8E"/>
    <w:rsid w:val="00C27F65"/>
    <w:rsid w:val="00C301D8"/>
    <w:rsid w:val="00C301F7"/>
    <w:rsid w:val="00C3046A"/>
    <w:rsid w:val="00C305D3"/>
    <w:rsid w:val="00C30849"/>
    <w:rsid w:val="00C308B2"/>
    <w:rsid w:val="00C30A88"/>
    <w:rsid w:val="00C30AD3"/>
    <w:rsid w:val="00C30B0E"/>
    <w:rsid w:val="00C30B2F"/>
    <w:rsid w:val="00C30B3A"/>
    <w:rsid w:val="00C31296"/>
    <w:rsid w:val="00C314D5"/>
    <w:rsid w:val="00C316D5"/>
    <w:rsid w:val="00C317DF"/>
    <w:rsid w:val="00C318DE"/>
    <w:rsid w:val="00C31946"/>
    <w:rsid w:val="00C31A33"/>
    <w:rsid w:val="00C31DFB"/>
    <w:rsid w:val="00C31E9B"/>
    <w:rsid w:val="00C32414"/>
    <w:rsid w:val="00C325B1"/>
    <w:rsid w:val="00C32713"/>
    <w:rsid w:val="00C32A74"/>
    <w:rsid w:val="00C32B57"/>
    <w:rsid w:val="00C32E55"/>
    <w:rsid w:val="00C331EE"/>
    <w:rsid w:val="00C3333B"/>
    <w:rsid w:val="00C33522"/>
    <w:rsid w:val="00C336DF"/>
    <w:rsid w:val="00C33726"/>
    <w:rsid w:val="00C346AD"/>
    <w:rsid w:val="00C346C9"/>
    <w:rsid w:val="00C3476E"/>
    <w:rsid w:val="00C34847"/>
    <w:rsid w:val="00C34964"/>
    <w:rsid w:val="00C3503E"/>
    <w:rsid w:val="00C352B3"/>
    <w:rsid w:val="00C35857"/>
    <w:rsid w:val="00C35FA2"/>
    <w:rsid w:val="00C35FE0"/>
    <w:rsid w:val="00C361B6"/>
    <w:rsid w:val="00C363A6"/>
    <w:rsid w:val="00C36549"/>
    <w:rsid w:val="00C36B37"/>
    <w:rsid w:val="00C36EE8"/>
    <w:rsid w:val="00C37226"/>
    <w:rsid w:val="00C3731B"/>
    <w:rsid w:val="00C3755B"/>
    <w:rsid w:val="00C375E8"/>
    <w:rsid w:val="00C37648"/>
    <w:rsid w:val="00C37649"/>
    <w:rsid w:val="00C376AF"/>
    <w:rsid w:val="00C376B2"/>
    <w:rsid w:val="00C37870"/>
    <w:rsid w:val="00C37BB4"/>
    <w:rsid w:val="00C37C36"/>
    <w:rsid w:val="00C40326"/>
    <w:rsid w:val="00C40F24"/>
    <w:rsid w:val="00C40F3B"/>
    <w:rsid w:val="00C41106"/>
    <w:rsid w:val="00C4116C"/>
    <w:rsid w:val="00C411EF"/>
    <w:rsid w:val="00C4137F"/>
    <w:rsid w:val="00C413FB"/>
    <w:rsid w:val="00C41501"/>
    <w:rsid w:val="00C4184B"/>
    <w:rsid w:val="00C41F58"/>
    <w:rsid w:val="00C42B68"/>
    <w:rsid w:val="00C42C20"/>
    <w:rsid w:val="00C42CA2"/>
    <w:rsid w:val="00C42E88"/>
    <w:rsid w:val="00C431A7"/>
    <w:rsid w:val="00C4358F"/>
    <w:rsid w:val="00C436D2"/>
    <w:rsid w:val="00C43A8D"/>
    <w:rsid w:val="00C43DAF"/>
    <w:rsid w:val="00C441FC"/>
    <w:rsid w:val="00C44518"/>
    <w:rsid w:val="00C4452D"/>
    <w:rsid w:val="00C4464E"/>
    <w:rsid w:val="00C44844"/>
    <w:rsid w:val="00C4488C"/>
    <w:rsid w:val="00C44937"/>
    <w:rsid w:val="00C44C10"/>
    <w:rsid w:val="00C44C20"/>
    <w:rsid w:val="00C44CB4"/>
    <w:rsid w:val="00C455E0"/>
    <w:rsid w:val="00C45605"/>
    <w:rsid w:val="00C45661"/>
    <w:rsid w:val="00C4585D"/>
    <w:rsid w:val="00C45B3A"/>
    <w:rsid w:val="00C45C1D"/>
    <w:rsid w:val="00C46100"/>
    <w:rsid w:val="00C461EF"/>
    <w:rsid w:val="00C462EC"/>
    <w:rsid w:val="00C472D2"/>
    <w:rsid w:val="00C47479"/>
    <w:rsid w:val="00C474E8"/>
    <w:rsid w:val="00C474FA"/>
    <w:rsid w:val="00C47792"/>
    <w:rsid w:val="00C478FD"/>
    <w:rsid w:val="00C47FE0"/>
    <w:rsid w:val="00C50132"/>
    <w:rsid w:val="00C50188"/>
    <w:rsid w:val="00C501FE"/>
    <w:rsid w:val="00C50252"/>
    <w:rsid w:val="00C50475"/>
    <w:rsid w:val="00C50784"/>
    <w:rsid w:val="00C50C77"/>
    <w:rsid w:val="00C512A3"/>
    <w:rsid w:val="00C515AC"/>
    <w:rsid w:val="00C5163E"/>
    <w:rsid w:val="00C517E1"/>
    <w:rsid w:val="00C51BA9"/>
    <w:rsid w:val="00C5203A"/>
    <w:rsid w:val="00C520F6"/>
    <w:rsid w:val="00C52606"/>
    <w:rsid w:val="00C52A26"/>
    <w:rsid w:val="00C532C4"/>
    <w:rsid w:val="00C53395"/>
    <w:rsid w:val="00C5375C"/>
    <w:rsid w:val="00C53AE2"/>
    <w:rsid w:val="00C5404B"/>
    <w:rsid w:val="00C5411C"/>
    <w:rsid w:val="00C54224"/>
    <w:rsid w:val="00C5440E"/>
    <w:rsid w:val="00C5472C"/>
    <w:rsid w:val="00C54B55"/>
    <w:rsid w:val="00C54B7D"/>
    <w:rsid w:val="00C558DC"/>
    <w:rsid w:val="00C559A9"/>
    <w:rsid w:val="00C55B10"/>
    <w:rsid w:val="00C56001"/>
    <w:rsid w:val="00C56229"/>
    <w:rsid w:val="00C56265"/>
    <w:rsid w:val="00C563A0"/>
    <w:rsid w:val="00C563A2"/>
    <w:rsid w:val="00C56465"/>
    <w:rsid w:val="00C564B2"/>
    <w:rsid w:val="00C565D0"/>
    <w:rsid w:val="00C569F1"/>
    <w:rsid w:val="00C56E54"/>
    <w:rsid w:val="00C5731B"/>
    <w:rsid w:val="00C5777D"/>
    <w:rsid w:val="00C57D6D"/>
    <w:rsid w:val="00C60230"/>
    <w:rsid w:val="00C60311"/>
    <w:rsid w:val="00C606C4"/>
    <w:rsid w:val="00C6083F"/>
    <w:rsid w:val="00C6088F"/>
    <w:rsid w:val="00C60BC0"/>
    <w:rsid w:val="00C60DE9"/>
    <w:rsid w:val="00C61025"/>
    <w:rsid w:val="00C611EF"/>
    <w:rsid w:val="00C61F2A"/>
    <w:rsid w:val="00C6203B"/>
    <w:rsid w:val="00C62141"/>
    <w:rsid w:val="00C622EA"/>
    <w:rsid w:val="00C62C62"/>
    <w:rsid w:val="00C632B1"/>
    <w:rsid w:val="00C63814"/>
    <w:rsid w:val="00C6385D"/>
    <w:rsid w:val="00C64047"/>
    <w:rsid w:val="00C6408F"/>
    <w:rsid w:val="00C644E6"/>
    <w:rsid w:val="00C64668"/>
    <w:rsid w:val="00C64A48"/>
    <w:rsid w:val="00C64B57"/>
    <w:rsid w:val="00C64CC2"/>
    <w:rsid w:val="00C65022"/>
    <w:rsid w:val="00C65189"/>
    <w:rsid w:val="00C65C51"/>
    <w:rsid w:val="00C65E89"/>
    <w:rsid w:val="00C65F5E"/>
    <w:rsid w:val="00C666B2"/>
    <w:rsid w:val="00C66A2F"/>
    <w:rsid w:val="00C66D94"/>
    <w:rsid w:val="00C66E62"/>
    <w:rsid w:val="00C674A5"/>
    <w:rsid w:val="00C67596"/>
    <w:rsid w:val="00C675B9"/>
    <w:rsid w:val="00C678DC"/>
    <w:rsid w:val="00C67AA0"/>
    <w:rsid w:val="00C67ABC"/>
    <w:rsid w:val="00C67B23"/>
    <w:rsid w:val="00C67BF1"/>
    <w:rsid w:val="00C67E7A"/>
    <w:rsid w:val="00C7026B"/>
    <w:rsid w:val="00C7081A"/>
    <w:rsid w:val="00C709BE"/>
    <w:rsid w:val="00C70B91"/>
    <w:rsid w:val="00C70CD7"/>
    <w:rsid w:val="00C70D17"/>
    <w:rsid w:val="00C70DEC"/>
    <w:rsid w:val="00C70E33"/>
    <w:rsid w:val="00C70F26"/>
    <w:rsid w:val="00C7105E"/>
    <w:rsid w:val="00C71348"/>
    <w:rsid w:val="00C714D3"/>
    <w:rsid w:val="00C7256F"/>
    <w:rsid w:val="00C72C23"/>
    <w:rsid w:val="00C72D69"/>
    <w:rsid w:val="00C72E9C"/>
    <w:rsid w:val="00C7302F"/>
    <w:rsid w:val="00C73051"/>
    <w:rsid w:val="00C73154"/>
    <w:rsid w:val="00C7339B"/>
    <w:rsid w:val="00C73684"/>
    <w:rsid w:val="00C736C4"/>
    <w:rsid w:val="00C738FC"/>
    <w:rsid w:val="00C73EA9"/>
    <w:rsid w:val="00C742EB"/>
    <w:rsid w:val="00C7447E"/>
    <w:rsid w:val="00C748D8"/>
    <w:rsid w:val="00C74B5A"/>
    <w:rsid w:val="00C74D1D"/>
    <w:rsid w:val="00C74DD6"/>
    <w:rsid w:val="00C750F3"/>
    <w:rsid w:val="00C753B4"/>
    <w:rsid w:val="00C7553E"/>
    <w:rsid w:val="00C755B7"/>
    <w:rsid w:val="00C75737"/>
    <w:rsid w:val="00C75DAE"/>
    <w:rsid w:val="00C762A2"/>
    <w:rsid w:val="00C768BD"/>
    <w:rsid w:val="00C768E1"/>
    <w:rsid w:val="00C76A8C"/>
    <w:rsid w:val="00C76C90"/>
    <w:rsid w:val="00C77232"/>
    <w:rsid w:val="00C7745A"/>
    <w:rsid w:val="00C776D1"/>
    <w:rsid w:val="00C776DE"/>
    <w:rsid w:val="00C77A7D"/>
    <w:rsid w:val="00C803B9"/>
    <w:rsid w:val="00C8087C"/>
    <w:rsid w:val="00C8090B"/>
    <w:rsid w:val="00C80936"/>
    <w:rsid w:val="00C809CB"/>
    <w:rsid w:val="00C80C49"/>
    <w:rsid w:val="00C80DBE"/>
    <w:rsid w:val="00C80E78"/>
    <w:rsid w:val="00C80F33"/>
    <w:rsid w:val="00C8112C"/>
    <w:rsid w:val="00C81623"/>
    <w:rsid w:val="00C8178A"/>
    <w:rsid w:val="00C81C28"/>
    <w:rsid w:val="00C821F4"/>
    <w:rsid w:val="00C8240D"/>
    <w:rsid w:val="00C8241A"/>
    <w:rsid w:val="00C827D6"/>
    <w:rsid w:val="00C82B00"/>
    <w:rsid w:val="00C8335E"/>
    <w:rsid w:val="00C8363E"/>
    <w:rsid w:val="00C836A3"/>
    <w:rsid w:val="00C836C3"/>
    <w:rsid w:val="00C838A8"/>
    <w:rsid w:val="00C83A32"/>
    <w:rsid w:val="00C83CFA"/>
    <w:rsid w:val="00C83D9D"/>
    <w:rsid w:val="00C83E1B"/>
    <w:rsid w:val="00C83E22"/>
    <w:rsid w:val="00C83F4D"/>
    <w:rsid w:val="00C83FB9"/>
    <w:rsid w:val="00C84696"/>
    <w:rsid w:val="00C8574C"/>
    <w:rsid w:val="00C863B8"/>
    <w:rsid w:val="00C86C4C"/>
    <w:rsid w:val="00C86F8E"/>
    <w:rsid w:val="00C87742"/>
    <w:rsid w:val="00C877AA"/>
    <w:rsid w:val="00C877BB"/>
    <w:rsid w:val="00C87FFB"/>
    <w:rsid w:val="00C90126"/>
    <w:rsid w:val="00C90170"/>
    <w:rsid w:val="00C9080C"/>
    <w:rsid w:val="00C90AB4"/>
    <w:rsid w:val="00C90CC3"/>
    <w:rsid w:val="00C91073"/>
    <w:rsid w:val="00C911D6"/>
    <w:rsid w:val="00C9178E"/>
    <w:rsid w:val="00C919B8"/>
    <w:rsid w:val="00C91B5A"/>
    <w:rsid w:val="00C91C3E"/>
    <w:rsid w:val="00C91D38"/>
    <w:rsid w:val="00C9203D"/>
    <w:rsid w:val="00C921AB"/>
    <w:rsid w:val="00C921EB"/>
    <w:rsid w:val="00C92222"/>
    <w:rsid w:val="00C9257E"/>
    <w:rsid w:val="00C92826"/>
    <w:rsid w:val="00C92A19"/>
    <w:rsid w:val="00C92A54"/>
    <w:rsid w:val="00C92AF6"/>
    <w:rsid w:val="00C92BAD"/>
    <w:rsid w:val="00C93027"/>
    <w:rsid w:val="00C93DF6"/>
    <w:rsid w:val="00C94010"/>
    <w:rsid w:val="00C941F4"/>
    <w:rsid w:val="00C946A8"/>
    <w:rsid w:val="00C94856"/>
    <w:rsid w:val="00C94A9F"/>
    <w:rsid w:val="00C94BDA"/>
    <w:rsid w:val="00C95120"/>
    <w:rsid w:val="00C95156"/>
    <w:rsid w:val="00C954C6"/>
    <w:rsid w:val="00C95B0F"/>
    <w:rsid w:val="00C95B9E"/>
    <w:rsid w:val="00C95E53"/>
    <w:rsid w:val="00C96B58"/>
    <w:rsid w:val="00C96BB0"/>
    <w:rsid w:val="00C96BBB"/>
    <w:rsid w:val="00C97078"/>
    <w:rsid w:val="00C9745F"/>
    <w:rsid w:val="00C9758C"/>
    <w:rsid w:val="00C9763B"/>
    <w:rsid w:val="00C97813"/>
    <w:rsid w:val="00C97A14"/>
    <w:rsid w:val="00C97D84"/>
    <w:rsid w:val="00CA01BD"/>
    <w:rsid w:val="00CA02C9"/>
    <w:rsid w:val="00CA05EE"/>
    <w:rsid w:val="00CA0A21"/>
    <w:rsid w:val="00CA0B51"/>
    <w:rsid w:val="00CA0E29"/>
    <w:rsid w:val="00CA0E9D"/>
    <w:rsid w:val="00CA1108"/>
    <w:rsid w:val="00CA1143"/>
    <w:rsid w:val="00CA128D"/>
    <w:rsid w:val="00CA1445"/>
    <w:rsid w:val="00CA18E4"/>
    <w:rsid w:val="00CA18F1"/>
    <w:rsid w:val="00CA1E19"/>
    <w:rsid w:val="00CA1FF4"/>
    <w:rsid w:val="00CA2227"/>
    <w:rsid w:val="00CA23D9"/>
    <w:rsid w:val="00CA283A"/>
    <w:rsid w:val="00CA2C1C"/>
    <w:rsid w:val="00CA2C87"/>
    <w:rsid w:val="00CA2DC3"/>
    <w:rsid w:val="00CA32A8"/>
    <w:rsid w:val="00CA32E0"/>
    <w:rsid w:val="00CA3424"/>
    <w:rsid w:val="00CA35CE"/>
    <w:rsid w:val="00CA3610"/>
    <w:rsid w:val="00CA3ABF"/>
    <w:rsid w:val="00CA3BC2"/>
    <w:rsid w:val="00CA3C23"/>
    <w:rsid w:val="00CA3C28"/>
    <w:rsid w:val="00CA3C5E"/>
    <w:rsid w:val="00CA3C8D"/>
    <w:rsid w:val="00CA3DA4"/>
    <w:rsid w:val="00CA4314"/>
    <w:rsid w:val="00CA4AB1"/>
    <w:rsid w:val="00CA5202"/>
    <w:rsid w:val="00CA5268"/>
    <w:rsid w:val="00CA5980"/>
    <w:rsid w:val="00CA5C61"/>
    <w:rsid w:val="00CA6202"/>
    <w:rsid w:val="00CA6225"/>
    <w:rsid w:val="00CA62E5"/>
    <w:rsid w:val="00CA668F"/>
    <w:rsid w:val="00CA68C1"/>
    <w:rsid w:val="00CA6DE9"/>
    <w:rsid w:val="00CA6F64"/>
    <w:rsid w:val="00CA7285"/>
    <w:rsid w:val="00CA72C4"/>
    <w:rsid w:val="00CA73A1"/>
    <w:rsid w:val="00CA73FA"/>
    <w:rsid w:val="00CA75C5"/>
    <w:rsid w:val="00CA75F2"/>
    <w:rsid w:val="00CA784C"/>
    <w:rsid w:val="00CA78A4"/>
    <w:rsid w:val="00CA79AC"/>
    <w:rsid w:val="00CA7DF2"/>
    <w:rsid w:val="00CA7E28"/>
    <w:rsid w:val="00CA7E4A"/>
    <w:rsid w:val="00CA7F51"/>
    <w:rsid w:val="00CB0104"/>
    <w:rsid w:val="00CB04FA"/>
    <w:rsid w:val="00CB0563"/>
    <w:rsid w:val="00CB05B9"/>
    <w:rsid w:val="00CB09DA"/>
    <w:rsid w:val="00CB0ADC"/>
    <w:rsid w:val="00CB0E04"/>
    <w:rsid w:val="00CB13A6"/>
    <w:rsid w:val="00CB1660"/>
    <w:rsid w:val="00CB1731"/>
    <w:rsid w:val="00CB1773"/>
    <w:rsid w:val="00CB194B"/>
    <w:rsid w:val="00CB2128"/>
    <w:rsid w:val="00CB2260"/>
    <w:rsid w:val="00CB25C4"/>
    <w:rsid w:val="00CB2801"/>
    <w:rsid w:val="00CB28E6"/>
    <w:rsid w:val="00CB2D35"/>
    <w:rsid w:val="00CB2E97"/>
    <w:rsid w:val="00CB31CD"/>
    <w:rsid w:val="00CB31ED"/>
    <w:rsid w:val="00CB364B"/>
    <w:rsid w:val="00CB3660"/>
    <w:rsid w:val="00CB3C07"/>
    <w:rsid w:val="00CB3D73"/>
    <w:rsid w:val="00CB41B1"/>
    <w:rsid w:val="00CB41C7"/>
    <w:rsid w:val="00CB45D3"/>
    <w:rsid w:val="00CB460B"/>
    <w:rsid w:val="00CB486F"/>
    <w:rsid w:val="00CB48EF"/>
    <w:rsid w:val="00CB4AB7"/>
    <w:rsid w:val="00CB514E"/>
    <w:rsid w:val="00CB51C7"/>
    <w:rsid w:val="00CB5B60"/>
    <w:rsid w:val="00CB5BAE"/>
    <w:rsid w:val="00CB6F7F"/>
    <w:rsid w:val="00CB701A"/>
    <w:rsid w:val="00CB70C3"/>
    <w:rsid w:val="00CB713B"/>
    <w:rsid w:val="00CB76A7"/>
    <w:rsid w:val="00CB7779"/>
    <w:rsid w:val="00CB78BF"/>
    <w:rsid w:val="00CB79D0"/>
    <w:rsid w:val="00CB7B9F"/>
    <w:rsid w:val="00CC0328"/>
    <w:rsid w:val="00CC03EE"/>
    <w:rsid w:val="00CC0596"/>
    <w:rsid w:val="00CC0B1F"/>
    <w:rsid w:val="00CC0DA2"/>
    <w:rsid w:val="00CC0EE5"/>
    <w:rsid w:val="00CC0F9D"/>
    <w:rsid w:val="00CC1136"/>
    <w:rsid w:val="00CC143F"/>
    <w:rsid w:val="00CC191B"/>
    <w:rsid w:val="00CC1BF9"/>
    <w:rsid w:val="00CC20AC"/>
    <w:rsid w:val="00CC2394"/>
    <w:rsid w:val="00CC264D"/>
    <w:rsid w:val="00CC27DF"/>
    <w:rsid w:val="00CC2DEA"/>
    <w:rsid w:val="00CC2E08"/>
    <w:rsid w:val="00CC2E99"/>
    <w:rsid w:val="00CC3078"/>
    <w:rsid w:val="00CC34C7"/>
    <w:rsid w:val="00CC3993"/>
    <w:rsid w:val="00CC3AB3"/>
    <w:rsid w:val="00CC403A"/>
    <w:rsid w:val="00CC42BD"/>
    <w:rsid w:val="00CC46E3"/>
    <w:rsid w:val="00CC49DF"/>
    <w:rsid w:val="00CC4C85"/>
    <w:rsid w:val="00CC4DFF"/>
    <w:rsid w:val="00CC5004"/>
    <w:rsid w:val="00CC5198"/>
    <w:rsid w:val="00CC5270"/>
    <w:rsid w:val="00CC52E8"/>
    <w:rsid w:val="00CC55A2"/>
    <w:rsid w:val="00CC567E"/>
    <w:rsid w:val="00CC56DC"/>
    <w:rsid w:val="00CC5B01"/>
    <w:rsid w:val="00CC636F"/>
    <w:rsid w:val="00CC64E8"/>
    <w:rsid w:val="00CC68BD"/>
    <w:rsid w:val="00CC6BBA"/>
    <w:rsid w:val="00CC7192"/>
    <w:rsid w:val="00CC71DE"/>
    <w:rsid w:val="00CC72DC"/>
    <w:rsid w:val="00CC7879"/>
    <w:rsid w:val="00CC7E77"/>
    <w:rsid w:val="00CC7F19"/>
    <w:rsid w:val="00CD030F"/>
    <w:rsid w:val="00CD0627"/>
    <w:rsid w:val="00CD157A"/>
    <w:rsid w:val="00CD1680"/>
    <w:rsid w:val="00CD16B0"/>
    <w:rsid w:val="00CD1B4B"/>
    <w:rsid w:val="00CD1E8C"/>
    <w:rsid w:val="00CD2A73"/>
    <w:rsid w:val="00CD2A8D"/>
    <w:rsid w:val="00CD2EAA"/>
    <w:rsid w:val="00CD313A"/>
    <w:rsid w:val="00CD31B0"/>
    <w:rsid w:val="00CD32D4"/>
    <w:rsid w:val="00CD33B0"/>
    <w:rsid w:val="00CD3778"/>
    <w:rsid w:val="00CD3794"/>
    <w:rsid w:val="00CD3D87"/>
    <w:rsid w:val="00CD4021"/>
    <w:rsid w:val="00CD49C0"/>
    <w:rsid w:val="00CD5472"/>
    <w:rsid w:val="00CD5512"/>
    <w:rsid w:val="00CD5A37"/>
    <w:rsid w:val="00CD63FC"/>
    <w:rsid w:val="00CD6458"/>
    <w:rsid w:val="00CD67D2"/>
    <w:rsid w:val="00CD68C5"/>
    <w:rsid w:val="00CD6B88"/>
    <w:rsid w:val="00CD7088"/>
    <w:rsid w:val="00CD74D2"/>
    <w:rsid w:val="00CD75C3"/>
    <w:rsid w:val="00CD769F"/>
    <w:rsid w:val="00CD7B0D"/>
    <w:rsid w:val="00CD7CD4"/>
    <w:rsid w:val="00CD7F32"/>
    <w:rsid w:val="00CE0046"/>
    <w:rsid w:val="00CE076C"/>
    <w:rsid w:val="00CE0CBC"/>
    <w:rsid w:val="00CE0E35"/>
    <w:rsid w:val="00CE14C8"/>
    <w:rsid w:val="00CE16DB"/>
    <w:rsid w:val="00CE19E9"/>
    <w:rsid w:val="00CE1E50"/>
    <w:rsid w:val="00CE2049"/>
    <w:rsid w:val="00CE20C1"/>
    <w:rsid w:val="00CE242E"/>
    <w:rsid w:val="00CE2526"/>
    <w:rsid w:val="00CE25C0"/>
    <w:rsid w:val="00CE279E"/>
    <w:rsid w:val="00CE2A91"/>
    <w:rsid w:val="00CE2D4B"/>
    <w:rsid w:val="00CE2D73"/>
    <w:rsid w:val="00CE2EE2"/>
    <w:rsid w:val="00CE2F25"/>
    <w:rsid w:val="00CE30A7"/>
    <w:rsid w:val="00CE33D5"/>
    <w:rsid w:val="00CE35CF"/>
    <w:rsid w:val="00CE3CF5"/>
    <w:rsid w:val="00CE40E2"/>
    <w:rsid w:val="00CE4247"/>
    <w:rsid w:val="00CE48E9"/>
    <w:rsid w:val="00CE4917"/>
    <w:rsid w:val="00CE4C71"/>
    <w:rsid w:val="00CE539C"/>
    <w:rsid w:val="00CE5576"/>
    <w:rsid w:val="00CE5836"/>
    <w:rsid w:val="00CE5A03"/>
    <w:rsid w:val="00CE5C75"/>
    <w:rsid w:val="00CE5F0C"/>
    <w:rsid w:val="00CE6021"/>
    <w:rsid w:val="00CE6700"/>
    <w:rsid w:val="00CE67EF"/>
    <w:rsid w:val="00CE6816"/>
    <w:rsid w:val="00CE6906"/>
    <w:rsid w:val="00CE6EEC"/>
    <w:rsid w:val="00CE704B"/>
    <w:rsid w:val="00CE705E"/>
    <w:rsid w:val="00CE718D"/>
    <w:rsid w:val="00CE7843"/>
    <w:rsid w:val="00CE7973"/>
    <w:rsid w:val="00CE7EA1"/>
    <w:rsid w:val="00CF0268"/>
    <w:rsid w:val="00CF02DA"/>
    <w:rsid w:val="00CF079F"/>
    <w:rsid w:val="00CF08EB"/>
    <w:rsid w:val="00CF0A7A"/>
    <w:rsid w:val="00CF0F27"/>
    <w:rsid w:val="00CF1039"/>
    <w:rsid w:val="00CF14C3"/>
    <w:rsid w:val="00CF14CB"/>
    <w:rsid w:val="00CF14D2"/>
    <w:rsid w:val="00CF1647"/>
    <w:rsid w:val="00CF17BC"/>
    <w:rsid w:val="00CF1D5B"/>
    <w:rsid w:val="00CF28AE"/>
    <w:rsid w:val="00CF28FE"/>
    <w:rsid w:val="00CF299A"/>
    <w:rsid w:val="00CF2A20"/>
    <w:rsid w:val="00CF2AD0"/>
    <w:rsid w:val="00CF2EAD"/>
    <w:rsid w:val="00CF3057"/>
    <w:rsid w:val="00CF3696"/>
    <w:rsid w:val="00CF36B8"/>
    <w:rsid w:val="00CF36DF"/>
    <w:rsid w:val="00CF382C"/>
    <w:rsid w:val="00CF3C3B"/>
    <w:rsid w:val="00CF3F9B"/>
    <w:rsid w:val="00CF411F"/>
    <w:rsid w:val="00CF4153"/>
    <w:rsid w:val="00CF50CF"/>
    <w:rsid w:val="00CF5145"/>
    <w:rsid w:val="00CF5352"/>
    <w:rsid w:val="00CF549E"/>
    <w:rsid w:val="00CF5847"/>
    <w:rsid w:val="00CF5C38"/>
    <w:rsid w:val="00CF6058"/>
    <w:rsid w:val="00CF642C"/>
    <w:rsid w:val="00CF6663"/>
    <w:rsid w:val="00CF674A"/>
    <w:rsid w:val="00CF6AA9"/>
    <w:rsid w:val="00CF6B39"/>
    <w:rsid w:val="00CF6BAA"/>
    <w:rsid w:val="00CF6C65"/>
    <w:rsid w:val="00CF6E52"/>
    <w:rsid w:val="00CF7080"/>
    <w:rsid w:val="00CF7387"/>
    <w:rsid w:val="00CF7AE9"/>
    <w:rsid w:val="00CF7C93"/>
    <w:rsid w:val="00CF7C9C"/>
    <w:rsid w:val="00CF7CD6"/>
    <w:rsid w:val="00CF7F24"/>
    <w:rsid w:val="00D00547"/>
    <w:rsid w:val="00D00700"/>
    <w:rsid w:val="00D00A0C"/>
    <w:rsid w:val="00D00F34"/>
    <w:rsid w:val="00D01329"/>
    <w:rsid w:val="00D01995"/>
    <w:rsid w:val="00D019CC"/>
    <w:rsid w:val="00D01A51"/>
    <w:rsid w:val="00D01D3D"/>
    <w:rsid w:val="00D01E9E"/>
    <w:rsid w:val="00D01F6A"/>
    <w:rsid w:val="00D0220D"/>
    <w:rsid w:val="00D02934"/>
    <w:rsid w:val="00D02981"/>
    <w:rsid w:val="00D029D3"/>
    <w:rsid w:val="00D02CA9"/>
    <w:rsid w:val="00D02D1C"/>
    <w:rsid w:val="00D0349C"/>
    <w:rsid w:val="00D034FF"/>
    <w:rsid w:val="00D03578"/>
    <w:rsid w:val="00D03C4D"/>
    <w:rsid w:val="00D04175"/>
    <w:rsid w:val="00D042B5"/>
    <w:rsid w:val="00D043B2"/>
    <w:rsid w:val="00D045D5"/>
    <w:rsid w:val="00D04AF5"/>
    <w:rsid w:val="00D04B90"/>
    <w:rsid w:val="00D04F10"/>
    <w:rsid w:val="00D04F50"/>
    <w:rsid w:val="00D05136"/>
    <w:rsid w:val="00D0549F"/>
    <w:rsid w:val="00D05503"/>
    <w:rsid w:val="00D05A78"/>
    <w:rsid w:val="00D05EAD"/>
    <w:rsid w:val="00D05F9F"/>
    <w:rsid w:val="00D06439"/>
    <w:rsid w:val="00D06798"/>
    <w:rsid w:val="00D06A1F"/>
    <w:rsid w:val="00D06E4A"/>
    <w:rsid w:val="00D06EC2"/>
    <w:rsid w:val="00D0702D"/>
    <w:rsid w:val="00D07072"/>
    <w:rsid w:val="00D0737B"/>
    <w:rsid w:val="00D07408"/>
    <w:rsid w:val="00D07661"/>
    <w:rsid w:val="00D076D5"/>
    <w:rsid w:val="00D07761"/>
    <w:rsid w:val="00D07A08"/>
    <w:rsid w:val="00D07A5E"/>
    <w:rsid w:val="00D07B9C"/>
    <w:rsid w:val="00D07CE9"/>
    <w:rsid w:val="00D07E73"/>
    <w:rsid w:val="00D100C3"/>
    <w:rsid w:val="00D10541"/>
    <w:rsid w:val="00D10E23"/>
    <w:rsid w:val="00D1123B"/>
    <w:rsid w:val="00D1124E"/>
    <w:rsid w:val="00D11394"/>
    <w:rsid w:val="00D11851"/>
    <w:rsid w:val="00D11889"/>
    <w:rsid w:val="00D118D3"/>
    <w:rsid w:val="00D11BA7"/>
    <w:rsid w:val="00D11CBB"/>
    <w:rsid w:val="00D11D06"/>
    <w:rsid w:val="00D11F8E"/>
    <w:rsid w:val="00D120EC"/>
    <w:rsid w:val="00D12284"/>
    <w:rsid w:val="00D12578"/>
    <w:rsid w:val="00D12839"/>
    <w:rsid w:val="00D12C9E"/>
    <w:rsid w:val="00D12F45"/>
    <w:rsid w:val="00D12F68"/>
    <w:rsid w:val="00D13819"/>
    <w:rsid w:val="00D13AC2"/>
    <w:rsid w:val="00D13B61"/>
    <w:rsid w:val="00D13D4E"/>
    <w:rsid w:val="00D140D0"/>
    <w:rsid w:val="00D144B2"/>
    <w:rsid w:val="00D147B7"/>
    <w:rsid w:val="00D14BEF"/>
    <w:rsid w:val="00D14EB0"/>
    <w:rsid w:val="00D14F27"/>
    <w:rsid w:val="00D150AC"/>
    <w:rsid w:val="00D1539D"/>
    <w:rsid w:val="00D15AE4"/>
    <w:rsid w:val="00D15F6B"/>
    <w:rsid w:val="00D160B9"/>
    <w:rsid w:val="00D16D54"/>
    <w:rsid w:val="00D17BD6"/>
    <w:rsid w:val="00D17D26"/>
    <w:rsid w:val="00D20463"/>
    <w:rsid w:val="00D2089B"/>
    <w:rsid w:val="00D20DA4"/>
    <w:rsid w:val="00D210F9"/>
    <w:rsid w:val="00D2170C"/>
    <w:rsid w:val="00D2196B"/>
    <w:rsid w:val="00D21CED"/>
    <w:rsid w:val="00D21E77"/>
    <w:rsid w:val="00D222E7"/>
    <w:rsid w:val="00D22444"/>
    <w:rsid w:val="00D22768"/>
    <w:rsid w:val="00D22922"/>
    <w:rsid w:val="00D229AB"/>
    <w:rsid w:val="00D22B45"/>
    <w:rsid w:val="00D231B3"/>
    <w:rsid w:val="00D235AA"/>
    <w:rsid w:val="00D23BC8"/>
    <w:rsid w:val="00D23BDC"/>
    <w:rsid w:val="00D23F7B"/>
    <w:rsid w:val="00D2410F"/>
    <w:rsid w:val="00D247DB"/>
    <w:rsid w:val="00D24CD3"/>
    <w:rsid w:val="00D25191"/>
    <w:rsid w:val="00D251EE"/>
    <w:rsid w:val="00D25320"/>
    <w:rsid w:val="00D25427"/>
    <w:rsid w:val="00D2579E"/>
    <w:rsid w:val="00D25807"/>
    <w:rsid w:val="00D25B5D"/>
    <w:rsid w:val="00D26059"/>
    <w:rsid w:val="00D2620C"/>
    <w:rsid w:val="00D262A4"/>
    <w:rsid w:val="00D26432"/>
    <w:rsid w:val="00D266E1"/>
    <w:rsid w:val="00D26855"/>
    <w:rsid w:val="00D26AF7"/>
    <w:rsid w:val="00D26B99"/>
    <w:rsid w:val="00D26BB9"/>
    <w:rsid w:val="00D26F1B"/>
    <w:rsid w:val="00D2716D"/>
    <w:rsid w:val="00D271B2"/>
    <w:rsid w:val="00D27306"/>
    <w:rsid w:val="00D2736D"/>
    <w:rsid w:val="00D2797F"/>
    <w:rsid w:val="00D27C31"/>
    <w:rsid w:val="00D27DFA"/>
    <w:rsid w:val="00D3006A"/>
    <w:rsid w:val="00D3032D"/>
    <w:rsid w:val="00D30616"/>
    <w:rsid w:val="00D306A8"/>
    <w:rsid w:val="00D30ADE"/>
    <w:rsid w:val="00D30B0C"/>
    <w:rsid w:val="00D31309"/>
    <w:rsid w:val="00D314AD"/>
    <w:rsid w:val="00D31606"/>
    <w:rsid w:val="00D31695"/>
    <w:rsid w:val="00D31CAA"/>
    <w:rsid w:val="00D32437"/>
    <w:rsid w:val="00D3249A"/>
    <w:rsid w:val="00D32579"/>
    <w:rsid w:val="00D32794"/>
    <w:rsid w:val="00D328A2"/>
    <w:rsid w:val="00D32937"/>
    <w:rsid w:val="00D32D97"/>
    <w:rsid w:val="00D3394A"/>
    <w:rsid w:val="00D33CAA"/>
    <w:rsid w:val="00D34112"/>
    <w:rsid w:val="00D34333"/>
    <w:rsid w:val="00D3455B"/>
    <w:rsid w:val="00D34A5C"/>
    <w:rsid w:val="00D3523A"/>
    <w:rsid w:val="00D355FC"/>
    <w:rsid w:val="00D3578B"/>
    <w:rsid w:val="00D35AD5"/>
    <w:rsid w:val="00D36004"/>
    <w:rsid w:val="00D362AB"/>
    <w:rsid w:val="00D36AFB"/>
    <w:rsid w:val="00D371D2"/>
    <w:rsid w:val="00D372B9"/>
    <w:rsid w:val="00D3749F"/>
    <w:rsid w:val="00D37559"/>
    <w:rsid w:val="00D375B4"/>
    <w:rsid w:val="00D37DF9"/>
    <w:rsid w:val="00D37F79"/>
    <w:rsid w:val="00D4016E"/>
    <w:rsid w:val="00D40274"/>
    <w:rsid w:val="00D40426"/>
    <w:rsid w:val="00D413A6"/>
    <w:rsid w:val="00D41457"/>
    <w:rsid w:val="00D4160E"/>
    <w:rsid w:val="00D417A9"/>
    <w:rsid w:val="00D418B2"/>
    <w:rsid w:val="00D418FD"/>
    <w:rsid w:val="00D41C52"/>
    <w:rsid w:val="00D41CB8"/>
    <w:rsid w:val="00D41F80"/>
    <w:rsid w:val="00D42095"/>
    <w:rsid w:val="00D422F4"/>
    <w:rsid w:val="00D4257E"/>
    <w:rsid w:val="00D42A81"/>
    <w:rsid w:val="00D42C4E"/>
    <w:rsid w:val="00D42E7A"/>
    <w:rsid w:val="00D42FF5"/>
    <w:rsid w:val="00D4365D"/>
    <w:rsid w:val="00D43B2A"/>
    <w:rsid w:val="00D43DE7"/>
    <w:rsid w:val="00D44A24"/>
    <w:rsid w:val="00D44FAD"/>
    <w:rsid w:val="00D45016"/>
    <w:rsid w:val="00D45020"/>
    <w:rsid w:val="00D45022"/>
    <w:rsid w:val="00D452E4"/>
    <w:rsid w:val="00D453C5"/>
    <w:rsid w:val="00D45858"/>
    <w:rsid w:val="00D45E64"/>
    <w:rsid w:val="00D4643C"/>
    <w:rsid w:val="00D47009"/>
    <w:rsid w:val="00D47370"/>
    <w:rsid w:val="00D47A5B"/>
    <w:rsid w:val="00D47AE3"/>
    <w:rsid w:val="00D47C1A"/>
    <w:rsid w:val="00D50113"/>
    <w:rsid w:val="00D5017E"/>
    <w:rsid w:val="00D50358"/>
    <w:rsid w:val="00D50528"/>
    <w:rsid w:val="00D5057E"/>
    <w:rsid w:val="00D50647"/>
    <w:rsid w:val="00D50656"/>
    <w:rsid w:val="00D508FA"/>
    <w:rsid w:val="00D509C5"/>
    <w:rsid w:val="00D50D12"/>
    <w:rsid w:val="00D510DF"/>
    <w:rsid w:val="00D510F6"/>
    <w:rsid w:val="00D5116C"/>
    <w:rsid w:val="00D51288"/>
    <w:rsid w:val="00D514D3"/>
    <w:rsid w:val="00D5169A"/>
    <w:rsid w:val="00D51A72"/>
    <w:rsid w:val="00D51E0C"/>
    <w:rsid w:val="00D51E0E"/>
    <w:rsid w:val="00D52421"/>
    <w:rsid w:val="00D52626"/>
    <w:rsid w:val="00D5291A"/>
    <w:rsid w:val="00D52BF3"/>
    <w:rsid w:val="00D52C3D"/>
    <w:rsid w:val="00D52CFE"/>
    <w:rsid w:val="00D52D80"/>
    <w:rsid w:val="00D53201"/>
    <w:rsid w:val="00D53287"/>
    <w:rsid w:val="00D538B1"/>
    <w:rsid w:val="00D53C20"/>
    <w:rsid w:val="00D543B5"/>
    <w:rsid w:val="00D544C1"/>
    <w:rsid w:val="00D549CC"/>
    <w:rsid w:val="00D55439"/>
    <w:rsid w:val="00D55B70"/>
    <w:rsid w:val="00D55BD3"/>
    <w:rsid w:val="00D55C88"/>
    <w:rsid w:val="00D55DFB"/>
    <w:rsid w:val="00D55F0A"/>
    <w:rsid w:val="00D56107"/>
    <w:rsid w:val="00D5620F"/>
    <w:rsid w:val="00D56649"/>
    <w:rsid w:val="00D5678A"/>
    <w:rsid w:val="00D56811"/>
    <w:rsid w:val="00D56D4E"/>
    <w:rsid w:val="00D56D77"/>
    <w:rsid w:val="00D56E52"/>
    <w:rsid w:val="00D56EB0"/>
    <w:rsid w:val="00D56F0A"/>
    <w:rsid w:val="00D56FA1"/>
    <w:rsid w:val="00D57235"/>
    <w:rsid w:val="00D57322"/>
    <w:rsid w:val="00D57403"/>
    <w:rsid w:val="00D575FF"/>
    <w:rsid w:val="00D5761B"/>
    <w:rsid w:val="00D579DB"/>
    <w:rsid w:val="00D57ADC"/>
    <w:rsid w:val="00D57CEE"/>
    <w:rsid w:val="00D57DAB"/>
    <w:rsid w:val="00D603F5"/>
    <w:rsid w:val="00D606EC"/>
    <w:rsid w:val="00D60A7F"/>
    <w:rsid w:val="00D612DC"/>
    <w:rsid w:val="00D612E1"/>
    <w:rsid w:val="00D614CD"/>
    <w:rsid w:val="00D6151B"/>
    <w:rsid w:val="00D617C3"/>
    <w:rsid w:val="00D61867"/>
    <w:rsid w:val="00D619B0"/>
    <w:rsid w:val="00D61BF0"/>
    <w:rsid w:val="00D61DB1"/>
    <w:rsid w:val="00D61EC1"/>
    <w:rsid w:val="00D6212B"/>
    <w:rsid w:val="00D62336"/>
    <w:rsid w:val="00D62910"/>
    <w:rsid w:val="00D62C65"/>
    <w:rsid w:val="00D6315B"/>
    <w:rsid w:val="00D63CB1"/>
    <w:rsid w:val="00D64112"/>
    <w:rsid w:val="00D6456D"/>
    <w:rsid w:val="00D64A19"/>
    <w:rsid w:val="00D64C80"/>
    <w:rsid w:val="00D64D46"/>
    <w:rsid w:val="00D64F4A"/>
    <w:rsid w:val="00D64F69"/>
    <w:rsid w:val="00D653DD"/>
    <w:rsid w:val="00D6546B"/>
    <w:rsid w:val="00D65603"/>
    <w:rsid w:val="00D656C1"/>
    <w:rsid w:val="00D65832"/>
    <w:rsid w:val="00D65B97"/>
    <w:rsid w:val="00D65E2F"/>
    <w:rsid w:val="00D664BE"/>
    <w:rsid w:val="00D6677E"/>
    <w:rsid w:val="00D66783"/>
    <w:rsid w:val="00D66D4D"/>
    <w:rsid w:val="00D66F10"/>
    <w:rsid w:val="00D6715E"/>
    <w:rsid w:val="00D67222"/>
    <w:rsid w:val="00D6746A"/>
    <w:rsid w:val="00D674E7"/>
    <w:rsid w:val="00D67559"/>
    <w:rsid w:val="00D70140"/>
    <w:rsid w:val="00D7066F"/>
    <w:rsid w:val="00D706B1"/>
    <w:rsid w:val="00D70946"/>
    <w:rsid w:val="00D70976"/>
    <w:rsid w:val="00D709C1"/>
    <w:rsid w:val="00D70DCD"/>
    <w:rsid w:val="00D70FD5"/>
    <w:rsid w:val="00D72170"/>
    <w:rsid w:val="00D7218C"/>
    <w:rsid w:val="00D72695"/>
    <w:rsid w:val="00D72699"/>
    <w:rsid w:val="00D72B48"/>
    <w:rsid w:val="00D72BC1"/>
    <w:rsid w:val="00D73412"/>
    <w:rsid w:val="00D73667"/>
    <w:rsid w:val="00D737B2"/>
    <w:rsid w:val="00D73B88"/>
    <w:rsid w:val="00D73CF6"/>
    <w:rsid w:val="00D73F55"/>
    <w:rsid w:val="00D740C1"/>
    <w:rsid w:val="00D7460B"/>
    <w:rsid w:val="00D748A2"/>
    <w:rsid w:val="00D74CEB"/>
    <w:rsid w:val="00D74D00"/>
    <w:rsid w:val="00D75038"/>
    <w:rsid w:val="00D75041"/>
    <w:rsid w:val="00D75140"/>
    <w:rsid w:val="00D7523C"/>
    <w:rsid w:val="00D75572"/>
    <w:rsid w:val="00D756CD"/>
    <w:rsid w:val="00D75CE5"/>
    <w:rsid w:val="00D75E28"/>
    <w:rsid w:val="00D75FCE"/>
    <w:rsid w:val="00D762AB"/>
    <w:rsid w:val="00D7647F"/>
    <w:rsid w:val="00D76496"/>
    <w:rsid w:val="00D765EC"/>
    <w:rsid w:val="00D76921"/>
    <w:rsid w:val="00D769C8"/>
    <w:rsid w:val="00D7706C"/>
    <w:rsid w:val="00D770D6"/>
    <w:rsid w:val="00D77717"/>
    <w:rsid w:val="00D77F3C"/>
    <w:rsid w:val="00D77FCB"/>
    <w:rsid w:val="00D803D2"/>
    <w:rsid w:val="00D8148D"/>
    <w:rsid w:val="00D818A7"/>
    <w:rsid w:val="00D81B30"/>
    <w:rsid w:val="00D8237F"/>
    <w:rsid w:val="00D8244C"/>
    <w:rsid w:val="00D8259C"/>
    <w:rsid w:val="00D828D1"/>
    <w:rsid w:val="00D82C7F"/>
    <w:rsid w:val="00D82D78"/>
    <w:rsid w:val="00D82E70"/>
    <w:rsid w:val="00D82E81"/>
    <w:rsid w:val="00D82FF5"/>
    <w:rsid w:val="00D831C8"/>
    <w:rsid w:val="00D832A5"/>
    <w:rsid w:val="00D834FD"/>
    <w:rsid w:val="00D8352E"/>
    <w:rsid w:val="00D83B65"/>
    <w:rsid w:val="00D83BFC"/>
    <w:rsid w:val="00D83DA3"/>
    <w:rsid w:val="00D84717"/>
    <w:rsid w:val="00D8489E"/>
    <w:rsid w:val="00D848E9"/>
    <w:rsid w:val="00D84ACF"/>
    <w:rsid w:val="00D84EBD"/>
    <w:rsid w:val="00D851C9"/>
    <w:rsid w:val="00D85229"/>
    <w:rsid w:val="00D8522A"/>
    <w:rsid w:val="00D853D6"/>
    <w:rsid w:val="00D853F7"/>
    <w:rsid w:val="00D85645"/>
    <w:rsid w:val="00D8572B"/>
    <w:rsid w:val="00D85D2F"/>
    <w:rsid w:val="00D85D34"/>
    <w:rsid w:val="00D8683E"/>
    <w:rsid w:val="00D86932"/>
    <w:rsid w:val="00D869A5"/>
    <w:rsid w:val="00D86B3C"/>
    <w:rsid w:val="00D86BE6"/>
    <w:rsid w:val="00D86CB1"/>
    <w:rsid w:val="00D86E92"/>
    <w:rsid w:val="00D87353"/>
    <w:rsid w:val="00D87527"/>
    <w:rsid w:val="00D87811"/>
    <w:rsid w:val="00D87888"/>
    <w:rsid w:val="00D87972"/>
    <w:rsid w:val="00D87C23"/>
    <w:rsid w:val="00D87CE5"/>
    <w:rsid w:val="00D90222"/>
    <w:rsid w:val="00D906D8"/>
    <w:rsid w:val="00D908CD"/>
    <w:rsid w:val="00D90ED0"/>
    <w:rsid w:val="00D9156C"/>
    <w:rsid w:val="00D91666"/>
    <w:rsid w:val="00D91733"/>
    <w:rsid w:val="00D918C6"/>
    <w:rsid w:val="00D91A4A"/>
    <w:rsid w:val="00D91DDD"/>
    <w:rsid w:val="00D91EAC"/>
    <w:rsid w:val="00D91FC4"/>
    <w:rsid w:val="00D92090"/>
    <w:rsid w:val="00D92830"/>
    <w:rsid w:val="00D92E87"/>
    <w:rsid w:val="00D92FF3"/>
    <w:rsid w:val="00D93792"/>
    <w:rsid w:val="00D93863"/>
    <w:rsid w:val="00D93939"/>
    <w:rsid w:val="00D9397A"/>
    <w:rsid w:val="00D93ACC"/>
    <w:rsid w:val="00D93BB6"/>
    <w:rsid w:val="00D93C79"/>
    <w:rsid w:val="00D948C3"/>
    <w:rsid w:val="00D94931"/>
    <w:rsid w:val="00D94A88"/>
    <w:rsid w:val="00D94BB2"/>
    <w:rsid w:val="00D94EE4"/>
    <w:rsid w:val="00D94F8D"/>
    <w:rsid w:val="00D9509A"/>
    <w:rsid w:val="00D95622"/>
    <w:rsid w:val="00D9602B"/>
    <w:rsid w:val="00D96715"/>
    <w:rsid w:val="00D96AE1"/>
    <w:rsid w:val="00D96B77"/>
    <w:rsid w:val="00D96EE1"/>
    <w:rsid w:val="00D9760E"/>
    <w:rsid w:val="00D9769A"/>
    <w:rsid w:val="00D978B3"/>
    <w:rsid w:val="00D978B6"/>
    <w:rsid w:val="00D97C3B"/>
    <w:rsid w:val="00D97C78"/>
    <w:rsid w:val="00D97D23"/>
    <w:rsid w:val="00D97D44"/>
    <w:rsid w:val="00D97DF3"/>
    <w:rsid w:val="00DA0110"/>
    <w:rsid w:val="00DA01D6"/>
    <w:rsid w:val="00DA03D2"/>
    <w:rsid w:val="00DA05A8"/>
    <w:rsid w:val="00DA05C1"/>
    <w:rsid w:val="00DA0662"/>
    <w:rsid w:val="00DA0767"/>
    <w:rsid w:val="00DA077A"/>
    <w:rsid w:val="00DA0A5B"/>
    <w:rsid w:val="00DA0E01"/>
    <w:rsid w:val="00DA107C"/>
    <w:rsid w:val="00DA1107"/>
    <w:rsid w:val="00DA150C"/>
    <w:rsid w:val="00DA1849"/>
    <w:rsid w:val="00DA1A03"/>
    <w:rsid w:val="00DA26C3"/>
    <w:rsid w:val="00DA292A"/>
    <w:rsid w:val="00DA2A00"/>
    <w:rsid w:val="00DA3503"/>
    <w:rsid w:val="00DA366B"/>
    <w:rsid w:val="00DA3714"/>
    <w:rsid w:val="00DA3CB9"/>
    <w:rsid w:val="00DA4A1F"/>
    <w:rsid w:val="00DA4B7F"/>
    <w:rsid w:val="00DA4D78"/>
    <w:rsid w:val="00DA4FB8"/>
    <w:rsid w:val="00DA527B"/>
    <w:rsid w:val="00DA52F6"/>
    <w:rsid w:val="00DA54E3"/>
    <w:rsid w:val="00DA5856"/>
    <w:rsid w:val="00DA5EC2"/>
    <w:rsid w:val="00DA6062"/>
    <w:rsid w:val="00DA628A"/>
    <w:rsid w:val="00DA674A"/>
    <w:rsid w:val="00DA6A87"/>
    <w:rsid w:val="00DA6D97"/>
    <w:rsid w:val="00DA6F08"/>
    <w:rsid w:val="00DA6FD9"/>
    <w:rsid w:val="00DA717C"/>
    <w:rsid w:val="00DA7185"/>
    <w:rsid w:val="00DA723F"/>
    <w:rsid w:val="00DA74DC"/>
    <w:rsid w:val="00DA76EE"/>
    <w:rsid w:val="00DA79C1"/>
    <w:rsid w:val="00DA7BF6"/>
    <w:rsid w:val="00DA7D8D"/>
    <w:rsid w:val="00DB0655"/>
    <w:rsid w:val="00DB08B7"/>
    <w:rsid w:val="00DB0D05"/>
    <w:rsid w:val="00DB0E3A"/>
    <w:rsid w:val="00DB13F2"/>
    <w:rsid w:val="00DB1655"/>
    <w:rsid w:val="00DB17EC"/>
    <w:rsid w:val="00DB19F2"/>
    <w:rsid w:val="00DB1E76"/>
    <w:rsid w:val="00DB1ED8"/>
    <w:rsid w:val="00DB216B"/>
    <w:rsid w:val="00DB2374"/>
    <w:rsid w:val="00DB25C4"/>
    <w:rsid w:val="00DB28D6"/>
    <w:rsid w:val="00DB34AD"/>
    <w:rsid w:val="00DB41AB"/>
    <w:rsid w:val="00DB4471"/>
    <w:rsid w:val="00DB4552"/>
    <w:rsid w:val="00DB4837"/>
    <w:rsid w:val="00DB4948"/>
    <w:rsid w:val="00DB4CBE"/>
    <w:rsid w:val="00DB4DF8"/>
    <w:rsid w:val="00DB52DB"/>
    <w:rsid w:val="00DB5414"/>
    <w:rsid w:val="00DB55BF"/>
    <w:rsid w:val="00DB5712"/>
    <w:rsid w:val="00DB5B3C"/>
    <w:rsid w:val="00DB5D89"/>
    <w:rsid w:val="00DB5D98"/>
    <w:rsid w:val="00DB5F98"/>
    <w:rsid w:val="00DB6636"/>
    <w:rsid w:val="00DB6B1E"/>
    <w:rsid w:val="00DB6F4C"/>
    <w:rsid w:val="00DB7325"/>
    <w:rsid w:val="00DB7550"/>
    <w:rsid w:val="00DB784E"/>
    <w:rsid w:val="00DB79B4"/>
    <w:rsid w:val="00DB7A92"/>
    <w:rsid w:val="00DB7BF2"/>
    <w:rsid w:val="00DB7F3C"/>
    <w:rsid w:val="00DC0102"/>
    <w:rsid w:val="00DC02E5"/>
    <w:rsid w:val="00DC05F9"/>
    <w:rsid w:val="00DC0763"/>
    <w:rsid w:val="00DC08DF"/>
    <w:rsid w:val="00DC0BE3"/>
    <w:rsid w:val="00DC0E5F"/>
    <w:rsid w:val="00DC141B"/>
    <w:rsid w:val="00DC1AE7"/>
    <w:rsid w:val="00DC1F57"/>
    <w:rsid w:val="00DC21D7"/>
    <w:rsid w:val="00DC22CF"/>
    <w:rsid w:val="00DC24BA"/>
    <w:rsid w:val="00DC293B"/>
    <w:rsid w:val="00DC2CDA"/>
    <w:rsid w:val="00DC2EC3"/>
    <w:rsid w:val="00DC3113"/>
    <w:rsid w:val="00DC33FA"/>
    <w:rsid w:val="00DC3A93"/>
    <w:rsid w:val="00DC3FC0"/>
    <w:rsid w:val="00DC4200"/>
    <w:rsid w:val="00DC4586"/>
    <w:rsid w:val="00DC4666"/>
    <w:rsid w:val="00DC4831"/>
    <w:rsid w:val="00DC4D39"/>
    <w:rsid w:val="00DC4E00"/>
    <w:rsid w:val="00DC4E51"/>
    <w:rsid w:val="00DC504A"/>
    <w:rsid w:val="00DC54E8"/>
    <w:rsid w:val="00DC6170"/>
    <w:rsid w:val="00DC6458"/>
    <w:rsid w:val="00DC65F9"/>
    <w:rsid w:val="00DC67AC"/>
    <w:rsid w:val="00DC6E5F"/>
    <w:rsid w:val="00DC7482"/>
    <w:rsid w:val="00DC79B2"/>
    <w:rsid w:val="00DC7D59"/>
    <w:rsid w:val="00DC7DA9"/>
    <w:rsid w:val="00DD0251"/>
    <w:rsid w:val="00DD0491"/>
    <w:rsid w:val="00DD0980"/>
    <w:rsid w:val="00DD1CB6"/>
    <w:rsid w:val="00DD1CE6"/>
    <w:rsid w:val="00DD1E27"/>
    <w:rsid w:val="00DD1E7A"/>
    <w:rsid w:val="00DD1FB8"/>
    <w:rsid w:val="00DD2774"/>
    <w:rsid w:val="00DD2E43"/>
    <w:rsid w:val="00DD334A"/>
    <w:rsid w:val="00DD33B2"/>
    <w:rsid w:val="00DD3761"/>
    <w:rsid w:val="00DD39BE"/>
    <w:rsid w:val="00DD3A18"/>
    <w:rsid w:val="00DD3A66"/>
    <w:rsid w:val="00DD3B36"/>
    <w:rsid w:val="00DD433A"/>
    <w:rsid w:val="00DD4531"/>
    <w:rsid w:val="00DD4CC2"/>
    <w:rsid w:val="00DD4D22"/>
    <w:rsid w:val="00DD4D50"/>
    <w:rsid w:val="00DD4F6A"/>
    <w:rsid w:val="00DD51C3"/>
    <w:rsid w:val="00DD56E5"/>
    <w:rsid w:val="00DD5836"/>
    <w:rsid w:val="00DD58EB"/>
    <w:rsid w:val="00DD5BF0"/>
    <w:rsid w:val="00DD6017"/>
    <w:rsid w:val="00DD69B9"/>
    <w:rsid w:val="00DD69C8"/>
    <w:rsid w:val="00DD6BF5"/>
    <w:rsid w:val="00DD6CB6"/>
    <w:rsid w:val="00DD6E7B"/>
    <w:rsid w:val="00DD70A9"/>
    <w:rsid w:val="00DD70B8"/>
    <w:rsid w:val="00DD742C"/>
    <w:rsid w:val="00DD7486"/>
    <w:rsid w:val="00DD7585"/>
    <w:rsid w:val="00DD7690"/>
    <w:rsid w:val="00DD79FE"/>
    <w:rsid w:val="00DD7BE4"/>
    <w:rsid w:val="00DD7CEE"/>
    <w:rsid w:val="00DD7D24"/>
    <w:rsid w:val="00DE0C3C"/>
    <w:rsid w:val="00DE0DF9"/>
    <w:rsid w:val="00DE0F63"/>
    <w:rsid w:val="00DE102A"/>
    <w:rsid w:val="00DE17A5"/>
    <w:rsid w:val="00DE2558"/>
    <w:rsid w:val="00DE26B4"/>
    <w:rsid w:val="00DE2CF9"/>
    <w:rsid w:val="00DE2DF1"/>
    <w:rsid w:val="00DE300E"/>
    <w:rsid w:val="00DE34F4"/>
    <w:rsid w:val="00DE3662"/>
    <w:rsid w:val="00DE3875"/>
    <w:rsid w:val="00DE3CEA"/>
    <w:rsid w:val="00DE3EED"/>
    <w:rsid w:val="00DE416A"/>
    <w:rsid w:val="00DE4C71"/>
    <w:rsid w:val="00DE53E5"/>
    <w:rsid w:val="00DE58C5"/>
    <w:rsid w:val="00DE62E7"/>
    <w:rsid w:val="00DE6572"/>
    <w:rsid w:val="00DE6680"/>
    <w:rsid w:val="00DE6695"/>
    <w:rsid w:val="00DE66A8"/>
    <w:rsid w:val="00DE6FE1"/>
    <w:rsid w:val="00DE72A8"/>
    <w:rsid w:val="00DE73AA"/>
    <w:rsid w:val="00DE742B"/>
    <w:rsid w:val="00DE7562"/>
    <w:rsid w:val="00DE7EAA"/>
    <w:rsid w:val="00DF01BC"/>
    <w:rsid w:val="00DF036C"/>
    <w:rsid w:val="00DF058C"/>
    <w:rsid w:val="00DF0C75"/>
    <w:rsid w:val="00DF0DC8"/>
    <w:rsid w:val="00DF0DEB"/>
    <w:rsid w:val="00DF105F"/>
    <w:rsid w:val="00DF1732"/>
    <w:rsid w:val="00DF1B18"/>
    <w:rsid w:val="00DF1B37"/>
    <w:rsid w:val="00DF1C3C"/>
    <w:rsid w:val="00DF1FF5"/>
    <w:rsid w:val="00DF2004"/>
    <w:rsid w:val="00DF21DE"/>
    <w:rsid w:val="00DF2203"/>
    <w:rsid w:val="00DF2703"/>
    <w:rsid w:val="00DF2792"/>
    <w:rsid w:val="00DF3140"/>
    <w:rsid w:val="00DF369C"/>
    <w:rsid w:val="00DF3E8C"/>
    <w:rsid w:val="00DF4206"/>
    <w:rsid w:val="00DF4244"/>
    <w:rsid w:val="00DF42A9"/>
    <w:rsid w:val="00DF44EA"/>
    <w:rsid w:val="00DF45D7"/>
    <w:rsid w:val="00DF4A57"/>
    <w:rsid w:val="00DF4E17"/>
    <w:rsid w:val="00DF547E"/>
    <w:rsid w:val="00DF5D0A"/>
    <w:rsid w:val="00DF65E1"/>
    <w:rsid w:val="00DF6A74"/>
    <w:rsid w:val="00DF6E24"/>
    <w:rsid w:val="00DF73B2"/>
    <w:rsid w:val="00DF7EC2"/>
    <w:rsid w:val="00E0004D"/>
    <w:rsid w:val="00E001C2"/>
    <w:rsid w:val="00E0027C"/>
    <w:rsid w:val="00E0034B"/>
    <w:rsid w:val="00E00A80"/>
    <w:rsid w:val="00E00CF1"/>
    <w:rsid w:val="00E01143"/>
    <w:rsid w:val="00E011C1"/>
    <w:rsid w:val="00E01316"/>
    <w:rsid w:val="00E01433"/>
    <w:rsid w:val="00E016DF"/>
    <w:rsid w:val="00E018E8"/>
    <w:rsid w:val="00E01910"/>
    <w:rsid w:val="00E01D32"/>
    <w:rsid w:val="00E01EC1"/>
    <w:rsid w:val="00E02729"/>
    <w:rsid w:val="00E027AB"/>
    <w:rsid w:val="00E02D53"/>
    <w:rsid w:val="00E02DE5"/>
    <w:rsid w:val="00E0323C"/>
    <w:rsid w:val="00E033EA"/>
    <w:rsid w:val="00E03AC2"/>
    <w:rsid w:val="00E03ADC"/>
    <w:rsid w:val="00E03DA8"/>
    <w:rsid w:val="00E043E1"/>
    <w:rsid w:val="00E04554"/>
    <w:rsid w:val="00E04633"/>
    <w:rsid w:val="00E04679"/>
    <w:rsid w:val="00E049FF"/>
    <w:rsid w:val="00E04D14"/>
    <w:rsid w:val="00E04F7C"/>
    <w:rsid w:val="00E05232"/>
    <w:rsid w:val="00E05407"/>
    <w:rsid w:val="00E05435"/>
    <w:rsid w:val="00E0569D"/>
    <w:rsid w:val="00E0575F"/>
    <w:rsid w:val="00E057DD"/>
    <w:rsid w:val="00E05A45"/>
    <w:rsid w:val="00E06184"/>
    <w:rsid w:val="00E0621A"/>
    <w:rsid w:val="00E063E7"/>
    <w:rsid w:val="00E0685D"/>
    <w:rsid w:val="00E06A43"/>
    <w:rsid w:val="00E06B3F"/>
    <w:rsid w:val="00E07260"/>
    <w:rsid w:val="00E0731E"/>
    <w:rsid w:val="00E07380"/>
    <w:rsid w:val="00E0781E"/>
    <w:rsid w:val="00E07830"/>
    <w:rsid w:val="00E078FF"/>
    <w:rsid w:val="00E07F98"/>
    <w:rsid w:val="00E10486"/>
    <w:rsid w:val="00E1098B"/>
    <w:rsid w:val="00E10B5A"/>
    <w:rsid w:val="00E10EF4"/>
    <w:rsid w:val="00E1115A"/>
    <w:rsid w:val="00E112A4"/>
    <w:rsid w:val="00E1160B"/>
    <w:rsid w:val="00E11BC6"/>
    <w:rsid w:val="00E11F74"/>
    <w:rsid w:val="00E1280A"/>
    <w:rsid w:val="00E128F3"/>
    <w:rsid w:val="00E12A0A"/>
    <w:rsid w:val="00E12B70"/>
    <w:rsid w:val="00E12C8A"/>
    <w:rsid w:val="00E13401"/>
    <w:rsid w:val="00E1398C"/>
    <w:rsid w:val="00E13D26"/>
    <w:rsid w:val="00E14522"/>
    <w:rsid w:val="00E14690"/>
    <w:rsid w:val="00E149F5"/>
    <w:rsid w:val="00E15550"/>
    <w:rsid w:val="00E155B1"/>
    <w:rsid w:val="00E159C1"/>
    <w:rsid w:val="00E15A76"/>
    <w:rsid w:val="00E15DDA"/>
    <w:rsid w:val="00E16419"/>
    <w:rsid w:val="00E16BB0"/>
    <w:rsid w:val="00E16DC5"/>
    <w:rsid w:val="00E17093"/>
    <w:rsid w:val="00E171EB"/>
    <w:rsid w:val="00E172CF"/>
    <w:rsid w:val="00E173BD"/>
    <w:rsid w:val="00E177FD"/>
    <w:rsid w:val="00E17B09"/>
    <w:rsid w:val="00E17B44"/>
    <w:rsid w:val="00E17F4B"/>
    <w:rsid w:val="00E2050A"/>
    <w:rsid w:val="00E20566"/>
    <w:rsid w:val="00E20D15"/>
    <w:rsid w:val="00E20D81"/>
    <w:rsid w:val="00E20EBB"/>
    <w:rsid w:val="00E21216"/>
    <w:rsid w:val="00E213E4"/>
    <w:rsid w:val="00E21A32"/>
    <w:rsid w:val="00E21DBD"/>
    <w:rsid w:val="00E21E6B"/>
    <w:rsid w:val="00E2204D"/>
    <w:rsid w:val="00E224BB"/>
    <w:rsid w:val="00E22756"/>
    <w:rsid w:val="00E22780"/>
    <w:rsid w:val="00E227BA"/>
    <w:rsid w:val="00E22CE9"/>
    <w:rsid w:val="00E22EA6"/>
    <w:rsid w:val="00E23345"/>
    <w:rsid w:val="00E23A49"/>
    <w:rsid w:val="00E23C26"/>
    <w:rsid w:val="00E23F97"/>
    <w:rsid w:val="00E24036"/>
    <w:rsid w:val="00E240A4"/>
    <w:rsid w:val="00E24100"/>
    <w:rsid w:val="00E241B5"/>
    <w:rsid w:val="00E243B5"/>
    <w:rsid w:val="00E246FF"/>
    <w:rsid w:val="00E24A91"/>
    <w:rsid w:val="00E250BA"/>
    <w:rsid w:val="00E2529F"/>
    <w:rsid w:val="00E253D4"/>
    <w:rsid w:val="00E2549F"/>
    <w:rsid w:val="00E259CA"/>
    <w:rsid w:val="00E25E60"/>
    <w:rsid w:val="00E265C8"/>
    <w:rsid w:val="00E266FF"/>
    <w:rsid w:val="00E2693A"/>
    <w:rsid w:val="00E26A6B"/>
    <w:rsid w:val="00E27677"/>
    <w:rsid w:val="00E27947"/>
    <w:rsid w:val="00E300BC"/>
    <w:rsid w:val="00E3039E"/>
    <w:rsid w:val="00E30808"/>
    <w:rsid w:val="00E3085C"/>
    <w:rsid w:val="00E30A08"/>
    <w:rsid w:val="00E31698"/>
    <w:rsid w:val="00E31703"/>
    <w:rsid w:val="00E31EEB"/>
    <w:rsid w:val="00E32070"/>
    <w:rsid w:val="00E32091"/>
    <w:rsid w:val="00E323CF"/>
    <w:rsid w:val="00E327B9"/>
    <w:rsid w:val="00E32AB1"/>
    <w:rsid w:val="00E32C41"/>
    <w:rsid w:val="00E32EFC"/>
    <w:rsid w:val="00E330CA"/>
    <w:rsid w:val="00E3328E"/>
    <w:rsid w:val="00E33473"/>
    <w:rsid w:val="00E33917"/>
    <w:rsid w:val="00E33B4E"/>
    <w:rsid w:val="00E34073"/>
    <w:rsid w:val="00E341F8"/>
    <w:rsid w:val="00E34758"/>
    <w:rsid w:val="00E34A51"/>
    <w:rsid w:val="00E34C85"/>
    <w:rsid w:val="00E351F2"/>
    <w:rsid w:val="00E3523A"/>
    <w:rsid w:val="00E3523C"/>
    <w:rsid w:val="00E352CA"/>
    <w:rsid w:val="00E354C7"/>
    <w:rsid w:val="00E3558B"/>
    <w:rsid w:val="00E356C5"/>
    <w:rsid w:val="00E35D78"/>
    <w:rsid w:val="00E35E65"/>
    <w:rsid w:val="00E35F71"/>
    <w:rsid w:val="00E360E3"/>
    <w:rsid w:val="00E361EA"/>
    <w:rsid w:val="00E36690"/>
    <w:rsid w:val="00E36697"/>
    <w:rsid w:val="00E369A5"/>
    <w:rsid w:val="00E36B51"/>
    <w:rsid w:val="00E36EF7"/>
    <w:rsid w:val="00E36F27"/>
    <w:rsid w:val="00E37180"/>
    <w:rsid w:val="00E3724B"/>
    <w:rsid w:val="00E37763"/>
    <w:rsid w:val="00E37D70"/>
    <w:rsid w:val="00E37F30"/>
    <w:rsid w:val="00E37F3B"/>
    <w:rsid w:val="00E4037D"/>
    <w:rsid w:val="00E40BF2"/>
    <w:rsid w:val="00E40DA1"/>
    <w:rsid w:val="00E40EAE"/>
    <w:rsid w:val="00E40F97"/>
    <w:rsid w:val="00E41683"/>
    <w:rsid w:val="00E4190E"/>
    <w:rsid w:val="00E41C23"/>
    <w:rsid w:val="00E420FA"/>
    <w:rsid w:val="00E424C7"/>
    <w:rsid w:val="00E4263B"/>
    <w:rsid w:val="00E4281A"/>
    <w:rsid w:val="00E42ACF"/>
    <w:rsid w:val="00E42EC9"/>
    <w:rsid w:val="00E4303E"/>
    <w:rsid w:val="00E430AF"/>
    <w:rsid w:val="00E4377A"/>
    <w:rsid w:val="00E439A6"/>
    <w:rsid w:val="00E4421D"/>
    <w:rsid w:val="00E442A5"/>
    <w:rsid w:val="00E44E64"/>
    <w:rsid w:val="00E44EF0"/>
    <w:rsid w:val="00E4507C"/>
    <w:rsid w:val="00E45399"/>
    <w:rsid w:val="00E456EB"/>
    <w:rsid w:val="00E456F1"/>
    <w:rsid w:val="00E45DF5"/>
    <w:rsid w:val="00E45E44"/>
    <w:rsid w:val="00E45F0D"/>
    <w:rsid w:val="00E45F47"/>
    <w:rsid w:val="00E46436"/>
    <w:rsid w:val="00E4671F"/>
    <w:rsid w:val="00E468B6"/>
    <w:rsid w:val="00E46CAB"/>
    <w:rsid w:val="00E46EA5"/>
    <w:rsid w:val="00E47386"/>
    <w:rsid w:val="00E47553"/>
    <w:rsid w:val="00E4771B"/>
    <w:rsid w:val="00E4781E"/>
    <w:rsid w:val="00E47AED"/>
    <w:rsid w:val="00E47B8F"/>
    <w:rsid w:val="00E47C0F"/>
    <w:rsid w:val="00E47C16"/>
    <w:rsid w:val="00E47D4C"/>
    <w:rsid w:val="00E50287"/>
    <w:rsid w:val="00E50670"/>
    <w:rsid w:val="00E508C1"/>
    <w:rsid w:val="00E516BA"/>
    <w:rsid w:val="00E51B37"/>
    <w:rsid w:val="00E51C93"/>
    <w:rsid w:val="00E51F28"/>
    <w:rsid w:val="00E51FFE"/>
    <w:rsid w:val="00E52111"/>
    <w:rsid w:val="00E526B0"/>
    <w:rsid w:val="00E52A7E"/>
    <w:rsid w:val="00E52FFF"/>
    <w:rsid w:val="00E5307F"/>
    <w:rsid w:val="00E53483"/>
    <w:rsid w:val="00E534F9"/>
    <w:rsid w:val="00E53671"/>
    <w:rsid w:val="00E53C50"/>
    <w:rsid w:val="00E53F37"/>
    <w:rsid w:val="00E54185"/>
    <w:rsid w:val="00E542CD"/>
    <w:rsid w:val="00E544E4"/>
    <w:rsid w:val="00E54BE2"/>
    <w:rsid w:val="00E54DA6"/>
    <w:rsid w:val="00E54E0C"/>
    <w:rsid w:val="00E54FF9"/>
    <w:rsid w:val="00E55351"/>
    <w:rsid w:val="00E553DD"/>
    <w:rsid w:val="00E55412"/>
    <w:rsid w:val="00E5547E"/>
    <w:rsid w:val="00E5556D"/>
    <w:rsid w:val="00E55964"/>
    <w:rsid w:val="00E559BC"/>
    <w:rsid w:val="00E55B32"/>
    <w:rsid w:val="00E55BE5"/>
    <w:rsid w:val="00E55CCC"/>
    <w:rsid w:val="00E55DEC"/>
    <w:rsid w:val="00E55FB4"/>
    <w:rsid w:val="00E56398"/>
    <w:rsid w:val="00E564F7"/>
    <w:rsid w:val="00E56AFC"/>
    <w:rsid w:val="00E57407"/>
    <w:rsid w:val="00E57434"/>
    <w:rsid w:val="00E5785C"/>
    <w:rsid w:val="00E579B7"/>
    <w:rsid w:val="00E57CBE"/>
    <w:rsid w:val="00E57D0D"/>
    <w:rsid w:val="00E57F54"/>
    <w:rsid w:val="00E60100"/>
    <w:rsid w:val="00E601D0"/>
    <w:rsid w:val="00E602AE"/>
    <w:rsid w:val="00E60574"/>
    <w:rsid w:val="00E607FD"/>
    <w:rsid w:val="00E608AE"/>
    <w:rsid w:val="00E60994"/>
    <w:rsid w:val="00E60C2B"/>
    <w:rsid w:val="00E60CD6"/>
    <w:rsid w:val="00E60D34"/>
    <w:rsid w:val="00E61084"/>
    <w:rsid w:val="00E6108F"/>
    <w:rsid w:val="00E61483"/>
    <w:rsid w:val="00E614F9"/>
    <w:rsid w:val="00E61A48"/>
    <w:rsid w:val="00E61B4D"/>
    <w:rsid w:val="00E61C3A"/>
    <w:rsid w:val="00E62143"/>
    <w:rsid w:val="00E62245"/>
    <w:rsid w:val="00E623FC"/>
    <w:rsid w:val="00E62768"/>
    <w:rsid w:val="00E631C5"/>
    <w:rsid w:val="00E63C63"/>
    <w:rsid w:val="00E64145"/>
    <w:rsid w:val="00E64198"/>
    <w:rsid w:val="00E64334"/>
    <w:rsid w:val="00E6493C"/>
    <w:rsid w:val="00E64CBD"/>
    <w:rsid w:val="00E64F37"/>
    <w:rsid w:val="00E64F9D"/>
    <w:rsid w:val="00E650EA"/>
    <w:rsid w:val="00E6577D"/>
    <w:rsid w:val="00E65B21"/>
    <w:rsid w:val="00E65F6C"/>
    <w:rsid w:val="00E662F2"/>
    <w:rsid w:val="00E66605"/>
    <w:rsid w:val="00E667B8"/>
    <w:rsid w:val="00E66942"/>
    <w:rsid w:val="00E6697D"/>
    <w:rsid w:val="00E66A66"/>
    <w:rsid w:val="00E66BE5"/>
    <w:rsid w:val="00E66E98"/>
    <w:rsid w:val="00E66FAA"/>
    <w:rsid w:val="00E6719A"/>
    <w:rsid w:val="00E67312"/>
    <w:rsid w:val="00E675B0"/>
    <w:rsid w:val="00E6767F"/>
    <w:rsid w:val="00E67B7D"/>
    <w:rsid w:val="00E700A7"/>
    <w:rsid w:val="00E7071A"/>
    <w:rsid w:val="00E7076B"/>
    <w:rsid w:val="00E70BF7"/>
    <w:rsid w:val="00E70EF1"/>
    <w:rsid w:val="00E714E7"/>
    <w:rsid w:val="00E71908"/>
    <w:rsid w:val="00E719E0"/>
    <w:rsid w:val="00E71B70"/>
    <w:rsid w:val="00E71C87"/>
    <w:rsid w:val="00E71E28"/>
    <w:rsid w:val="00E72220"/>
    <w:rsid w:val="00E72668"/>
    <w:rsid w:val="00E72D73"/>
    <w:rsid w:val="00E7339C"/>
    <w:rsid w:val="00E733B7"/>
    <w:rsid w:val="00E7365A"/>
    <w:rsid w:val="00E7386C"/>
    <w:rsid w:val="00E73962"/>
    <w:rsid w:val="00E73B3B"/>
    <w:rsid w:val="00E73B45"/>
    <w:rsid w:val="00E73F63"/>
    <w:rsid w:val="00E73F93"/>
    <w:rsid w:val="00E7402A"/>
    <w:rsid w:val="00E7449F"/>
    <w:rsid w:val="00E7453D"/>
    <w:rsid w:val="00E7457C"/>
    <w:rsid w:val="00E74B16"/>
    <w:rsid w:val="00E74F6E"/>
    <w:rsid w:val="00E75036"/>
    <w:rsid w:val="00E7521D"/>
    <w:rsid w:val="00E752B5"/>
    <w:rsid w:val="00E7542F"/>
    <w:rsid w:val="00E75698"/>
    <w:rsid w:val="00E75F68"/>
    <w:rsid w:val="00E7630F"/>
    <w:rsid w:val="00E76A77"/>
    <w:rsid w:val="00E7715B"/>
    <w:rsid w:val="00E771DD"/>
    <w:rsid w:val="00E77222"/>
    <w:rsid w:val="00E772CC"/>
    <w:rsid w:val="00E772F4"/>
    <w:rsid w:val="00E77649"/>
    <w:rsid w:val="00E776AB"/>
    <w:rsid w:val="00E77FDB"/>
    <w:rsid w:val="00E80063"/>
    <w:rsid w:val="00E802C6"/>
    <w:rsid w:val="00E8042D"/>
    <w:rsid w:val="00E81318"/>
    <w:rsid w:val="00E8138D"/>
    <w:rsid w:val="00E81509"/>
    <w:rsid w:val="00E818B1"/>
    <w:rsid w:val="00E81B25"/>
    <w:rsid w:val="00E81F46"/>
    <w:rsid w:val="00E82031"/>
    <w:rsid w:val="00E82072"/>
    <w:rsid w:val="00E8221F"/>
    <w:rsid w:val="00E822AB"/>
    <w:rsid w:val="00E82344"/>
    <w:rsid w:val="00E826FE"/>
    <w:rsid w:val="00E82828"/>
    <w:rsid w:val="00E8286A"/>
    <w:rsid w:val="00E82A05"/>
    <w:rsid w:val="00E83029"/>
    <w:rsid w:val="00E83262"/>
    <w:rsid w:val="00E8338C"/>
    <w:rsid w:val="00E83395"/>
    <w:rsid w:val="00E83477"/>
    <w:rsid w:val="00E836E2"/>
    <w:rsid w:val="00E83A69"/>
    <w:rsid w:val="00E83B61"/>
    <w:rsid w:val="00E83FFF"/>
    <w:rsid w:val="00E8474A"/>
    <w:rsid w:val="00E84788"/>
    <w:rsid w:val="00E847D2"/>
    <w:rsid w:val="00E84E23"/>
    <w:rsid w:val="00E84E77"/>
    <w:rsid w:val="00E84F02"/>
    <w:rsid w:val="00E84FB8"/>
    <w:rsid w:val="00E85109"/>
    <w:rsid w:val="00E85157"/>
    <w:rsid w:val="00E856FC"/>
    <w:rsid w:val="00E858FB"/>
    <w:rsid w:val="00E85AEF"/>
    <w:rsid w:val="00E85BCC"/>
    <w:rsid w:val="00E85C12"/>
    <w:rsid w:val="00E85D09"/>
    <w:rsid w:val="00E861C1"/>
    <w:rsid w:val="00E861E7"/>
    <w:rsid w:val="00E8623B"/>
    <w:rsid w:val="00E86289"/>
    <w:rsid w:val="00E86A7F"/>
    <w:rsid w:val="00E86CEF"/>
    <w:rsid w:val="00E8713C"/>
    <w:rsid w:val="00E87472"/>
    <w:rsid w:val="00E874AE"/>
    <w:rsid w:val="00E879A1"/>
    <w:rsid w:val="00E87FC3"/>
    <w:rsid w:val="00E906A3"/>
    <w:rsid w:val="00E90A78"/>
    <w:rsid w:val="00E90B6F"/>
    <w:rsid w:val="00E90F33"/>
    <w:rsid w:val="00E911CF"/>
    <w:rsid w:val="00E91427"/>
    <w:rsid w:val="00E91587"/>
    <w:rsid w:val="00E91746"/>
    <w:rsid w:val="00E9175C"/>
    <w:rsid w:val="00E917B9"/>
    <w:rsid w:val="00E91D0A"/>
    <w:rsid w:val="00E9249A"/>
    <w:rsid w:val="00E92912"/>
    <w:rsid w:val="00E929C8"/>
    <w:rsid w:val="00E92D9B"/>
    <w:rsid w:val="00E93536"/>
    <w:rsid w:val="00E936EA"/>
    <w:rsid w:val="00E938EC"/>
    <w:rsid w:val="00E93B07"/>
    <w:rsid w:val="00E93C68"/>
    <w:rsid w:val="00E93EF6"/>
    <w:rsid w:val="00E94116"/>
    <w:rsid w:val="00E9454C"/>
    <w:rsid w:val="00E94899"/>
    <w:rsid w:val="00E94B00"/>
    <w:rsid w:val="00E94D2B"/>
    <w:rsid w:val="00E94DD4"/>
    <w:rsid w:val="00E94EE2"/>
    <w:rsid w:val="00E95252"/>
    <w:rsid w:val="00E9599E"/>
    <w:rsid w:val="00E9617C"/>
    <w:rsid w:val="00E96B46"/>
    <w:rsid w:val="00E9729E"/>
    <w:rsid w:val="00E972F2"/>
    <w:rsid w:val="00E9756D"/>
    <w:rsid w:val="00E976B6"/>
    <w:rsid w:val="00E979E7"/>
    <w:rsid w:val="00E97E71"/>
    <w:rsid w:val="00EA02A5"/>
    <w:rsid w:val="00EA02B2"/>
    <w:rsid w:val="00EA0496"/>
    <w:rsid w:val="00EA06CB"/>
    <w:rsid w:val="00EA09AF"/>
    <w:rsid w:val="00EA0A61"/>
    <w:rsid w:val="00EA0D28"/>
    <w:rsid w:val="00EA0DA2"/>
    <w:rsid w:val="00EA0F09"/>
    <w:rsid w:val="00EA1533"/>
    <w:rsid w:val="00EA1910"/>
    <w:rsid w:val="00EA1C2D"/>
    <w:rsid w:val="00EA1DFA"/>
    <w:rsid w:val="00EA20C6"/>
    <w:rsid w:val="00EA211F"/>
    <w:rsid w:val="00EA228D"/>
    <w:rsid w:val="00EA23A7"/>
    <w:rsid w:val="00EA24EE"/>
    <w:rsid w:val="00EA28C0"/>
    <w:rsid w:val="00EA29EA"/>
    <w:rsid w:val="00EA2C4E"/>
    <w:rsid w:val="00EA2FAB"/>
    <w:rsid w:val="00EA329F"/>
    <w:rsid w:val="00EA3369"/>
    <w:rsid w:val="00EA362A"/>
    <w:rsid w:val="00EA3681"/>
    <w:rsid w:val="00EA39A6"/>
    <w:rsid w:val="00EA3A98"/>
    <w:rsid w:val="00EA3ADA"/>
    <w:rsid w:val="00EA3BB6"/>
    <w:rsid w:val="00EA3BBE"/>
    <w:rsid w:val="00EA3EAE"/>
    <w:rsid w:val="00EA3FC9"/>
    <w:rsid w:val="00EA4750"/>
    <w:rsid w:val="00EA5110"/>
    <w:rsid w:val="00EA5287"/>
    <w:rsid w:val="00EA54D3"/>
    <w:rsid w:val="00EA5513"/>
    <w:rsid w:val="00EA5724"/>
    <w:rsid w:val="00EA6014"/>
    <w:rsid w:val="00EA6A3C"/>
    <w:rsid w:val="00EA74B7"/>
    <w:rsid w:val="00EA7D30"/>
    <w:rsid w:val="00EB01B7"/>
    <w:rsid w:val="00EB02D0"/>
    <w:rsid w:val="00EB06F6"/>
    <w:rsid w:val="00EB07FB"/>
    <w:rsid w:val="00EB0C9A"/>
    <w:rsid w:val="00EB0F11"/>
    <w:rsid w:val="00EB10CD"/>
    <w:rsid w:val="00EB121E"/>
    <w:rsid w:val="00EB123F"/>
    <w:rsid w:val="00EB134B"/>
    <w:rsid w:val="00EB155A"/>
    <w:rsid w:val="00EB1ED2"/>
    <w:rsid w:val="00EB1F1B"/>
    <w:rsid w:val="00EB2692"/>
    <w:rsid w:val="00EB26F1"/>
    <w:rsid w:val="00EB2DAC"/>
    <w:rsid w:val="00EB32DA"/>
    <w:rsid w:val="00EB32DF"/>
    <w:rsid w:val="00EB3852"/>
    <w:rsid w:val="00EB3989"/>
    <w:rsid w:val="00EB3C46"/>
    <w:rsid w:val="00EB40E4"/>
    <w:rsid w:val="00EB41FA"/>
    <w:rsid w:val="00EB42D9"/>
    <w:rsid w:val="00EB44A1"/>
    <w:rsid w:val="00EB4653"/>
    <w:rsid w:val="00EB487E"/>
    <w:rsid w:val="00EB4A92"/>
    <w:rsid w:val="00EB4B0E"/>
    <w:rsid w:val="00EB5184"/>
    <w:rsid w:val="00EB5438"/>
    <w:rsid w:val="00EB59F8"/>
    <w:rsid w:val="00EB5A50"/>
    <w:rsid w:val="00EB5B39"/>
    <w:rsid w:val="00EB5BAB"/>
    <w:rsid w:val="00EB60F0"/>
    <w:rsid w:val="00EB615A"/>
    <w:rsid w:val="00EB63D8"/>
    <w:rsid w:val="00EB6604"/>
    <w:rsid w:val="00EB6835"/>
    <w:rsid w:val="00EB6B24"/>
    <w:rsid w:val="00EB6C8A"/>
    <w:rsid w:val="00EB75B4"/>
    <w:rsid w:val="00EB7D26"/>
    <w:rsid w:val="00EC02F2"/>
    <w:rsid w:val="00EC05E1"/>
    <w:rsid w:val="00EC0798"/>
    <w:rsid w:val="00EC080A"/>
    <w:rsid w:val="00EC0DAA"/>
    <w:rsid w:val="00EC127E"/>
    <w:rsid w:val="00EC1336"/>
    <w:rsid w:val="00EC1451"/>
    <w:rsid w:val="00EC169D"/>
    <w:rsid w:val="00EC1734"/>
    <w:rsid w:val="00EC1820"/>
    <w:rsid w:val="00EC213B"/>
    <w:rsid w:val="00EC21F2"/>
    <w:rsid w:val="00EC2341"/>
    <w:rsid w:val="00EC29C8"/>
    <w:rsid w:val="00EC29E9"/>
    <w:rsid w:val="00EC2FE8"/>
    <w:rsid w:val="00EC2FED"/>
    <w:rsid w:val="00EC306A"/>
    <w:rsid w:val="00EC306B"/>
    <w:rsid w:val="00EC38E7"/>
    <w:rsid w:val="00EC3EA6"/>
    <w:rsid w:val="00EC3FB9"/>
    <w:rsid w:val="00EC4164"/>
    <w:rsid w:val="00EC41C5"/>
    <w:rsid w:val="00EC4356"/>
    <w:rsid w:val="00EC43BD"/>
    <w:rsid w:val="00EC48F9"/>
    <w:rsid w:val="00EC4AB0"/>
    <w:rsid w:val="00EC4C25"/>
    <w:rsid w:val="00EC4EA7"/>
    <w:rsid w:val="00EC53E6"/>
    <w:rsid w:val="00EC5455"/>
    <w:rsid w:val="00EC5924"/>
    <w:rsid w:val="00EC5A78"/>
    <w:rsid w:val="00EC5B54"/>
    <w:rsid w:val="00EC63EE"/>
    <w:rsid w:val="00EC64F4"/>
    <w:rsid w:val="00EC676B"/>
    <w:rsid w:val="00EC679E"/>
    <w:rsid w:val="00EC6F82"/>
    <w:rsid w:val="00EC7080"/>
    <w:rsid w:val="00EC7291"/>
    <w:rsid w:val="00EC776B"/>
    <w:rsid w:val="00EC780D"/>
    <w:rsid w:val="00EC7CA7"/>
    <w:rsid w:val="00EC7E54"/>
    <w:rsid w:val="00EC7EAB"/>
    <w:rsid w:val="00ED0035"/>
    <w:rsid w:val="00ED01FC"/>
    <w:rsid w:val="00ED0712"/>
    <w:rsid w:val="00ED0912"/>
    <w:rsid w:val="00ED0A6E"/>
    <w:rsid w:val="00ED0AFA"/>
    <w:rsid w:val="00ED0CE1"/>
    <w:rsid w:val="00ED1160"/>
    <w:rsid w:val="00ED1244"/>
    <w:rsid w:val="00ED12A1"/>
    <w:rsid w:val="00ED16FD"/>
    <w:rsid w:val="00ED1BC9"/>
    <w:rsid w:val="00ED1F56"/>
    <w:rsid w:val="00ED216D"/>
    <w:rsid w:val="00ED2263"/>
    <w:rsid w:val="00ED22AC"/>
    <w:rsid w:val="00ED23E2"/>
    <w:rsid w:val="00ED24EB"/>
    <w:rsid w:val="00ED266B"/>
    <w:rsid w:val="00ED2844"/>
    <w:rsid w:val="00ED2C37"/>
    <w:rsid w:val="00ED2CAC"/>
    <w:rsid w:val="00ED2D46"/>
    <w:rsid w:val="00ED3149"/>
    <w:rsid w:val="00ED32C3"/>
    <w:rsid w:val="00ED3320"/>
    <w:rsid w:val="00ED36A9"/>
    <w:rsid w:val="00ED3FF1"/>
    <w:rsid w:val="00ED428F"/>
    <w:rsid w:val="00ED4296"/>
    <w:rsid w:val="00ED45C9"/>
    <w:rsid w:val="00ED46BC"/>
    <w:rsid w:val="00ED46BE"/>
    <w:rsid w:val="00ED47A7"/>
    <w:rsid w:val="00ED4D72"/>
    <w:rsid w:val="00ED4EC3"/>
    <w:rsid w:val="00ED4F99"/>
    <w:rsid w:val="00ED5292"/>
    <w:rsid w:val="00ED5333"/>
    <w:rsid w:val="00ED5A00"/>
    <w:rsid w:val="00ED5EEB"/>
    <w:rsid w:val="00ED63A4"/>
    <w:rsid w:val="00ED6433"/>
    <w:rsid w:val="00ED669D"/>
    <w:rsid w:val="00ED6704"/>
    <w:rsid w:val="00ED6AE4"/>
    <w:rsid w:val="00ED6F8F"/>
    <w:rsid w:val="00ED724B"/>
    <w:rsid w:val="00ED7262"/>
    <w:rsid w:val="00ED7533"/>
    <w:rsid w:val="00ED77B5"/>
    <w:rsid w:val="00ED78C7"/>
    <w:rsid w:val="00ED7CB2"/>
    <w:rsid w:val="00ED7EFB"/>
    <w:rsid w:val="00EE0076"/>
    <w:rsid w:val="00EE0C90"/>
    <w:rsid w:val="00EE1A72"/>
    <w:rsid w:val="00EE1B08"/>
    <w:rsid w:val="00EE1D00"/>
    <w:rsid w:val="00EE227B"/>
    <w:rsid w:val="00EE28A5"/>
    <w:rsid w:val="00EE2B74"/>
    <w:rsid w:val="00EE2F03"/>
    <w:rsid w:val="00EE2F73"/>
    <w:rsid w:val="00EE31BB"/>
    <w:rsid w:val="00EE31C1"/>
    <w:rsid w:val="00EE3228"/>
    <w:rsid w:val="00EE3489"/>
    <w:rsid w:val="00EE3797"/>
    <w:rsid w:val="00EE3883"/>
    <w:rsid w:val="00EE3A4D"/>
    <w:rsid w:val="00EE3B78"/>
    <w:rsid w:val="00EE3BB6"/>
    <w:rsid w:val="00EE429C"/>
    <w:rsid w:val="00EE4349"/>
    <w:rsid w:val="00EE43AC"/>
    <w:rsid w:val="00EE44BB"/>
    <w:rsid w:val="00EE4637"/>
    <w:rsid w:val="00EE4BAA"/>
    <w:rsid w:val="00EE5560"/>
    <w:rsid w:val="00EE58B8"/>
    <w:rsid w:val="00EE5933"/>
    <w:rsid w:val="00EE63CD"/>
    <w:rsid w:val="00EE666F"/>
    <w:rsid w:val="00EE68B3"/>
    <w:rsid w:val="00EE68BF"/>
    <w:rsid w:val="00EE6DCC"/>
    <w:rsid w:val="00EE6F20"/>
    <w:rsid w:val="00EE6F87"/>
    <w:rsid w:val="00EE7135"/>
    <w:rsid w:val="00EE75B9"/>
    <w:rsid w:val="00EE765E"/>
    <w:rsid w:val="00EE790E"/>
    <w:rsid w:val="00EE796A"/>
    <w:rsid w:val="00EE7BC6"/>
    <w:rsid w:val="00EF0009"/>
    <w:rsid w:val="00EF0332"/>
    <w:rsid w:val="00EF0441"/>
    <w:rsid w:val="00EF0519"/>
    <w:rsid w:val="00EF0E62"/>
    <w:rsid w:val="00EF11F6"/>
    <w:rsid w:val="00EF1387"/>
    <w:rsid w:val="00EF13F4"/>
    <w:rsid w:val="00EF13FF"/>
    <w:rsid w:val="00EF14B2"/>
    <w:rsid w:val="00EF15A5"/>
    <w:rsid w:val="00EF19D4"/>
    <w:rsid w:val="00EF1DD3"/>
    <w:rsid w:val="00EF2075"/>
    <w:rsid w:val="00EF2585"/>
    <w:rsid w:val="00EF27A8"/>
    <w:rsid w:val="00EF285A"/>
    <w:rsid w:val="00EF299D"/>
    <w:rsid w:val="00EF2C13"/>
    <w:rsid w:val="00EF2CC2"/>
    <w:rsid w:val="00EF2D12"/>
    <w:rsid w:val="00EF2E5A"/>
    <w:rsid w:val="00EF35BE"/>
    <w:rsid w:val="00EF3AF2"/>
    <w:rsid w:val="00EF4028"/>
    <w:rsid w:val="00EF40AB"/>
    <w:rsid w:val="00EF4159"/>
    <w:rsid w:val="00EF4A33"/>
    <w:rsid w:val="00EF4CC1"/>
    <w:rsid w:val="00EF4DD3"/>
    <w:rsid w:val="00EF4EAD"/>
    <w:rsid w:val="00EF4F33"/>
    <w:rsid w:val="00EF5135"/>
    <w:rsid w:val="00EF5899"/>
    <w:rsid w:val="00EF5E28"/>
    <w:rsid w:val="00EF5F30"/>
    <w:rsid w:val="00EF5FCF"/>
    <w:rsid w:val="00EF617C"/>
    <w:rsid w:val="00EF63C4"/>
    <w:rsid w:val="00EF69F3"/>
    <w:rsid w:val="00EF73C4"/>
    <w:rsid w:val="00EF7514"/>
    <w:rsid w:val="00EF7A2E"/>
    <w:rsid w:val="00EF7A6A"/>
    <w:rsid w:val="00EF7BEB"/>
    <w:rsid w:val="00EF7ECD"/>
    <w:rsid w:val="00F000AF"/>
    <w:rsid w:val="00F00359"/>
    <w:rsid w:val="00F003F8"/>
    <w:rsid w:val="00F0048E"/>
    <w:rsid w:val="00F00625"/>
    <w:rsid w:val="00F01576"/>
    <w:rsid w:val="00F01BBF"/>
    <w:rsid w:val="00F01F1C"/>
    <w:rsid w:val="00F01FAF"/>
    <w:rsid w:val="00F020B4"/>
    <w:rsid w:val="00F02506"/>
    <w:rsid w:val="00F02739"/>
    <w:rsid w:val="00F02E2B"/>
    <w:rsid w:val="00F03051"/>
    <w:rsid w:val="00F0356E"/>
    <w:rsid w:val="00F035A7"/>
    <w:rsid w:val="00F035BC"/>
    <w:rsid w:val="00F03643"/>
    <w:rsid w:val="00F039E4"/>
    <w:rsid w:val="00F03EBF"/>
    <w:rsid w:val="00F04084"/>
    <w:rsid w:val="00F0414B"/>
    <w:rsid w:val="00F0427F"/>
    <w:rsid w:val="00F04B3B"/>
    <w:rsid w:val="00F052D1"/>
    <w:rsid w:val="00F053CB"/>
    <w:rsid w:val="00F05560"/>
    <w:rsid w:val="00F05792"/>
    <w:rsid w:val="00F0581B"/>
    <w:rsid w:val="00F05C2F"/>
    <w:rsid w:val="00F05D35"/>
    <w:rsid w:val="00F05D59"/>
    <w:rsid w:val="00F05EC0"/>
    <w:rsid w:val="00F06099"/>
    <w:rsid w:val="00F0630E"/>
    <w:rsid w:val="00F063B5"/>
    <w:rsid w:val="00F06591"/>
    <w:rsid w:val="00F07323"/>
    <w:rsid w:val="00F079BF"/>
    <w:rsid w:val="00F07C8D"/>
    <w:rsid w:val="00F10085"/>
    <w:rsid w:val="00F10487"/>
    <w:rsid w:val="00F10720"/>
    <w:rsid w:val="00F107A3"/>
    <w:rsid w:val="00F10BD7"/>
    <w:rsid w:val="00F10F95"/>
    <w:rsid w:val="00F111BF"/>
    <w:rsid w:val="00F118F4"/>
    <w:rsid w:val="00F11ABD"/>
    <w:rsid w:val="00F11D5C"/>
    <w:rsid w:val="00F11F91"/>
    <w:rsid w:val="00F11FB9"/>
    <w:rsid w:val="00F1206C"/>
    <w:rsid w:val="00F120E3"/>
    <w:rsid w:val="00F1229F"/>
    <w:rsid w:val="00F12323"/>
    <w:rsid w:val="00F12593"/>
    <w:rsid w:val="00F125FF"/>
    <w:rsid w:val="00F12727"/>
    <w:rsid w:val="00F12AB5"/>
    <w:rsid w:val="00F12AE0"/>
    <w:rsid w:val="00F12CC2"/>
    <w:rsid w:val="00F12ECA"/>
    <w:rsid w:val="00F12EED"/>
    <w:rsid w:val="00F133A6"/>
    <w:rsid w:val="00F13A2C"/>
    <w:rsid w:val="00F142FB"/>
    <w:rsid w:val="00F14361"/>
    <w:rsid w:val="00F14622"/>
    <w:rsid w:val="00F14700"/>
    <w:rsid w:val="00F14C66"/>
    <w:rsid w:val="00F14DAA"/>
    <w:rsid w:val="00F1524B"/>
    <w:rsid w:val="00F15307"/>
    <w:rsid w:val="00F156B2"/>
    <w:rsid w:val="00F157AF"/>
    <w:rsid w:val="00F15D97"/>
    <w:rsid w:val="00F162C3"/>
    <w:rsid w:val="00F163DA"/>
    <w:rsid w:val="00F167F2"/>
    <w:rsid w:val="00F168A7"/>
    <w:rsid w:val="00F1740A"/>
    <w:rsid w:val="00F2018E"/>
    <w:rsid w:val="00F20903"/>
    <w:rsid w:val="00F20A48"/>
    <w:rsid w:val="00F21144"/>
    <w:rsid w:val="00F21166"/>
    <w:rsid w:val="00F21706"/>
    <w:rsid w:val="00F21852"/>
    <w:rsid w:val="00F219E4"/>
    <w:rsid w:val="00F21DB4"/>
    <w:rsid w:val="00F21F48"/>
    <w:rsid w:val="00F21F86"/>
    <w:rsid w:val="00F224C2"/>
    <w:rsid w:val="00F228AB"/>
    <w:rsid w:val="00F228C4"/>
    <w:rsid w:val="00F22D21"/>
    <w:rsid w:val="00F22DF1"/>
    <w:rsid w:val="00F243D9"/>
    <w:rsid w:val="00F24705"/>
    <w:rsid w:val="00F2476D"/>
    <w:rsid w:val="00F2478E"/>
    <w:rsid w:val="00F24A1A"/>
    <w:rsid w:val="00F24A75"/>
    <w:rsid w:val="00F24B6E"/>
    <w:rsid w:val="00F24BB4"/>
    <w:rsid w:val="00F24C81"/>
    <w:rsid w:val="00F24DA6"/>
    <w:rsid w:val="00F24E1A"/>
    <w:rsid w:val="00F252DC"/>
    <w:rsid w:val="00F2555C"/>
    <w:rsid w:val="00F25747"/>
    <w:rsid w:val="00F2588F"/>
    <w:rsid w:val="00F25C32"/>
    <w:rsid w:val="00F25DC9"/>
    <w:rsid w:val="00F26233"/>
    <w:rsid w:val="00F263FC"/>
    <w:rsid w:val="00F269BB"/>
    <w:rsid w:val="00F26C1D"/>
    <w:rsid w:val="00F26CB5"/>
    <w:rsid w:val="00F271F6"/>
    <w:rsid w:val="00F27513"/>
    <w:rsid w:val="00F27845"/>
    <w:rsid w:val="00F27C2C"/>
    <w:rsid w:val="00F27F47"/>
    <w:rsid w:val="00F30360"/>
    <w:rsid w:val="00F30533"/>
    <w:rsid w:val="00F305ED"/>
    <w:rsid w:val="00F307CC"/>
    <w:rsid w:val="00F30898"/>
    <w:rsid w:val="00F30BF1"/>
    <w:rsid w:val="00F3123F"/>
    <w:rsid w:val="00F313BB"/>
    <w:rsid w:val="00F31864"/>
    <w:rsid w:val="00F31959"/>
    <w:rsid w:val="00F31EE3"/>
    <w:rsid w:val="00F320CF"/>
    <w:rsid w:val="00F32DDB"/>
    <w:rsid w:val="00F32F37"/>
    <w:rsid w:val="00F3301E"/>
    <w:rsid w:val="00F3394A"/>
    <w:rsid w:val="00F33EBF"/>
    <w:rsid w:val="00F33EE7"/>
    <w:rsid w:val="00F344AE"/>
    <w:rsid w:val="00F344E3"/>
    <w:rsid w:val="00F34BE2"/>
    <w:rsid w:val="00F351B8"/>
    <w:rsid w:val="00F352BB"/>
    <w:rsid w:val="00F3561B"/>
    <w:rsid w:val="00F359F8"/>
    <w:rsid w:val="00F35B2E"/>
    <w:rsid w:val="00F366AF"/>
    <w:rsid w:val="00F3683D"/>
    <w:rsid w:val="00F36A9E"/>
    <w:rsid w:val="00F36CE3"/>
    <w:rsid w:val="00F37232"/>
    <w:rsid w:val="00F3767E"/>
    <w:rsid w:val="00F378CF"/>
    <w:rsid w:val="00F37D96"/>
    <w:rsid w:val="00F37E7A"/>
    <w:rsid w:val="00F401DA"/>
    <w:rsid w:val="00F4048B"/>
    <w:rsid w:val="00F40562"/>
    <w:rsid w:val="00F40708"/>
    <w:rsid w:val="00F40748"/>
    <w:rsid w:val="00F4096E"/>
    <w:rsid w:val="00F40D7D"/>
    <w:rsid w:val="00F411BF"/>
    <w:rsid w:val="00F41567"/>
    <w:rsid w:val="00F41768"/>
    <w:rsid w:val="00F42094"/>
    <w:rsid w:val="00F420D0"/>
    <w:rsid w:val="00F42330"/>
    <w:rsid w:val="00F42722"/>
    <w:rsid w:val="00F427CD"/>
    <w:rsid w:val="00F4283F"/>
    <w:rsid w:val="00F42A14"/>
    <w:rsid w:val="00F42D4F"/>
    <w:rsid w:val="00F43138"/>
    <w:rsid w:val="00F438CF"/>
    <w:rsid w:val="00F4399F"/>
    <w:rsid w:val="00F43A57"/>
    <w:rsid w:val="00F43A78"/>
    <w:rsid w:val="00F44076"/>
    <w:rsid w:val="00F4409C"/>
    <w:rsid w:val="00F45175"/>
    <w:rsid w:val="00F45803"/>
    <w:rsid w:val="00F45DC3"/>
    <w:rsid w:val="00F45E1D"/>
    <w:rsid w:val="00F45E75"/>
    <w:rsid w:val="00F460C0"/>
    <w:rsid w:val="00F460FF"/>
    <w:rsid w:val="00F46ED8"/>
    <w:rsid w:val="00F46F5C"/>
    <w:rsid w:val="00F47DA2"/>
    <w:rsid w:val="00F47F69"/>
    <w:rsid w:val="00F47FE6"/>
    <w:rsid w:val="00F5048C"/>
    <w:rsid w:val="00F50AEB"/>
    <w:rsid w:val="00F50B57"/>
    <w:rsid w:val="00F50D62"/>
    <w:rsid w:val="00F50E6E"/>
    <w:rsid w:val="00F510DC"/>
    <w:rsid w:val="00F5110B"/>
    <w:rsid w:val="00F511AE"/>
    <w:rsid w:val="00F5158C"/>
    <w:rsid w:val="00F51649"/>
    <w:rsid w:val="00F51714"/>
    <w:rsid w:val="00F51DAC"/>
    <w:rsid w:val="00F51EED"/>
    <w:rsid w:val="00F52814"/>
    <w:rsid w:val="00F5291B"/>
    <w:rsid w:val="00F5295B"/>
    <w:rsid w:val="00F5295F"/>
    <w:rsid w:val="00F52BC5"/>
    <w:rsid w:val="00F52F72"/>
    <w:rsid w:val="00F5308C"/>
    <w:rsid w:val="00F53208"/>
    <w:rsid w:val="00F53214"/>
    <w:rsid w:val="00F532E9"/>
    <w:rsid w:val="00F5376E"/>
    <w:rsid w:val="00F537E7"/>
    <w:rsid w:val="00F537EE"/>
    <w:rsid w:val="00F53ACD"/>
    <w:rsid w:val="00F53BA4"/>
    <w:rsid w:val="00F53F8B"/>
    <w:rsid w:val="00F53FC4"/>
    <w:rsid w:val="00F541CF"/>
    <w:rsid w:val="00F5439C"/>
    <w:rsid w:val="00F543C4"/>
    <w:rsid w:val="00F54615"/>
    <w:rsid w:val="00F5464F"/>
    <w:rsid w:val="00F549B2"/>
    <w:rsid w:val="00F55332"/>
    <w:rsid w:val="00F553AB"/>
    <w:rsid w:val="00F55464"/>
    <w:rsid w:val="00F55523"/>
    <w:rsid w:val="00F55AD2"/>
    <w:rsid w:val="00F55BBC"/>
    <w:rsid w:val="00F55E07"/>
    <w:rsid w:val="00F55FFF"/>
    <w:rsid w:val="00F56082"/>
    <w:rsid w:val="00F5639E"/>
    <w:rsid w:val="00F56C58"/>
    <w:rsid w:val="00F571B5"/>
    <w:rsid w:val="00F571E7"/>
    <w:rsid w:val="00F57332"/>
    <w:rsid w:val="00F57361"/>
    <w:rsid w:val="00F5757B"/>
    <w:rsid w:val="00F57962"/>
    <w:rsid w:val="00F57B49"/>
    <w:rsid w:val="00F6018F"/>
    <w:rsid w:val="00F601C5"/>
    <w:rsid w:val="00F6043C"/>
    <w:rsid w:val="00F6087A"/>
    <w:rsid w:val="00F609BC"/>
    <w:rsid w:val="00F60A71"/>
    <w:rsid w:val="00F60DBB"/>
    <w:rsid w:val="00F60E26"/>
    <w:rsid w:val="00F60FE5"/>
    <w:rsid w:val="00F611F5"/>
    <w:rsid w:val="00F61388"/>
    <w:rsid w:val="00F614BE"/>
    <w:rsid w:val="00F61DC8"/>
    <w:rsid w:val="00F625D5"/>
    <w:rsid w:val="00F62898"/>
    <w:rsid w:val="00F62F45"/>
    <w:rsid w:val="00F631AB"/>
    <w:rsid w:val="00F634A6"/>
    <w:rsid w:val="00F637B1"/>
    <w:rsid w:val="00F63841"/>
    <w:rsid w:val="00F63908"/>
    <w:rsid w:val="00F63AD5"/>
    <w:rsid w:val="00F63E9A"/>
    <w:rsid w:val="00F6403C"/>
    <w:rsid w:val="00F64072"/>
    <w:rsid w:val="00F64099"/>
    <w:rsid w:val="00F6458B"/>
    <w:rsid w:val="00F647B1"/>
    <w:rsid w:val="00F64982"/>
    <w:rsid w:val="00F6510F"/>
    <w:rsid w:val="00F6511D"/>
    <w:rsid w:val="00F65397"/>
    <w:rsid w:val="00F65481"/>
    <w:rsid w:val="00F6551E"/>
    <w:rsid w:val="00F656E5"/>
    <w:rsid w:val="00F6571E"/>
    <w:rsid w:val="00F657B8"/>
    <w:rsid w:val="00F657DE"/>
    <w:rsid w:val="00F65A30"/>
    <w:rsid w:val="00F65CDD"/>
    <w:rsid w:val="00F65D54"/>
    <w:rsid w:val="00F65EEF"/>
    <w:rsid w:val="00F66214"/>
    <w:rsid w:val="00F663B6"/>
    <w:rsid w:val="00F66775"/>
    <w:rsid w:val="00F66D91"/>
    <w:rsid w:val="00F66F2F"/>
    <w:rsid w:val="00F66F57"/>
    <w:rsid w:val="00F670F2"/>
    <w:rsid w:val="00F6763F"/>
    <w:rsid w:val="00F6778C"/>
    <w:rsid w:val="00F67C51"/>
    <w:rsid w:val="00F67D73"/>
    <w:rsid w:val="00F701D2"/>
    <w:rsid w:val="00F704AB"/>
    <w:rsid w:val="00F70A68"/>
    <w:rsid w:val="00F70EBD"/>
    <w:rsid w:val="00F711ED"/>
    <w:rsid w:val="00F712F1"/>
    <w:rsid w:val="00F71550"/>
    <w:rsid w:val="00F71CC3"/>
    <w:rsid w:val="00F71DCB"/>
    <w:rsid w:val="00F71E68"/>
    <w:rsid w:val="00F71FEA"/>
    <w:rsid w:val="00F72280"/>
    <w:rsid w:val="00F7240C"/>
    <w:rsid w:val="00F7257C"/>
    <w:rsid w:val="00F72679"/>
    <w:rsid w:val="00F728FA"/>
    <w:rsid w:val="00F72D38"/>
    <w:rsid w:val="00F73528"/>
    <w:rsid w:val="00F7356B"/>
    <w:rsid w:val="00F736BD"/>
    <w:rsid w:val="00F73B4B"/>
    <w:rsid w:val="00F73C8B"/>
    <w:rsid w:val="00F74258"/>
    <w:rsid w:val="00F744E3"/>
    <w:rsid w:val="00F7474B"/>
    <w:rsid w:val="00F74AD5"/>
    <w:rsid w:val="00F752A3"/>
    <w:rsid w:val="00F753D6"/>
    <w:rsid w:val="00F75978"/>
    <w:rsid w:val="00F75CB9"/>
    <w:rsid w:val="00F75D1E"/>
    <w:rsid w:val="00F75E31"/>
    <w:rsid w:val="00F7613D"/>
    <w:rsid w:val="00F76354"/>
    <w:rsid w:val="00F763BB"/>
    <w:rsid w:val="00F7694C"/>
    <w:rsid w:val="00F76AE5"/>
    <w:rsid w:val="00F76B77"/>
    <w:rsid w:val="00F77655"/>
    <w:rsid w:val="00F80003"/>
    <w:rsid w:val="00F8000A"/>
    <w:rsid w:val="00F8039E"/>
    <w:rsid w:val="00F80BA5"/>
    <w:rsid w:val="00F80E10"/>
    <w:rsid w:val="00F80F10"/>
    <w:rsid w:val="00F8113E"/>
    <w:rsid w:val="00F812FC"/>
    <w:rsid w:val="00F816C8"/>
    <w:rsid w:val="00F81732"/>
    <w:rsid w:val="00F81792"/>
    <w:rsid w:val="00F81BEB"/>
    <w:rsid w:val="00F81C4B"/>
    <w:rsid w:val="00F81E5D"/>
    <w:rsid w:val="00F821D0"/>
    <w:rsid w:val="00F82C47"/>
    <w:rsid w:val="00F82DAD"/>
    <w:rsid w:val="00F834E0"/>
    <w:rsid w:val="00F835C7"/>
    <w:rsid w:val="00F83774"/>
    <w:rsid w:val="00F837C5"/>
    <w:rsid w:val="00F83B00"/>
    <w:rsid w:val="00F83BD2"/>
    <w:rsid w:val="00F83DA3"/>
    <w:rsid w:val="00F840CB"/>
    <w:rsid w:val="00F84487"/>
    <w:rsid w:val="00F84569"/>
    <w:rsid w:val="00F84A6E"/>
    <w:rsid w:val="00F84E51"/>
    <w:rsid w:val="00F8508A"/>
    <w:rsid w:val="00F855B3"/>
    <w:rsid w:val="00F85C0A"/>
    <w:rsid w:val="00F85D4A"/>
    <w:rsid w:val="00F86CB7"/>
    <w:rsid w:val="00F872B8"/>
    <w:rsid w:val="00F87EED"/>
    <w:rsid w:val="00F87F66"/>
    <w:rsid w:val="00F900D8"/>
    <w:rsid w:val="00F9017D"/>
    <w:rsid w:val="00F901E4"/>
    <w:rsid w:val="00F9030E"/>
    <w:rsid w:val="00F90523"/>
    <w:rsid w:val="00F9086C"/>
    <w:rsid w:val="00F908D4"/>
    <w:rsid w:val="00F90C11"/>
    <w:rsid w:val="00F90C5A"/>
    <w:rsid w:val="00F9140D"/>
    <w:rsid w:val="00F9145F"/>
    <w:rsid w:val="00F9186F"/>
    <w:rsid w:val="00F91A2F"/>
    <w:rsid w:val="00F91B9C"/>
    <w:rsid w:val="00F91C73"/>
    <w:rsid w:val="00F91E8E"/>
    <w:rsid w:val="00F91EAA"/>
    <w:rsid w:val="00F92502"/>
    <w:rsid w:val="00F925A1"/>
    <w:rsid w:val="00F92673"/>
    <w:rsid w:val="00F9268F"/>
    <w:rsid w:val="00F92830"/>
    <w:rsid w:val="00F92A8C"/>
    <w:rsid w:val="00F92CEB"/>
    <w:rsid w:val="00F9312C"/>
    <w:rsid w:val="00F9386D"/>
    <w:rsid w:val="00F939B8"/>
    <w:rsid w:val="00F93B85"/>
    <w:rsid w:val="00F93EF9"/>
    <w:rsid w:val="00F94081"/>
    <w:rsid w:val="00F94554"/>
    <w:rsid w:val="00F948BE"/>
    <w:rsid w:val="00F95526"/>
    <w:rsid w:val="00F959D4"/>
    <w:rsid w:val="00F95B55"/>
    <w:rsid w:val="00F95DCD"/>
    <w:rsid w:val="00F962AC"/>
    <w:rsid w:val="00F962C2"/>
    <w:rsid w:val="00F962FC"/>
    <w:rsid w:val="00F964EA"/>
    <w:rsid w:val="00F96806"/>
    <w:rsid w:val="00F968FB"/>
    <w:rsid w:val="00F9694F"/>
    <w:rsid w:val="00F96952"/>
    <w:rsid w:val="00F96A00"/>
    <w:rsid w:val="00F96A47"/>
    <w:rsid w:val="00F96D99"/>
    <w:rsid w:val="00F971D9"/>
    <w:rsid w:val="00F973AD"/>
    <w:rsid w:val="00F97D8F"/>
    <w:rsid w:val="00F97EE4"/>
    <w:rsid w:val="00F97F10"/>
    <w:rsid w:val="00FA00C8"/>
    <w:rsid w:val="00FA037B"/>
    <w:rsid w:val="00FA04EE"/>
    <w:rsid w:val="00FA0AC8"/>
    <w:rsid w:val="00FA0E52"/>
    <w:rsid w:val="00FA0FBC"/>
    <w:rsid w:val="00FA1107"/>
    <w:rsid w:val="00FA12AE"/>
    <w:rsid w:val="00FA15A1"/>
    <w:rsid w:val="00FA1FEE"/>
    <w:rsid w:val="00FA2358"/>
    <w:rsid w:val="00FA257D"/>
    <w:rsid w:val="00FA2EF6"/>
    <w:rsid w:val="00FA3250"/>
    <w:rsid w:val="00FA3387"/>
    <w:rsid w:val="00FA3728"/>
    <w:rsid w:val="00FA3883"/>
    <w:rsid w:val="00FA3BCA"/>
    <w:rsid w:val="00FA3CB1"/>
    <w:rsid w:val="00FA4070"/>
    <w:rsid w:val="00FA4091"/>
    <w:rsid w:val="00FA42A9"/>
    <w:rsid w:val="00FA485A"/>
    <w:rsid w:val="00FA4B1D"/>
    <w:rsid w:val="00FA4CBE"/>
    <w:rsid w:val="00FA4E65"/>
    <w:rsid w:val="00FA5095"/>
    <w:rsid w:val="00FA5179"/>
    <w:rsid w:val="00FA5477"/>
    <w:rsid w:val="00FA54FC"/>
    <w:rsid w:val="00FA5AA4"/>
    <w:rsid w:val="00FA5BC1"/>
    <w:rsid w:val="00FA5F7B"/>
    <w:rsid w:val="00FA6455"/>
    <w:rsid w:val="00FA6D80"/>
    <w:rsid w:val="00FA7057"/>
    <w:rsid w:val="00FA743E"/>
    <w:rsid w:val="00FA7504"/>
    <w:rsid w:val="00FA7B06"/>
    <w:rsid w:val="00FA7C27"/>
    <w:rsid w:val="00FA7D7D"/>
    <w:rsid w:val="00FA7F31"/>
    <w:rsid w:val="00FB00D0"/>
    <w:rsid w:val="00FB00DB"/>
    <w:rsid w:val="00FB016E"/>
    <w:rsid w:val="00FB0496"/>
    <w:rsid w:val="00FB0658"/>
    <w:rsid w:val="00FB06C3"/>
    <w:rsid w:val="00FB0826"/>
    <w:rsid w:val="00FB0ACB"/>
    <w:rsid w:val="00FB0BB2"/>
    <w:rsid w:val="00FB0E1F"/>
    <w:rsid w:val="00FB1674"/>
    <w:rsid w:val="00FB1732"/>
    <w:rsid w:val="00FB177C"/>
    <w:rsid w:val="00FB1880"/>
    <w:rsid w:val="00FB23D7"/>
    <w:rsid w:val="00FB26F9"/>
    <w:rsid w:val="00FB27DD"/>
    <w:rsid w:val="00FB2820"/>
    <w:rsid w:val="00FB29BC"/>
    <w:rsid w:val="00FB30CB"/>
    <w:rsid w:val="00FB366E"/>
    <w:rsid w:val="00FB3833"/>
    <w:rsid w:val="00FB39FF"/>
    <w:rsid w:val="00FB3B1F"/>
    <w:rsid w:val="00FB3EF6"/>
    <w:rsid w:val="00FB41F4"/>
    <w:rsid w:val="00FB43AC"/>
    <w:rsid w:val="00FB43E0"/>
    <w:rsid w:val="00FB4850"/>
    <w:rsid w:val="00FB49AC"/>
    <w:rsid w:val="00FB4A62"/>
    <w:rsid w:val="00FB4FF5"/>
    <w:rsid w:val="00FB5463"/>
    <w:rsid w:val="00FB5524"/>
    <w:rsid w:val="00FB5E94"/>
    <w:rsid w:val="00FB5FCC"/>
    <w:rsid w:val="00FB6C33"/>
    <w:rsid w:val="00FB6C66"/>
    <w:rsid w:val="00FB6C97"/>
    <w:rsid w:val="00FB6CDD"/>
    <w:rsid w:val="00FB6EFC"/>
    <w:rsid w:val="00FB707D"/>
    <w:rsid w:val="00FB77DD"/>
    <w:rsid w:val="00FB78AF"/>
    <w:rsid w:val="00FB79E4"/>
    <w:rsid w:val="00FC01C9"/>
    <w:rsid w:val="00FC041E"/>
    <w:rsid w:val="00FC0A7A"/>
    <w:rsid w:val="00FC0A8A"/>
    <w:rsid w:val="00FC11A0"/>
    <w:rsid w:val="00FC1463"/>
    <w:rsid w:val="00FC1497"/>
    <w:rsid w:val="00FC1A66"/>
    <w:rsid w:val="00FC1BF8"/>
    <w:rsid w:val="00FC1F0E"/>
    <w:rsid w:val="00FC209F"/>
    <w:rsid w:val="00FC22A9"/>
    <w:rsid w:val="00FC2659"/>
    <w:rsid w:val="00FC27E7"/>
    <w:rsid w:val="00FC2867"/>
    <w:rsid w:val="00FC2FCB"/>
    <w:rsid w:val="00FC360E"/>
    <w:rsid w:val="00FC36E4"/>
    <w:rsid w:val="00FC3BEF"/>
    <w:rsid w:val="00FC3D0E"/>
    <w:rsid w:val="00FC3E5C"/>
    <w:rsid w:val="00FC4137"/>
    <w:rsid w:val="00FC41AA"/>
    <w:rsid w:val="00FC44D8"/>
    <w:rsid w:val="00FC4588"/>
    <w:rsid w:val="00FC489E"/>
    <w:rsid w:val="00FC4A72"/>
    <w:rsid w:val="00FC4B89"/>
    <w:rsid w:val="00FC4D1B"/>
    <w:rsid w:val="00FC4FE7"/>
    <w:rsid w:val="00FC54DD"/>
    <w:rsid w:val="00FC5621"/>
    <w:rsid w:val="00FC56B0"/>
    <w:rsid w:val="00FC58F3"/>
    <w:rsid w:val="00FC5A3B"/>
    <w:rsid w:val="00FC5A5D"/>
    <w:rsid w:val="00FC6103"/>
    <w:rsid w:val="00FC630A"/>
    <w:rsid w:val="00FC65B5"/>
    <w:rsid w:val="00FC6C70"/>
    <w:rsid w:val="00FC6ECA"/>
    <w:rsid w:val="00FC7015"/>
    <w:rsid w:val="00FC72D5"/>
    <w:rsid w:val="00FC75B9"/>
    <w:rsid w:val="00FC7D81"/>
    <w:rsid w:val="00FC7E77"/>
    <w:rsid w:val="00FD05D2"/>
    <w:rsid w:val="00FD10EF"/>
    <w:rsid w:val="00FD129E"/>
    <w:rsid w:val="00FD16C7"/>
    <w:rsid w:val="00FD1A66"/>
    <w:rsid w:val="00FD1CF9"/>
    <w:rsid w:val="00FD1FCF"/>
    <w:rsid w:val="00FD20AF"/>
    <w:rsid w:val="00FD2E8E"/>
    <w:rsid w:val="00FD3143"/>
    <w:rsid w:val="00FD35C6"/>
    <w:rsid w:val="00FD39FD"/>
    <w:rsid w:val="00FD3A8F"/>
    <w:rsid w:val="00FD3BAA"/>
    <w:rsid w:val="00FD3C5C"/>
    <w:rsid w:val="00FD3CAA"/>
    <w:rsid w:val="00FD4108"/>
    <w:rsid w:val="00FD4147"/>
    <w:rsid w:val="00FD4163"/>
    <w:rsid w:val="00FD424B"/>
    <w:rsid w:val="00FD452B"/>
    <w:rsid w:val="00FD45FD"/>
    <w:rsid w:val="00FD4680"/>
    <w:rsid w:val="00FD475D"/>
    <w:rsid w:val="00FD48C0"/>
    <w:rsid w:val="00FD4D74"/>
    <w:rsid w:val="00FD5312"/>
    <w:rsid w:val="00FD5853"/>
    <w:rsid w:val="00FD58DA"/>
    <w:rsid w:val="00FD5A00"/>
    <w:rsid w:val="00FD5B31"/>
    <w:rsid w:val="00FD5DDE"/>
    <w:rsid w:val="00FD6113"/>
    <w:rsid w:val="00FD6214"/>
    <w:rsid w:val="00FD650E"/>
    <w:rsid w:val="00FD65FC"/>
    <w:rsid w:val="00FD6EC4"/>
    <w:rsid w:val="00FD713A"/>
    <w:rsid w:val="00FD7422"/>
    <w:rsid w:val="00FD79DB"/>
    <w:rsid w:val="00FD7AC1"/>
    <w:rsid w:val="00FD7BFF"/>
    <w:rsid w:val="00FD7C2E"/>
    <w:rsid w:val="00FE062B"/>
    <w:rsid w:val="00FE085E"/>
    <w:rsid w:val="00FE0B3B"/>
    <w:rsid w:val="00FE0C34"/>
    <w:rsid w:val="00FE10BA"/>
    <w:rsid w:val="00FE127F"/>
    <w:rsid w:val="00FE13EE"/>
    <w:rsid w:val="00FE15D3"/>
    <w:rsid w:val="00FE1B05"/>
    <w:rsid w:val="00FE1D7B"/>
    <w:rsid w:val="00FE1F81"/>
    <w:rsid w:val="00FE23C9"/>
    <w:rsid w:val="00FE26A2"/>
    <w:rsid w:val="00FE2C77"/>
    <w:rsid w:val="00FE2EE3"/>
    <w:rsid w:val="00FE335F"/>
    <w:rsid w:val="00FE38D1"/>
    <w:rsid w:val="00FE38F2"/>
    <w:rsid w:val="00FE4288"/>
    <w:rsid w:val="00FE46DB"/>
    <w:rsid w:val="00FE4B0C"/>
    <w:rsid w:val="00FE4DB3"/>
    <w:rsid w:val="00FE4E43"/>
    <w:rsid w:val="00FE5A66"/>
    <w:rsid w:val="00FE639D"/>
    <w:rsid w:val="00FE662B"/>
    <w:rsid w:val="00FE6743"/>
    <w:rsid w:val="00FE6C46"/>
    <w:rsid w:val="00FE7491"/>
    <w:rsid w:val="00FE75F0"/>
    <w:rsid w:val="00FE76AD"/>
    <w:rsid w:val="00FE7BD4"/>
    <w:rsid w:val="00FE7DE9"/>
    <w:rsid w:val="00FF0293"/>
    <w:rsid w:val="00FF0662"/>
    <w:rsid w:val="00FF0827"/>
    <w:rsid w:val="00FF098C"/>
    <w:rsid w:val="00FF09C9"/>
    <w:rsid w:val="00FF0D07"/>
    <w:rsid w:val="00FF12DB"/>
    <w:rsid w:val="00FF12DF"/>
    <w:rsid w:val="00FF1751"/>
    <w:rsid w:val="00FF1770"/>
    <w:rsid w:val="00FF17D6"/>
    <w:rsid w:val="00FF1ED7"/>
    <w:rsid w:val="00FF23A0"/>
    <w:rsid w:val="00FF2413"/>
    <w:rsid w:val="00FF2DCE"/>
    <w:rsid w:val="00FF2F9D"/>
    <w:rsid w:val="00FF311F"/>
    <w:rsid w:val="00FF3470"/>
    <w:rsid w:val="00FF3AB1"/>
    <w:rsid w:val="00FF3EBB"/>
    <w:rsid w:val="00FF54C4"/>
    <w:rsid w:val="00FF5681"/>
    <w:rsid w:val="00FF5B37"/>
    <w:rsid w:val="00FF5E06"/>
    <w:rsid w:val="00FF6148"/>
    <w:rsid w:val="00FF6251"/>
    <w:rsid w:val="00FF6376"/>
    <w:rsid w:val="00FF695D"/>
    <w:rsid w:val="00FF69FC"/>
    <w:rsid w:val="00FF6F36"/>
    <w:rsid w:val="00FF721C"/>
    <w:rsid w:val="00FF73D9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97953F"/>
  <w15:docId w15:val="{D6CBFE32-D893-4B00-B762-32349844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DC9"/>
    <w:rPr>
      <w:lang w:val="en-GB" w:eastAsia="en-GB"/>
    </w:rPr>
  </w:style>
  <w:style w:type="paragraph" w:styleId="1">
    <w:name w:val="heading 1"/>
    <w:basedOn w:val="a"/>
    <w:next w:val="a0"/>
    <w:link w:val="10"/>
    <w:uiPriority w:val="9"/>
    <w:qFormat/>
    <w:rsid w:val="00CF7CD6"/>
    <w:pPr>
      <w:keepNext/>
      <w:spacing w:after="240"/>
      <w:ind w:left="709" w:hanging="709"/>
      <w:outlineLvl w:val="0"/>
    </w:pPr>
    <w:rPr>
      <w:b/>
      <w:kern w:val="28"/>
    </w:rPr>
  </w:style>
  <w:style w:type="paragraph" w:styleId="2">
    <w:name w:val="heading 2"/>
    <w:basedOn w:val="1"/>
    <w:next w:val="a0"/>
    <w:link w:val="20"/>
    <w:uiPriority w:val="9"/>
    <w:qFormat/>
    <w:rsid w:val="00CF7CD6"/>
    <w:pPr>
      <w:keepNext w:val="0"/>
      <w:outlineLvl w:val="1"/>
    </w:pPr>
  </w:style>
  <w:style w:type="paragraph" w:styleId="3">
    <w:name w:val="heading 3"/>
    <w:basedOn w:val="2"/>
    <w:next w:val="a1"/>
    <w:link w:val="30"/>
    <w:qFormat/>
    <w:rsid w:val="00CF7CD6"/>
    <w:pPr>
      <w:ind w:left="0" w:firstLine="0"/>
      <w:outlineLvl w:val="2"/>
    </w:pPr>
    <w:rPr>
      <w:b w:val="0"/>
    </w:rPr>
  </w:style>
  <w:style w:type="paragraph" w:styleId="4">
    <w:name w:val="heading 4"/>
    <w:basedOn w:val="3"/>
    <w:next w:val="a"/>
    <w:link w:val="40"/>
    <w:uiPriority w:val="9"/>
    <w:qFormat/>
    <w:rsid w:val="00CF7CD6"/>
    <w:pPr>
      <w:spacing w:after="0"/>
      <w:outlineLvl w:val="3"/>
    </w:pPr>
  </w:style>
  <w:style w:type="paragraph" w:styleId="7">
    <w:name w:val="heading 7"/>
    <w:basedOn w:val="a"/>
    <w:next w:val="a"/>
    <w:qFormat/>
    <w:rsid w:val="003A6397"/>
    <w:pPr>
      <w:keepNext/>
      <w:outlineLvl w:val="6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basedOn w:val="a"/>
    <w:rsid w:val="00CF7CD6"/>
    <w:pPr>
      <w:spacing w:after="240"/>
      <w:ind w:left="709"/>
    </w:pPr>
  </w:style>
  <w:style w:type="paragraph" w:styleId="a1">
    <w:name w:val="Body Text Indent"/>
    <w:basedOn w:val="a"/>
    <w:rsid w:val="00CF7CD6"/>
    <w:pPr>
      <w:spacing w:after="240"/>
      <w:ind w:left="1418"/>
    </w:pPr>
  </w:style>
  <w:style w:type="paragraph" w:customStyle="1" w:styleId="11">
    <w:name w:val="1"/>
    <w:basedOn w:val="a"/>
    <w:rsid w:val="00926452"/>
    <w:pPr>
      <w:spacing w:after="160" w:line="240" w:lineRule="exact"/>
    </w:pPr>
    <w:rPr>
      <w:rFonts w:ascii="Verdana" w:hAnsi="Verdana"/>
      <w:lang w:val="en-US"/>
    </w:rPr>
  </w:style>
  <w:style w:type="paragraph" w:customStyle="1" w:styleId="Level4Bullet">
    <w:name w:val="Level 4 Bullet"/>
    <w:basedOn w:val="3"/>
    <w:rsid w:val="00CF7CD6"/>
    <w:pPr>
      <w:spacing w:after="0"/>
      <w:ind w:left="2126"/>
      <w:outlineLvl w:val="9"/>
    </w:pPr>
  </w:style>
  <w:style w:type="paragraph" w:styleId="a5">
    <w:name w:val="List Bullet"/>
    <w:basedOn w:val="a"/>
    <w:rsid w:val="00CF7CD6"/>
    <w:pPr>
      <w:ind w:left="709" w:hanging="709"/>
    </w:pPr>
  </w:style>
  <w:style w:type="paragraph" w:styleId="12">
    <w:name w:val="toc 1"/>
    <w:basedOn w:val="a"/>
    <w:next w:val="a"/>
    <w:uiPriority w:val="39"/>
    <w:rsid w:val="00CF7CD6"/>
    <w:pPr>
      <w:spacing w:before="360"/>
    </w:pPr>
    <w:rPr>
      <w:rFonts w:ascii="Cambria" w:hAnsi="Cambria"/>
      <w:b/>
      <w:bCs/>
      <w:caps/>
      <w:sz w:val="24"/>
      <w:szCs w:val="24"/>
    </w:rPr>
  </w:style>
  <w:style w:type="paragraph" w:styleId="21">
    <w:name w:val="toc 2"/>
    <w:basedOn w:val="a"/>
    <w:next w:val="a"/>
    <w:uiPriority w:val="39"/>
    <w:rsid w:val="00CF7CD6"/>
    <w:pPr>
      <w:spacing w:before="240"/>
    </w:pPr>
    <w:rPr>
      <w:rFonts w:ascii="Calibri" w:hAnsi="Calibri"/>
      <w:b/>
      <w:bCs/>
    </w:rPr>
  </w:style>
  <w:style w:type="paragraph" w:styleId="31">
    <w:name w:val="toc 3"/>
    <w:basedOn w:val="a"/>
    <w:next w:val="a"/>
    <w:uiPriority w:val="39"/>
    <w:rsid w:val="00CF7CD6"/>
    <w:pPr>
      <w:ind w:left="200"/>
    </w:pPr>
    <w:rPr>
      <w:rFonts w:ascii="Calibri" w:hAnsi="Calibri"/>
    </w:rPr>
  </w:style>
  <w:style w:type="paragraph" w:customStyle="1" w:styleId="ReportTitle">
    <w:name w:val="Report Title"/>
    <w:basedOn w:val="a"/>
    <w:rsid w:val="00CF7CD6"/>
    <w:rPr>
      <w:snapToGrid w:val="0"/>
      <w:sz w:val="28"/>
      <w:lang w:eastAsia="en-US"/>
    </w:rPr>
  </w:style>
  <w:style w:type="paragraph" w:customStyle="1" w:styleId="bulls">
    <w:name w:val="bulls"/>
    <w:basedOn w:val="a"/>
    <w:rsid w:val="00CF7CD6"/>
    <w:pPr>
      <w:ind w:left="850" w:hanging="425"/>
    </w:pPr>
    <w:rPr>
      <w:snapToGrid w:val="0"/>
      <w:lang w:eastAsia="en-US"/>
    </w:rPr>
  </w:style>
  <w:style w:type="paragraph" w:styleId="a6">
    <w:name w:val="footer"/>
    <w:basedOn w:val="a"/>
    <w:link w:val="a7"/>
    <w:uiPriority w:val="99"/>
    <w:rsid w:val="00CF7CD6"/>
    <w:pPr>
      <w:tabs>
        <w:tab w:val="center" w:pos="4153"/>
        <w:tab w:val="right" w:pos="8306"/>
      </w:tabs>
    </w:pPr>
    <w:rPr>
      <w:snapToGrid w:val="0"/>
      <w:sz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43DC9"/>
    <w:rPr>
      <w:snapToGrid w:val="0"/>
      <w:sz w:val="22"/>
      <w:lang w:val="en-GB" w:eastAsia="en-US" w:bidi="ar-SA"/>
    </w:rPr>
  </w:style>
  <w:style w:type="character" w:styleId="a8">
    <w:name w:val="page number"/>
    <w:basedOn w:val="a2"/>
    <w:rsid w:val="00CF7CD6"/>
  </w:style>
  <w:style w:type="paragraph" w:styleId="a9">
    <w:name w:val="header"/>
    <w:basedOn w:val="a"/>
    <w:link w:val="aa"/>
    <w:uiPriority w:val="99"/>
    <w:rsid w:val="00CF7CD6"/>
    <w:pPr>
      <w:tabs>
        <w:tab w:val="center" w:pos="4153"/>
        <w:tab w:val="right" w:pos="8306"/>
      </w:tabs>
    </w:pPr>
  </w:style>
  <w:style w:type="paragraph" w:styleId="ab">
    <w:name w:val="Normal (Web)"/>
    <w:basedOn w:val="a"/>
    <w:uiPriority w:val="99"/>
    <w:rsid w:val="00CF7CD6"/>
    <w:pPr>
      <w:shd w:val="clear" w:color="auto" w:fill="FFFFFF"/>
      <w:spacing w:before="100" w:after="150"/>
    </w:pPr>
    <w:rPr>
      <w:color w:val="000000"/>
    </w:rPr>
  </w:style>
  <w:style w:type="paragraph" w:styleId="ac">
    <w:name w:val="Balloon Text"/>
    <w:basedOn w:val="a"/>
    <w:link w:val="ad"/>
    <w:uiPriority w:val="99"/>
    <w:semiHidden/>
    <w:rsid w:val="00562CE4"/>
    <w:rPr>
      <w:rFonts w:ascii="Tahoma" w:hAnsi="Tahoma"/>
      <w:sz w:val="16"/>
      <w:szCs w:val="16"/>
    </w:rPr>
  </w:style>
  <w:style w:type="paragraph" w:customStyle="1" w:styleId="Char2CharChar">
    <w:name w:val="Char2 Char Char"/>
    <w:basedOn w:val="a"/>
    <w:rsid w:val="00343DC9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indent10">
    <w:name w:val="indent10"/>
    <w:basedOn w:val="a"/>
    <w:rsid w:val="00343DC9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rsid w:val="00343DC9"/>
    <w:rPr>
      <w:color w:val="0000FF"/>
      <w:u w:val="single"/>
    </w:rPr>
  </w:style>
  <w:style w:type="paragraph" w:customStyle="1" w:styleId="indent20">
    <w:name w:val="indent20"/>
    <w:basedOn w:val="a"/>
    <w:rsid w:val="00343DC9"/>
    <w:pPr>
      <w:spacing w:before="100" w:beforeAutospacing="1" w:after="100" w:afterAutospacing="1"/>
    </w:pPr>
    <w:rPr>
      <w:sz w:val="24"/>
      <w:szCs w:val="24"/>
    </w:rPr>
  </w:style>
  <w:style w:type="character" w:customStyle="1" w:styleId="bd">
    <w:name w:val="bd"/>
    <w:basedOn w:val="a2"/>
    <w:rsid w:val="00343DC9"/>
  </w:style>
  <w:style w:type="paragraph" w:customStyle="1" w:styleId="NormalWeb1">
    <w:name w:val="Normal (Web)1"/>
    <w:basedOn w:val="a"/>
    <w:rsid w:val="00343DC9"/>
    <w:pPr>
      <w:spacing w:after="240"/>
    </w:pPr>
    <w:rPr>
      <w:sz w:val="24"/>
      <w:szCs w:val="24"/>
    </w:rPr>
  </w:style>
  <w:style w:type="paragraph" w:customStyle="1" w:styleId="NormalWeb13">
    <w:name w:val="Normal (Web)13"/>
    <w:basedOn w:val="a"/>
    <w:rsid w:val="00343DC9"/>
    <w:pPr>
      <w:spacing w:line="225" w:lineRule="atLeast"/>
    </w:pPr>
    <w:rPr>
      <w:sz w:val="24"/>
      <w:szCs w:val="24"/>
    </w:rPr>
  </w:style>
  <w:style w:type="character" w:customStyle="1" w:styleId="swl-body-after-tablecs1">
    <w:name w:val="swl-body-after-table_cs1"/>
    <w:rsid w:val="00343DC9"/>
    <w:rPr>
      <w:rFonts w:ascii="Verdana" w:hAnsi="Verdana" w:hint="default"/>
      <w:b w:val="0"/>
      <w:bCs w:val="0"/>
      <w:i w:val="0"/>
      <w:iCs w:val="0"/>
      <w:caps w:val="0"/>
      <w:strike w:val="0"/>
      <w:dstrike w:val="0"/>
      <w:vanish w:val="0"/>
      <w:webHidden w:val="0"/>
      <w:color w:val="000000"/>
      <w:position w:val="0"/>
      <w:sz w:val="17"/>
      <w:szCs w:val="17"/>
      <w:u w:val="none"/>
      <w:effect w:val="none"/>
      <w:shd w:val="clear" w:color="auto" w:fill="FFFFFF"/>
      <w:vertAlign w:val="baseline"/>
      <w:specVanish w:val="0"/>
    </w:rPr>
  </w:style>
  <w:style w:type="character" w:customStyle="1" w:styleId="inserted">
    <w:name w:val="inserted"/>
    <w:basedOn w:val="a2"/>
    <w:rsid w:val="00343DC9"/>
  </w:style>
  <w:style w:type="paragraph" w:customStyle="1" w:styleId="indent10bl">
    <w:name w:val="indent10bl"/>
    <w:basedOn w:val="a"/>
    <w:rsid w:val="00343DC9"/>
    <w:pPr>
      <w:spacing w:before="100" w:beforeAutospacing="1" w:after="100" w:afterAutospacing="1"/>
    </w:pPr>
    <w:rPr>
      <w:sz w:val="24"/>
      <w:szCs w:val="24"/>
    </w:rPr>
  </w:style>
  <w:style w:type="paragraph" w:customStyle="1" w:styleId="indent30">
    <w:name w:val="indent30"/>
    <w:basedOn w:val="a"/>
    <w:rsid w:val="00343DC9"/>
    <w:pPr>
      <w:spacing w:before="100" w:beforeAutospacing="1" w:after="100" w:afterAutospacing="1"/>
    </w:pPr>
    <w:rPr>
      <w:sz w:val="24"/>
      <w:szCs w:val="24"/>
    </w:rPr>
  </w:style>
  <w:style w:type="paragraph" w:customStyle="1" w:styleId="indent20bl">
    <w:name w:val="indent20bl"/>
    <w:basedOn w:val="a"/>
    <w:rsid w:val="00343DC9"/>
    <w:pPr>
      <w:spacing w:before="100" w:beforeAutospacing="1" w:after="100" w:afterAutospacing="1"/>
    </w:pPr>
    <w:rPr>
      <w:sz w:val="24"/>
      <w:szCs w:val="24"/>
    </w:rPr>
  </w:style>
  <w:style w:type="character" w:customStyle="1" w:styleId="definedterm">
    <w:name w:val="definedterm"/>
    <w:basedOn w:val="a2"/>
    <w:rsid w:val="00343DC9"/>
  </w:style>
  <w:style w:type="paragraph" w:customStyle="1" w:styleId="smaller">
    <w:name w:val="smaller"/>
    <w:basedOn w:val="a"/>
    <w:rsid w:val="00343DC9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343DC9"/>
    <w:rPr>
      <w:kern w:val="16"/>
      <w:lang w:val="x-none" w:eastAsia="x-none"/>
    </w:rPr>
  </w:style>
  <w:style w:type="character" w:styleId="af1">
    <w:name w:val="footnote reference"/>
    <w:uiPriority w:val="99"/>
    <w:semiHidden/>
    <w:rsid w:val="00343DC9"/>
    <w:rPr>
      <w:vertAlign w:val="superscript"/>
    </w:rPr>
  </w:style>
  <w:style w:type="paragraph" w:customStyle="1" w:styleId="Default">
    <w:name w:val="Default"/>
    <w:rsid w:val="00343D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styleId="af2">
    <w:name w:val="FollowedHyperlink"/>
    <w:rsid w:val="00343DC9"/>
    <w:rPr>
      <w:color w:val="800080"/>
      <w:u w:val="single"/>
    </w:rPr>
  </w:style>
  <w:style w:type="paragraph" w:styleId="af3">
    <w:name w:val="List Paragraph"/>
    <w:basedOn w:val="a"/>
    <w:uiPriority w:val="34"/>
    <w:qFormat/>
    <w:rsid w:val="00343DC9"/>
    <w:pPr>
      <w:ind w:left="720"/>
      <w:contextualSpacing/>
    </w:pPr>
    <w:rPr>
      <w:rFonts w:eastAsia="Calibri"/>
      <w:kern w:val="16"/>
      <w:szCs w:val="22"/>
      <w:lang w:eastAsia="en-US"/>
    </w:rPr>
  </w:style>
  <w:style w:type="character" w:customStyle="1" w:styleId="af4">
    <w:name w:val="Текст примечания Знак"/>
    <w:link w:val="af5"/>
    <w:rsid w:val="00343DC9"/>
    <w:rPr>
      <w:lang w:val="en-GB" w:eastAsia="en-GB" w:bidi="ar-SA"/>
    </w:rPr>
  </w:style>
  <w:style w:type="paragraph" w:styleId="af5">
    <w:name w:val="annotation text"/>
    <w:basedOn w:val="a"/>
    <w:link w:val="af4"/>
    <w:unhideWhenUsed/>
    <w:rsid w:val="00343DC9"/>
  </w:style>
  <w:style w:type="paragraph" w:styleId="af6">
    <w:name w:val="annotation subject"/>
    <w:basedOn w:val="af5"/>
    <w:next w:val="af5"/>
    <w:link w:val="af7"/>
    <w:uiPriority w:val="99"/>
    <w:semiHidden/>
    <w:unhideWhenUsed/>
    <w:rsid w:val="00343DC9"/>
    <w:rPr>
      <w:b/>
      <w:bCs/>
      <w:sz w:val="22"/>
    </w:rPr>
  </w:style>
  <w:style w:type="character" w:customStyle="1" w:styleId="af7">
    <w:name w:val="Тема примечания Знак"/>
    <w:link w:val="af6"/>
    <w:uiPriority w:val="99"/>
    <w:semiHidden/>
    <w:rsid w:val="00343DC9"/>
    <w:rPr>
      <w:b/>
      <w:bCs/>
      <w:sz w:val="22"/>
      <w:lang w:val="en-GB" w:eastAsia="en-GB" w:bidi="ar-SA"/>
    </w:rPr>
  </w:style>
  <w:style w:type="character" w:styleId="af8">
    <w:name w:val="annotation reference"/>
    <w:unhideWhenUsed/>
    <w:rsid w:val="005A26EA"/>
    <w:rPr>
      <w:sz w:val="16"/>
      <w:szCs w:val="16"/>
    </w:rPr>
  </w:style>
  <w:style w:type="paragraph" w:styleId="af9">
    <w:name w:val="Revision"/>
    <w:hidden/>
    <w:uiPriority w:val="99"/>
    <w:semiHidden/>
    <w:rsid w:val="0076054C"/>
    <w:rPr>
      <w:sz w:val="22"/>
      <w:lang w:val="en-GB" w:eastAsia="en-GB"/>
    </w:rPr>
  </w:style>
  <w:style w:type="table" w:styleId="afa">
    <w:name w:val="Table Grid"/>
    <w:basedOn w:val="a3"/>
    <w:uiPriority w:val="59"/>
    <w:rsid w:val="00D05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mpara">
    <w:name w:val="simpara"/>
    <w:basedOn w:val="a2"/>
    <w:rsid w:val="00D853F7"/>
  </w:style>
  <w:style w:type="numbering" w:customStyle="1" w:styleId="Style1">
    <w:name w:val="Style1"/>
    <w:uiPriority w:val="99"/>
    <w:rsid w:val="007974C2"/>
    <w:pPr>
      <w:numPr>
        <w:numId w:val="1"/>
      </w:numPr>
    </w:pPr>
  </w:style>
  <w:style w:type="numbering" w:customStyle="1" w:styleId="Style2">
    <w:name w:val="Style2"/>
    <w:uiPriority w:val="99"/>
    <w:rsid w:val="007974C2"/>
    <w:pPr>
      <w:numPr>
        <w:numId w:val="2"/>
      </w:numPr>
    </w:pPr>
  </w:style>
  <w:style w:type="character" w:customStyle="1" w:styleId="italic">
    <w:name w:val="italic"/>
    <w:basedOn w:val="a2"/>
    <w:rsid w:val="00DA674A"/>
  </w:style>
  <w:style w:type="character" w:styleId="afb">
    <w:name w:val="Strong"/>
    <w:uiPriority w:val="22"/>
    <w:qFormat/>
    <w:rsid w:val="00316FFE"/>
    <w:rPr>
      <w:b/>
      <w:bCs/>
    </w:rPr>
  </w:style>
  <w:style w:type="table" w:customStyle="1" w:styleId="LightShading1">
    <w:name w:val="Light Shading1"/>
    <w:basedOn w:val="a3"/>
    <w:next w:val="13"/>
    <w:uiPriority w:val="60"/>
    <w:rsid w:val="00210329"/>
    <w:rPr>
      <w:rFonts w:ascii="Times New Roman" w:hAnsi="Times New Roman"/>
      <w:color w:val="000000"/>
      <w:lang w:val="en-AU" w:eastAsia="en-A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">
    <w:name w:val="Светлая заливка1"/>
    <w:basedOn w:val="a3"/>
    <w:uiPriority w:val="60"/>
    <w:rsid w:val="0021032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1">
    <w:name w:val="Light Shading11"/>
    <w:basedOn w:val="a3"/>
    <w:next w:val="13"/>
    <w:uiPriority w:val="60"/>
    <w:rsid w:val="00F30533"/>
    <w:rPr>
      <w:rFonts w:ascii="Times New Roman" w:hAnsi="Times New Roman"/>
      <w:color w:val="000000"/>
      <w:lang w:val="en-AU" w:eastAsia="en-A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a0">
    <w:name w:val="Pa0"/>
    <w:basedOn w:val="Default"/>
    <w:next w:val="Default"/>
    <w:uiPriority w:val="99"/>
    <w:rsid w:val="005F1002"/>
    <w:pPr>
      <w:spacing w:line="521" w:lineRule="atLeast"/>
    </w:pPr>
    <w:rPr>
      <w:rFonts w:ascii="Bliss Pro" w:hAnsi="Bliss Pro" w:cs="Times New Roman"/>
      <w:color w:val="auto"/>
    </w:rPr>
  </w:style>
  <w:style w:type="character" w:customStyle="1" w:styleId="A00">
    <w:name w:val="A0"/>
    <w:uiPriority w:val="99"/>
    <w:rsid w:val="005F1002"/>
    <w:rPr>
      <w:rFonts w:cs="Bliss Pro"/>
      <w:color w:val="000000"/>
      <w:sz w:val="42"/>
      <w:szCs w:val="42"/>
    </w:rPr>
  </w:style>
  <w:style w:type="paragraph" w:customStyle="1" w:styleId="Style8">
    <w:name w:val="Style8"/>
    <w:basedOn w:val="a"/>
    <w:uiPriority w:val="99"/>
    <w:rsid w:val="00D83BFC"/>
    <w:pPr>
      <w:widowControl w:val="0"/>
      <w:autoSpaceDE w:val="0"/>
      <w:autoSpaceDN w:val="0"/>
      <w:adjustRightInd w:val="0"/>
      <w:spacing w:line="232" w:lineRule="exact"/>
    </w:pPr>
    <w:rPr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D83BFC"/>
    <w:pPr>
      <w:widowControl w:val="0"/>
      <w:autoSpaceDE w:val="0"/>
      <w:autoSpaceDN w:val="0"/>
      <w:adjustRightInd w:val="0"/>
      <w:spacing w:line="235" w:lineRule="exact"/>
    </w:pPr>
    <w:rPr>
      <w:sz w:val="24"/>
      <w:szCs w:val="24"/>
      <w:lang w:val="ru-RU" w:eastAsia="ru-RU"/>
    </w:rPr>
  </w:style>
  <w:style w:type="character" w:customStyle="1" w:styleId="FontStyle193">
    <w:name w:val="Font Style193"/>
    <w:uiPriority w:val="99"/>
    <w:rsid w:val="00D83BFC"/>
    <w:rPr>
      <w:rFonts w:ascii="Trebuchet MS" w:hAnsi="Trebuchet MS" w:cs="Trebuchet MS"/>
      <w:b/>
      <w:bCs/>
      <w:sz w:val="18"/>
      <w:szCs w:val="18"/>
    </w:rPr>
  </w:style>
  <w:style w:type="character" w:customStyle="1" w:styleId="FontStyle195">
    <w:name w:val="Font Style195"/>
    <w:uiPriority w:val="99"/>
    <w:rsid w:val="00D83BFC"/>
    <w:rPr>
      <w:rFonts w:ascii="Trebuchet MS" w:hAnsi="Trebuchet MS" w:cs="Trebuchet MS"/>
      <w:sz w:val="18"/>
      <w:szCs w:val="18"/>
    </w:rPr>
  </w:style>
  <w:style w:type="paragraph" w:customStyle="1" w:styleId="Style13">
    <w:name w:val="Style13"/>
    <w:basedOn w:val="a"/>
    <w:uiPriority w:val="99"/>
    <w:rsid w:val="00D83BFC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customStyle="1" w:styleId="FontStyle175">
    <w:name w:val="Font Style175"/>
    <w:uiPriority w:val="99"/>
    <w:rsid w:val="00D83BFC"/>
    <w:rPr>
      <w:rFonts w:ascii="Trebuchet MS" w:hAnsi="Trebuchet MS" w:cs="Trebuchet MS"/>
      <w:sz w:val="26"/>
      <w:szCs w:val="26"/>
    </w:rPr>
  </w:style>
  <w:style w:type="paragraph" w:customStyle="1" w:styleId="Style11">
    <w:name w:val="Style11"/>
    <w:basedOn w:val="a"/>
    <w:uiPriority w:val="99"/>
    <w:rsid w:val="00D83BFC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19">
    <w:name w:val="Style19"/>
    <w:basedOn w:val="a"/>
    <w:uiPriority w:val="99"/>
    <w:rsid w:val="00D83BFC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customStyle="1" w:styleId="FontStyle194">
    <w:name w:val="Font Style194"/>
    <w:uiPriority w:val="99"/>
    <w:rsid w:val="00D83BFC"/>
    <w:rPr>
      <w:rFonts w:ascii="Trebuchet MS" w:hAnsi="Trebuchet MS" w:cs="Trebuchet MS"/>
      <w:i/>
      <w:iCs/>
      <w:sz w:val="18"/>
      <w:szCs w:val="18"/>
    </w:rPr>
  </w:style>
  <w:style w:type="paragraph" w:customStyle="1" w:styleId="Style24">
    <w:name w:val="Style24"/>
    <w:basedOn w:val="a"/>
    <w:uiPriority w:val="99"/>
    <w:rsid w:val="004450EC"/>
    <w:pPr>
      <w:widowControl w:val="0"/>
      <w:autoSpaceDE w:val="0"/>
      <w:autoSpaceDN w:val="0"/>
      <w:adjustRightInd w:val="0"/>
      <w:spacing w:line="466" w:lineRule="exact"/>
    </w:pPr>
    <w:rPr>
      <w:sz w:val="24"/>
      <w:szCs w:val="24"/>
      <w:lang w:val="ru-RU" w:eastAsia="ru-RU"/>
    </w:rPr>
  </w:style>
  <w:style w:type="paragraph" w:customStyle="1" w:styleId="Style35">
    <w:name w:val="Style35"/>
    <w:basedOn w:val="a"/>
    <w:uiPriority w:val="99"/>
    <w:rsid w:val="00D674E7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B44E48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customStyle="1" w:styleId="FontStyle192">
    <w:name w:val="Font Style192"/>
    <w:uiPriority w:val="99"/>
    <w:rsid w:val="00B44E48"/>
    <w:rPr>
      <w:rFonts w:ascii="Trebuchet MS" w:hAnsi="Trebuchet MS" w:cs="Trebuchet MS"/>
      <w:b/>
      <w:bCs/>
      <w:i/>
      <w:iCs/>
      <w:sz w:val="18"/>
      <w:szCs w:val="18"/>
    </w:rPr>
  </w:style>
  <w:style w:type="paragraph" w:customStyle="1" w:styleId="Style73">
    <w:name w:val="Style73"/>
    <w:basedOn w:val="a"/>
    <w:uiPriority w:val="99"/>
    <w:rsid w:val="00786E22"/>
    <w:pPr>
      <w:widowControl w:val="0"/>
      <w:autoSpaceDE w:val="0"/>
      <w:autoSpaceDN w:val="0"/>
      <w:adjustRightInd w:val="0"/>
      <w:jc w:val="right"/>
    </w:pPr>
    <w:rPr>
      <w:sz w:val="24"/>
      <w:szCs w:val="24"/>
      <w:lang w:val="ru-RU" w:eastAsia="ru-RU"/>
    </w:rPr>
  </w:style>
  <w:style w:type="paragraph" w:customStyle="1" w:styleId="Style51">
    <w:name w:val="Style51"/>
    <w:basedOn w:val="a"/>
    <w:uiPriority w:val="99"/>
    <w:rsid w:val="008A5684"/>
    <w:pPr>
      <w:widowControl w:val="0"/>
      <w:autoSpaceDE w:val="0"/>
      <w:autoSpaceDN w:val="0"/>
      <w:adjustRightInd w:val="0"/>
      <w:spacing w:line="233" w:lineRule="exact"/>
      <w:ind w:hanging="346"/>
    </w:pPr>
    <w:rPr>
      <w:sz w:val="24"/>
      <w:szCs w:val="24"/>
      <w:lang w:val="ru-RU" w:eastAsia="ru-RU"/>
    </w:rPr>
  </w:style>
  <w:style w:type="paragraph" w:customStyle="1" w:styleId="Style47">
    <w:name w:val="Style47"/>
    <w:basedOn w:val="a"/>
    <w:uiPriority w:val="99"/>
    <w:rsid w:val="00D653DD"/>
    <w:pPr>
      <w:widowControl w:val="0"/>
      <w:autoSpaceDE w:val="0"/>
      <w:autoSpaceDN w:val="0"/>
      <w:adjustRightInd w:val="0"/>
      <w:spacing w:line="233" w:lineRule="exact"/>
      <w:ind w:hanging="350"/>
    </w:pPr>
    <w:rPr>
      <w:sz w:val="24"/>
      <w:szCs w:val="24"/>
      <w:lang w:val="ru-RU" w:eastAsia="ru-RU"/>
    </w:rPr>
  </w:style>
  <w:style w:type="paragraph" w:customStyle="1" w:styleId="Style55">
    <w:name w:val="Style55"/>
    <w:basedOn w:val="a"/>
    <w:uiPriority w:val="99"/>
    <w:rsid w:val="001456D8"/>
    <w:pPr>
      <w:widowControl w:val="0"/>
      <w:autoSpaceDE w:val="0"/>
      <w:autoSpaceDN w:val="0"/>
      <w:adjustRightInd w:val="0"/>
      <w:spacing w:line="466" w:lineRule="exact"/>
      <w:ind w:hanging="283"/>
    </w:pPr>
    <w:rPr>
      <w:sz w:val="24"/>
      <w:szCs w:val="24"/>
      <w:lang w:val="ru-RU" w:eastAsia="ru-RU"/>
    </w:rPr>
  </w:style>
  <w:style w:type="character" w:customStyle="1" w:styleId="FontStyle178">
    <w:name w:val="Font Style178"/>
    <w:uiPriority w:val="99"/>
    <w:rsid w:val="00D56811"/>
    <w:rPr>
      <w:rFonts w:ascii="Trebuchet MS" w:hAnsi="Trebuchet MS" w:cs="Trebuchet MS"/>
      <w:i/>
      <w:iCs/>
      <w:sz w:val="18"/>
      <w:szCs w:val="18"/>
    </w:rPr>
  </w:style>
  <w:style w:type="character" w:customStyle="1" w:styleId="FontStyle191">
    <w:name w:val="Font Style191"/>
    <w:uiPriority w:val="99"/>
    <w:rsid w:val="00723235"/>
    <w:rPr>
      <w:rFonts w:ascii="Trebuchet MS" w:hAnsi="Trebuchet MS" w:cs="Trebuchet MS"/>
      <w:sz w:val="18"/>
      <w:szCs w:val="18"/>
    </w:rPr>
  </w:style>
  <w:style w:type="paragraph" w:customStyle="1" w:styleId="Style17">
    <w:name w:val="Style17"/>
    <w:basedOn w:val="a"/>
    <w:uiPriority w:val="99"/>
    <w:rsid w:val="00A064F6"/>
    <w:pPr>
      <w:widowControl w:val="0"/>
      <w:autoSpaceDE w:val="0"/>
      <w:autoSpaceDN w:val="0"/>
      <w:adjustRightInd w:val="0"/>
      <w:spacing w:line="230" w:lineRule="exact"/>
      <w:ind w:hanging="254"/>
    </w:pPr>
    <w:rPr>
      <w:sz w:val="24"/>
      <w:szCs w:val="24"/>
      <w:lang w:val="ru-RU" w:eastAsia="ru-RU"/>
    </w:rPr>
  </w:style>
  <w:style w:type="paragraph" w:customStyle="1" w:styleId="Style43">
    <w:name w:val="Style43"/>
    <w:basedOn w:val="a"/>
    <w:uiPriority w:val="99"/>
    <w:rsid w:val="00B64F20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32">
    <w:name w:val="Style32"/>
    <w:basedOn w:val="a"/>
    <w:uiPriority w:val="99"/>
    <w:rsid w:val="004C064F"/>
    <w:pPr>
      <w:widowControl w:val="0"/>
      <w:autoSpaceDE w:val="0"/>
      <w:autoSpaceDN w:val="0"/>
      <w:adjustRightInd w:val="0"/>
      <w:spacing w:line="461" w:lineRule="exact"/>
    </w:pPr>
    <w:rPr>
      <w:sz w:val="24"/>
      <w:szCs w:val="24"/>
      <w:lang w:val="ru-RU" w:eastAsia="ru-RU"/>
    </w:rPr>
  </w:style>
  <w:style w:type="paragraph" w:customStyle="1" w:styleId="Style95">
    <w:name w:val="Style95"/>
    <w:basedOn w:val="a"/>
    <w:uiPriority w:val="99"/>
    <w:rsid w:val="004C064F"/>
    <w:pPr>
      <w:widowControl w:val="0"/>
      <w:autoSpaceDE w:val="0"/>
      <w:autoSpaceDN w:val="0"/>
      <w:adjustRightInd w:val="0"/>
      <w:spacing w:line="233" w:lineRule="exact"/>
      <w:ind w:hanging="379"/>
    </w:pPr>
    <w:rPr>
      <w:sz w:val="24"/>
      <w:szCs w:val="24"/>
      <w:lang w:val="ru-RU" w:eastAsia="ru-RU"/>
    </w:rPr>
  </w:style>
  <w:style w:type="paragraph" w:customStyle="1" w:styleId="Style20">
    <w:name w:val="Style20"/>
    <w:basedOn w:val="a"/>
    <w:uiPriority w:val="99"/>
    <w:rsid w:val="00685EA2"/>
    <w:pPr>
      <w:widowControl w:val="0"/>
      <w:autoSpaceDE w:val="0"/>
      <w:autoSpaceDN w:val="0"/>
      <w:adjustRightInd w:val="0"/>
      <w:spacing w:line="230" w:lineRule="exact"/>
      <w:ind w:firstLine="293"/>
    </w:pPr>
    <w:rPr>
      <w:sz w:val="24"/>
      <w:szCs w:val="24"/>
      <w:lang w:val="ru-RU" w:eastAsia="ru-RU"/>
    </w:rPr>
  </w:style>
  <w:style w:type="paragraph" w:customStyle="1" w:styleId="Style79">
    <w:name w:val="Style79"/>
    <w:basedOn w:val="a"/>
    <w:uiPriority w:val="99"/>
    <w:rsid w:val="00BC6D5D"/>
    <w:pPr>
      <w:widowControl w:val="0"/>
      <w:autoSpaceDE w:val="0"/>
      <w:autoSpaceDN w:val="0"/>
      <w:adjustRightInd w:val="0"/>
      <w:spacing w:line="230" w:lineRule="exact"/>
      <w:ind w:hanging="115"/>
    </w:pPr>
    <w:rPr>
      <w:sz w:val="24"/>
      <w:szCs w:val="24"/>
      <w:lang w:val="ru-RU" w:eastAsia="ru-RU"/>
    </w:rPr>
  </w:style>
  <w:style w:type="character" w:customStyle="1" w:styleId="af0">
    <w:name w:val="Текст сноски Знак"/>
    <w:link w:val="af"/>
    <w:uiPriority w:val="99"/>
    <w:semiHidden/>
    <w:rsid w:val="008C5EA7"/>
    <w:rPr>
      <w:kern w:val="16"/>
    </w:rPr>
  </w:style>
  <w:style w:type="paragraph" w:customStyle="1" w:styleId="Style85">
    <w:name w:val="Style85"/>
    <w:basedOn w:val="a"/>
    <w:uiPriority w:val="99"/>
    <w:rsid w:val="00AB408C"/>
    <w:pPr>
      <w:widowControl w:val="0"/>
      <w:autoSpaceDE w:val="0"/>
      <w:autoSpaceDN w:val="0"/>
      <w:adjustRightInd w:val="0"/>
      <w:spacing w:line="230" w:lineRule="exact"/>
      <w:ind w:hanging="1949"/>
    </w:pPr>
    <w:rPr>
      <w:sz w:val="24"/>
      <w:szCs w:val="24"/>
      <w:lang w:val="ru-RU" w:eastAsia="ru-RU"/>
    </w:rPr>
  </w:style>
  <w:style w:type="character" w:customStyle="1" w:styleId="FontStyle197">
    <w:name w:val="Font Style197"/>
    <w:uiPriority w:val="99"/>
    <w:rsid w:val="00B1344E"/>
    <w:rPr>
      <w:rFonts w:ascii="Trebuchet MS" w:hAnsi="Trebuchet MS" w:cs="Trebuchet MS"/>
      <w:b/>
      <w:bCs/>
      <w:smallCaps/>
      <w:sz w:val="24"/>
      <w:szCs w:val="24"/>
    </w:rPr>
  </w:style>
  <w:style w:type="paragraph" w:customStyle="1" w:styleId="Style78">
    <w:name w:val="Style78"/>
    <w:basedOn w:val="a"/>
    <w:uiPriority w:val="99"/>
    <w:rsid w:val="00702E62"/>
    <w:pPr>
      <w:widowControl w:val="0"/>
      <w:autoSpaceDE w:val="0"/>
      <w:autoSpaceDN w:val="0"/>
      <w:adjustRightInd w:val="0"/>
      <w:spacing w:line="232" w:lineRule="exact"/>
    </w:pPr>
    <w:rPr>
      <w:sz w:val="24"/>
      <w:szCs w:val="24"/>
      <w:lang w:val="ru-RU" w:eastAsia="ru-RU"/>
    </w:rPr>
  </w:style>
  <w:style w:type="paragraph" w:customStyle="1" w:styleId="Style81">
    <w:name w:val="Style81"/>
    <w:basedOn w:val="a"/>
    <w:uiPriority w:val="99"/>
    <w:rsid w:val="005E00AC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customStyle="1" w:styleId="FontStyle176">
    <w:name w:val="Font Style176"/>
    <w:uiPriority w:val="99"/>
    <w:rsid w:val="00E253D4"/>
    <w:rPr>
      <w:rFonts w:ascii="Trebuchet MS" w:hAnsi="Trebuchet MS" w:cs="Trebuchet MS"/>
      <w:b/>
      <w:bCs/>
      <w:i/>
      <w:iCs/>
      <w:sz w:val="16"/>
      <w:szCs w:val="16"/>
    </w:rPr>
  </w:style>
  <w:style w:type="paragraph" w:customStyle="1" w:styleId="Style130">
    <w:name w:val="Style130"/>
    <w:basedOn w:val="a"/>
    <w:uiPriority w:val="99"/>
    <w:rsid w:val="0001333C"/>
    <w:pPr>
      <w:widowControl w:val="0"/>
      <w:autoSpaceDE w:val="0"/>
      <w:autoSpaceDN w:val="0"/>
      <w:adjustRightInd w:val="0"/>
      <w:spacing w:line="230" w:lineRule="exact"/>
      <w:ind w:hanging="346"/>
    </w:pPr>
    <w:rPr>
      <w:sz w:val="24"/>
      <w:szCs w:val="24"/>
      <w:lang w:val="ru-RU" w:eastAsia="ru-RU"/>
    </w:rPr>
  </w:style>
  <w:style w:type="paragraph" w:customStyle="1" w:styleId="Style102">
    <w:name w:val="Style102"/>
    <w:basedOn w:val="a"/>
    <w:uiPriority w:val="99"/>
    <w:rsid w:val="0057087A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33">
    <w:name w:val="Style33"/>
    <w:basedOn w:val="a"/>
    <w:uiPriority w:val="99"/>
    <w:rsid w:val="0057087A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133">
    <w:name w:val="Style133"/>
    <w:basedOn w:val="a"/>
    <w:uiPriority w:val="99"/>
    <w:rsid w:val="0057087A"/>
    <w:pPr>
      <w:widowControl w:val="0"/>
      <w:autoSpaceDE w:val="0"/>
      <w:autoSpaceDN w:val="0"/>
      <w:adjustRightInd w:val="0"/>
      <w:spacing w:line="230" w:lineRule="exact"/>
      <w:ind w:firstLine="2304"/>
    </w:pPr>
    <w:rPr>
      <w:sz w:val="24"/>
      <w:szCs w:val="24"/>
      <w:lang w:val="ru-RU" w:eastAsia="ru-RU"/>
    </w:rPr>
  </w:style>
  <w:style w:type="paragraph" w:customStyle="1" w:styleId="Style104">
    <w:name w:val="Style104"/>
    <w:basedOn w:val="a"/>
    <w:uiPriority w:val="99"/>
    <w:rsid w:val="0057087A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129">
    <w:name w:val="Style129"/>
    <w:basedOn w:val="a"/>
    <w:uiPriority w:val="99"/>
    <w:rsid w:val="002E596D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42">
    <w:name w:val="Style42"/>
    <w:basedOn w:val="a"/>
    <w:uiPriority w:val="99"/>
    <w:rsid w:val="009B67B6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71">
    <w:name w:val="Style71"/>
    <w:basedOn w:val="a"/>
    <w:uiPriority w:val="99"/>
    <w:rsid w:val="002E7A0F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EB5A50"/>
    <w:pPr>
      <w:widowControl w:val="0"/>
      <w:autoSpaceDE w:val="0"/>
      <w:autoSpaceDN w:val="0"/>
      <w:adjustRightInd w:val="0"/>
      <w:spacing w:line="206" w:lineRule="exact"/>
    </w:pPr>
    <w:rPr>
      <w:sz w:val="24"/>
      <w:szCs w:val="24"/>
      <w:lang w:val="ru-RU" w:eastAsia="ru-RU"/>
    </w:rPr>
  </w:style>
  <w:style w:type="paragraph" w:customStyle="1" w:styleId="Style49">
    <w:name w:val="Style49"/>
    <w:basedOn w:val="a"/>
    <w:uiPriority w:val="99"/>
    <w:rsid w:val="002E2FA4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64">
    <w:name w:val="Style64"/>
    <w:basedOn w:val="a"/>
    <w:uiPriority w:val="99"/>
    <w:rsid w:val="009F1D19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9F1D19"/>
    <w:pPr>
      <w:widowControl w:val="0"/>
      <w:autoSpaceDE w:val="0"/>
      <w:autoSpaceDN w:val="0"/>
      <w:adjustRightInd w:val="0"/>
      <w:jc w:val="right"/>
    </w:pPr>
    <w:rPr>
      <w:sz w:val="24"/>
      <w:szCs w:val="24"/>
      <w:lang w:val="ru-RU" w:eastAsia="ru-RU"/>
    </w:rPr>
  </w:style>
  <w:style w:type="paragraph" w:customStyle="1" w:styleId="Style63">
    <w:name w:val="Style63"/>
    <w:basedOn w:val="a"/>
    <w:uiPriority w:val="99"/>
    <w:rsid w:val="009F1D19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18">
    <w:name w:val="Style18"/>
    <w:basedOn w:val="a"/>
    <w:uiPriority w:val="99"/>
    <w:rsid w:val="00724415"/>
    <w:pPr>
      <w:widowControl w:val="0"/>
      <w:autoSpaceDE w:val="0"/>
      <w:autoSpaceDN w:val="0"/>
      <w:adjustRightInd w:val="0"/>
      <w:spacing w:line="466" w:lineRule="exact"/>
      <w:ind w:hanging="547"/>
    </w:pPr>
    <w:rPr>
      <w:sz w:val="24"/>
      <w:szCs w:val="24"/>
      <w:lang w:val="ru-RU" w:eastAsia="ru-RU"/>
    </w:rPr>
  </w:style>
  <w:style w:type="character" w:customStyle="1" w:styleId="placeholderend21">
    <w:name w:val="placeholder_end21"/>
    <w:rsid w:val="0081793E"/>
    <w:rPr>
      <w:vanish/>
      <w:webHidden w:val="0"/>
      <w:specVanish w:val="0"/>
    </w:rPr>
  </w:style>
  <w:style w:type="character" w:customStyle="1" w:styleId="apple-converted-space">
    <w:name w:val="apple-converted-space"/>
    <w:basedOn w:val="a2"/>
    <w:rsid w:val="00334B60"/>
  </w:style>
  <w:style w:type="paragraph" w:styleId="41">
    <w:name w:val="toc 4"/>
    <w:basedOn w:val="a"/>
    <w:next w:val="a"/>
    <w:autoRedefine/>
    <w:uiPriority w:val="39"/>
    <w:unhideWhenUsed/>
    <w:rsid w:val="00532A98"/>
    <w:pPr>
      <w:ind w:left="400"/>
    </w:pPr>
    <w:rPr>
      <w:rFonts w:ascii="Calibri" w:hAnsi="Calibri"/>
    </w:rPr>
  </w:style>
  <w:style w:type="paragraph" w:styleId="5">
    <w:name w:val="toc 5"/>
    <w:basedOn w:val="a"/>
    <w:next w:val="a"/>
    <w:autoRedefine/>
    <w:uiPriority w:val="39"/>
    <w:unhideWhenUsed/>
    <w:rsid w:val="00532A98"/>
    <w:pPr>
      <w:ind w:left="600"/>
    </w:pPr>
    <w:rPr>
      <w:rFonts w:ascii="Calibri" w:hAnsi="Calibri"/>
    </w:rPr>
  </w:style>
  <w:style w:type="paragraph" w:styleId="6">
    <w:name w:val="toc 6"/>
    <w:basedOn w:val="a"/>
    <w:next w:val="a"/>
    <w:autoRedefine/>
    <w:uiPriority w:val="39"/>
    <w:unhideWhenUsed/>
    <w:rsid w:val="00532A98"/>
    <w:pPr>
      <w:ind w:left="800"/>
    </w:pPr>
    <w:rPr>
      <w:rFonts w:ascii="Calibri" w:hAnsi="Calibri"/>
    </w:rPr>
  </w:style>
  <w:style w:type="paragraph" w:styleId="70">
    <w:name w:val="toc 7"/>
    <w:basedOn w:val="a"/>
    <w:next w:val="a"/>
    <w:autoRedefine/>
    <w:uiPriority w:val="39"/>
    <w:unhideWhenUsed/>
    <w:rsid w:val="00532A98"/>
    <w:pPr>
      <w:ind w:left="1000"/>
    </w:pPr>
    <w:rPr>
      <w:rFonts w:ascii="Calibri" w:hAnsi="Calibri"/>
    </w:rPr>
  </w:style>
  <w:style w:type="paragraph" w:styleId="8">
    <w:name w:val="toc 8"/>
    <w:basedOn w:val="a"/>
    <w:next w:val="a"/>
    <w:autoRedefine/>
    <w:uiPriority w:val="39"/>
    <w:unhideWhenUsed/>
    <w:rsid w:val="00532A98"/>
    <w:pPr>
      <w:ind w:left="1200"/>
    </w:pPr>
    <w:rPr>
      <w:rFonts w:ascii="Calibri" w:hAnsi="Calibri"/>
    </w:rPr>
  </w:style>
  <w:style w:type="paragraph" w:styleId="9">
    <w:name w:val="toc 9"/>
    <w:basedOn w:val="a"/>
    <w:next w:val="a"/>
    <w:autoRedefine/>
    <w:uiPriority w:val="39"/>
    <w:unhideWhenUsed/>
    <w:rsid w:val="00532A98"/>
    <w:pPr>
      <w:ind w:left="1400"/>
    </w:pPr>
    <w:rPr>
      <w:rFonts w:ascii="Calibri" w:hAnsi="Calibri"/>
    </w:rPr>
  </w:style>
  <w:style w:type="character" w:customStyle="1" w:styleId="aa">
    <w:name w:val="Верхний колонтитул Знак"/>
    <w:link w:val="a9"/>
    <w:uiPriority w:val="99"/>
    <w:rsid w:val="00C91B5A"/>
    <w:rPr>
      <w:lang w:val="en-GB" w:eastAsia="en-GB"/>
    </w:rPr>
  </w:style>
  <w:style w:type="paragraph" w:styleId="afc">
    <w:name w:val="Subtitle"/>
    <w:basedOn w:val="a"/>
    <w:link w:val="afd"/>
    <w:qFormat/>
    <w:rsid w:val="00C91B5A"/>
    <w:pPr>
      <w:widowControl w:val="0"/>
      <w:spacing w:line="360" w:lineRule="auto"/>
      <w:ind w:right="34"/>
      <w:jc w:val="center"/>
    </w:pPr>
    <w:rPr>
      <w:rFonts w:ascii="Garamond" w:hAnsi="Garamond"/>
      <w:b/>
      <w:bCs/>
      <w:color w:val="000080"/>
      <w:sz w:val="28"/>
      <w:lang w:val="x-none" w:eastAsia="x-none"/>
    </w:rPr>
  </w:style>
  <w:style w:type="character" w:customStyle="1" w:styleId="afd">
    <w:name w:val="Подзаголовок Знак"/>
    <w:link w:val="afc"/>
    <w:rsid w:val="00C91B5A"/>
    <w:rPr>
      <w:rFonts w:ascii="Garamond" w:hAnsi="Garamond"/>
      <w:b/>
      <w:bCs/>
      <w:color w:val="000080"/>
      <w:sz w:val="28"/>
    </w:rPr>
  </w:style>
  <w:style w:type="paragraph" w:customStyle="1" w:styleId="Bodycopy">
    <w:name w:val="Body copy"/>
    <w:rsid w:val="000C3E13"/>
    <w:pPr>
      <w:widowControl w:val="0"/>
      <w:adjustRightInd w:val="0"/>
      <w:spacing w:before="20" w:after="200" w:line="210" w:lineRule="exact"/>
      <w:jc w:val="both"/>
      <w:textAlignment w:val="baseline"/>
    </w:pPr>
    <w:rPr>
      <w:rFonts w:ascii="Arial" w:eastAsia="PMingLiU" w:hAnsi="Arial" w:cs="Arial"/>
      <w:color w:val="000000"/>
      <w:sz w:val="17"/>
      <w:szCs w:val="17"/>
      <w:lang w:val="en-US" w:eastAsia="en-US"/>
    </w:rPr>
  </w:style>
  <w:style w:type="paragraph" w:customStyle="1" w:styleId="ABC-paragrahinNotes">
    <w:name w:val="ABC - paragrah in Notes"/>
    <w:rsid w:val="000C3E13"/>
    <w:pPr>
      <w:spacing w:after="240"/>
      <w:jc w:val="both"/>
    </w:pPr>
    <w:rPr>
      <w:rFonts w:ascii="Times New Roman" w:hAnsi="Times New Roman"/>
      <w:lang w:val="en-GB" w:eastAsia="en-US"/>
    </w:rPr>
  </w:style>
  <w:style w:type="character" w:customStyle="1" w:styleId="10">
    <w:name w:val="Заголовок 1 Знак"/>
    <w:link w:val="1"/>
    <w:uiPriority w:val="9"/>
    <w:rsid w:val="000C3E13"/>
    <w:rPr>
      <w:b/>
      <w:kern w:val="28"/>
      <w:lang w:val="en-GB" w:eastAsia="en-GB"/>
    </w:rPr>
  </w:style>
  <w:style w:type="character" w:customStyle="1" w:styleId="20">
    <w:name w:val="Заголовок 2 Знак"/>
    <w:link w:val="2"/>
    <w:uiPriority w:val="9"/>
    <w:rsid w:val="000C3E13"/>
    <w:rPr>
      <w:b/>
      <w:kern w:val="28"/>
      <w:lang w:val="en-GB" w:eastAsia="en-GB"/>
    </w:rPr>
  </w:style>
  <w:style w:type="paragraph" w:styleId="afe">
    <w:name w:val="Body Text"/>
    <w:basedOn w:val="a"/>
    <w:link w:val="aff"/>
    <w:rsid w:val="000C3E13"/>
    <w:pPr>
      <w:spacing w:after="120"/>
    </w:pPr>
    <w:rPr>
      <w:rFonts w:ascii="Calibri" w:eastAsia="PMingLiU" w:hAnsi="Calibri"/>
      <w:sz w:val="21"/>
      <w:szCs w:val="24"/>
      <w:lang w:val="en-AU" w:eastAsia="en-US"/>
    </w:rPr>
  </w:style>
  <w:style w:type="character" w:customStyle="1" w:styleId="aff">
    <w:name w:val="Основной текст Знак"/>
    <w:link w:val="afe"/>
    <w:rsid w:val="000C3E13"/>
    <w:rPr>
      <w:rFonts w:ascii="Calibri" w:eastAsia="PMingLiU" w:hAnsi="Calibri"/>
      <w:sz w:val="21"/>
      <w:szCs w:val="24"/>
      <w:lang w:val="en-AU" w:eastAsia="en-US"/>
    </w:rPr>
  </w:style>
  <w:style w:type="paragraph" w:customStyle="1" w:styleId="Bodycopyrightindent">
    <w:name w:val="Body copy right indent"/>
    <w:basedOn w:val="Bodycopy"/>
    <w:rsid w:val="000C3E13"/>
  </w:style>
  <w:style w:type="paragraph" w:customStyle="1" w:styleId="Bodycopyheader1">
    <w:name w:val="Body copy header 1"/>
    <w:basedOn w:val="Bodycopy"/>
    <w:rsid w:val="000C3E13"/>
    <w:pPr>
      <w:widowControl/>
      <w:adjustRightInd/>
      <w:spacing w:after="0"/>
      <w:jc w:val="left"/>
      <w:textAlignment w:val="auto"/>
    </w:pPr>
    <w:rPr>
      <w:b/>
    </w:rPr>
  </w:style>
  <w:style w:type="character" w:customStyle="1" w:styleId="ad">
    <w:name w:val="Текст выноски Знак"/>
    <w:link w:val="ac"/>
    <w:uiPriority w:val="99"/>
    <w:semiHidden/>
    <w:rsid w:val="000C3E13"/>
    <w:rPr>
      <w:rFonts w:ascii="Tahoma" w:hAnsi="Tahoma" w:cs="Tahoma"/>
      <w:sz w:val="16"/>
      <w:szCs w:val="16"/>
      <w:lang w:val="en-GB" w:eastAsia="en-GB"/>
    </w:rPr>
  </w:style>
  <w:style w:type="paragraph" w:customStyle="1" w:styleId="editorial">
    <w:name w:val="editorial"/>
    <w:basedOn w:val="a"/>
    <w:rsid w:val="000C3E13"/>
    <w:pPr>
      <w:shd w:val="clear" w:color="auto" w:fill="FFFF99"/>
      <w:spacing w:before="100" w:beforeAutospacing="1" w:after="100" w:afterAutospacing="1"/>
      <w:ind w:left="150"/>
    </w:pPr>
    <w:rPr>
      <w:rFonts w:ascii="Verdana" w:hAnsi="Verdana"/>
      <w:sz w:val="14"/>
      <w:szCs w:val="14"/>
      <w:lang w:val="ru-RU" w:eastAsia="ru-RU"/>
    </w:rPr>
  </w:style>
  <w:style w:type="character" w:styleId="aff0">
    <w:name w:val="Emphasis"/>
    <w:uiPriority w:val="20"/>
    <w:qFormat/>
    <w:rsid w:val="000C3E13"/>
    <w:rPr>
      <w:i/>
      <w:iCs/>
    </w:rPr>
  </w:style>
  <w:style w:type="character" w:customStyle="1" w:styleId="30">
    <w:name w:val="Заголовок 3 Знак"/>
    <w:link w:val="3"/>
    <w:rsid w:val="000C3E13"/>
    <w:rPr>
      <w:kern w:val="28"/>
      <w:lang w:val="en-GB" w:eastAsia="en-GB"/>
    </w:rPr>
  </w:style>
  <w:style w:type="character" w:customStyle="1" w:styleId="40">
    <w:name w:val="Заголовок 4 Знак"/>
    <w:link w:val="4"/>
    <w:uiPriority w:val="9"/>
    <w:rsid w:val="000C3E13"/>
    <w:rPr>
      <w:kern w:val="28"/>
      <w:lang w:val="en-GB" w:eastAsia="en-GB"/>
    </w:rPr>
  </w:style>
  <w:style w:type="character" w:customStyle="1" w:styleId="bd1">
    <w:name w:val="bd1"/>
    <w:rsid w:val="000C3E13"/>
    <w:rPr>
      <w:b/>
      <w:bCs/>
    </w:rPr>
  </w:style>
  <w:style w:type="paragraph" w:customStyle="1" w:styleId="authornote">
    <w:name w:val="authornote"/>
    <w:basedOn w:val="a"/>
    <w:rsid w:val="000C3E13"/>
    <w:pPr>
      <w:pBdr>
        <w:top w:val="single" w:sz="6" w:space="4" w:color="000000"/>
        <w:bottom w:val="single" w:sz="6" w:space="4" w:color="000000"/>
      </w:pBdr>
      <w:spacing w:before="100" w:beforeAutospacing="1" w:after="100" w:afterAutospacing="1"/>
      <w:ind w:left="150"/>
    </w:pPr>
    <w:rPr>
      <w:rFonts w:ascii="Verdana" w:hAnsi="Verdana"/>
      <w:sz w:val="14"/>
      <w:szCs w:val="14"/>
      <w:lang w:val="ru-RU" w:eastAsia="ru-RU"/>
    </w:rPr>
  </w:style>
  <w:style w:type="character" w:customStyle="1" w:styleId="footnote1">
    <w:name w:val="footnote1"/>
    <w:rsid w:val="000C3E13"/>
    <w:rPr>
      <w:rFonts w:ascii="Verdana" w:hAnsi="Verdana" w:hint="default"/>
      <w:sz w:val="14"/>
      <w:szCs w:val="14"/>
    </w:rPr>
  </w:style>
  <w:style w:type="character" w:customStyle="1" w:styleId="inserted1">
    <w:name w:val="inserted1"/>
    <w:rsid w:val="000C3E13"/>
    <w:rPr>
      <w:color w:val="008000"/>
      <w:u w:val="single"/>
    </w:rPr>
  </w:style>
  <w:style w:type="character" w:customStyle="1" w:styleId="deleted1">
    <w:name w:val="deleted1"/>
    <w:rsid w:val="000C3E13"/>
    <w:rPr>
      <w:strike/>
      <w:color w:val="FF0000"/>
    </w:rPr>
  </w:style>
  <w:style w:type="paragraph" w:customStyle="1" w:styleId="14">
    <w:name w:val="Стиль1_МСФО"/>
    <w:basedOn w:val="1"/>
    <w:link w:val="15"/>
    <w:qFormat/>
    <w:rsid w:val="000C3E13"/>
    <w:pPr>
      <w:keepLines/>
      <w:spacing w:after="0"/>
      <w:ind w:left="0" w:firstLine="0"/>
    </w:pPr>
    <w:rPr>
      <w:bCs/>
      <w:kern w:val="0"/>
      <w:lang w:val="x-none" w:eastAsia="en-US"/>
    </w:rPr>
  </w:style>
  <w:style w:type="character" w:customStyle="1" w:styleId="15">
    <w:name w:val="Стиль1_МСФО Знак"/>
    <w:link w:val="14"/>
    <w:rsid w:val="000C3E13"/>
    <w:rPr>
      <w:b/>
      <w:bCs/>
      <w:lang w:eastAsia="en-US"/>
    </w:rPr>
  </w:style>
  <w:style w:type="paragraph" w:customStyle="1" w:styleId="xl86">
    <w:name w:val="xl86"/>
    <w:basedOn w:val="a"/>
    <w:rsid w:val="000717A4"/>
    <w:pPr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val="ru-RU" w:eastAsia="ru-RU"/>
    </w:rPr>
  </w:style>
  <w:style w:type="character" w:customStyle="1" w:styleId="aff1">
    <w:name w:val="Основной текст_"/>
    <w:link w:val="42"/>
    <w:rsid w:val="00A42611"/>
    <w:rPr>
      <w:shd w:val="clear" w:color="auto" w:fill="FFFFFF"/>
    </w:rPr>
  </w:style>
  <w:style w:type="paragraph" w:customStyle="1" w:styleId="42">
    <w:name w:val="Основной текст4"/>
    <w:basedOn w:val="a"/>
    <w:link w:val="aff1"/>
    <w:rsid w:val="00A42611"/>
    <w:pPr>
      <w:widowControl w:val="0"/>
      <w:shd w:val="clear" w:color="auto" w:fill="FFFFFF"/>
      <w:spacing w:before="840" w:after="1080" w:line="0" w:lineRule="atLeast"/>
      <w:ind w:hanging="700"/>
      <w:jc w:val="center"/>
    </w:pPr>
    <w:rPr>
      <w:lang w:val="ru-RU" w:eastAsia="ru-RU"/>
    </w:rPr>
  </w:style>
  <w:style w:type="paragraph" w:customStyle="1" w:styleId="ConsPlusNormal">
    <w:name w:val="ConsPlusNormal"/>
    <w:rsid w:val="006E149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Bodycopy95ptSpreads">
    <w:name w:val="Bodycopy 9.5pt (Spreads)"/>
    <w:basedOn w:val="a"/>
    <w:uiPriority w:val="99"/>
    <w:rsid w:val="00BF3B80"/>
    <w:pPr>
      <w:widowControl w:val="0"/>
      <w:suppressAutoHyphens/>
      <w:autoSpaceDE w:val="0"/>
      <w:autoSpaceDN w:val="0"/>
      <w:adjustRightInd w:val="0"/>
      <w:spacing w:after="120" w:line="240" w:lineRule="atLeast"/>
      <w:textAlignment w:val="center"/>
    </w:pPr>
    <w:rPr>
      <w:rFonts w:ascii="Univers LT Std 45 Light" w:hAnsi="Univers LT Std 45 Light" w:cs="Univers LT Std 45 Light"/>
      <w:color w:val="000000"/>
      <w:sz w:val="19"/>
      <w:szCs w:val="19"/>
      <w:lang w:eastAsia="en-NZ"/>
    </w:rPr>
  </w:style>
  <w:style w:type="character" w:customStyle="1" w:styleId="Italics">
    <w:name w:val="Italics"/>
    <w:uiPriority w:val="99"/>
    <w:rsid w:val="009E0F4A"/>
    <w:rPr>
      <w:rFonts w:ascii="Univers LT Std 45 Light" w:hAnsi="Univers LT Std 45 Light"/>
      <w:i/>
    </w:rPr>
  </w:style>
  <w:style w:type="paragraph" w:customStyle="1" w:styleId="AccountingPolicy">
    <w:name w:val="Accounting Policy"/>
    <w:basedOn w:val="a"/>
    <w:link w:val="AccountingPolicyChar1"/>
    <w:rsid w:val="00B13515"/>
    <w:pPr>
      <w:tabs>
        <w:tab w:val="left" w:pos="1531"/>
        <w:tab w:val="left" w:pos="1871"/>
      </w:tabs>
      <w:autoSpaceDE w:val="0"/>
      <w:autoSpaceDN w:val="0"/>
      <w:adjustRightInd w:val="0"/>
      <w:spacing w:line="260" w:lineRule="atLeast"/>
      <w:ind w:left="1531" w:hanging="1531"/>
    </w:pPr>
    <w:rPr>
      <w:rFonts w:ascii="Univers 45 Light" w:hAnsi="Univers 45 Light"/>
      <w:color w:val="000000"/>
      <w:lang w:val="en-NZ" w:eastAsia="en-NZ"/>
    </w:rPr>
  </w:style>
  <w:style w:type="character" w:customStyle="1" w:styleId="AccountingPolicyChar1">
    <w:name w:val="Accounting Policy Char1"/>
    <w:link w:val="AccountingPolicy"/>
    <w:locked/>
    <w:rsid w:val="00B13515"/>
    <w:rPr>
      <w:rFonts w:ascii="Univers 45 Light" w:hAnsi="Univers 45 Light"/>
      <w:color w:val="000000"/>
      <w:lang w:val="en-NZ" w:eastAsia="en-NZ"/>
    </w:rPr>
  </w:style>
  <w:style w:type="paragraph" w:styleId="HTML">
    <w:name w:val="HTML Preformatted"/>
    <w:basedOn w:val="a"/>
    <w:link w:val="HTML0"/>
    <w:uiPriority w:val="99"/>
    <w:semiHidden/>
    <w:unhideWhenUsed/>
    <w:rsid w:val="00FB0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uiPriority w:val="99"/>
    <w:semiHidden/>
    <w:rsid w:val="00FB06C3"/>
    <w:rPr>
      <w:rFonts w:ascii="Courier New" w:hAnsi="Courier New" w:cs="Courier New"/>
    </w:rPr>
  </w:style>
  <w:style w:type="paragraph" w:customStyle="1" w:styleId="tabletext">
    <w:name w:val="table_text"/>
    <w:basedOn w:val="a"/>
    <w:rsid w:val="00793C75"/>
    <w:pPr>
      <w:numPr>
        <w:ilvl w:val="12"/>
      </w:numPr>
      <w:spacing w:before="65" w:after="65"/>
    </w:pPr>
    <w:rPr>
      <w:rFonts w:ascii="Times New Roman" w:hAnsi="Times New Roman"/>
      <w:szCs w:val="24"/>
      <w:lang w:val="en-US" w:eastAsia="en-US"/>
    </w:rPr>
  </w:style>
  <w:style w:type="paragraph" w:customStyle="1" w:styleId="StyleBodyTextBoldItalic">
    <w:name w:val="Style Body Text + Bold Italic"/>
    <w:basedOn w:val="afe"/>
    <w:rsid w:val="00D12C9E"/>
    <w:pPr>
      <w:spacing w:before="130" w:after="130" w:line="260" w:lineRule="atLeast"/>
      <w:ind w:left="-964"/>
    </w:pPr>
    <w:rPr>
      <w:rFonts w:ascii="Times New Roman" w:eastAsia="Times New Roman" w:hAnsi="Times New Roman"/>
      <w:b/>
      <w:bCs/>
      <w:i/>
      <w:iCs/>
      <w:sz w:val="22"/>
      <w:szCs w:val="20"/>
      <w:lang w:val="en-US"/>
    </w:rPr>
  </w:style>
  <w:style w:type="character" w:customStyle="1" w:styleId="extended-textfull">
    <w:name w:val="extended-text__full"/>
    <w:rsid w:val="00041E47"/>
  </w:style>
  <w:style w:type="character" w:customStyle="1" w:styleId="50">
    <w:name w:val="Основной текст (5)_"/>
    <w:basedOn w:val="a2"/>
    <w:link w:val="51"/>
    <w:rsid w:val="00A57F4C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57F4C"/>
    <w:pPr>
      <w:shd w:val="clear" w:color="auto" w:fill="FFFFFF"/>
      <w:spacing w:after="240" w:line="0" w:lineRule="atLeast"/>
      <w:ind w:hanging="560"/>
    </w:pPr>
    <w:rPr>
      <w:rFonts w:ascii="Times New Roman" w:hAnsi="Times New Roman"/>
      <w:sz w:val="19"/>
      <w:szCs w:val="19"/>
      <w:lang w:val="ru-RU" w:eastAsia="ru-RU"/>
    </w:rPr>
  </w:style>
  <w:style w:type="paragraph" w:customStyle="1" w:styleId="msonormalmrcssattr">
    <w:name w:val="msonormal_mr_css_attr"/>
    <w:basedOn w:val="a"/>
    <w:rsid w:val="00964C7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32">
    <w:name w:val="Body Text 3"/>
    <w:basedOn w:val="a"/>
    <w:link w:val="33"/>
    <w:rsid w:val="00BF0984"/>
    <w:pPr>
      <w:spacing w:after="120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3">
    <w:name w:val="Основной текст 3 Знак"/>
    <w:basedOn w:val="a2"/>
    <w:link w:val="32"/>
    <w:rsid w:val="00BF098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8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2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01974">
                                  <w:marLeft w:val="7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38482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37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06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1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19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18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7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2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58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91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5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080618">
                                  <w:marLeft w:val="7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89361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0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32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9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5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2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93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75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02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1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2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3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1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1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1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cts\Act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C4C38-4E6A-41A8-A75B-217ED3BB50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EEAF12-A674-4FE0-A22C-C54D93BF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</Template>
  <TotalTime>28</TotalTime>
  <Pages>32</Pages>
  <Words>11617</Words>
  <Characters>66217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 Layout (International) Group Plc</vt:lpstr>
    </vt:vector>
  </TitlesOfParts>
  <Company>ENERGY CONSULTING</Company>
  <LinksUpToDate>false</LinksUpToDate>
  <CharactersWithSpaces>77679</CharactersWithSpaces>
  <SharedDoc>false</SharedDoc>
  <HLinks>
    <vt:vector size="138" baseType="variant">
      <vt:variant>
        <vt:i4>1376314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_Toc70038756</vt:lpwstr>
      </vt:variant>
      <vt:variant>
        <vt:i4>1441850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_Toc70038755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_Toc70038754</vt:lpwstr>
      </vt:variant>
      <vt:variant>
        <vt:i4>1048634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_Toc70038753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_Toc70038752</vt:lpwstr>
      </vt:variant>
      <vt:variant>
        <vt:i4>1179706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_Toc70038751</vt:lpwstr>
      </vt:variant>
      <vt:variant>
        <vt:i4>1245242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_Toc70038750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_Toc70038749</vt:lpwstr>
      </vt:variant>
      <vt:variant>
        <vt:i4>1769531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_Toc70038748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_Toc70038747</vt:lpwstr>
      </vt:variant>
      <vt:variant>
        <vt:i4>1376315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_Toc70038746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_Toc70038745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_Toc70038744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_Toc70038743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_Toc70038742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_Toc70038741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_Toc70038740</vt:lpwstr>
      </vt:variant>
      <vt:variant>
        <vt:i4>1703996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_Toc70038739</vt:lpwstr>
      </vt:variant>
      <vt:variant>
        <vt:i4>1769532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_Toc70038738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_Toc70038737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_Toc70038736</vt:lpwstr>
      </vt:variant>
      <vt:variant>
        <vt:i4>2031618</vt:i4>
      </vt:variant>
      <vt:variant>
        <vt:i4>9</vt:i4>
      </vt:variant>
      <vt:variant>
        <vt:i4>0</vt:i4>
      </vt:variant>
      <vt:variant>
        <vt:i4>5</vt:i4>
      </vt:variant>
      <vt:variant>
        <vt:lpwstr>http://www.hlbec.ru/</vt:lpwstr>
      </vt:variant>
      <vt:variant>
        <vt:lpwstr/>
      </vt:variant>
      <vt:variant>
        <vt:i4>4456490</vt:i4>
      </vt:variant>
      <vt:variant>
        <vt:i4>6</vt:i4>
      </vt:variant>
      <vt:variant>
        <vt:i4>0</vt:i4>
      </vt:variant>
      <vt:variant>
        <vt:i4>5</vt:i4>
      </vt:variant>
      <vt:variant>
        <vt:lpwstr>mailto:info@ec-group.ru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Layout (International) Group Plc</dc:title>
  <dc:creator>Lynne Bennett</dc:creator>
  <cp:lastModifiedBy>Першина Алла Ивановна</cp:lastModifiedBy>
  <cp:revision>21</cp:revision>
  <cp:lastPrinted>2021-04-25T19:13:00Z</cp:lastPrinted>
  <dcterms:created xsi:type="dcterms:W3CDTF">2022-05-04T12:27:00Z</dcterms:created>
  <dcterms:modified xsi:type="dcterms:W3CDTF">2022-05-04T14:09:00Z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By">
    <vt:lpwstr>CLAYLW</vt:lpwstr>
  </property>
  <property fmtid="{D5CDD505-2E9C-101B-9397-08002B2CF9AE}" pid="3" name="CreatedOn">
    <vt:lpwstr>2 March 1999</vt:lpwstr>
  </property>
  <property fmtid="{D5CDD505-2E9C-101B-9397-08002B2CF9AE}" pid="4" name="PartnerNumber">
    <vt:lpwstr>00</vt:lpwstr>
  </property>
  <property fmtid="{D5CDD505-2E9C-101B-9397-08002B2CF9AE}" pid="5" name="ClientNumber">
    <vt:lpwstr>00</vt:lpwstr>
  </property>
  <property fmtid="{D5CDD505-2E9C-101B-9397-08002B2CF9AE}" pid="6" name="Author">
    <vt:lpwstr>LC</vt:lpwstr>
  </property>
  <property fmtid="{D5CDD505-2E9C-101B-9397-08002B2CF9AE}" pid="7" name="FileReference">
    <vt:lpwstr>00</vt:lpwstr>
  </property>
  <property fmtid="{D5CDD505-2E9C-101B-9397-08002B2CF9AE}" pid="8" name="DocReference">
    <vt:lpwstr>00/LC/00</vt:lpwstr>
  </property>
  <property fmtid="{D5CDD505-2E9C-101B-9397-08002B2CF9AE}" pid="9" name="_NewReviewCycle">
    <vt:lpwstr/>
  </property>
</Properties>
</file>