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header2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92BF0" w14:textId="77777777" w:rsidR="00D60C84" w:rsidRPr="00B6210A" w:rsidRDefault="00D60C84" w:rsidP="00466565">
      <w:pPr>
        <w:spacing w:before="5640"/>
        <w:jc w:val="center"/>
        <w:rPr>
          <w:rFonts w:ascii="Arial" w:hAnsi="Arial" w:cs="Arial"/>
          <w:b/>
          <w:sz w:val="36"/>
          <w:szCs w:val="40"/>
        </w:rPr>
      </w:pPr>
      <w:bookmarkStart w:id="0" w:name="titlepage"/>
      <w:bookmarkEnd w:id="0"/>
      <w:r w:rsidRPr="00B6210A">
        <w:rPr>
          <w:rFonts w:ascii="Arial" w:hAnsi="Arial" w:cs="Arial"/>
          <w:b/>
          <w:sz w:val="36"/>
          <w:szCs w:val="40"/>
        </w:rPr>
        <w:t>Публичное акционерное общество</w:t>
      </w:r>
    </w:p>
    <w:p w14:paraId="2FE7792C" w14:textId="77777777" w:rsidR="004C2DFD" w:rsidRPr="00B6210A" w:rsidRDefault="00D60C84" w:rsidP="00466565">
      <w:pPr>
        <w:spacing w:before="240"/>
        <w:jc w:val="center"/>
        <w:rPr>
          <w:rFonts w:ascii="Arial" w:hAnsi="Arial" w:cs="Arial"/>
          <w:b/>
          <w:sz w:val="36"/>
          <w:szCs w:val="40"/>
        </w:rPr>
      </w:pPr>
      <w:r w:rsidRPr="00B6210A">
        <w:rPr>
          <w:rFonts w:ascii="Arial" w:hAnsi="Arial" w:cs="Arial"/>
          <w:b/>
          <w:sz w:val="36"/>
          <w:szCs w:val="40"/>
        </w:rPr>
        <w:t>«Красногорский завод имени С.А. Зверева»</w:t>
      </w:r>
    </w:p>
    <w:p w14:paraId="5E205570" w14:textId="32BBEB78" w:rsidR="00D60C84" w:rsidRPr="00B6210A" w:rsidRDefault="00D60C84" w:rsidP="00466565">
      <w:pPr>
        <w:pStyle w:val="PageTitle"/>
        <w:framePr w:w="0" w:hRule="auto" w:hSpace="0" w:wrap="auto" w:vAnchor="margin" w:hAnchor="text" w:xAlign="left" w:yAlign="inline" w:anchorLock="1"/>
        <w:spacing w:before="840" w:line="276" w:lineRule="auto"/>
        <w:rPr>
          <w:rFonts w:ascii="Arial" w:hAnsi="Arial" w:cs="Arial"/>
          <w:b w:val="0"/>
          <w:sz w:val="36"/>
          <w:szCs w:val="36"/>
          <w:lang w:val="ru-RU"/>
        </w:rPr>
      </w:pPr>
      <w:r w:rsidRPr="00B6210A">
        <w:rPr>
          <w:rFonts w:ascii="Arial" w:hAnsi="Arial" w:cs="Arial"/>
          <w:b w:val="0"/>
          <w:bCs/>
          <w:sz w:val="36"/>
          <w:szCs w:val="36"/>
          <w:lang w:val="ru-RU"/>
        </w:rPr>
        <w:t xml:space="preserve">Консолидированная </w:t>
      </w:r>
      <w:r w:rsidRPr="00B6210A">
        <w:rPr>
          <w:rFonts w:ascii="Arial" w:hAnsi="Arial" w:cs="Arial"/>
          <w:b w:val="0"/>
          <w:sz w:val="36"/>
          <w:szCs w:val="36"/>
          <w:lang w:val="ru-RU"/>
        </w:rPr>
        <w:t>финансовая отчетность</w:t>
      </w:r>
      <w:r w:rsidR="00490E7D" w:rsidRPr="00B6210A">
        <w:rPr>
          <w:rFonts w:ascii="Arial" w:hAnsi="Arial" w:cs="Arial"/>
          <w:b w:val="0"/>
          <w:sz w:val="36"/>
          <w:szCs w:val="36"/>
          <w:lang w:val="ru-RU"/>
        </w:rPr>
        <w:t xml:space="preserve"> по МСФО</w:t>
      </w:r>
      <w:r w:rsidRPr="00B6210A">
        <w:rPr>
          <w:rFonts w:ascii="Arial" w:hAnsi="Arial" w:cs="Arial"/>
          <w:b w:val="0"/>
          <w:sz w:val="36"/>
          <w:szCs w:val="36"/>
          <w:lang w:val="ru-RU"/>
        </w:rPr>
        <w:br/>
        <w:t>с аудиторским заключением независимого аудитора</w:t>
      </w:r>
      <w:r w:rsidRPr="00B6210A">
        <w:rPr>
          <w:rFonts w:ascii="Arial" w:hAnsi="Arial" w:cs="Arial"/>
          <w:b w:val="0"/>
          <w:sz w:val="36"/>
          <w:szCs w:val="36"/>
          <w:lang w:val="ru-RU"/>
        </w:rPr>
        <w:br/>
        <w:t xml:space="preserve">за год, </w:t>
      </w:r>
      <w:r w:rsidR="002C0F31">
        <w:rPr>
          <w:rFonts w:ascii="Arial" w:hAnsi="Arial" w:cs="Arial"/>
          <w:b w:val="0"/>
          <w:sz w:val="36"/>
          <w:szCs w:val="36"/>
          <w:lang w:val="ru-RU"/>
        </w:rPr>
        <w:t>закончившийся 31 декабря 20</w:t>
      </w:r>
      <w:r w:rsidR="002C0F31" w:rsidRPr="002C0F31">
        <w:rPr>
          <w:rFonts w:ascii="Arial" w:hAnsi="Arial" w:cs="Arial"/>
          <w:b w:val="0"/>
          <w:sz w:val="36"/>
          <w:szCs w:val="36"/>
          <w:lang w:val="ru-RU"/>
        </w:rPr>
        <w:t>20</w:t>
      </w:r>
      <w:r w:rsidRPr="00B6210A">
        <w:rPr>
          <w:rFonts w:ascii="Arial" w:hAnsi="Arial" w:cs="Arial"/>
          <w:b w:val="0"/>
          <w:sz w:val="36"/>
          <w:szCs w:val="36"/>
          <w:lang w:val="ru-RU"/>
        </w:rPr>
        <w:t xml:space="preserve"> года</w:t>
      </w:r>
    </w:p>
    <w:p w14:paraId="197A9C55" w14:textId="77777777" w:rsidR="000B4117" w:rsidRDefault="000B4117" w:rsidP="00D60C84">
      <w:pPr>
        <w:spacing w:line="276" w:lineRule="auto"/>
        <w:rPr>
          <w:sz w:val="40"/>
          <w:szCs w:val="40"/>
        </w:rPr>
      </w:pPr>
    </w:p>
    <w:p w14:paraId="0FCC18E9" w14:textId="77777777" w:rsidR="000B4117" w:rsidRPr="000B4117" w:rsidRDefault="000B4117" w:rsidP="000B4117">
      <w:pPr>
        <w:rPr>
          <w:sz w:val="40"/>
          <w:szCs w:val="40"/>
        </w:rPr>
      </w:pPr>
    </w:p>
    <w:p w14:paraId="23E466AE" w14:textId="77777777" w:rsidR="000B4117" w:rsidRPr="000B4117" w:rsidRDefault="000B4117" w:rsidP="000B4117">
      <w:pPr>
        <w:rPr>
          <w:sz w:val="40"/>
          <w:szCs w:val="40"/>
        </w:rPr>
      </w:pPr>
    </w:p>
    <w:p w14:paraId="0C43F85B" w14:textId="77777777" w:rsidR="000B4117" w:rsidRPr="000B4117" w:rsidRDefault="000B4117" w:rsidP="000B4117">
      <w:pPr>
        <w:rPr>
          <w:sz w:val="40"/>
          <w:szCs w:val="40"/>
        </w:rPr>
      </w:pPr>
    </w:p>
    <w:p w14:paraId="269B780D" w14:textId="77777777" w:rsidR="000B4117" w:rsidRPr="000B4117" w:rsidRDefault="000B4117" w:rsidP="000B4117">
      <w:pPr>
        <w:rPr>
          <w:sz w:val="40"/>
          <w:szCs w:val="40"/>
        </w:rPr>
      </w:pPr>
    </w:p>
    <w:p w14:paraId="35595F05" w14:textId="77777777" w:rsidR="000B4117" w:rsidRPr="000B4117" w:rsidRDefault="000B4117" w:rsidP="000B4117">
      <w:pPr>
        <w:rPr>
          <w:sz w:val="40"/>
          <w:szCs w:val="40"/>
        </w:rPr>
      </w:pPr>
    </w:p>
    <w:p w14:paraId="409F038E" w14:textId="77777777" w:rsidR="000B4117" w:rsidRPr="000B4117" w:rsidRDefault="000B4117" w:rsidP="000B4117">
      <w:pPr>
        <w:rPr>
          <w:sz w:val="40"/>
          <w:szCs w:val="40"/>
        </w:rPr>
      </w:pPr>
    </w:p>
    <w:p w14:paraId="2F583607" w14:textId="77777777" w:rsidR="000B4117" w:rsidRPr="000B4117" w:rsidRDefault="000B4117" w:rsidP="000B4117">
      <w:pPr>
        <w:rPr>
          <w:sz w:val="40"/>
          <w:szCs w:val="40"/>
        </w:rPr>
      </w:pPr>
    </w:p>
    <w:p w14:paraId="661D8368" w14:textId="77777777" w:rsidR="000B4117" w:rsidRPr="000B4117" w:rsidRDefault="000B4117" w:rsidP="001A6B2C">
      <w:pPr>
        <w:tabs>
          <w:tab w:val="left" w:pos="8640"/>
        </w:tabs>
        <w:rPr>
          <w:sz w:val="40"/>
          <w:szCs w:val="40"/>
        </w:rPr>
      </w:pPr>
      <w:r>
        <w:rPr>
          <w:sz w:val="40"/>
          <w:szCs w:val="40"/>
        </w:rPr>
        <w:tab/>
      </w:r>
    </w:p>
    <w:p w14:paraId="154716F5" w14:textId="77777777" w:rsidR="00D60C84" w:rsidRPr="000B4117" w:rsidRDefault="00D60C84" w:rsidP="000B4117">
      <w:pPr>
        <w:rPr>
          <w:sz w:val="40"/>
          <w:szCs w:val="40"/>
        </w:rPr>
        <w:sectPr w:rsidR="00D60C84" w:rsidRPr="000B4117" w:rsidSect="001E53FD">
          <w:footerReference w:type="default" r:id="rId8"/>
          <w:headerReference w:type="first" r:id="rId9"/>
          <w:footerReference w:type="first" r:id="rId10"/>
          <w:pgSz w:w="11906" w:h="16838"/>
          <w:pgMar w:top="1134" w:right="851" w:bottom="851" w:left="1418" w:header="709" w:footer="709" w:gutter="0"/>
          <w:cols w:space="708"/>
          <w:titlePg/>
          <w:docGrid w:linePitch="360"/>
        </w:sectPr>
      </w:pPr>
    </w:p>
    <w:p w14:paraId="5E38101B" w14:textId="77777777" w:rsidR="00B73FBD" w:rsidRPr="00B73FBD" w:rsidRDefault="00B73FBD" w:rsidP="00B73FBD">
      <w:pPr>
        <w:pStyle w:val="11"/>
        <w:rPr>
          <w:rFonts w:asciiTheme="minorHAnsi" w:eastAsiaTheme="minorEastAsia" w:hAnsiTheme="minorHAnsi" w:cstheme="minorBidi"/>
          <w:smallCaps w:val="0"/>
          <w:noProof/>
          <w:sz w:val="22"/>
          <w:szCs w:val="22"/>
        </w:rPr>
      </w:pPr>
      <w:hyperlink w:anchor="_Toc69721096" w:history="1">
        <w:r w:rsidRPr="00B73FBD">
          <w:rPr>
            <w:rStyle w:val="ac"/>
            <w:noProof/>
            <w:color w:val="auto"/>
            <w:u w:val="none"/>
          </w:rPr>
          <w:t>Заявление об ответственности руководства</w:t>
        </w:r>
        <w:r w:rsidRPr="00B73FBD">
          <w:rPr>
            <w:noProof/>
            <w:webHidden/>
          </w:rPr>
          <w:tab/>
        </w:r>
        <w:r w:rsidRPr="00B73FBD">
          <w:rPr>
            <w:noProof/>
            <w:webHidden/>
          </w:rPr>
          <w:fldChar w:fldCharType="begin"/>
        </w:r>
        <w:r w:rsidRPr="00B73FBD">
          <w:rPr>
            <w:noProof/>
            <w:webHidden/>
          </w:rPr>
          <w:instrText xml:space="preserve"> PAGEREF _Toc69721096 \h </w:instrText>
        </w:r>
        <w:r w:rsidRPr="00B73FBD">
          <w:rPr>
            <w:noProof/>
            <w:webHidden/>
          </w:rPr>
        </w:r>
        <w:r w:rsidRPr="00B73FBD">
          <w:rPr>
            <w:noProof/>
            <w:webHidden/>
          </w:rPr>
          <w:fldChar w:fldCharType="separate"/>
        </w:r>
        <w:r w:rsidRPr="00B73FBD">
          <w:rPr>
            <w:noProof/>
            <w:webHidden/>
          </w:rPr>
          <w:t>3</w:t>
        </w:r>
        <w:r w:rsidRPr="00B73FBD">
          <w:rPr>
            <w:noProof/>
            <w:webHidden/>
          </w:rPr>
          <w:fldChar w:fldCharType="end"/>
        </w:r>
      </w:hyperlink>
    </w:p>
    <w:p w14:paraId="27CEC3BC" w14:textId="77777777" w:rsidR="00B73FBD" w:rsidRPr="00B73FBD" w:rsidRDefault="00B73FBD" w:rsidP="00B73FBD">
      <w:pPr>
        <w:pStyle w:val="11"/>
        <w:rPr>
          <w:rFonts w:asciiTheme="minorHAnsi" w:eastAsiaTheme="minorEastAsia" w:hAnsiTheme="minorHAnsi" w:cstheme="minorBidi"/>
          <w:smallCaps w:val="0"/>
          <w:noProof/>
          <w:sz w:val="22"/>
          <w:szCs w:val="22"/>
        </w:rPr>
      </w:pPr>
      <w:hyperlink w:anchor="_Toc69721097" w:history="1">
        <w:r w:rsidRPr="00B73FBD">
          <w:rPr>
            <w:rStyle w:val="ac"/>
            <w:noProof/>
            <w:color w:val="auto"/>
            <w:u w:val="none"/>
          </w:rPr>
          <w:t>Аудиторское заявление независимого аудитора</w:t>
        </w:r>
        <w:r w:rsidRPr="00B73FBD">
          <w:rPr>
            <w:noProof/>
            <w:webHidden/>
          </w:rPr>
          <w:tab/>
        </w:r>
        <w:r w:rsidRPr="00B73FBD">
          <w:rPr>
            <w:noProof/>
            <w:webHidden/>
          </w:rPr>
          <w:fldChar w:fldCharType="begin"/>
        </w:r>
        <w:r w:rsidRPr="00B73FBD">
          <w:rPr>
            <w:noProof/>
            <w:webHidden/>
          </w:rPr>
          <w:instrText xml:space="preserve"> PAGEREF _Toc69721097 \h </w:instrText>
        </w:r>
        <w:r w:rsidRPr="00B73FBD">
          <w:rPr>
            <w:noProof/>
            <w:webHidden/>
          </w:rPr>
        </w:r>
        <w:r w:rsidRPr="00B73FBD">
          <w:rPr>
            <w:noProof/>
            <w:webHidden/>
          </w:rPr>
          <w:fldChar w:fldCharType="separate"/>
        </w:r>
        <w:r w:rsidRPr="00B73FBD">
          <w:rPr>
            <w:noProof/>
            <w:webHidden/>
          </w:rPr>
          <w:t>4</w:t>
        </w:r>
        <w:r w:rsidRPr="00B73FBD">
          <w:rPr>
            <w:noProof/>
            <w:webHidden/>
          </w:rPr>
          <w:fldChar w:fldCharType="end"/>
        </w:r>
      </w:hyperlink>
    </w:p>
    <w:p w14:paraId="4237DAAA" w14:textId="77777777" w:rsidR="00B73FBD" w:rsidRPr="00B73FBD" w:rsidRDefault="00B73FBD" w:rsidP="00B73FBD">
      <w:pPr>
        <w:pStyle w:val="11"/>
        <w:rPr>
          <w:rFonts w:asciiTheme="minorHAnsi" w:eastAsiaTheme="minorEastAsia" w:hAnsiTheme="minorHAnsi" w:cstheme="minorBidi"/>
          <w:smallCaps w:val="0"/>
          <w:noProof/>
          <w:sz w:val="22"/>
          <w:szCs w:val="22"/>
        </w:rPr>
      </w:pPr>
      <w:hyperlink w:anchor="_Toc69721098" w:history="1">
        <w:r w:rsidRPr="00B73FBD">
          <w:rPr>
            <w:rStyle w:val="ac"/>
            <w:noProof/>
            <w:color w:val="auto"/>
            <w:u w:val="none"/>
          </w:rPr>
          <w:t>Консолидированный отчет о финансовом положении</w:t>
        </w:r>
        <w:r w:rsidRPr="00B73FBD">
          <w:rPr>
            <w:noProof/>
            <w:webHidden/>
          </w:rPr>
          <w:tab/>
        </w:r>
        <w:r w:rsidRPr="00B73FBD">
          <w:rPr>
            <w:noProof/>
            <w:webHidden/>
          </w:rPr>
          <w:fldChar w:fldCharType="begin"/>
        </w:r>
        <w:r w:rsidRPr="00B73FBD">
          <w:rPr>
            <w:noProof/>
            <w:webHidden/>
          </w:rPr>
          <w:instrText xml:space="preserve"> PAGEREF _Toc69721098 \h </w:instrText>
        </w:r>
        <w:r w:rsidRPr="00B73FBD">
          <w:rPr>
            <w:noProof/>
            <w:webHidden/>
          </w:rPr>
        </w:r>
        <w:r w:rsidRPr="00B73FBD">
          <w:rPr>
            <w:noProof/>
            <w:webHidden/>
          </w:rPr>
          <w:fldChar w:fldCharType="separate"/>
        </w:r>
        <w:r w:rsidRPr="00B73FBD">
          <w:rPr>
            <w:noProof/>
            <w:webHidden/>
          </w:rPr>
          <w:t>10</w:t>
        </w:r>
        <w:r w:rsidRPr="00B73FBD">
          <w:rPr>
            <w:noProof/>
            <w:webHidden/>
          </w:rPr>
          <w:fldChar w:fldCharType="end"/>
        </w:r>
      </w:hyperlink>
    </w:p>
    <w:p w14:paraId="73CC7DA7" w14:textId="77777777" w:rsidR="00B73FBD" w:rsidRPr="00B73FBD" w:rsidRDefault="00B73FBD" w:rsidP="00B73FBD">
      <w:pPr>
        <w:pStyle w:val="11"/>
        <w:rPr>
          <w:rFonts w:asciiTheme="minorHAnsi" w:eastAsiaTheme="minorEastAsia" w:hAnsiTheme="minorHAnsi" w:cstheme="minorBidi"/>
          <w:smallCaps w:val="0"/>
          <w:noProof/>
          <w:sz w:val="22"/>
          <w:szCs w:val="22"/>
        </w:rPr>
      </w:pPr>
      <w:hyperlink w:anchor="_Toc69721099" w:history="1">
        <w:r w:rsidRPr="00B73FBD">
          <w:rPr>
            <w:rStyle w:val="ac"/>
            <w:bCs/>
            <w:noProof/>
            <w:color w:val="auto"/>
            <w:u w:val="none"/>
          </w:rPr>
          <w:t xml:space="preserve">Консолидированный </w:t>
        </w:r>
        <w:r w:rsidRPr="00B73FBD">
          <w:rPr>
            <w:rStyle w:val="ac"/>
            <w:noProof/>
            <w:color w:val="auto"/>
            <w:u w:val="none"/>
          </w:rPr>
          <w:t>отчет о совокупном доходе</w:t>
        </w:r>
        <w:r w:rsidRPr="00B73FBD">
          <w:rPr>
            <w:noProof/>
            <w:webHidden/>
          </w:rPr>
          <w:tab/>
        </w:r>
        <w:r w:rsidRPr="00B73FBD">
          <w:rPr>
            <w:noProof/>
            <w:webHidden/>
          </w:rPr>
          <w:fldChar w:fldCharType="begin"/>
        </w:r>
        <w:r w:rsidRPr="00B73FBD">
          <w:rPr>
            <w:noProof/>
            <w:webHidden/>
          </w:rPr>
          <w:instrText xml:space="preserve"> PAGEREF _Toc69721099 \h </w:instrText>
        </w:r>
        <w:r w:rsidRPr="00B73FBD">
          <w:rPr>
            <w:noProof/>
            <w:webHidden/>
          </w:rPr>
        </w:r>
        <w:r w:rsidRPr="00B73FBD">
          <w:rPr>
            <w:noProof/>
            <w:webHidden/>
          </w:rPr>
          <w:fldChar w:fldCharType="separate"/>
        </w:r>
        <w:r w:rsidRPr="00B73FBD">
          <w:rPr>
            <w:noProof/>
            <w:webHidden/>
          </w:rPr>
          <w:t>12</w:t>
        </w:r>
        <w:r w:rsidRPr="00B73FBD">
          <w:rPr>
            <w:noProof/>
            <w:webHidden/>
          </w:rPr>
          <w:fldChar w:fldCharType="end"/>
        </w:r>
      </w:hyperlink>
    </w:p>
    <w:p w14:paraId="06FD5DF7" w14:textId="77777777" w:rsidR="00B73FBD" w:rsidRPr="00B73FBD" w:rsidRDefault="00B73FBD" w:rsidP="00B73FBD">
      <w:pPr>
        <w:pStyle w:val="11"/>
        <w:rPr>
          <w:rFonts w:asciiTheme="minorHAnsi" w:eastAsiaTheme="minorEastAsia" w:hAnsiTheme="minorHAnsi" w:cstheme="minorBidi"/>
          <w:smallCaps w:val="0"/>
          <w:noProof/>
          <w:sz w:val="22"/>
          <w:szCs w:val="22"/>
        </w:rPr>
      </w:pPr>
      <w:hyperlink w:anchor="_Toc69721100" w:history="1">
        <w:r w:rsidRPr="00B73FBD">
          <w:rPr>
            <w:rStyle w:val="ac"/>
            <w:noProof/>
            <w:color w:val="auto"/>
            <w:u w:val="none"/>
          </w:rPr>
          <w:t>Консолидированный отчет об изменениях в собственном капитале</w:t>
        </w:r>
        <w:r w:rsidRPr="00B73FBD">
          <w:rPr>
            <w:noProof/>
            <w:webHidden/>
          </w:rPr>
          <w:tab/>
        </w:r>
        <w:r w:rsidRPr="00B73FBD">
          <w:rPr>
            <w:noProof/>
            <w:webHidden/>
          </w:rPr>
          <w:fldChar w:fldCharType="begin"/>
        </w:r>
        <w:r w:rsidRPr="00B73FBD">
          <w:rPr>
            <w:noProof/>
            <w:webHidden/>
          </w:rPr>
          <w:instrText xml:space="preserve"> PAGEREF _Toc69721100 \h </w:instrText>
        </w:r>
        <w:r w:rsidRPr="00B73FBD">
          <w:rPr>
            <w:noProof/>
            <w:webHidden/>
          </w:rPr>
        </w:r>
        <w:r w:rsidRPr="00B73FBD">
          <w:rPr>
            <w:noProof/>
            <w:webHidden/>
          </w:rPr>
          <w:fldChar w:fldCharType="separate"/>
        </w:r>
        <w:r w:rsidRPr="00B73FBD">
          <w:rPr>
            <w:noProof/>
            <w:webHidden/>
          </w:rPr>
          <w:t>14</w:t>
        </w:r>
        <w:r w:rsidRPr="00B73FBD">
          <w:rPr>
            <w:noProof/>
            <w:webHidden/>
          </w:rPr>
          <w:fldChar w:fldCharType="end"/>
        </w:r>
      </w:hyperlink>
    </w:p>
    <w:p w14:paraId="410A8E98" w14:textId="77777777" w:rsidR="00B73FBD" w:rsidRPr="00B73FBD" w:rsidRDefault="00B73FBD" w:rsidP="00B73FBD">
      <w:pPr>
        <w:pStyle w:val="11"/>
        <w:rPr>
          <w:rFonts w:asciiTheme="minorHAnsi" w:eastAsiaTheme="minorEastAsia" w:hAnsiTheme="minorHAnsi" w:cstheme="minorBidi"/>
          <w:smallCaps w:val="0"/>
          <w:noProof/>
          <w:sz w:val="22"/>
          <w:szCs w:val="22"/>
        </w:rPr>
      </w:pPr>
      <w:hyperlink w:anchor="_Toc69721101" w:history="1">
        <w:r w:rsidRPr="00B73FBD">
          <w:rPr>
            <w:rStyle w:val="ac"/>
            <w:bCs/>
            <w:noProof/>
            <w:color w:val="auto"/>
            <w:u w:val="none"/>
          </w:rPr>
          <w:t xml:space="preserve">Консолидированный </w:t>
        </w:r>
        <w:r w:rsidRPr="00B73FBD">
          <w:rPr>
            <w:rStyle w:val="ac"/>
            <w:noProof/>
            <w:color w:val="auto"/>
            <w:u w:val="none"/>
          </w:rPr>
          <w:t>отчет о движении денежных средств</w:t>
        </w:r>
        <w:r w:rsidRPr="00B73FBD">
          <w:rPr>
            <w:noProof/>
            <w:webHidden/>
          </w:rPr>
          <w:tab/>
        </w:r>
        <w:r w:rsidRPr="00B73FBD">
          <w:rPr>
            <w:noProof/>
            <w:webHidden/>
          </w:rPr>
          <w:fldChar w:fldCharType="begin"/>
        </w:r>
        <w:r w:rsidRPr="00B73FBD">
          <w:rPr>
            <w:noProof/>
            <w:webHidden/>
          </w:rPr>
          <w:instrText xml:space="preserve"> PAGEREF _Toc69721101 \h </w:instrText>
        </w:r>
        <w:r w:rsidRPr="00B73FBD">
          <w:rPr>
            <w:noProof/>
            <w:webHidden/>
          </w:rPr>
        </w:r>
        <w:r w:rsidRPr="00B73FBD">
          <w:rPr>
            <w:noProof/>
            <w:webHidden/>
          </w:rPr>
          <w:fldChar w:fldCharType="separate"/>
        </w:r>
        <w:r w:rsidRPr="00B73FBD">
          <w:rPr>
            <w:noProof/>
            <w:webHidden/>
          </w:rPr>
          <w:t>15</w:t>
        </w:r>
        <w:r w:rsidRPr="00B73FBD">
          <w:rPr>
            <w:noProof/>
            <w:webHidden/>
          </w:rPr>
          <w:fldChar w:fldCharType="end"/>
        </w:r>
      </w:hyperlink>
    </w:p>
    <w:p w14:paraId="4D0D2A18" w14:textId="77777777" w:rsidR="00B73FBD" w:rsidRPr="00B73FBD" w:rsidRDefault="00B73FBD" w:rsidP="00B73FBD">
      <w:pPr>
        <w:pStyle w:val="11"/>
        <w:rPr>
          <w:rFonts w:asciiTheme="minorHAnsi" w:eastAsiaTheme="minorEastAsia" w:hAnsiTheme="minorHAnsi" w:cstheme="minorBidi"/>
          <w:smallCaps w:val="0"/>
          <w:noProof/>
          <w:sz w:val="22"/>
          <w:szCs w:val="22"/>
        </w:rPr>
      </w:pPr>
      <w:hyperlink w:anchor="_Toc69721102" w:history="1">
        <w:r w:rsidRPr="00B73FBD">
          <w:rPr>
            <w:rStyle w:val="ac"/>
            <w:noProof/>
            <w:color w:val="auto"/>
            <w:u w:val="none"/>
          </w:rPr>
          <w:t>Примечания к консолидированной финансовой отчетности</w:t>
        </w:r>
        <w:r w:rsidRPr="00B73FBD">
          <w:rPr>
            <w:noProof/>
            <w:webHidden/>
          </w:rPr>
          <w:tab/>
        </w:r>
        <w:r w:rsidRPr="00B73FBD">
          <w:rPr>
            <w:noProof/>
            <w:webHidden/>
          </w:rPr>
          <w:fldChar w:fldCharType="begin"/>
        </w:r>
        <w:r w:rsidRPr="00B73FBD">
          <w:rPr>
            <w:noProof/>
            <w:webHidden/>
          </w:rPr>
          <w:instrText xml:space="preserve"> PAGEREF _Toc69721102 \h </w:instrText>
        </w:r>
        <w:r w:rsidRPr="00B73FBD">
          <w:rPr>
            <w:noProof/>
            <w:webHidden/>
          </w:rPr>
        </w:r>
        <w:r w:rsidRPr="00B73FBD">
          <w:rPr>
            <w:noProof/>
            <w:webHidden/>
          </w:rPr>
          <w:fldChar w:fldCharType="separate"/>
        </w:r>
        <w:r w:rsidRPr="00B73FBD">
          <w:rPr>
            <w:noProof/>
            <w:webHidden/>
          </w:rPr>
          <w:t>17</w:t>
        </w:r>
        <w:r w:rsidRPr="00B73FBD">
          <w:rPr>
            <w:noProof/>
            <w:webHidden/>
          </w:rPr>
          <w:fldChar w:fldCharType="end"/>
        </w:r>
      </w:hyperlink>
    </w:p>
    <w:p w14:paraId="0D14C27F"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03" w:history="1">
        <w:r w:rsidRPr="00B73FBD">
          <w:rPr>
            <w:rStyle w:val="ac"/>
            <w:noProof/>
            <w:color w:val="auto"/>
            <w:u w:val="none"/>
          </w:rPr>
          <w:t>1.</w:t>
        </w:r>
        <w:r w:rsidRPr="00B73FBD">
          <w:rPr>
            <w:rFonts w:asciiTheme="minorHAnsi" w:eastAsiaTheme="minorEastAsia" w:hAnsiTheme="minorHAnsi"/>
            <w:smallCaps w:val="0"/>
            <w:noProof/>
            <w:sz w:val="22"/>
            <w:lang w:eastAsia="ru-RU"/>
          </w:rPr>
          <w:tab/>
        </w:r>
        <w:r w:rsidRPr="00B73FBD">
          <w:rPr>
            <w:rStyle w:val="ac"/>
            <w:noProof/>
            <w:color w:val="auto"/>
            <w:u w:val="none"/>
          </w:rPr>
          <w:t>Общие положения</w:t>
        </w:r>
        <w:r w:rsidRPr="00B73FBD">
          <w:rPr>
            <w:noProof/>
            <w:webHidden/>
          </w:rPr>
          <w:tab/>
        </w:r>
        <w:r w:rsidRPr="00B73FBD">
          <w:rPr>
            <w:noProof/>
            <w:webHidden/>
          </w:rPr>
          <w:fldChar w:fldCharType="begin"/>
        </w:r>
        <w:r w:rsidRPr="00B73FBD">
          <w:rPr>
            <w:noProof/>
            <w:webHidden/>
          </w:rPr>
          <w:instrText xml:space="preserve"> PAGEREF _Toc69721103 \h </w:instrText>
        </w:r>
        <w:r w:rsidRPr="00B73FBD">
          <w:rPr>
            <w:noProof/>
            <w:webHidden/>
          </w:rPr>
        </w:r>
        <w:r w:rsidRPr="00B73FBD">
          <w:rPr>
            <w:noProof/>
            <w:webHidden/>
          </w:rPr>
          <w:fldChar w:fldCharType="separate"/>
        </w:r>
        <w:r w:rsidRPr="00B73FBD">
          <w:rPr>
            <w:noProof/>
            <w:webHidden/>
          </w:rPr>
          <w:t>17</w:t>
        </w:r>
        <w:r w:rsidRPr="00B73FBD">
          <w:rPr>
            <w:noProof/>
            <w:webHidden/>
          </w:rPr>
          <w:fldChar w:fldCharType="end"/>
        </w:r>
      </w:hyperlink>
    </w:p>
    <w:p w14:paraId="70764B90" w14:textId="346E572A"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04" w:history="1">
        <w:r w:rsidRPr="00B73FBD">
          <w:rPr>
            <w:rStyle w:val="ac"/>
            <w:noProof/>
            <w:color w:val="auto"/>
            <w:u w:val="none"/>
          </w:rPr>
          <w:t>2.</w:t>
        </w:r>
        <w:r w:rsidRPr="00B73FBD">
          <w:rPr>
            <w:rFonts w:asciiTheme="minorHAnsi" w:eastAsiaTheme="minorEastAsia" w:hAnsiTheme="minorHAnsi"/>
            <w:smallCaps w:val="0"/>
            <w:noProof/>
            <w:sz w:val="22"/>
            <w:lang w:eastAsia="ru-RU"/>
          </w:rPr>
          <w:tab/>
        </w:r>
        <w:r w:rsidRPr="00B73FBD">
          <w:rPr>
            <w:rStyle w:val="ac"/>
            <w:noProof/>
            <w:color w:val="auto"/>
            <w:u w:val="none"/>
          </w:rPr>
          <w:t>Основные принципы подготовки финансовой отчетности</w:t>
        </w:r>
        <w:r w:rsidRPr="00B73FBD">
          <w:rPr>
            <w:noProof/>
            <w:webHidden/>
          </w:rPr>
          <w:tab/>
        </w:r>
        <w:r w:rsidRPr="00B73FBD">
          <w:rPr>
            <w:noProof/>
            <w:webHidden/>
          </w:rPr>
          <w:fldChar w:fldCharType="begin"/>
        </w:r>
        <w:r w:rsidRPr="00B73FBD">
          <w:rPr>
            <w:noProof/>
            <w:webHidden/>
          </w:rPr>
          <w:instrText xml:space="preserve"> PAGEREF _Toc69721104 \h </w:instrText>
        </w:r>
        <w:r w:rsidRPr="00B73FBD">
          <w:rPr>
            <w:noProof/>
            <w:webHidden/>
          </w:rPr>
        </w:r>
        <w:r w:rsidRPr="00B73FBD">
          <w:rPr>
            <w:noProof/>
            <w:webHidden/>
          </w:rPr>
          <w:fldChar w:fldCharType="separate"/>
        </w:r>
        <w:r w:rsidRPr="00B73FBD">
          <w:rPr>
            <w:noProof/>
            <w:webHidden/>
          </w:rPr>
          <w:t>1</w:t>
        </w:r>
        <w:r w:rsidR="003F3C61">
          <w:rPr>
            <w:noProof/>
            <w:webHidden/>
          </w:rPr>
          <w:t>7</w:t>
        </w:r>
        <w:r w:rsidRPr="00B73FBD">
          <w:rPr>
            <w:noProof/>
            <w:webHidden/>
          </w:rPr>
          <w:fldChar w:fldCharType="end"/>
        </w:r>
      </w:hyperlink>
    </w:p>
    <w:p w14:paraId="053DD3D2"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05" w:history="1">
        <w:r w:rsidRPr="00B73FBD">
          <w:rPr>
            <w:rStyle w:val="ac"/>
            <w:rFonts w:cs="Arial"/>
            <w:noProof/>
            <w:color w:val="auto"/>
            <w:u w:val="none"/>
          </w:rPr>
          <w:t>3.</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Основные положения учетной политики</w:t>
        </w:r>
        <w:r w:rsidRPr="00B73FBD">
          <w:rPr>
            <w:noProof/>
            <w:webHidden/>
          </w:rPr>
          <w:tab/>
        </w:r>
        <w:r w:rsidRPr="00B73FBD">
          <w:rPr>
            <w:noProof/>
            <w:webHidden/>
          </w:rPr>
          <w:fldChar w:fldCharType="begin"/>
        </w:r>
        <w:r w:rsidRPr="00B73FBD">
          <w:rPr>
            <w:noProof/>
            <w:webHidden/>
          </w:rPr>
          <w:instrText xml:space="preserve"> PAGEREF _Toc69721105 \h </w:instrText>
        </w:r>
        <w:r w:rsidRPr="00B73FBD">
          <w:rPr>
            <w:noProof/>
            <w:webHidden/>
          </w:rPr>
        </w:r>
        <w:r w:rsidRPr="00B73FBD">
          <w:rPr>
            <w:noProof/>
            <w:webHidden/>
          </w:rPr>
          <w:fldChar w:fldCharType="separate"/>
        </w:r>
        <w:r w:rsidRPr="00B73FBD">
          <w:rPr>
            <w:noProof/>
            <w:webHidden/>
          </w:rPr>
          <w:t>20</w:t>
        </w:r>
        <w:r w:rsidRPr="00B73FBD">
          <w:rPr>
            <w:noProof/>
            <w:webHidden/>
          </w:rPr>
          <w:fldChar w:fldCharType="end"/>
        </w:r>
      </w:hyperlink>
    </w:p>
    <w:p w14:paraId="2FF3C02F" w14:textId="4F669306"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06" w:history="1">
        <w:r w:rsidRPr="00B73FBD">
          <w:rPr>
            <w:rStyle w:val="ac"/>
            <w:rFonts w:cs="Arial"/>
            <w:noProof/>
            <w:color w:val="auto"/>
            <w:u w:val="none"/>
          </w:rPr>
          <w:t>4.</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Основные суждения, оценки и допущения</w:t>
        </w:r>
        <w:r w:rsidRPr="00B73FBD">
          <w:rPr>
            <w:noProof/>
            <w:webHidden/>
          </w:rPr>
          <w:tab/>
        </w:r>
        <w:r w:rsidRPr="00B73FBD">
          <w:rPr>
            <w:noProof/>
            <w:webHidden/>
          </w:rPr>
          <w:fldChar w:fldCharType="begin"/>
        </w:r>
        <w:r w:rsidRPr="00B73FBD">
          <w:rPr>
            <w:noProof/>
            <w:webHidden/>
          </w:rPr>
          <w:instrText xml:space="preserve"> PAGEREF _Toc69721106 \h </w:instrText>
        </w:r>
        <w:r w:rsidRPr="00B73FBD">
          <w:rPr>
            <w:noProof/>
            <w:webHidden/>
          </w:rPr>
        </w:r>
        <w:r w:rsidRPr="00B73FBD">
          <w:rPr>
            <w:noProof/>
            <w:webHidden/>
          </w:rPr>
          <w:fldChar w:fldCharType="separate"/>
        </w:r>
        <w:r w:rsidRPr="00B73FBD">
          <w:rPr>
            <w:noProof/>
            <w:webHidden/>
          </w:rPr>
          <w:t>4</w:t>
        </w:r>
        <w:r w:rsidR="003F3C61">
          <w:rPr>
            <w:noProof/>
            <w:webHidden/>
          </w:rPr>
          <w:t>6</w:t>
        </w:r>
        <w:r w:rsidRPr="00B73FBD">
          <w:rPr>
            <w:noProof/>
            <w:webHidden/>
          </w:rPr>
          <w:fldChar w:fldCharType="end"/>
        </w:r>
      </w:hyperlink>
    </w:p>
    <w:p w14:paraId="35209AF3" w14:textId="3B3A7E5B"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07" w:history="1">
        <w:r w:rsidRPr="00B73FBD">
          <w:rPr>
            <w:rStyle w:val="ac"/>
            <w:rFonts w:cs="Arial"/>
            <w:noProof/>
            <w:color w:val="auto"/>
            <w:u w:val="none"/>
          </w:rPr>
          <w:t>5.</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Основные средства</w:t>
        </w:r>
        <w:r w:rsidRPr="00B73FBD">
          <w:rPr>
            <w:noProof/>
            <w:webHidden/>
          </w:rPr>
          <w:tab/>
        </w:r>
        <w:r w:rsidRPr="00B73FBD">
          <w:rPr>
            <w:noProof/>
            <w:webHidden/>
          </w:rPr>
          <w:fldChar w:fldCharType="begin"/>
        </w:r>
        <w:r w:rsidRPr="00B73FBD">
          <w:rPr>
            <w:noProof/>
            <w:webHidden/>
          </w:rPr>
          <w:instrText xml:space="preserve"> PAGEREF _Toc69721107 \h </w:instrText>
        </w:r>
        <w:r w:rsidRPr="00B73FBD">
          <w:rPr>
            <w:noProof/>
            <w:webHidden/>
          </w:rPr>
        </w:r>
        <w:r w:rsidRPr="00B73FBD">
          <w:rPr>
            <w:noProof/>
            <w:webHidden/>
          </w:rPr>
          <w:fldChar w:fldCharType="separate"/>
        </w:r>
        <w:r w:rsidRPr="00B73FBD">
          <w:rPr>
            <w:noProof/>
            <w:webHidden/>
          </w:rPr>
          <w:t>5</w:t>
        </w:r>
        <w:r w:rsidR="003F3C61">
          <w:rPr>
            <w:noProof/>
            <w:webHidden/>
          </w:rPr>
          <w:t>0</w:t>
        </w:r>
        <w:r w:rsidRPr="00B73FBD">
          <w:rPr>
            <w:noProof/>
            <w:webHidden/>
          </w:rPr>
          <w:fldChar w:fldCharType="end"/>
        </w:r>
      </w:hyperlink>
    </w:p>
    <w:p w14:paraId="3EE527E1"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08" w:history="1">
        <w:r w:rsidRPr="00B73FBD">
          <w:rPr>
            <w:rStyle w:val="ac"/>
            <w:rFonts w:cs="Arial"/>
            <w:noProof/>
            <w:color w:val="auto"/>
            <w:u w:val="none"/>
          </w:rPr>
          <w:t>6.</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Инвестиционная недвижимость</w:t>
        </w:r>
        <w:r w:rsidRPr="00B73FBD">
          <w:rPr>
            <w:noProof/>
            <w:webHidden/>
          </w:rPr>
          <w:tab/>
        </w:r>
        <w:r w:rsidRPr="00B73FBD">
          <w:rPr>
            <w:noProof/>
            <w:webHidden/>
          </w:rPr>
          <w:fldChar w:fldCharType="begin"/>
        </w:r>
        <w:r w:rsidRPr="00B73FBD">
          <w:rPr>
            <w:noProof/>
            <w:webHidden/>
          </w:rPr>
          <w:instrText xml:space="preserve"> PAGEREF _Toc69721108 \h </w:instrText>
        </w:r>
        <w:r w:rsidRPr="00B73FBD">
          <w:rPr>
            <w:noProof/>
            <w:webHidden/>
          </w:rPr>
        </w:r>
        <w:r w:rsidRPr="00B73FBD">
          <w:rPr>
            <w:noProof/>
            <w:webHidden/>
          </w:rPr>
          <w:fldChar w:fldCharType="separate"/>
        </w:r>
        <w:r w:rsidRPr="00B73FBD">
          <w:rPr>
            <w:noProof/>
            <w:webHidden/>
          </w:rPr>
          <w:t>54</w:t>
        </w:r>
        <w:r w:rsidRPr="00B73FBD">
          <w:rPr>
            <w:noProof/>
            <w:webHidden/>
          </w:rPr>
          <w:fldChar w:fldCharType="end"/>
        </w:r>
      </w:hyperlink>
    </w:p>
    <w:p w14:paraId="7837C724"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09" w:history="1">
        <w:r w:rsidRPr="00B73FBD">
          <w:rPr>
            <w:rStyle w:val="ac"/>
            <w:noProof/>
            <w:color w:val="auto"/>
            <w:u w:val="none"/>
          </w:rPr>
          <w:t>7.</w:t>
        </w:r>
        <w:r w:rsidRPr="00B73FBD">
          <w:rPr>
            <w:rFonts w:asciiTheme="minorHAnsi" w:eastAsiaTheme="minorEastAsia" w:hAnsiTheme="minorHAnsi"/>
            <w:smallCaps w:val="0"/>
            <w:noProof/>
            <w:sz w:val="22"/>
            <w:lang w:eastAsia="ru-RU"/>
          </w:rPr>
          <w:tab/>
        </w:r>
        <w:r w:rsidRPr="00B73FBD">
          <w:rPr>
            <w:rStyle w:val="ac"/>
            <w:noProof/>
            <w:color w:val="auto"/>
            <w:u w:val="none"/>
          </w:rPr>
          <w:t>Нематериальные активы</w:t>
        </w:r>
        <w:r w:rsidRPr="00B73FBD">
          <w:rPr>
            <w:noProof/>
            <w:webHidden/>
          </w:rPr>
          <w:tab/>
        </w:r>
        <w:r w:rsidRPr="00B73FBD">
          <w:rPr>
            <w:noProof/>
            <w:webHidden/>
          </w:rPr>
          <w:fldChar w:fldCharType="begin"/>
        </w:r>
        <w:r w:rsidRPr="00B73FBD">
          <w:rPr>
            <w:noProof/>
            <w:webHidden/>
          </w:rPr>
          <w:instrText xml:space="preserve"> PAGEREF _Toc69721109 \h </w:instrText>
        </w:r>
        <w:r w:rsidRPr="00B73FBD">
          <w:rPr>
            <w:noProof/>
            <w:webHidden/>
          </w:rPr>
        </w:r>
        <w:r w:rsidRPr="00B73FBD">
          <w:rPr>
            <w:noProof/>
            <w:webHidden/>
          </w:rPr>
          <w:fldChar w:fldCharType="separate"/>
        </w:r>
        <w:r w:rsidRPr="00B73FBD">
          <w:rPr>
            <w:noProof/>
            <w:webHidden/>
          </w:rPr>
          <w:t>55</w:t>
        </w:r>
        <w:r w:rsidRPr="00B73FBD">
          <w:rPr>
            <w:noProof/>
            <w:webHidden/>
          </w:rPr>
          <w:fldChar w:fldCharType="end"/>
        </w:r>
      </w:hyperlink>
    </w:p>
    <w:p w14:paraId="0EDF9935" w14:textId="023E31C3"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10" w:history="1">
        <w:r w:rsidRPr="00B73FBD">
          <w:rPr>
            <w:rStyle w:val="ac"/>
            <w:noProof/>
            <w:color w:val="auto"/>
            <w:u w:val="none"/>
          </w:rPr>
          <w:t>8.</w:t>
        </w:r>
        <w:r w:rsidRPr="00B73FBD">
          <w:rPr>
            <w:rFonts w:asciiTheme="minorHAnsi" w:eastAsiaTheme="minorEastAsia" w:hAnsiTheme="minorHAnsi"/>
            <w:smallCaps w:val="0"/>
            <w:noProof/>
            <w:sz w:val="22"/>
            <w:lang w:eastAsia="ru-RU"/>
          </w:rPr>
          <w:tab/>
        </w:r>
        <w:r w:rsidRPr="00B73FBD">
          <w:rPr>
            <w:rStyle w:val="ac"/>
            <w:noProof/>
            <w:color w:val="auto"/>
            <w:u w:val="none"/>
          </w:rPr>
          <w:t>Активы в форме права пользования и обязательства по аренде</w:t>
        </w:r>
        <w:r w:rsidRPr="00B73FBD">
          <w:rPr>
            <w:noProof/>
            <w:webHidden/>
          </w:rPr>
          <w:tab/>
        </w:r>
        <w:r w:rsidR="003F3C61">
          <w:rPr>
            <w:noProof/>
            <w:webHidden/>
          </w:rPr>
          <w:t>60</w:t>
        </w:r>
      </w:hyperlink>
    </w:p>
    <w:p w14:paraId="330533BD"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11" w:history="1">
        <w:r w:rsidRPr="00B73FBD">
          <w:rPr>
            <w:rStyle w:val="ac"/>
            <w:noProof/>
            <w:color w:val="auto"/>
            <w:u w:val="none"/>
          </w:rPr>
          <w:t>9.</w:t>
        </w:r>
        <w:r w:rsidRPr="00B73FBD">
          <w:rPr>
            <w:rFonts w:asciiTheme="minorHAnsi" w:eastAsiaTheme="minorEastAsia" w:hAnsiTheme="minorHAnsi"/>
            <w:smallCaps w:val="0"/>
            <w:noProof/>
            <w:sz w:val="22"/>
            <w:lang w:eastAsia="ru-RU"/>
          </w:rPr>
          <w:tab/>
        </w:r>
        <w:r w:rsidRPr="00B73FBD">
          <w:rPr>
            <w:rStyle w:val="ac"/>
            <w:noProof/>
            <w:color w:val="auto"/>
            <w:u w:val="none"/>
          </w:rPr>
          <w:t>Финансовые активы и финансовые обязательства</w:t>
        </w:r>
        <w:r w:rsidRPr="00B73FBD">
          <w:rPr>
            <w:noProof/>
            <w:webHidden/>
          </w:rPr>
          <w:tab/>
        </w:r>
        <w:r w:rsidRPr="00B73FBD">
          <w:rPr>
            <w:noProof/>
            <w:webHidden/>
          </w:rPr>
          <w:fldChar w:fldCharType="begin"/>
        </w:r>
        <w:r w:rsidRPr="00B73FBD">
          <w:rPr>
            <w:noProof/>
            <w:webHidden/>
          </w:rPr>
          <w:instrText xml:space="preserve"> PAGEREF _Toc69721111 \h </w:instrText>
        </w:r>
        <w:r w:rsidRPr="00B73FBD">
          <w:rPr>
            <w:noProof/>
            <w:webHidden/>
          </w:rPr>
        </w:r>
        <w:r w:rsidRPr="00B73FBD">
          <w:rPr>
            <w:noProof/>
            <w:webHidden/>
          </w:rPr>
          <w:fldChar w:fldCharType="separate"/>
        </w:r>
        <w:r w:rsidRPr="00B73FBD">
          <w:rPr>
            <w:noProof/>
            <w:webHidden/>
          </w:rPr>
          <w:t>58</w:t>
        </w:r>
        <w:r w:rsidRPr="00B73FBD">
          <w:rPr>
            <w:noProof/>
            <w:webHidden/>
          </w:rPr>
          <w:fldChar w:fldCharType="end"/>
        </w:r>
      </w:hyperlink>
    </w:p>
    <w:p w14:paraId="699E96F3"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12" w:history="1">
        <w:r w:rsidRPr="00B73FBD">
          <w:rPr>
            <w:rStyle w:val="ac"/>
            <w:rFonts w:cs="Arial"/>
            <w:noProof/>
            <w:color w:val="auto"/>
            <w:u w:val="none"/>
          </w:rPr>
          <w:t>10.</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Запасы</w:t>
        </w:r>
        <w:r w:rsidRPr="00B73FBD">
          <w:rPr>
            <w:noProof/>
            <w:webHidden/>
          </w:rPr>
          <w:tab/>
        </w:r>
        <w:r w:rsidRPr="00B73FBD">
          <w:rPr>
            <w:noProof/>
            <w:webHidden/>
          </w:rPr>
          <w:fldChar w:fldCharType="begin"/>
        </w:r>
        <w:r w:rsidRPr="00B73FBD">
          <w:rPr>
            <w:noProof/>
            <w:webHidden/>
          </w:rPr>
          <w:instrText xml:space="preserve"> PAGEREF _Toc69721112 \h </w:instrText>
        </w:r>
        <w:r w:rsidRPr="00B73FBD">
          <w:rPr>
            <w:noProof/>
            <w:webHidden/>
          </w:rPr>
        </w:r>
        <w:r w:rsidRPr="00B73FBD">
          <w:rPr>
            <w:noProof/>
            <w:webHidden/>
          </w:rPr>
          <w:fldChar w:fldCharType="separate"/>
        </w:r>
        <w:r w:rsidRPr="00B73FBD">
          <w:rPr>
            <w:noProof/>
            <w:webHidden/>
          </w:rPr>
          <w:t>59</w:t>
        </w:r>
        <w:r w:rsidRPr="00B73FBD">
          <w:rPr>
            <w:noProof/>
            <w:webHidden/>
          </w:rPr>
          <w:fldChar w:fldCharType="end"/>
        </w:r>
      </w:hyperlink>
    </w:p>
    <w:p w14:paraId="0411D873"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13" w:history="1">
        <w:r w:rsidRPr="00B73FBD">
          <w:rPr>
            <w:rStyle w:val="ac"/>
            <w:noProof/>
            <w:color w:val="auto"/>
            <w:u w:val="none"/>
          </w:rPr>
          <w:t>11.</w:t>
        </w:r>
        <w:r w:rsidRPr="00B73FBD">
          <w:rPr>
            <w:rFonts w:asciiTheme="minorHAnsi" w:eastAsiaTheme="minorEastAsia" w:hAnsiTheme="minorHAnsi"/>
            <w:smallCaps w:val="0"/>
            <w:noProof/>
            <w:sz w:val="22"/>
            <w:lang w:eastAsia="ru-RU"/>
          </w:rPr>
          <w:tab/>
        </w:r>
        <w:r w:rsidRPr="00B73FBD">
          <w:rPr>
            <w:rStyle w:val="ac"/>
            <w:noProof/>
            <w:color w:val="auto"/>
            <w:u w:val="none"/>
          </w:rPr>
          <w:t>Активы и обязательства по договорам с покупателями</w:t>
        </w:r>
        <w:r w:rsidRPr="00B73FBD">
          <w:rPr>
            <w:noProof/>
            <w:webHidden/>
          </w:rPr>
          <w:tab/>
        </w:r>
        <w:r w:rsidRPr="00B73FBD">
          <w:rPr>
            <w:noProof/>
            <w:webHidden/>
          </w:rPr>
          <w:fldChar w:fldCharType="begin"/>
        </w:r>
        <w:r w:rsidRPr="00B73FBD">
          <w:rPr>
            <w:noProof/>
            <w:webHidden/>
          </w:rPr>
          <w:instrText xml:space="preserve"> PAGEREF _Toc69721113 \h </w:instrText>
        </w:r>
        <w:r w:rsidRPr="00B73FBD">
          <w:rPr>
            <w:noProof/>
            <w:webHidden/>
          </w:rPr>
        </w:r>
        <w:r w:rsidRPr="00B73FBD">
          <w:rPr>
            <w:noProof/>
            <w:webHidden/>
          </w:rPr>
          <w:fldChar w:fldCharType="separate"/>
        </w:r>
        <w:r w:rsidRPr="00B73FBD">
          <w:rPr>
            <w:noProof/>
            <w:webHidden/>
          </w:rPr>
          <w:t>60</w:t>
        </w:r>
        <w:r w:rsidRPr="00B73FBD">
          <w:rPr>
            <w:noProof/>
            <w:webHidden/>
          </w:rPr>
          <w:fldChar w:fldCharType="end"/>
        </w:r>
      </w:hyperlink>
    </w:p>
    <w:p w14:paraId="3BA96408"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14" w:history="1">
        <w:r w:rsidRPr="00B73FBD">
          <w:rPr>
            <w:rStyle w:val="ac"/>
            <w:noProof/>
            <w:color w:val="auto"/>
            <w:u w:val="none"/>
          </w:rPr>
          <w:t>12.</w:t>
        </w:r>
        <w:r w:rsidRPr="00B73FBD">
          <w:rPr>
            <w:rFonts w:asciiTheme="minorHAnsi" w:eastAsiaTheme="minorEastAsia" w:hAnsiTheme="minorHAnsi"/>
            <w:smallCaps w:val="0"/>
            <w:noProof/>
            <w:sz w:val="22"/>
            <w:lang w:eastAsia="ru-RU"/>
          </w:rPr>
          <w:tab/>
        </w:r>
        <w:r w:rsidRPr="00B73FBD">
          <w:rPr>
            <w:rStyle w:val="ac"/>
            <w:noProof/>
            <w:color w:val="auto"/>
            <w:u w:val="none"/>
          </w:rPr>
          <w:t>Дебиторская задолженность</w:t>
        </w:r>
        <w:r w:rsidRPr="00B73FBD">
          <w:rPr>
            <w:noProof/>
            <w:webHidden/>
          </w:rPr>
          <w:tab/>
        </w:r>
        <w:r w:rsidRPr="00B73FBD">
          <w:rPr>
            <w:noProof/>
            <w:webHidden/>
          </w:rPr>
          <w:fldChar w:fldCharType="begin"/>
        </w:r>
        <w:r w:rsidRPr="00B73FBD">
          <w:rPr>
            <w:noProof/>
            <w:webHidden/>
          </w:rPr>
          <w:instrText xml:space="preserve"> PAGEREF _Toc69721114 \h </w:instrText>
        </w:r>
        <w:r w:rsidRPr="00B73FBD">
          <w:rPr>
            <w:noProof/>
            <w:webHidden/>
          </w:rPr>
        </w:r>
        <w:r w:rsidRPr="00B73FBD">
          <w:rPr>
            <w:noProof/>
            <w:webHidden/>
          </w:rPr>
          <w:fldChar w:fldCharType="separate"/>
        </w:r>
        <w:r w:rsidRPr="00B73FBD">
          <w:rPr>
            <w:noProof/>
            <w:webHidden/>
          </w:rPr>
          <w:t>61</w:t>
        </w:r>
        <w:r w:rsidRPr="00B73FBD">
          <w:rPr>
            <w:noProof/>
            <w:webHidden/>
          </w:rPr>
          <w:fldChar w:fldCharType="end"/>
        </w:r>
      </w:hyperlink>
    </w:p>
    <w:p w14:paraId="6C6F5FD8"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15" w:history="1">
        <w:r w:rsidRPr="00B73FBD">
          <w:rPr>
            <w:rStyle w:val="ac"/>
            <w:noProof/>
            <w:color w:val="auto"/>
            <w:u w:val="none"/>
          </w:rPr>
          <w:t>13.</w:t>
        </w:r>
        <w:r w:rsidRPr="00B73FBD">
          <w:rPr>
            <w:rFonts w:asciiTheme="minorHAnsi" w:eastAsiaTheme="minorEastAsia" w:hAnsiTheme="minorHAnsi"/>
            <w:smallCaps w:val="0"/>
            <w:noProof/>
            <w:sz w:val="22"/>
            <w:lang w:eastAsia="ru-RU"/>
          </w:rPr>
          <w:tab/>
        </w:r>
        <w:r w:rsidRPr="00B73FBD">
          <w:rPr>
            <w:rStyle w:val="ac"/>
            <w:noProof/>
            <w:color w:val="auto"/>
            <w:u w:val="none"/>
          </w:rPr>
          <w:t>Налоги к возмещению</w:t>
        </w:r>
        <w:r w:rsidRPr="00B73FBD">
          <w:rPr>
            <w:noProof/>
            <w:webHidden/>
          </w:rPr>
          <w:tab/>
        </w:r>
        <w:r w:rsidRPr="00B73FBD">
          <w:rPr>
            <w:noProof/>
            <w:webHidden/>
          </w:rPr>
          <w:fldChar w:fldCharType="begin"/>
        </w:r>
        <w:r w:rsidRPr="00B73FBD">
          <w:rPr>
            <w:noProof/>
            <w:webHidden/>
          </w:rPr>
          <w:instrText xml:space="preserve"> PAGEREF _Toc69721115 \h </w:instrText>
        </w:r>
        <w:r w:rsidRPr="00B73FBD">
          <w:rPr>
            <w:noProof/>
            <w:webHidden/>
          </w:rPr>
        </w:r>
        <w:r w:rsidRPr="00B73FBD">
          <w:rPr>
            <w:noProof/>
            <w:webHidden/>
          </w:rPr>
          <w:fldChar w:fldCharType="separate"/>
        </w:r>
        <w:r w:rsidRPr="00B73FBD">
          <w:rPr>
            <w:noProof/>
            <w:webHidden/>
          </w:rPr>
          <w:t>62</w:t>
        </w:r>
        <w:r w:rsidRPr="00B73FBD">
          <w:rPr>
            <w:noProof/>
            <w:webHidden/>
          </w:rPr>
          <w:fldChar w:fldCharType="end"/>
        </w:r>
      </w:hyperlink>
    </w:p>
    <w:p w14:paraId="07BCD29D"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16" w:history="1">
        <w:r w:rsidRPr="00B73FBD">
          <w:rPr>
            <w:rStyle w:val="ac"/>
            <w:noProof/>
            <w:color w:val="auto"/>
            <w:u w:val="none"/>
          </w:rPr>
          <w:t>14.</w:t>
        </w:r>
        <w:r w:rsidRPr="00B73FBD">
          <w:rPr>
            <w:rFonts w:asciiTheme="minorHAnsi" w:eastAsiaTheme="minorEastAsia" w:hAnsiTheme="minorHAnsi"/>
            <w:smallCaps w:val="0"/>
            <w:noProof/>
            <w:sz w:val="22"/>
            <w:lang w:eastAsia="ru-RU"/>
          </w:rPr>
          <w:tab/>
        </w:r>
        <w:r w:rsidRPr="00B73FBD">
          <w:rPr>
            <w:rStyle w:val="ac"/>
            <w:noProof/>
            <w:color w:val="auto"/>
            <w:u w:val="none"/>
          </w:rPr>
          <w:t>Денежные средства и их эквиваленты</w:t>
        </w:r>
        <w:r w:rsidRPr="00B73FBD">
          <w:rPr>
            <w:noProof/>
            <w:webHidden/>
          </w:rPr>
          <w:tab/>
        </w:r>
        <w:r w:rsidRPr="00B73FBD">
          <w:rPr>
            <w:noProof/>
            <w:webHidden/>
          </w:rPr>
          <w:fldChar w:fldCharType="begin"/>
        </w:r>
        <w:r w:rsidRPr="00B73FBD">
          <w:rPr>
            <w:noProof/>
            <w:webHidden/>
          </w:rPr>
          <w:instrText xml:space="preserve"> PAGEREF _Toc69721116 \h </w:instrText>
        </w:r>
        <w:r w:rsidRPr="00B73FBD">
          <w:rPr>
            <w:noProof/>
            <w:webHidden/>
          </w:rPr>
        </w:r>
        <w:r w:rsidRPr="00B73FBD">
          <w:rPr>
            <w:noProof/>
            <w:webHidden/>
          </w:rPr>
          <w:fldChar w:fldCharType="separate"/>
        </w:r>
        <w:r w:rsidRPr="00B73FBD">
          <w:rPr>
            <w:noProof/>
            <w:webHidden/>
          </w:rPr>
          <w:t>62</w:t>
        </w:r>
        <w:r w:rsidRPr="00B73FBD">
          <w:rPr>
            <w:noProof/>
            <w:webHidden/>
          </w:rPr>
          <w:fldChar w:fldCharType="end"/>
        </w:r>
      </w:hyperlink>
    </w:p>
    <w:p w14:paraId="71E88F4C"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17" w:history="1">
        <w:r w:rsidRPr="00B73FBD">
          <w:rPr>
            <w:rStyle w:val="ac"/>
            <w:noProof/>
            <w:color w:val="auto"/>
            <w:u w:val="none"/>
          </w:rPr>
          <w:t>15.</w:t>
        </w:r>
        <w:r w:rsidRPr="00B73FBD">
          <w:rPr>
            <w:rFonts w:asciiTheme="minorHAnsi" w:eastAsiaTheme="minorEastAsia" w:hAnsiTheme="minorHAnsi"/>
            <w:smallCaps w:val="0"/>
            <w:noProof/>
            <w:sz w:val="22"/>
            <w:lang w:eastAsia="ru-RU"/>
          </w:rPr>
          <w:tab/>
        </w:r>
        <w:r w:rsidRPr="00B73FBD">
          <w:rPr>
            <w:rStyle w:val="ac"/>
            <w:noProof/>
            <w:color w:val="auto"/>
            <w:u w:val="none"/>
          </w:rPr>
          <w:t>Капитал и резервы</w:t>
        </w:r>
        <w:r w:rsidRPr="00B73FBD">
          <w:rPr>
            <w:noProof/>
            <w:webHidden/>
          </w:rPr>
          <w:tab/>
        </w:r>
        <w:r w:rsidRPr="00B73FBD">
          <w:rPr>
            <w:noProof/>
            <w:webHidden/>
          </w:rPr>
          <w:fldChar w:fldCharType="begin"/>
        </w:r>
        <w:r w:rsidRPr="00B73FBD">
          <w:rPr>
            <w:noProof/>
            <w:webHidden/>
          </w:rPr>
          <w:instrText xml:space="preserve"> PAGEREF _Toc69721117 \h </w:instrText>
        </w:r>
        <w:r w:rsidRPr="00B73FBD">
          <w:rPr>
            <w:noProof/>
            <w:webHidden/>
          </w:rPr>
        </w:r>
        <w:r w:rsidRPr="00B73FBD">
          <w:rPr>
            <w:noProof/>
            <w:webHidden/>
          </w:rPr>
          <w:fldChar w:fldCharType="separate"/>
        </w:r>
        <w:r w:rsidRPr="00B73FBD">
          <w:rPr>
            <w:noProof/>
            <w:webHidden/>
          </w:rPr>
          <w:t>62</w:t>
        </w:r>
        <w:r w:rsidRPr="00B73FBD">
          <w:rPr>
            <w:noProof/>
            <w:webHidden/>
          </w:rPr>
          <w:fldChar w:fldCharType="end"/>
        </w:r>
      </w:hyperlink>
    </w:p>
    <w:p w14:paraId="01CE54A5"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18" w:history="1">
        <w:r w:rsidRPr="00B73FBD">
          <w:rPr>
            <w:rStyle w:val="ac"/>
            <w:rFonts w:cs="Arial"/>
            <w:noProof/>
            <w:color w:val="auto"/>
            <w:u w:val="none"/>
          </w:rPr>
          <w:t>16.</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Кредиты и займы</w:t>
        </w:r>
        <w:r w:rsidRPr="00B73FBD">
          <w:rPr>
            <w:noProof/>
            <w:webHidden/>
          </w:rPr>
          <w:tab/>
        </w:r>
        <w:r w:rsidRPr="00B73FBD">
          <w:rPr>
            <w:noProof/>
            <w:webHidden/>
          </w:rPr>
          <w:fldChar w:fldCharType="begin"/>
        </w:r>
        <w:r w:rsidRPr="00B73FBD">
          <w:rPr>
            <w:noProof/>
            <w:webHidden/>
          </w:rPr>
          <w:instrText xml:space="preserve"> PAGEREF _Toc69721118 \h </w:instrText>
        </w:r>
        <w:r w:rsidRPr="00B73FBD">
          <w:rPr>
            <w:noProof/>
            <w:webHidden/>
          </w:rPr>
        </w:r>
        <w:r w:rsidRPr="00B73FBD">
          <w:rPr>
            <w:noProof/>
            <w:webHidden/>
          </w:rPr>
          <w:fldChar w:fldCharType="separate"/>
        </w:r>
        <w:r w:rsidRPr="00B73FBD">
          <w:rPr>
            <w:noProof/>
            <w:webHidden/>
          </w:rPr>
          <w:t>64</w:t>
        </w:r>
        <w:r w:rsidRPr="00B73FBD">
          <w:rPr>
            <w:noProof/>
            <w:webHidden/>
          </w:rPr>
          <w:fldChar w:fldCharType="end"/>
        </w:r>
      </w:hyperlink>
    </w:p>
    <w:p w14:paraId="6391DF22"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19" w:history="1">
        <w:r w:rsidRPr="00B73FBD">
          <w:rPr>
            <w:rStyle w:val="ac"/>
            <w:rFonts w:cs="Arial"/>
            <w:noProof/>
            <w:color w:val="auto"/>
            <w:u w:val="none"/>
          </w:rPr>
          <w:t>17.</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Оценочные обязательства</w:t>
        </w:r>
        <w:r w:rsidRPr="00B73FBD">
          <w:rPr>
            <w:noProof/>
            <w:webHidden/>
          </w:rPr>
          <w:tab/>
        </w:r>
        <w:r w:rsidRPr="00B73FBD">
          <w:rPr>
            <w:noProof/>
            <w:webHidden/>
          </w:rPr>
          <w:fldChar w:fldCharType="begin"/>
        </w:r>
        <w:r w:rsidRPr="00B73FBD">
          <w:rPr>
            <w:noProof/>
            <w:webHidden/>
          </w:rPr>
          <w:instrText xml:space="preserve"> PAGEREF _Toc69721119 \h </w:instrText>
        </w:r>
        <w:r w:rsidRPr="00B73FBD">
          <w:rPr>
            <w:noProof/>
            <w:webHidden/>
          </w:rPr>
        </w:r>
        <w:r w:rsidRPr="00B73FBD">
          <w:rPr>
            <w:noProof/>
            <w:webHidden/>
          </w:rPr>
          <w:fldChar w:fldCharType="separate"/>
        </w:r>
        <w:r w:rsidRPr="00B73FBD">
          <w:rPr>
            <w:noProof/>
            <w:webHidden/>
          </w:rPr>
          <w:t>64</w:t>
        </w:r>
        <w:r w:rsidRPr="00B73FBD">
          <w:rPr>
            <w:noProof/>
            <w:webHidden/>
          </w:rPr>
          <w:fldChar w:fldCharType="end"/>
        </w:r>
      </w:hyperlink>
    </w:p>
    <w:p w14:paraId="6E2A0719" w14:textId="77777777"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20" w:history="1">
        <w:r w:rsidRPr="00B73FBD">
          <w:rPr>
            <w:rStyle w:val="ac"/>
            <w:rFonts w:cs="Arial"/>
            <w:noProof/>
            <w:color w:val="auto"/>
            <w:u w:val="none"/>
          </w:rPr>
          <w:t>18.</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Обязательства по вознаграждениям работникам</w:t>
        </w:r>
        <w:r w:rsidRPr="00B73FBD">
          <w:rPr>
            <w:noProof/>
            <w:webHidden/>
          </w:rPr>
          <w:tab/>
        </w:r>
        <w:r w:rsidRPr="00B73FBD">
          <w:rPr>
            <w:noProof/>
            <w:webHidden/>
          </w:rPr>
          <w:fldChar w:fldCharType="begin"/>
        </w:r>
        <w:r w:rsidRPr="00B73FBD">
          <w:rPr>
            <w:noProof/>
            <w:webHidden/>
          </w:rPr>
          <w:instrText xml:space="preserve"> PAGEREF _Toc69721120 \h </w:instrText>
        </w:r>
        <w:r w:rsidRPr="00B73FBD">
          <w:rPr>
            <w:noProof/>
            <w:webHidden/>
          </w:rPr>
        </w:r>
        <w:r w:rsidRPr="00B73FBD">
          <w:rPr>
            <w:noProof/>
            <w:webHidden/>
          </w:rPr>
          <w:fldChar w:fldCharType="separate"/>
        </w:r>
        <w:r w:rsidRPr="00B73FBD">
          <w:rPr>
            <w:noProof/>
            <w:webHidden/>
          </w:rPr>
          <w:t>65</w:t>
        </w:r>
        <w:r w:rsidRPr="00B73FBD">
          <w:rPr>
            <w:noProof/>
            <w:webHidden/>
          </w:rPr>
          <w:fldChar w:fldCharType="end"/>
        </w:r>
      </w:hyperlink>
    </w:p>
    <w:p w14:paraId="5D5F4291" w14:textId="55CF25C2"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21" w:history="1">
        <w:r w:rsidRPr="00B73FBD">
          <w:rPr>
            <w:rStyle w:val="ac"/>
            <w:noProof/>
            <w:color w:val="auto"/>
            <w:u w:val="none"/>
          </w:rPr>
          <w:t>19.</w:t>
        </w:r>
        <w:r w:rsidRPr="00B73FBD">
          <w:rPr>
            <w:rFonts w:asciiTheme="minorHAnsi" w:eastAsiaTheme="minorEastAsia" w:hAnsiTheme="minorHAnsi"/>
            <w:smallCaps w:val="0"/>
            <w:noProof/>
            <w:sz w:val="22"/>
            <w:lang w:eastAsia="ru-RU"/>
          </w:rPr>
          <w:tab/>
        </w:r>
        <w:r w:rsidRPr="00B73FBD">
          <w:rPr>
            <w:rStyle w:val="ac"/>
            <w:noProof/>
            <w:color w:val="auto"/>
            <w:u w:val="none"/>
          </w:rPr>
          <w:t>Торговая и прочая кредиторская задолженность</w:t>
        </w:r>
        <w:r w:rsidRPr="00B73FBD">
          <w:rPr>
            <w:noProof/>
            <w:webHidden/>
          </w:rPr>
          <w:tab/>
        </w:r>
        <w:r w:rsidRPr="00B73FBD">
          <w:rPr>
            <w:noProof/>
            <w:webHidden/>
          </w:rPr>
          <w:fldChar w:fldCharType="begin"/>
        </w:r>
        <w:r w:rsidRPr="00B73FBD">
          <w:rPr>
            <w:noProof/>
            <w:webHidden/>
          </w:rPr>
          <w:instrText xml:space="preserve"> PAGEREF _Toc69721121 \h </w:instrText>
        </w:r>
        <w:r w:rsidRPr="00B73FBD">
          <w:rPr>
            <w:noProof/>
            <w:webHidden/>
          </w:rPr>
        </w:r>
        <w:r w:rsidRPr="00B73FBD">
          <w:rPr>
            <w:noProof/>
            <w:webHidden/>
          </w:rPr>
          <w:fldChar w:fldCharType="separate"/>
        </w:r>
        <w:r w:rsidRPr="00B73FBD">
          <w:rPr>
            <w:noProof/>
            <w:webHidden/>
          </w:rPr>
          <w:t>6</w:t>
        </w:r>
        <w:r w:rsidR="00076B70">
          <w:rPr>
            <w:noProof/>
            <w:webHidden/>
          </w:rPr>
          <w:t>5</w:t>
        </w:r>
        <w:r w:rsidRPr="00B73FBD">
          <w:rPr>
            <w:noProof/>
            <w:webHidden/>
          </w:rPr>
          <w:fldChar w:fldCharType="end"/>
        </w:r>
      </w:hyperlink>
    </w:p>
    <w:p w14:paraId="2A899183" w14:textId="1E503B92"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22" w:history="1">
        <w:r w:rsidRPr="00B73FBD">
          <w:rPr>
            <w:rStyle w:val="ac"/>
            <w:noProof/>
            <w:color w:val="auto"/>
            <w:u w:val="none"/>
          </w:rPr>
          <w:t>20.</w:t>
        </w:r>
        <w:r w:rsidRPr="00B73FBD">
          <w:rPr>
            <w:rFonts w:asciiTheme="minorHAnsi" w:eastAsiaTheme="minorEastAsia" w:hAnsiTheme="minorHAnsi"/>
            <w:smallCaps w:val="0"/>
            <w:noProof/>
            <w:sz w:val="22"/>
            <w:lang w:eastAsia="ru-RU"/>
          </w:rPr>
          <w:tab/>
        </w:r>
        <w:r w:rsidRPr="00B73FBD">
          <w:rPr>
            <w:rStyle w:val="ac"/>
            <w:noProof/>
            <w:color w:val="auto"/>
            <w:u w:val="none"/>
          </w:rPr>
          <w:t>Задолженность по налогам</w:t>
        </w:r>
        <w:r w:rsidRPr="00B73FBD">
          <w:rPr>
            <w:noProof/>
            <w:webHidden/>
          </w:rPr>
          <w:tab/>
        </w:r>
        <w:r w:rsidRPr="00B73FBD">
          <w:rPr>
            <w:noProof/>
            <w:webHidden/>
          </w:rPr>
          <w:fldChar w:fldCharType="begin"/>
        </w:r>
        <w:r w:rsidRPr="00B73FBD">
          <w:rPr>
            <w:noProof/>
            <w:webHidden/>
          </w:rPr>
          <w:instrText xml:space="preserve"> PAGEREF _Toc69721122 \h </w:instrText>
        </w:r>
        <w:r w:rsidRPr="00B73FBD">
          <w:rPr>
            <w:noProof/>
            <w:webHidden/>
          </w:rPr>
        </w:r>
        <w:r w:rsidRPr="00B73FBD">
          <w:rPr>
            <w:noProof/>
            <w:webHidden/>
          </w:rPr>
          <w:fldChar w:fldCharType="separate"/>
        </w:r>
        <w:r w:rsidRPr="00B73FBD">
          <w:rPr>
            <w:noProof/>
            <w:webHidden/>
          </w:rPr>
          <w:t>6</w:t>
        </w:r>
        <w:r w:rsidR="00076B70">
          <w:rPr>
            <w:noProof/>
            <w:webHidden/>
          </w:rPr>
          <w:t>5</w:t>
        </w:r>
        <w:r w:rsidRPr="00B73FBD">
          <w:rPr>
            <w:noProof/>
            <w:webHidden/>
          </w:rPr>
          <w:fldChar w:fldCharType="end"/>
        </w:r>
      </w:hyperlink>
    </w:p>
    <w:p w14:paraId="7AA02A73" w14:textId="27F8FC53"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23" w:history="1">
        <w:r w:rsidRPr="00B73FBD">
          <w:rPr>
            <w:rStyle w:val="ac"/>
            <w:noProof/>
            <w:color w:val="auto"/>
            <w:u w:val="none"/>
          </w:rPr>
          <w:t>21.</w:t>
        </w:r>
        <w:r w:rsidRPr="00B73FBD">
          <w:rPr>
            <w:rFonts w:asciiTheme="minorHAnsi" w:eastAsiaTheme="minorEastAsia" w:hAnsiTheme="minorHAnsi"/>
            <w:smallCaps w:val="0"/>
            <w:noProof/>
            <w:sz w:val="22"/>
            <w:lang w:eastAsia="ru-RU"/>
          </w:rPr>
          <w:tab/>
        </w:r>
        <w:r w:rsidRPr="00B73FBD">
          <w:rPr>
            <w:rStyle w:val="ac"/>
            <w:noProof/>
            <w:color w:val="auto"/>
            <w:u w:val="none"/>
          </w:rPr>
          <w:t>Выручка по договорам с покупателями</w:t>
        </w:r>
        <w:r w:rsidRPr="00B73FBD">
          <w:rPr>
            <w:noProof/>
            <w:webHidden/>
          </w:rPr>
          <w:tab/>
        </w:r>
        <w:r w:rsidRPr="00B73FBD">
          <w:rPr>
            <w:noProof/>
            <w:webHidden/>
          </w:rPr>
          <w:fldChar w:fldCharType="begin"/>
        </w:r>
        <w:r w:rsidRPr="00B73FBD">
          <w:rPr>
            <w:noProof/>
            <w:webHidden/>
          </w:rPr>
          <w:instrText xml:space="preserve"> PAGEREF _Toc69721123 \h </w:instrText>
        </w:r>
        <w:r w:rsidRPr="00B73FBD">
          <w:rPr>
            <w:noProof/>
            <w:webHidden/>
          </w:rPr>
        </w:r>
        <w:r w:rsidRPr="00B73FBD">
          <w:rPr>
            <w:noProof/>
            <w:webHidden/>
          </w:rPr>
          <w:fldChar w:fldCharType="separate"/>
        </w:r>
        <w:r w:rsidRPr="00B73FBD">
          <w:rPr>
            <w:noProof/>
            <w:webHidden/>
          </w:rPr>
          <w:t>6</w:t>
        </w:r>
        <w:r w:rsidR="00076B70">
          <w:rPr>
            <w:noProof/>
            <w:webHidden/>
          </w:rPr>
          <w:t>5</w:t>
        </w:r>
        <w:r w:rsidRPr="00B73FBD">
          <w:rPr>
            <w:noProof/>
            <w:webHidden/>
          </w:rPr>
          <w:fldChar w:fldCharType="end"/>
        </w:r>
      </w:hyperlink>
    </w:p>
    <w:p w14:paraId="6D897223" w14:textId="67B79D03"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24" w:history="1">
        <w:r w:rsidRPr="00B73FBD">
          <w:rPr>
            <w:rStyle w:val="ac"/>
            <w:noProof/>
            <w:color w:val="auto"/>
            <w:u w:val="none"/>
          </w:rPr>
          <w:t>22.</w:t>
        </w:r>
        <w:r w:rsidRPr="00B73FBD">
          <w:rPr>
            <w:rFonts w:asciiTheme="minorHAnsi" w:eastAsiaTheme="minorEastAsia" w:hAnsiTheme="minorHAnsi"/>
            <w:smallCaps w:val="0"/>
            <w:noProof/>
            <w:sz w:val="22"/>
            <w:lang w:eastAsia="ru-RU"/>
          </w:rPr>
          <w:tab/>
        </w:r>
        <w:r w:rsidRPr="00B73FBD">
          <w:rPr>
            <w:rStyle w:val="ac"/>
            <w:noProof/>
            <w:color w:val="auto"/>
            <w:u w:val="none"/>
          </w:rPr>
          <w:t>Себестоимость</w:t>
        </w:r>
        <w:r w:rsidRPr="00B73FBD">
          <w:rPr>
            <w:noProof/>
            <w:webHidden/>
          </w:rPr>
          <w:tab/>
        </w:r>
        <w:r w:rsidRPr="00B73FBD">
          <w:rPr>
            <w:noProof/>
            <w:webHidden/>
          </w:rPr>
          <w:fldChar w:fldCharType="begin"/>
        </w:r>
        <w:r w:rsidRPr="00B73FBD">
          <w:rPr>
            <w:noProof/>
            <w:webHidden/>
          </w:rPr>
          <w:instrText xml:space="preserve"> PAGEREF _Toc69721124 \h </w:instrText>
        </w:r>
        <w:r w:rsidRPr="00B73FBD">
          <w:rPr>
            <w:noProof/>
            <w:webHidden/>
          </w:rPr>
        </w:r>
        <w:r w:rsidRPr="00B73FBD">
          <w:rPr>
            <w:noProof/>
            <w:webHidden/>
          </w:rPr>
          <w:fldChar w:fldCharType="separate"/>
        </w:r>
        <w:r w:rsidRPr="00B73FBD">
          <w:rPr>
            <w:noProof/>
            <w:webHidden/>
          </w:rPr>
          <w:t>6</w:t>
        </w:r>
        <w:r w:rsidR="00076B70">
          <w:rPr>
            <w:noProof/>
            <w:webHidden/>
          </w:rPr>
          <w:t>6</w:t>
        </w:r>
        <w:r w:rsidRPr="00B73FBD">
          <w:rPr>
            <w:noProof/>
            <w:webHidden/>
          </w:rPr>
          <w:fldChar w:fldCharType="end"/>
        </w:r>
      </w:hyperlink>
    </w:p>
    <w:p w14:paraId="4CECAC5D" w14:textId="0AA52E86"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25" w:history="1">
        <w:r w:rsidRPr="00B73FBD">
          <w:rPr>
            <w:rStyle w:val="ac"/>
            <w:rFonts w:cs="Arial"/>
            <w:noProof/>
            <w:color w:val="auto"/>
            <w:u w:val="none"/>
          </w:rPr>
          <w:t>23.</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Административные расходы</w:t>
        </w:r>
        <w:r w:rsidRPr="00B73FBD">
          <w:rPr>
            <w:noProof/>
            <w:webHidden/>
          </w:rPr>
          <w:tab/>
        </w:r>
        <w:r w:rsidRPr="00B73FBD">
          <w:rPr>
            <w:noProof/>
            <w:webHidden/>
          </w:rPr>
          <w:fldChar w:fldCharType="begin"/>
        </w:r>
        <w:r w:rsidRPr="00B73FBD">
          <w:rPr>
            <w:noProof/>
            <w:webHidden/>
          </w:rPr>
          <w:instrText xml:space="preserve"> PAGEREF _Toc69721125 \h </w:instrText>
        </w:r>
        <w:r w:rsidRPr="00B73FBD">
          <w:rPr>
            <w:noProof/>
            <w:webHidden/>
          </w:rPr>
        </w:r>
        <w:r w:rsidRPr="00B73FBD">
          <w:rPr>
            <w:noProof/>
            <w:webHidden/>
          </w:rPr>
          <w:fldChar w:fldCharType="separate"/>
        </w:r>
        <w:r w:rsidRPr="00B73FBD">
          <w:rPr>
            <w:noProof/>
            <w:webHidden/>
          </w:rPr>
          <w:t>6</w:t>
        </w:r>
        <w:r w:rsidR="00076B70">
          <w:rPr>
            <w:noProof/>
            <w:webHidden/>
          </w:rPr>
          <w:t>6</w:t>
        </w:r>
        <w:r w:rsidRPr="00B73FBD">
          <w:rPr>
            <w:noProof/>
            <w:webHidden/>
          </w:rPr>
          <w:fldChar w:fldCharType="end"/>
        </w:r>
      </w:hyperlink>
    </w:p>
    <w:p w14:paraId="2E9D4B2C" w14:textId="73754029"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26" w:history="1">
        <w:r w:rsidRPr="00B73FBD">
          <w:rPr>
            <w:rStyle w:val="ac"/>
            <w:noProof/>
            <w:color w:val="auto"/>
            <w:u w:val="none"/>
          </w:rPr>
          <w:t>24.</w:t>
        </w:r>
        <w:r w:rsidRPr="00B73FBD">
          <w:rPr>
            <w:rFonts w:asciiTheme="minorHAnsi" w:eastAsiaTheme="minorEastAsia" w:hAnsiTheme="minorHAnsi"/>
            <w:smallCaps w:val="0"/>
            <w:noProof/>
            <w:sz w:val="22"/>
            <w:lang w:eastAsia="ru-RU"/>
          </w:rPr>
          <w:tab/>
        </w:r>
        <w:r w:rsidRPr="00B73FBD">
          <w:rPr>
            <w:rStyle w:val="ac"/>
            <w:noProof/>
            <w:color w:val="auto"/>
            <w:u w:val="none"/>
          </w:rPr>
          <w:t>Коммерческие расходы</w:t>
        </w:r>
        <w:r w:rsidRPr="00B73FBD">
          <w:rPr>
            <w:noProof/>
            <w:webHidden/>
          </w:rPr>
          <w:tab/>
        </w:r>
        <w:r w:rsidRPr="00B73FBD">
          <w:rPr>
            <w:noProof/>
            <w:webHidden/>
          </w:rPr>
          <w:fldChar w:fldCharType="begin"/>
        </w:r>
        <w:r w:rsidRPr="00B73FBD">
          <w:rPr>
            <w:noProof/>
            <w:webHidden/>
          </w:rPr>
          <w:instrText xml:space="preserve"> PAGEREF _Toc69721126 \h </w:instrText>
        </w:r>
        <w:r w:rsidRPr="00B73FBD">
          <w:rPr>
            <w:noProof/>
            <w:webHidden/>
          </w:rPr>
        </w:r>
        <w:r w:rsidRPr="00B73FBD">
          <w:rPr>
            <w:noProof/>
            <w:webHidden/>
          </w:rPr>
          <w:fldChar w:fldCharType="separate"/>
        </w:r>
        <w:r w:rsidRPr="00B73FBD">
          <w:rPr>
            <w:noProof/>
            <w:webHidden/>
          </w:rPr>
          <w:t>6</w:t>
        </w:r>
        <w:r w:rsidR="00076B70">
          <w:rPr>
            <w:noProof/>
            <w:webHidden/>
          </w:rPr>
          <w:t>7</w:t>
        </w:r>
        <w:r w:rsidRPr="00B73FBD">
          <w:rPr>
            <w:noProof/>
            <w:webHidden/>
          </w:rPr>
          <w:fldChar w:fldCharType="end"/>
        </w:r>
      </w:hyperlink>
    </w:p>
    <w:p w14:paraId="6359933A" w14:textId="3FD925E3"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27" w:history="1">
        <w:r w:rsidRPr="00B73FBD">
          <w:rPr>
            <w:rStyle w:val="ac"/>
            <w:rFonts w:cs="Arial"/>
            <w:noProof/>
            <w:color w:val="auto"/>
            <w:u w:val="none"/>
          </w:rPr>
          <w:t>25.</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Прочие расходы, нетто</w:t>
        </w:r>
        <w:r w:rsidRPr="00B73FBD">
          <w:rPr>
            <w:noProof/>
            <w:webHidden/>
          </w:rPr>
          <w:tab/>
        </w:r>
        <w:r w:rsidR="00076B70">
          <w:rPr>
            <w:noProof/>
            <w:webHidden/>
          </w:rPr>
          <w:t>68</w:t>
        </w:r>
      </w:hyperlink>
    </w:p>
    <w:p w14:paraId="7E71F368" w14:textId="144F6E85"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28" w:history="1">
        <w:r w:rsidRPr="00B73FBD">
          <w:rPr>
            <w:rStyle w:val="ac"/>
            <w:rFonts w:cs="Arial"/>
            <w:noProof/>
            <w:color w:val="auto"/>
            <w:u w:val="none"/>
          </w:rPr>
          <w:t>26.</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Затраты на финансирование</w:t>
        </w:r>
        <w:r w:rsidRPr="00B73FBD">
          <w:rPr>
            <w:noProof/>
            <w:webHidden/>
          </w:rPr>
          <w:tab/>
        </w:r>
        <w:r w:rsidR="00076B70">
          <w:rPr>
            <w:noProof/>
            <w:webHidden/>
          </w:rPr>
          <w:t>68</w:t>
        </w:r>
      </w:hyperlink>
    </w:p>
    <w:p w14:paraId="7493C6BA" w14:textId="7AB34615"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29" w:history="1">
        <w:r w:rsidRPr="00B73FBD">
          <w:rPr>
            <w:rStyle w:val="ac"/>
            <w:rFonts w:cs="Arial"/>
            <w:noProof/>
            <w:color w:val="auto"/>
            <w:u w:val="none"/>
          </w:rPr>
          <w:t>27.</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Финансовые расходы, нетто</w:t>
        </w:r>
        <w:r w:rsidRPr="00B73FBD">
          <w:rPr>
            <w:noProof/>
            <w:webHidden/>
          </w:rPr>
          <w:tab/>
        </w:r>
        <w:r w:rsidR="00076B70">
          <w:rPr>
            <w:noProof/>
            <w:webHidden/>
          </w:rPr>
          <w:t>68</w:t>
        </w:r>
      </w:hyperlink>
    </w:p>
    <w:p w14:paraId="643BC7C7" w14:textId="7D666F0E"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30" w:history="1">
        <w:r w:rsidRPr="00B73FBD">
          <w:rPr>
            <w:rStyle w:val="ac"/>
            <w:rFonts w:cs="Arial"/>
            <w:noProof/>
            <w:color w:val="auto"/>
            <w:u w:val="none"/>
          </w:rPr>
          <w:t>28.</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Расходы по налогу на прибыль</w:t>
        </w:r>
        <w:r w:rsidRPr="00B73FBD">
          <w:rPr>
            <w:noProof/>
            <w:webHidden/>
          </w:rPr>
          <w:tab/>
        </w:r>
        <w:r w:rsidR="00076B70">
          <w:rPr>
            <w:noProof/>
            <w:webHidden/>
          </w:rPr>
          <w:t>69</w:t>
        </w:r>
      </w:hyperlink>
    </w:p>
    <w:p w14:paraId="646C0105" w14:textId="57E60239"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31" w:history="1">
        <w:r w:rsidRPr="00B73FBD">
          <w:rPr>
            <w:rStyle w:val="ac"/>
            <w:noProof/>
            <w:color w:val="auto"/>
            <w:u w:val="none"/>
          </w:rPr>
          <w:t>29.</w:t>
        </w:r>
        <w:r w:rsidRPr="00B73FBD">
          <w:rPr>
            <w:rFonts w:asciiTheme="minorHAnsi" w:eastAsiaTheme="minorEastAsia" w:hAnsiTheme="minorHAnsi"/>
            <w:smallCaps w:val="0"/>
            <w:noProof/>
            <w:sz w:val="22"/>
            <w:lang w:eastAsia="ru-RU"/>
          </w:rPr>
          <w:tab/>
        </w:r>
        <w:r w:rsidRPr="00B73FBD">
          <w:rPr>
            <w:rStyle w:val="ac"/>
            <w:noProof/>
            <w:color w:val="auto"/>
            <w:u w:val="none"/>
          </w:rPr>
          <w:t>Расчеты и операции со связанными сторонами</w:t>
        </w:r>
        <w:r w:rsidRPr="00B73FBD">
          <w:rPr>
            <w:noProof/>
            <w:webHidden/>
          </w:rPr>
          <w:tab/>
        </w:r>
        <w:r w:rsidR="00076B70">
          <w:rPr>
            <w:noProof/>
            <w:webHidden/>
          </w:rPr>
          <w:t>69</w:t>
        </w:r>
      </w:hyperlink>
    </w:p>
    <w:p w14:paraId="1E7013F4" w14:textId="6F9CAAA2"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32" w:history="1">
        <w:r w:rsidRPr="00B73FBD">
          <w:rPr>
            <w:rStyle w:val="ac"/>
            <w:rFonts w:cs="Arial"/>
            <w:noProof/>
            <w:color w:val="auto"/>
            <w:u w:val="none"/>
          </w:rPr>
          <w:t>30.</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Договорные и условные обязательства</w:t>
        </w:r>
        <w:r w:rsidRPr="00B73FBD">
          <w:rPr>
            <w:noProof/>
            <w:webHidden/>
          </w:rPr>
          <w:tab/>
        </w:r>
        <w:r w:rsidR="00076B70">
          <w:rPr>
            <w:noProof/>
            <w:webHidden/>
          </w:rPr>
          <w:t>71</w:t>
        </w:r>
      </w:hyperlink>
    </w:p>
    <w:p w14:paraId="4CBA4A23" w14:textId="209EBBBC"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33" w:history="1">
        <w:r w:rsidRPr="00B73FBD">
          <w:rPr>
            <w:rStyle w:val="ac"/>
            <w:rFonts w:cs="Arial"/>
            <w:noProof/>
            <w:color w:val="auto"/>
            <w:u w:val="none"/>
          </w:rPr>
          <w:t>31.</w:t>
        </w:r>
        <w:r w:rsidRPr="00B73FBD">
          <w:rPr>
            <w:rFonts w:asciiTheme="minorHAnsi" w:eastAsiaTheme="minorEastAsia" w:hAnsiTheme="minorHAnsi"/>
            <w:smallCaps w:val="0"/>
            <w:noProof/>
            <w:sz w:val="22"/>
            <w:lang w:eastAsia="ru-RU"/>
          </w:rPr>
          <w:tab/>
        </w:r>
        <w:r w:rsidRPr="00B73FBD">
          <w:rPr>
            <w:rStyle w:val="ac"/>
            <w:rFonts w:cs="Arial"/>
            <w:noProof/>
            <w:color w:val="auto"/>
            <w:u w:val="none"/>
          </w:rPr>
          <w:t>Финансовые инструменты и управление рисками</w:t>
        </w:r>
        <w:r w:rsidRPr="00B73FBD">
          <w:rPr>
            <w:noProof/>
            <w:webHidden/>
          </w:rPr>
          <w:tab/>
        </w:r>
        <w:r w:rsidRPr="00B73FBD">
          <w:rPr>
            <w:noProof/>
            <w:webHidden/>
          </w:rPr>
          <w:fldChar w:fldCharType="begin"/>
        </w:r>
        <w:r w:rsidRPr="00B73FBD">
          <w:rPr>
            <w:noProof/>
            <w:webHidden/>
          </w:rPr>
          <w:instrText xml:space="preserve"> PAGEREF _Toc69721133 \h </w:instrText>
        </w:r>
        <w:r w:rsidRPr="00B73FBD">
          <w:rPr>
            <w:noProof/>
            <w:webHidden/>
          </w:rPr>
        </w:r>
        <w:r w:rsidRPr="00B73FBD">
          <w:rPr>
            <w:noProof/>
            <w:webHidden/>
          </w:rPr>
          <w:fldChar w:fldCharType="separate"/>
        </w:r>
        <w:r w:rsidRPr="00B73FBD">
          <w:rPr>
            <w:noProof/>
            <w:webHidden/>
          </w:rPr>
          <w:t>7</w:t>
        </w:r>
        <w:r w:rsidR="00076B70">
          <w:rPr>
            <w:noProof/>
            <w:webHidden/>
          </w:rPr>
          <w:t>3</w:t>
        </w:r>
        <w:r w:rsidRPr="00B73FBD">
          <w:rPr>
            <w:noProof/>
            <w:webHidden/>
          </w:rPr>
          <w:fldChar w:fldCharType="end"/>
        </w:r>
      </w:hyperlink>
    </w:p>
    <w:p w14:paraId="21BAFA08" w14:textId="107A3F63" w:rsidR="00B73FBD" w:rsidRPr="00B73FBD" w:rsidRDefault="00B73FBD" w:rsidP="00B73FBD">
      <w:pPr>
        <w:pStyle w:val="24"/>
        <w:tabs>
          <w:tab w:val="right" w:leader="dot" w:pos="9627"/>
        </w:tabs>
        <w:rPr>
          <w:rFonts w:asciiTheme="minorHAnsi" w:eastAsiaTheme="minorEastAsia" w:hAnsiTheme="minorHAnsi"/>
          <w:smallCaps w:val="0"/>
          <w:noProof/>
          <w:sz w:val="22"/>
          <w:lang w:eastAsia="ru-RU"/>
        </w:rPr>
      </w:pPr>
      <w:hyperlink w:anchor="_Toc69721134" w:history="1">
        <w:r w:rsidRPr="00B73FBD">
          <w:rPr>
            <w:rStyle w:val="ac"/>
            <w:noProof/>
            <w:color w:val="auto"/>
            <w:u w:val="none"/>
          </w:rPr>
          <w:t>32.</w:t>
        </w:r>
        <w:r w:rsidRPr="00B73FBD">
          <w:rPr>
            <w:rFonts w:asciiTheme="minorHAnsi" w:eastAsiaTheme="minorEastAsia" w:hAnsiTheme="minorHAnsi"/>
            <w:smallCaps w:val="0"/>
            <w:noProof/>
            <w:sz w:val="22"/>
            <w:lang w:eastAsia="ru-RU"/>
          </w:rPr>
          <w:tab/>
        </w:r>
        <w:r w:rsidRPr="00B73FBD">
          <w:rPr>
            <w:rStyle w:val="ac"/>
            <w:noProof/>
            <w:color w:val="auto"/>
            <w:u w:val="none"/>
          </w:rPr>
          <w:t>Справедливая стоимость</w:t>
        </w:r>
        <w:r w:rsidRPr="00B73FBD">
          <w:rPr>
            <w:noProof/>
            <w:webHidden/>
          </w:rPr>
          <w:tab/>
        </w:r>
        <w:r w:rsidR="00076B70">
          <w:rPr>
            <w:noProof/>
            <w:webHidden/>
          </w:rPr>
          <w:t>73</w:t>
        </w:r>
      </w:hyperlink>
    </w:p>
    <w:p w14:paraId="539AD5E2" w14:textId="5655D8C8" w:rsidR="00B73FBD" w:rsidRPr="00B73FBD" w:rsidRDefault="00B73FBD" w:rsidP="00B73FBD">
      <w:pPr>
        <w:pStyle w:val="24"/>
        <w:tabs>
          <w:tab w:val="right" w:leader="dot" w:pos="9627"/>
        </w:tabs>
        <w:rPr>
          <w:noProof/>
        </w:rPr>
      </w:pPr>
      <w:hyperlink w:anchor="_Toc69721135" w:history="1">
        <w:r w:rsidRPr="00B73FBD">
          <w:rPr>
            <w:rStyle w:val="ac"/>
            <w:noProof/>
            <w:color w:val="auto"/>
            <w:u w:val="none"/>
          </w:rPr>
          <w:t>33.</w:t>
        </w:r>
        <w:r w:rsidRPr="00B73FBD">
          <w:rPr>
            <w:rFonts w:asciiTheme="minorHAnsi" w:eastAsiaTheme="minorEastAsia" w:hAnsiTheme="minorHAnsi"/>
            <w:smallCaps w:val="0"/>
            <w:noProof/>
            <w:sz w:val="22"/>
            <w:lang w:eastAsia="ru-RU"/>
          </w:rPr>
          <w:tab/>
        </w:r>
        <w:r w:rsidRPr="00B73FBD">
          <w:rPr>
            <w:rStyle w:val="ac"/>
            <w:noProof/>
            <w:color w:val="auto"/>
            <w:u w:val="none"/>
          </w:rPr>
          <w:t>Пересчет сравнительной информации</w:t>
        </w:r>
        <w:r w:rsidRPr="00B73FBD">
          <w:rPr>
            <w:noProof/>
            <w:webHidden/>
          </w:rPr>
          <w:tab/>
        </w:r>
        <w:r w:rsidR="00076B70">
          <w:rPr>
            <w:noProof/>
            <w:webHidden/>
          </w:rPr>
          <w:t>75</w:t>
        </w:r>
      </w:hyperlink>
    </w:p>
    <w:p w14:paraId="11E857F9" w14:textId="4CBA1B7D" w:rsidR="00490E7D" w:rsidRPr="00B73FBD" w:rsidRDefault="00B73FBD" w:rsidP="00B73FBD">
      <w:pPr>
        <w:pStyle w:val="24"/>
        <w:tabs>
          <w:tab w:val="right" w:leader="dot" w:pos="9627"/>
        </w:tabs>
        <w:rPr>
          <w:rStyle w:val="ac"/>
          <w:smallCaps w:val="0"/>
          <w:noProof/>
        </w:rPr>
      </w:pPr>
      <w:hyperlink w:anchor="_Toc69721136" w:history="1">
        <w:r w:rsidRPr="00B73FBD">
          <w:rPr>
            <w:rStyle w:val="ac"/>
            <w:smallCaps w:val="0"/>
            <w:noProof/>
            <w:color w:val="auto"/>
            <w:u w:val="none"/>
          </w:rPr>
          <w:t>34.</w:t>
        </w:r>
        <w:r w:rsidRPr="00B73FBD">
          <w:rPr>
            <w:rStyle w:val="ac"/>
            <w:smallCaps w:val="0"/>
            <w:color w:val="auto"/>
            <w:u w:val="none"/>
          </w:rPr>
          <w:tab/>
        </w:r>
        <w:r w:rsidRPr="00B73FBD">
          <w:rPr>
            <w:rStyle w:val="ac"/>
            <w:smallCaps w:val="0"/>
            <w:noProof/>
            <w:color w:val="auto"/>
            <w:u w:val="none"/>
          </w:rPr>
          <w:t>События после отчетной даты</w:t>
        </w:r>
        <w:r w:rsidRPr="00B73FBD">
          <w:rPr>
            <w:rStyle w:val="ac"/>
            <w:smallCaps w:val="0"/>
            <w:webHidden/>
            <w:color w:val="auto"/>
            <w:u w:val="none"/>
          </w:rPr>
          <w:tab/>
        </w:r>
        <w:r w:rsidR="00076B70">
          <w:rPr>
            <w:rStyle w:val="ac"/>
            <w:smallCaps w:val="0"/>
            <w:webHidden/>
            <w:color w:val="auto"/>
            <w:u w:val="none"/>
          </w:rPr>
          <w:t>75</w:t>
        </w:r>
      </w:hyperlink>
    </w:p>
    <w:p w14:paraId="19839798" w14:textId="77777777" w:rsidR="00490E7D" w:rsidRPr="00660CEF" w:rsidRDefault="00490E7D" w:rsidP="00660CEF">
      <w:pPr>
        <w:pStyle w:val="1"/>
        <w:rPr>
          <w:color w:val="FFFFFF" w:themeColor="background1"/>
        </w:rPr>
      </w:pPr>
      <w:bookmarkStart w:id="1" w:name="_Toc70001715"/>
      <w:r w:rsidRPr="00660CEF">
        <w:rPr>
          <w:color w:val="FFFFFF" w:themeColor="background1"/>
        </w:rPr>
        <w:t>Заявление об ответственности руководства</w:t>
      </w:r>
      <w:bookmarkEnd w:id="1"/>
    </w:p>
    <w:p w14:paraId="2686DEF5" w14:textId="77777777" w:rsidR="00B73FBD" w:rsidRDefault="00B73FBD" w:rsidP="00C51E3D">
      <w:pPr>
        <w:pStyle w:val="a1"/>
        <w:spacing w:before="0" w:after="0"/>
        <w:jc w:val="center"/>
        <w:rPr>
          <w:rFonts w:ascii="Arial" w:hAnsi="Arial" w:cs="Arial"/>
          <w:b/>
          <w:szCs w:val="22"/>
          <w:lang w:val="ru-RU"/>
        </w:rPr>
      </w:pPr>
    </w:p>
    <w:p w14:paraId="4C9AFF64" w14:textId="77777777" w:rsidR="00B73FBD" w:rsidRDefault="00B73FBD" w:rsidP="00C51E3D">
      <w:pPr>
        <w:pStyle w:val="a1"/>
        <w:spacing w:before="0" w:after="0"/>
        <w:jc w:val="center"/>
        <w:rPr>
          <w:rFonts w:ascii="Arial" w:hAnsi="Arial" w:cs="Arial"/>
          <w:b/>
          <w:szCs w:val="22"/>
          <w:lang w:val="ru-RU"/>
        </w:rPr>
      </w:pPr>
    </w:p>
    <w:p w14:paraId="1F241B0C" w14:textId="77777777" w:rsidR="00B73FBD" w:rsidRDefault="00B73FBD" w:rsidP="00C51E3D">
      <w:pPr>
        <w:pStyle w:val="a1"/>
        <w:spacing w:before="0" w:after="0"/>
        <w:jc w:val="center"/>
        <w:rPr>
          <w:rFonts w:ascii="Arial" w:hAnsi="Arial" w:cs="Arial"/>
          <w:b/>
          <w:szCs w:val="22"/>
          <w:lang w:val="ru-RU"/>
        </w:rPr>
      </w:pPr>
    </w:p>
    <w:p w14:paraId="685B552B" w14:textId="4B250D8A" w:rsidR="00490E7D" w:rsidRPr="00B6210A" w:rsidRDefault="00C51E3D" w:rsidP="00C51E3D">
      <w:pPr>
        <w:pStyle w:val="a1"/>
        <w:spacing w:before="0" w:after="0"/>
        <w:jc w:val="center"/>
        <w:rPr>
          <w:rFonts w:ascii="Arial" w:hAnsi="Arial" w:cs="Arial"/>
          <w:szCs w:val="22"/>
          <w:lang w:val="ru-RU"/>
        </w:rPr>
      </w:pPr>
      <w:r w:rsidRPr="00B6210A">
        <w:rPr>
          <w:rFonts w:ascii="Arial" w:hAnsi="Arial" w:cs="Arial"/>
          <w:b/>
          <w:szCs w:val="22"/>
          <w:lang w:val="ru-RU"/>
        </w:rPr>
        <w:t xml:space="preserve">Заявление об ответственности руководства за подготовку и утверждение консолидированной финансовой </w:t>
      </w:r>
      <w:r w:rsidR="00B6210A">
        <w:rPr>
          <w:rFonts w:ascii="Arial" w:hAnsi="Arial" w:cs="Arial"/>
          <w:b/>
          <w:szCs w:val="22"/>
          <w:lang w:val="ru-RU"/>
        </w:rPr>
        <w:t xml:space="preserve">отчетности за </w:t>
      </w:r>
      <w:r w:rsidR="004E22A7">
        <w:rPr>
          <w:rFonts w:ascii="Arial" w:hAnsi="Arial" w:cs="Arial"/>
          <w:b/>
          <w:szCs w:val="22"/>
          <w:lang w:val="ru-RU"/>
        </w:rPr>
        <w:t>год, закончившийся</w:t>
      </w:r>
      <w:r w:rsidR="002C0F31">
        <w:rPr>
          <w:rFonts w:ascii="Arial" w:hAnsi="Arial" w:cs="Arial"/>
          <w:b/>
          <w:szCs w:val="22"/>
          <w:lang w:val="ru-RU"/>
        </w:rPr>
        <w:t xml:space="preserve"> 31 декабря 202</w:t>
      </w:r>
      <w:r w:rsidR="002C0F31" w:rsidRPr="002C0F31">
        <w:rPr>
          <w:rFonts w:ascii="Arial" w:hAnsi="Arial" w:cs="Arial"/>
          <w:b/>
          <w:szCs w:val="22"/>
          <w:lang w:val="ru-RU"/>
        </w:rPr>
        <w:t>0</w:t>
      </w:r>
      <w:r w:rsidRPr="00B6210A">
        <w:rPr>
          <w:rFonts w:ascii="Arial" w:hAnsi="Arial" w:cs="Arial"/>
          <w:b/>
          <w:szCs w:val="22"/>
          <w:lang w:val="ru-RU"/>
        </w:rPr>
        <w:t xml:space="preserve"> года</w:t>
      </w:r>
    </w:p>
    <w:p w14:paraId="12DF403F" w14:textId="77777777" w:rsidR="00490E7D" w:rsidRPr="00B6210A" w:rsidRDefault="00490E7D" w:rsidP="00C51E3D">
      <w:pPr>
        <w:jc w:val="center"/>
        <w:rPr>
          <w:rFonts w:ascii="Arial" w:hAnsi="Arial" w:cs="Arial"/>
        </w:rPr>
      </w:pPr>
    </w:p>
    <w:p w14:paraId="19B05A66" w14:textId="4C5F0069" w:rsidR="00C51E3D" w:rsidRPr="00B6210A" w:rsidRDefault="00C51E3D" w:rsidP="00C51E3D">
      <w:pPr>
        <w:spacing w:before="120" w:after="120"/>
        <w:jc w:val="both"/>
        <w:rPr>
          <w:rFonts w:ascii="Arial" w:hAnsi="Arial" w:cs="Arial"/>
        </w:rPr>
      </w:pPr>
      <w:r w:rsidRPr="00B6210A">
        <w:rPr>
          <w:rFonts w:ascii="Arial" w:hAnsi="Arial" w:cs="Arial"/>
        </w:rPr>
        <w:t>Руководство Группы отвечает за подготовку консолидированной финансовой отчетности, достоверно отражающей во всех существенных аспектах финансовое положение ПАО «Красногорский завод имени С.А. Зверева»</w:t>
      </w:r>
      <w:r w:rsidRPr="00B6210A">
        <w:rPr>
          <w:rFonts w:ascii="Arial" w:hAnsi="Arial" w:cs="Arial"/>
          <w:b/>
        </w:rPr>
        <w:t xml:space="preserve"> </w:t>
      </w:r>
      <w:r w:rsidRPr="00B6210A">
        <w:rPr>
          <w:rFonts w:ascii="Arial" w:hAnsi="Arial" w:cs="Arial"/>
        </w:rPr>
        <w:t xml:space="preserve">и его дочерних </w:t>
      </w:r>
      <w:r w:rsidR="0070569A">
        <w:rPr>
          <w:rFonts w:ascii="Arial" w:hAnsi="Arial" w:cs="Arial"/>
        </w:rPr>
        <w:t>организаций</w:t>
      </w:r>
      <w:r w:rsidRPr="00B6210A">
        <w:rPr>
          <w:rFonts w:ascii="Arial" w:hAnsi="Arial" w:cs="Arial"/>
        </w:rPr>
        <w:t xml:space="preserve"> (совместно – Группа)</w:t>
      </w:r>
      <w:r w:rsidR="002C0F31">
        <w:rPr>
          <w:rFonts w:ascii="Arial" w:hAnsi="Arial" w:cs="Arial"/>
        </w:rPr>
        <w:t xml:space="preserve"> по состоянию на 31 декабря 20</w:t>
      </w:r>
      <w:r w:rsidR="002C0F31" w:rsidRPr="002C0F31">
        <w:rPr>
          <w:rFonts w:ascii="Arial" w:hAnsi="Arial" w:cs="Arial"/>
        </w:rPr>
        <w:t>20</w:t>
      </w:r>
      <w:r w:rsidRPr="00B6210A">
        <w:rPr>
          <w:rFonts w:ascii="Arial" w:hAnsi="Arial" w:cs="Arial"/>
        </w:rPr>
        <w:t xml:space="preserve"> г., а также результаты их деятельности, движение денежных средств и изменения в капитале за год, закончившийся на указанную дату, в соответствии с Международными стандартами финансовой отчетности (далее – «МСФО»).</w:t>
      </w:r>
    </w:p>
    <w:p w14:paraId="1D88C6A9" w14:textId="77777777" w:rsidR="00C51E3D" w:rsidRPr="00B6210A" w:rsidRDefault="00C51E3D" w:rsidP="00C51E3D">
      <w:pPr>
        <w:spacing w:before="120" w:after="120"/>
        <w:jc w:val="both"/>
        <w:rPr>
          <w:rFonts w:ascii="Arial" w:hAnsi="Arial" w:cs="Arial"/>
        </w:rPr>
      </w:pPr>
      <w:r w:rsidRPr="00B6210A">
        <w:rPr>
          <w:rFonts w:ascii="Arial" w:hAnsi="Arial" w:cs="Arial"/>
        </w:rPr>
        <w:t>При подготовке консолидированной финансовой отчетности Группы руководство несет ответственность за:</w:t>
      </w:r>
    </w:p>
    <w:p w14:paraId="2339FF70" w14:textId="77777777" w:rsidR="00C51E3D" w:rsidRPr="00B6210A" w:rsidRDefault="00C51E3D" w:rsidP="00D624D4">
      <w:pPr>
        <w:pStyle w:val="aa"/>
        <w:numPr>
          <w:ilvl w:val="0"/>
          <w:numId w:val="2"/>
        </w:numPr>
        <w:tabs>
          <w:tab w:val="clear" w:pos="1077"/>
        </w:tabs>
        <w:spacing w:before="60" w:after="60" w:line="259" w:lineRule="auto"/>
        <w:ind w:left="357" w:hanging="357"/>
        <w:contextualSpacing w:val="0"/>
        <w:jc w:val="both"/>
        <w:rPr>
          <w:rFonts w:ascii="Arial" w:eastAsia="Times New Roman" w:hAnsi="Arial" w:cs="Arial"/>
        </w:rPr>
      </w:pPr>
      <w:r w:rsidRPr="00B6210A">
        <w:rPr>
          <w:rFonts w:ascii="Arial" w:eastAsia="Times New Roman" w:hAnsi="Arial" w:cs="Arial"/>
        </w:rPr>
        <w:t>выбор надлежащей учетной политики и ее последовательное применение;</w:t>
      </w:r>
    </w:p>
    <w:p w14:paraId="03092E74" w14:textId="77777777" w:rsidR="00C51E3D" w:rsidRPr="00B6210A" w:rsidRDefault="00C51E3D" w:rsidP="00D624D4">
      <w:pPr>
        <w:pStyle w:val="aa"/>
        <w:numPr>
          <w:ilvl w:val="0"/>
          <w:numId w:val="2"/>
        </w:numPr>
        <w:tabs>
          <w:tab w:val="clear" w:pos="1077"/>
        </w:tabs>
        <w:spacing w:before="60" w:after="60" w:line="259" w:lineRule="auto"/>
        <w:ind w:left="357" w:hanging="357"/>
        <w:contextualSpacing w:val="0"/>
        <w:jc w:val="both"/>
        <w:rPr>
          <w:rFonts w:ascii="Arial" w:eastAsia="Times New Roman" w:hAnsi="Arial" w:cs="Arial"/>
        </w:rPr>
      </w:pPr>
      <w:r w:rsidRPr="00B6210A">
        <w:rPr>
          <w:rFonts w:ascii="Arial" w:eastAsia="Times New Roman" w:hAnsi="Arial" w:cs="Arial"/>
        </w:rPr>
        <w:t>представление информации, в том числе</w:t>
      </w:r>
      <w:r w:rsidR="00242FDB">
        <w:rPr>
          <w:rFonts w:ascii="Arial" w:eastAsia="Times New Roman" w:hAnsi="Arial" w:cs="Arial"/>
        </w:rPr>
        <w:t>,</w:t>
      </w:r>
      <w:r w:rsidRPr="00B6210A">
        <w:rPr>
          <w:rFonts w:ascii="Arial" w:eastAsia="Times New Roman" w:hAnsi="Arial" w:cs="Arial"/>
        </w:rPr>
        <w:t xml:space="preserve"> данных об учетной политике, в форме, обеспечивающей уместность, достоверность, сопоставимость и простоту восприятия такой информации;</w:t>
      </w:r>
    </w:p>
    <w:p w14:paraId="1247C58D" w14:textId="77777777" w:rsidR="00C51E3D" w:rsidRPr="00B6210A" w:rsidRDefault="00C51E3D" w:rsidP="00D624D4">
      <w:pPr>
        <w:pStyle w:val="aa"/>
        <w:numPr>
          <w:ilvl w:val="0"/>
          <w:numId w:val="2"/>
        </w:numPr>
        <w:tabs>
          <w:tab w:val="clear" w:pos="1077"/>
        </w:tabs>
        <w:spacing w:before="60" w:after="60" w:line="259" w:lineRule="auto"/>
        <w:ind w:left="357" w:hanging="357"/>
        <w:contextualSpacing w:val="0"/>
        <w:jc w:val="both"/>
        <w:rPr>
          <w:rFonts w:ascii="Arial" w:eastAsia="Times New Roman" w:hAnsi="Arial" w:cs="Arial"/>
        </w:rPr>
      </w:pPr>
      <w:r w:rsidRPr="00B6210A">
        <w:rPr>
          <w:rFonts w:ascii="Arial" w:eastAsia="Times New Roman" w:hAnsi="Arial" w:cs="Arial"/>
        </w:rPr>
        <w:t>раскрытие дополнительной информации в случаях, когда выполнение требований МСФО оказывается недостаточным для понимания пользователями отчетности того воздействия, которое те или иные операции, а также прочие события или условия оказывают на финансовое положение и финансовые результаты деятельности Группы, а также оценку способности Группы продолжать деятельность в обозримом будущем.</w:t>
      </w:r>
    </w:p>
    <w:p w14:paraId="6672688C" w14:textId="77777777" w:rsidR="00C51E3D" w:rsidRPr="00B6210A" w:rsidRDefault="00C51E3D" w:rsidP="00C51E3D">
      <w:pPr>
        <w:spacing w:before="120" w:after="120"/>
        <w:jc w:val="both"/>
        <w:rPr>
          <w:rFonts w:ascii="Arial" w:hAnsi="Arial" w:cs="Arial"/>
        </w:rPr>
      </w:pPr>
      <w:r w:rsidRPr="00B6210A">
        <w:rPr>
          <w:rFonts w:ascii="Arial" w:hAnsi="Arial" w:cs="Arial"/>
        </w:rPr>
        <w:t>Руководство также несет ответственность за:</w:t>
      </w:r>
    </w:p>
    <w:p w14:paraId="4E21A7CA" w14:textId="77777777" w:rsidR="00C51E3D" w:rsidRPr="00B6210A" w:rsidRDefault="00C51E3D" w:rsidP="00D624D4">
      <w:pPr>
        <w:pStyle w:val="aa"/>
        <w:numPr>
          <w:ilvl w:val="0"/>
          <w:numId w:val="2"/>
        </w:numPr>
        <w:tabs>
          <w:tab w:val="clear" w:pos="1077"/>
        </w:tabs>
        <w:spacing w:before="60" w:after="60" w:line="259" w:lineRule="auto"/>
        <w:ind w:left="357" w:hanging="357"/>
        <w:contextualSpacing w:val="0"/>
        <w:jc w:val="both"/>
        <w:rPr>
          <w:rFonts w:ascii="Arial" w:eastAsia="Times New Roman" w:hAnsi="Arial" w:cs="Arial"/>
        </w:rPr>
      </w:pPr>
      <w:r w:rsidRPr="00B6210A">
        <w:rPr>
          <w:rFonts w:ascii="Arial" w:eastAsia="Times New Roman" w:hAnsi="Arial" w:cs="Arial"/>
        </w:rPr>
        <w:t xml:space="preserve">разработку, внедрение и обеспечение функционирования эффективной системы внутреннего контроля </w:t>
      </w:r>
      <w:r w:rsidR="00466565">
        <w:rPr>
          <w:rFonts w:ascii="Arial" w:eastAsia="Times New Roman" w:hAnsi="Arial" w:cs="Arial"/>
        </w:rPr>
        <w:t>во</w:t>
      </w:r>
      <w:r w:rsidRPr="00B6210A">
        <w:rPr>
          <w:rFonts w:ascii="Arial" w:eastAsia="Times New Roman" w:hAnsi="Arial" w:cs="Arial"/>
        </w:rPr>
        <w:t xml:space="preserve"> всех </w:t>
      </w:r>
      <w:r w:rsidR="00466565">
        <w:rPr>
          <w:rFonts w:ascii="Arial" w:eastAsia="Times New Roman" w:hAnsi="Arial" w:cs="Arial"/>
        </w:rPr>
        <w:t>организациях</w:t>
      </w:r>
      <w:r w:rsidRPr="00B6210A">
        <w:rPr>
          <w:rFonts w:ascii="Arial" w:eastAsia="Times New Roman" w:hAnsi="Arial" w:cs="Arial"/>
        </w:rPr>
        <w:t xml:space="preserve"> Группы;</w:t>
      </w:r>
    </w:p>
    <w:p w14:paraId="7C2EBD8E" w14:textId="77777777" w:rsidR="00C51E3D" w:rsidRPr="00B6210A" w:rsidRDefault="00C51E3D" w:rsidP="00D624D4">
      <w:pPr>
        <w:pStyle w:val="aa"/>
        <w:numPr>
          <w:ilvl w:val="0"/>
          <w:numId w:val="2"/>
        </w:numPr>
        <w:tabs>
          <w:tab w:val="clear" w:pos="1077"/>
        </w:tabs>
        <w:spacing w:before="60" w:after="60" w:line="259" w:lineRule="auto"/>
        <w:ind w:left="357" w:hanging="357"/>
        <w:contextualSpacing w:val="0"/>
        <w:jc w:val="both"/>
        <w:rPr>
          <w:rFonts w:ascii="Arial" w:eastAsia="Times New Roman" w:hAnsi="Arial" w:cs="Arial"/>
        </w:rPr>
      </w:pPr>
      <w:r w:rsidRPr="00B6210A">
        <w:rPr>
          <w:rFonts w:ascii="Arial" w:eastAsia="Times New Roman" w:hAnsi="Arial" w:cs="Arial"/>
        </w:rPr>
        <w:t xml:space="preserve">ведение учета в форме, позволяющей раскрыть и объяснить операции Группы, а также </w:t>
      </w:r>
      <w:r w:rsidRPr="00B6210A">
        <w:rPr>
          <w:rFonts w:ascii="Arial" w:eastAsia="Times New Roman" w:hAnsi="Arial" w:cs="Arial"/>
        </w:rPr>
        <w:br/>
        <w:t xml:space="preserve">в любой момент времени с достаточной степенью точности предоставить информацию </w:t>
      </w:r>
      <w:r w:rsidRPr="00B6210A">
        <w:rPr>
          <w:rFonts w:ascii="Arial" w:eastAsia="Times New Roman" w:hAnsi="Arial" w:cs="Arial"/>
        </w:rPr>
        <w:br/>
        <w:t>о финансовом положении Группы и обеспечить соответствие финансовой отчетности требованиям МСФО;</w:t>
      </w:r>
    </w:p>
    <w:p w14:paraId="282AF43D" w14:textId="77777777" w:rsidR="00C51E3D" w:rsidRPr="00B6210A" w:rsidRDefault="00C51E3D" w:rsidP="00D624D4">
      <w:pPr>
        <w:pStyle w:val="aa"/>
        <w:numPr>
          <w:ilvl w:val="0"/>
          <w:numId w:val="2"/>
        </w:numPr>
        <w:tabs>
          <w:tab w:val="clear" w:pos="1077"/>
        </w:tabs>
        <w:spacing w:before="60" w:after="60" w:line="259" w:lineRule="auto"/>
        <w:ind w:left="357" w:hanging="357"/>
        <w:contextualSpacing w:val="0"/>
        <w:jc w:val="both"/>
        <w:rPr>
          <w:rFonts w:ascii="Arial" w:eastAsia="Times New Roman" w:hAnsi="Arial" w:cs="Arial"/>
        </w:rPr>
      </w:pPr>
      <w:r w:rsidRPr="00B6210A">
        <w:rPr>
          <w:rFonts w:ascii="Arial" w:eastAsia="Times New Roman" w:hAnsi="Arial" w:cs="Arial"/>
        </w:rPr>
        <w:t>ведение бухгалтерского учета в соответствии с национальным законодательством и стандартами бухгалтерского учета;</w:t>
      </w:r>
    </w:p>
    <w:p w14:paraId="12E8812F" w14:textId="77777777" w:rsidR="00C51E3D" w:rsidRPr="00B6210A" w:rsidRDefault="00C51E3D" w:rsidP="00D624D4">
      <w:pPr>
        <w:pStyle w:val="aa"/>
        <w:numPr>
          <w:ilvl w:val="0"/>
          <w:numId w:val="2"/>
        </w:numPr>
        <w:tabs>
          <w:tab w:val="clear" w:pos="1077"/>
        </w:tabs>
        <w:spacing w:before="60" w:after="60" w:line="259" w:lineRule="auto"/>
        <w:ind w:left="357" w:hanging="357"/>
        <w:contextualSpacing w:val="0"/>
        <w:jc w:val="both"/>
        <w:rPr>
          <w:rFonts w:ascii="Arial" w:eastAsia="Times New Roman" w:hAnsi="Arial" w:cs="Arial"/>
        </w:rPr>
      </w:pPr>
      <w:r w:rsidRPr="00B6210A">
        <w:rPr>
          <w:rFonts w:ascii="Arial" w:eastAsia="Times New Roman" w:hAnsi="Arial" w:cs="Arial"/>
        </w:rPr>
        <w:t xml:space="preserve">принятие всех доступных мер по обеспечению сохранности активов Группы; </w:t>
      </w:r>
    </w:p>
    <w:p w14:paraId="7CB0A450" w14:textId="77777777" w:rsidR="00C51E3D" w:rsidRPr="00B6210A" w:rsidRDefault="00C51E3D" w:rsidP="00D624D4">
      <w:pPr>
        <w:pStyle w:val="aa"/>
        <w:numPr>
          <w:ilvl w:val="0"/>
          <w:numId w:val="2"/>
        </w:numPr>
        <w:tabs>
          <w:tab w:val="clear" w:pos="1077"/>
        </w:tabs>
        <w:spacing w:before="60" w:after="60" w:line="259" w:lineRule="auto"/>
        <w:ind w:left="357" w:hanging="357"/>
        <w:contextualSpacing w:val="0"/>
        <w:jc w:val="both"/>
        <w:rPr>
          <w:rFonts w:ascii="Arial" w:eastAsia="Times New Roman" w:hAnsi="Arial" w:cs="Arial"/>
        </w:rPr>
      </w:pPr>
      <w:r w:rsidRPr="00B6210A">
        <w:rPr>
          <w:rFonts w:ascii="Arial" w:eastAsia="Times New Roman" w:hAnsi="Arial" w:cs="Arial"/>
        </w:rPr>
        <w:t>выявление и предотвращение фактов мошенничества и прочих злоупотреблений.</w:t>
      </w:r>
    </w:p>
    <w:p w14:paraId="1F9C92C4" w14:textId="23DC19BC" w:rsidR="00C51E3D" w:rsidRPr="00E81441" w:rsidRDefault="00C51E3D" w:rsidP="00C51E3D">
      <w:pPr>
        <w:spacing w:before="120" w:after="120"/>
        <w:jc w:val="both"/>
        <w:rPr>
          <w:rFonts w:ascii="Arial" w:hAnsi="Arial" w:cs="Arial"/>
        </w:rPr>
      </w:pPr>
      <w:r w:rsidRPr="00B6210A">
        <w:rPr>
          <w:rFonts w:ascii="Arial" w:hAnsi="Arial" w:cs="Arial"/>
        </w:rPr>
        <w:t>Консолидированная финансовая отчетность за го</w:t>
      </w:r>
      <w:r w:rsidR="002C0F31">
        <w:rPr>
          <w:rFonts w:ascii="Arial" w:hAnsi="Arial" w:cs="Arial"/>
        </w:rPr>
        <w:t>д, закончившийся 31 декабря 20</w:t>
      </w:r>
      <w:r w:rsidR="002C0F31" w:rsidRPr="002C0F31">
        <w:rPr>
          <w:rFonts w:ascii="Arial" w:hAnsi="Arial" w:cs="Arial"/>
        </w:rPr>
        <w:t>20</w:t>
      </w:r>
      <w:r w:rsidRPr="00B6210A">
        <w:rPr>
          <w:rFonts w:ascii="Arial" w:hAnsi="Arial" w:cs="Arial"/>
        </w:rPr>
        <w:t xml:space="preserve"> г., была </w:t>
      </w:r>
      <w:r w:rsidRPr="0040656C">
        <w:rPr>
          <w:rFonts w:ascii="Arial" w:hAnsi="Arial" w:cs="Arial"/>
        </w:rPr>
        <w:t xml:space="preserve">утверждена Генеральным директором ПАО «Красногорский завод имени С.А. Зверева» </w:t>
      </w:r>
      <w:r w:rsidR="00DF2EE9" w:rsidRPr="00E81441">
        <w:rPr>
          <w:rFonts w:ascii="Arial" w:hAnsi="Arial" w:cs="Arial"/>
        </w:rPr>
        <w:t>20</w:t>
      </w:r>
      <w:r w:rsidR="0040656C" w:rsidRPr="00E81441">
        <w:rPr>
          <w:rFonts w:ascii="Arial" w:hAnsi="Arial" w:cs="Arial"/>
        </w:rPr>
        <w:t> </w:t>
      </w:r>
      <w:r w:rsidR="00DF2EE9" w:rsidRPr="00E81441">
        <w:rPr>
          <w:rFonts w:ascii="Arial" w:hAnsi="Arial" w:cs="Arial"/>
        </w:rPr>
        <w:t>апреля</w:t>
      </w:r>
      <w:r w:rsidR="00FD3B0B" w:rsidRPr="00E81441">
        <w:rPr>
          <w:rFonts w:ascii="Arial" w:hAnsi="Arial" w:cs="Arial"/>
        </w:rPr>
        <w:t xml:space="preserve"> 20</w:t>
      </w:r>
      <w:r w:rsidR="002C0F31" w:rsidRPr="00E81441">
        <w:rPr>
          <w:rFonts w:ascii="Arial" w:hAnsi="Arial" w:cs="Arial"/>
        </w:rPr>
        <w:t>21</w:t>
      </w:r>
      <w:r w:rsidRPr="00E81441">
        <w:rPr>
          <w:rFonts w:ascii="Arial" w:hAnsi="Arial" w:cs="Arial"/>
        </w:rPr>
        <w:t xml:space="preserve"> г.</w:t>
      </w:r>
    </w:p>
    <w:p w14:paraId="54B72CDD" w14:textId="77777777" w:rsidR="00DF2940" w:rsidRPr="00E81441" w:rsidRDefault="00DF2940" w:rsidP="00C51E3D">
      <w:pPr>
        <w:spacing w:before="120" w:after="120"/>
        <w:jc w:val="both"/>
        <w:rPr>
          <w:rFonts w:ascii="Arial" w:hAnsi="Arial" w:cs="Arial"/>
        </w:rPr>
      </w:pPr>
    </w:p>
    <w:tbl>
      <w:tblPr>
        <w:tblW w:w="0" w:type="auto"/>
        <w:tblInd w:w="108" w:type="dxa"/>
        <w:tblLook w:val="04A0" w:firstRow="1" w:lastRow="0" w:firstColumn="1" w:lastColumn="0" w:noHBand="0" w:noVBand="1"/>
      </w:tblPr>
      <w:tblGrid>
        <w:gridCol w:w="5954"/>
      </w:tblGrid>
      <w:tr w:rsidR="00DF2940" w:rsidRPr="00E81441" w14:paraId="1FF666CC" w14:textId="77777777" w:rsidTr="006F38B5">
        <w:tc>
          <w:tcPr>
            <w:tcW w:w="5954" w:type="dxa"/>
            <w:shd w:val="clear" w:color="auto" w:fill="auto"/>
          </w:tcPr>
          <w:p w14:paraId="1240F4F4" w14:textId="77777777" w:rsidR="00DF2940" w:rsidRPr="00E81441" w:rsidRDefault="00DF2940" w:rsidP="006F38B5">
            <w:pPr>
              <w:pStyle w:val="a1"/>
              <w:spacing w:before="120" w:after="120" w:line="259" w:lineRule="auto"/>
              <w:rPr>
                <w:rFonts w:ascii="Arial" w:hAnsi="Arial" w:cs="Arial"/>
                <w:szCs w:val="22"/>
                <w:lang w:val="ru-RU"/>
              </w:rPr>
            </w:pPr>
            <w:r w:rsidRPr="00E81441">
              <w:rPr>
                <w:rFonts w:ascii="Arial" w:hAnsi="Arial" w:cs="Arial"/>
                <w:szCs w:val="22"/>
                <w:lang w:val="ru-RU"/>
              </w:rPr>
              <w:t xml:space="preserve">______________________ </w:t>
            </w:r>
            <w:r w:rsidR="00767DE8" w:rsidRPr="00E81441">
              <w:rPr>
                <w:rFonts w:ascii="Arial" w:hAnsi="Arial" w:cs="Arial"/>
                <w:szCs w:val="22"/>
                <w:lang w:val="ru-RU"/>
              </w:rPr>
              <w:t>А</w:t>
            </w:r>
            <w:r w:rsidRPr="00E81441">
              <w:rPr>
                <w:rFonts w:ascii="Arial" w:hAnsi="Arial" w:cs="Arial"/>
                <w:szCs w:val="22"/>
                <w:lang w:val="ru-RU"/>
              </w:rPr>
              <w:t>.</w:t>
            </w:r>
            <w:r w:rsidR="00767DE8" w:rsidRPr="00E81441">
              <w:rPr>
                <w:rFonts w:ascii="Arial" w:hAnsi="Arial" w:cs="Arial"/>
                <w:szCs w:val="22"/>
                <w:lang w:val="ru-RU"/>
              </w:rPr>
              <w:t>В</w:t>
            </w:r>
            <w:r w:rsidRPr="00E81441">
              <w:rPr>
                <w:rFonts w:ascii="Arial" w:hAnsi="Arial" w:cs="Arial"/>
                <w:szCs w:val="22"/>
                <w:lang w:val="ru-RU"/>
              </w:rPr>
              <w:t>.</w:t>
            </w:r>
            <w:r w:rsidR="00767DE8" w:rsidRPr="00E81441">
              <w:rPr>
                <w:rFonts w:ascii="Arial" w:hAnsi="Arial" w:cs="Arial"/>
                <w:szCs w:val="22"/>
                <w:lang w:val="ru-RU"/>
              </w:rPr>
              <w:t xml:space="preserve"> Новиков</w:t>
            </w:r>
          </w:p>
          <w:p w14:paraId="6101DFDF" w14:textId="77777777" w:rsidR="00DF2940" w:rsidRPr="00E81441" w:rsidRDefault="00DF2940" w:rsidP="006F38B5">
            <w:pPr>
              <w:pStyle w:val="a1"/>
              <w:spacing w:before="120" w:after="120" w:line="259" w:lineRule="auto"/>
              <w:rPr>
                <w:rFonts w:ascii="Arial" w:hAnsi="Arial" w:cs="Arial"/>
                <w:szCs w:val="22"/>
                <w:lang w:val="ru-RU"/>
              </w:rPr>
            </w:pPr>
            <w:r w:rsidRPr="00E81441">
              <w:rPr>
                <w:rFonts w:ascii="Arial" w:hAnsi="Arial" w:cs="Arial"/>
                <w:szCs w:val="22"/>
                <w:lang w:val="ru-RU" w:eastAsia="ru-RU"/>
              </w:rPr>
              <w:t>Г</w:t>
            </w:r>
            <w:r w:rsidRPr="00E81441">
              <w:rPr>
                <w:rFonts w:ascii="Arial" w:hAnsi="Arial" w:cs="Arial"/>
                <w:szCs w:val="22"/>
                <w:lang w:val="ru-RU"/>
              </w:rPr>
              <w:t>енеральный директор</w:t>
            </w:r>
          </w:p>
        </w:tc>
      </w:tr>
      <w:tr w:rsidR="00DF2940" w:rsidRPr="00DF2940" w14:paraId="20EA569A" w14:textId="77777777" w:rsidTr="006F38B5">
        <w:tc>
          <w:tcPr>
            <w:tcW w:w="5954" w:type="dxa"/>
            <w:shd w:val="clear" w:color="auto" w:fill="auto"/>
          </w:tcPr>
          <w:p w14:paraId="4AD27275" w14:textId="6E3F783F" w:rsidR="00DF2940" w:rsidRPr="00E81441" w:rsidRDefault="00DF2EE9" w:rsidP="00DF2940">
            <w:pPr>
              <w:pStyle w:val="a1"/>
              <w:spacing w:before="120" w:after="120" w:line="259" w:lineRule="auto"/>
              <w:rPr>
                <w:rFonts w:ascii="Arial" w:hAnsi="Arial" w:cs="Arial"/>
                <w:szCs w:val="22"/>
                <w:lang w:val="ru-RU"/>
              </w:rPr>
            </w:pPr>
            <w:r w:rsidRPr="00E81441">
              <w:rPr>
                <w:rFonts w:ascii="Arial" w:hAnsi="Arial" w:cs="Arial"/>
                <w:szCs w:val="22"/>
                <w:lang w:val="ru-RU"/>
              </w:rPr>
              <w:t>20</w:t>
            </w:r>
            <w:r w:rsidR="00750FAB" w:rsidRPr="00E81441">
              <w:rPr>
                <w:rFonts w:ascii="Arial" w:hAnsi="Arial" w:cs="Arial"/>
                <w:szCs w:val="22"/>
                <w:lang w:val="ru-RU"/>
              </w:rPr>
              <w:t xml:space="preserve"> </w:t>
            </w:r>
            <w:r w:rsidRPr="00E81441">
              <w:rPr>
                <w:rFonts w:ascii="Arial" w:hAnsi="Arial" w:cs="Arial"/>
                <w:szCs w:val="22"/>
                <w:lang w:val="ru-RU"/>
              </w:rPr>
              <w:t>апреля</w:t>
            </w:r>
            <w:r w:rsidR="00750FAB" w:rsidRPr="00E81441">
              <w:rPr>
                <w:rFonts w:ascii="Arial" w:hAnsi="Arial" w:cs="Arial"/>
                <w:szCs w:val="22"/>
                <w:lang w:val="ru-RU"/>
              </w:rPr>
              <w:t xml:space="preserve"> 20</w:t>
            </w:r>
            <w:r w:rsidR="002C0F31" w:rsidRPr="00E81441">
              <w:rPr>
                <w:rFonts w:ascii="Arial" w:hAnsi="Arial" w:cs="Arial"/>
                <w:szCs w:val="22"/>
                <w:lang w:val="ru-RU"/>
              </w:rPr>
              <w:t>21</w:t>
            </w:r>
            <w:r w:rsidR="00DF2940" w:rsidRPr="00E81441">
              <w:rPr>
                <w:rFonts w:ascii="Arial" w:hAnsi="Arial" w:cs="Arial"/>
                <w:szCs w:val="22"/>
                <w:lang w:val="ru-RU"/>
              </w:rPr>
              <w:t xml:space="preserve"> г.</w:t>
            </w:r>
          </w:p>
          <w:p w14:paraId="067DBDE3" w14:textId="77777777" w:rsidR="00DF2940" w:rsidRPr="00E81441" w:rsidRDefault="00DF2940" w:rsidP="00DF2940">
            <w:pPr>
              <w:pStyle w:val="a1"/>
              <w:spacing w:before="120" w:after="120" w:line="259" w:lineRule="auto"/>
              <w:rPr>
                <w:rFonts w:ascii="Arial" w:hAnsi="Arial" w:cs="Arial"/>
                <w:szCs w:val="22"/>
                <w:lang w:val="ru-RU"/>
              </w:rPr>
            </w:pPr>
            <w:r w:rsidRPr="00E81441">
              <w:rPr>
                <w:rFonts w:ascii="Arial" w:hAnsi="Arial" w:cs="Arial"/>
                <w:lang w:val="ru-RU"/>
              </w:rPr>
              <w:t>МО, г.</w:t>
            </w:r>
            <w:r w:rsidRPr="00E81441">
              <w:rPr>
                <w:rFonts w:ascii="Arial" w:hAnsi="Arial" w:cs="Arial"/>
              </w:rPr>
              <w:t> </w:t>
            </w:r>
            <w:r w:rsidRPr="00E81441">
              <w:rPr>
                <w:rFonts w:ascii="Arial" w:hAnsi="Arial" w:cs="Arial"/>
                <w:lang w:val="ru-RU"/>
              </w:rPr>
              <w:t>Красногорск, Россия</w:t>
            </w:r>
          </w:p>
        </w:tc>
      </w:tr>
    </w:tbl>
    <w:p w14:paraId="59092112" w14:textId="77777777" w:rsidR="00C51E3D" w:rsidRPr="00B6210A" w:rsidRDefault="00C51E3D" w:rsidP="00C51E3D">
      <w:pPr>
        <w:rPr>
          <w:rFonts w:ascii="Arial" w:hAnsi="Arial" w:cs="Arial"/>
        </w:rPr>
      </w:pPr>
    </w:p>
    <w:p w14:paraId="4E46822F" w14:textId="77777777" w:rsidR="00C51E3D" w:rsidRPr="00B6210A" w:rsidRDefault="00C51E3D" w:rsidP="00C51E3D">
      <w:pPr>
        <w:rPr>
          <w:rFonts w:ascii="Arial" w:hAnsi="Arial" w:cs="Arial"/>
        </w:rPr>
      </w:pPr>
    </w:p>
    <w:p w14:paraId="01FD2C54" w14:textId="77777777" w:rsidR="00C51E3D" w:rsidRDefault="00C51E3D" w:rsidP="00C51E3D">
      <w:pPr>
        <w:pStyle w:val="a1"/>
        <w:spacing w:before="0" w:after="0"/>
        <w:rPr>
          <w:sz w:val="20"/>
          <w:lang w:val="ru-RU"/>
        </w:rPr>
      </w:pPr>
    </w:p>
    <w:p w14:paraId="689A5187" w14:textId="77777777" w:rsidR="00C51E3D" w:rsidRDefault="00C51E3D" w:rsidP="00490E7D">
      <w:pPr>
        <w:sectPr w:rsidR="00C51E3D" w:rsidSect="008539C6">
          <w:footerReference w:type="first" r:id="rId11"/>
          <w:pgSz w:w="11906" w:h="16838"/>
          <w:pgMar w:top="1134" w:right="851" w:bottom="851" w:left="1418" w:header="709" w:footer="709" w:gutter="0"/>
          <w:pgNumType w:start="2"/>
          <w:cols w:space="708"/>
          <w:titlePg/>
          <w:docGrid w:linePitch="360"/>
        </w:sectPr>
      </w:pPr>
    </w:p>
    <w:p w14:paraId="4DCFA5ED" w14:textId="77777777" w:rsidR="00BC5CE1" w:rsidRDefault="00BC5CE1" w:rsidP="00E12AE9">
      <w:pPr>
        <w:spacing w:line="240" w:lineRule="auto"/>
        <w:jc w:val="both"/>
        <w:rPr>
          <w:i/>
        </w:rPr>
      </w:pPr>
    </w:p>
    <w:p w14:paraId="321D53E2" w14:textId="77777777" w:rsidR="00BC5CE1" w:rsidRDefault="00BC5CE1" w:rsidP="00E12AE9">
      <w:pPr>
        <w:spacing w:line="240" w:lineRule="auto"/>
        <w:jc w:val="both"/>
        <w:rPr>
          <w:i/>
        </w:rPr>
      </w:pPr>
    </w:p>
    <w:p w14:paraId="3C43E813" w14:textId="77777777" w:rsidR="00E12AE9" w:rsidRDefault="00D67438" w:rsidP="00E12AE9">
      <w:pPr>
        <w:spacing w:line="240" w:lineRule="auto"/>
        <w:jc w:val="both"/>
        <w:rPr>
          <w:i/>
        </w:rPr>
      </w:pPr>
      <w:r w:rsidRPr="00E12AE9">
        <w:rPr>
          <w:i/>
        </w:rPr>
        <w:t>Сведения об аудиторе (аудиторской организации), подготовившем аудиторское заключение в отношении представленной консолидированной финансовой отчетности Эмитента, не раскрываются</w:t>
      </w:r>
      <w:r w:rsidRPr="00D7770D">
        <w:rPr>
          <w:i/>
          <w:sz w:val="18"/>
          <w:szCs w:val="18"/>
          <w:lang w:eastAsia="ru-RU"/>
        </w:rPr>
        <w:t xml:space="preserve"> </w:t>
      </w:r>
      <w:r w:rsidR="00E12AE9">
        <w:rPr>
          <w:i/>
        </w:rPr>
        <w:t xml:space="preserve">на основании пункта 6 статьи 30.1 Федерального закона от 22.04.1996 № 39-ФЗ «О рынке ценных бумаг» в соответствии с абзацем 3 пункта 1 Постановления Правительства Российской Федерации от 04.04.2019 № 400 и решением Совета директоров ПАО КМЗ от 15.12.2017 (протокол заседания Совета директоров от 15.12.2017 № 21-СД). </w:t>
      </w:r>
    </w:p>
    <w:p w14:paraId="707A0DA4" w14:textId="77777777" w:rsidR="00E12AE9" w:rsidRDefault="00E12AE9" w:rsidP="00E12AE9">
      <w:pPr>
        <w:autoSpaceDE w:val="0"/>
        <w:autoSpaceDN w:val="0"/>
        <w:adjustRightInd w:val="0"/>
        <w:spacing w:line="240" w:lineRule="auto"/>
        <w:jc w:val="center"/>
        <w:outlineLvl w:val="3"/>
        <w:rPr>
          <w:rFonts w:eastAsia="Calibri" w:cs="Times New Roman"/>
          <w:b/>
          <w:sz w:val="24"/>
          <w:szCs w:val="24"/>
        </w:rPr>
      </w:pPr>
    </w:p>
    <w:p w14:paraId="23423E7F" w14:textId="6DDC6CB9" w:rsidR="00D67438" w:rsidRPr="00E04CAA" w:rsidRDefault="00D67438" w:rsidP="00E12AE9">
      <w:pPr>
        <w:autoSpaceDE w:val="0"/>
        <w:autoSpaceDN w:val="0"/>
        <w:adjustRightInd w:val="0"/>
        <w:spacing w:line="240" w:lineRule="auto"/>
        <w:jc w:val="center"/>
        <w:outlineLvl w:val="3"/>
        <w:rPr>
          <w:rFonts w:eastAsia="Calibri" w:cs="Times New Roman"/>
          <w:sz w:val="24"/>
          <w:szCs w:val="24"/>
        </w:rPr>
      </w:pPr>
      <w:r w:rsidRPr="00E04CAA">
        <w:rPr>
          <w:rFonts w:eastAsia="Calibri" w:cs="Times New Roman"/>
          <w:b/>
          <w:sz w:val="24"/>
          <w:szCs w:val="24"/>
        </w:rPr>
        <w:t>АУДИТОРСКОЕ ЗАКЛЮЧЕНИЕ</w:t>
      </w:r>
    </w:p>
    <w:p w14:paraId="3F6459F7" w14:textId="77777777" w:rsidR="00D67438" w:rsidRPr="00B14153" w:rsidRDefault="00D67438" w:rsidP="00D67438">
      <w:pPr>
        <w:autoSpaceDE w:val="0"/>
        <w:autoSpaceDN w:val="0"/>
        <w:adjustRightInd w:val="0"/>
        <w:spacing w:line="360" w:lineRule="auto"/>
        <w:jc w:val="center"/>
        <w:outlineLvl w:val="4"/>
        <w:rPr>
          <w:rFonts w:eastAsia="Calibri" w:cs="Times New Roman"/>
          <w:sz w:val="24"/>
          <w:szCs w:val="24"/>
        </w:rPr>
      </w:pPr>
      <w:r w:rsidRPr="00B14153">
        <w:rPr>
          <w:rFonts w:eastAsia="Calibri" w:cs="Times New Roman"/>
          <w:sz w:val="24"/>
          <w:szCs w:val="24"/>
        </w:rPr>
        <w:t>Акционерам публичного акционерного общества «Красногорский завод им. С.А. Зверева».</w:t>
      </w:r>
    </w:p>
    <w:p w14:paraId="2A27D653" w14:textId="77777777" w:rsidR="00BC5CE1" w:rsidRDefault="00BC5CE1" w:rsidP="00D67438">
      <w:pPr>
        <w:autoSpaceDE w:val="0"/>
        <w:autoSpaceDN w:val="0"/>
        <w:adjustRightInd w:val="0"/>
        <w:spacing w:line="360" w:lineRule="auto"/>
        <w:jc w:val="center"/>
        <w:outlineLvl w:val="4"/>
        <w:rPr>
          <w:rFonts w:eastAsia="Calibri" w:cs="Times New Roman"/>
          <w:b/>
          <w:sz w:val="24"/>
          <w:szCs w:val="24"/>
        </w:rPr>
      </w:pPr>
    </w:p>
    <w:p w14:paraId="07DC2BAE" w14:textId="77777777" w:rsidR="00D67438" w:rsidRPr="00E04CAA" w:rsidRDefault="00D67438" w:rsidP="00D67438">
      <w:pPr>
        <w:autoSpaceDE w:val="0"/>
        <w:autoSpaceDN w:val="0"/>
        <w:adjustRightInd w:val="0"/>
        <w:spacing w:line="360" w:lineRule="auto"/>
        <w:jc w:val="center"/>
        <w:outlineLvl w:val="4"/>
        <w:rPr>
          <w:rFonts w:eastAsia="Calibri" w:cs="Times New Roman"/>
          <w:b/>
          <w:sz w:val="24"/>
          <w:szCs w:val="24"/>
        </w:rPr>
      </w:pPr>
      <w:r w:rsidRPr="00E04CAA">
        <w:rPr>
          <w:rFonts w:eastAsia="Calibri" w:cs="Times New Roman"/>
          <w:b/>
          <w:sz w:val="24"/>
          <w:szCs w:val="24"/>
        </w:rPr>
        <w:t>Мнение</w:t>
      </w:r>
    </w:p>
    <w:p w14:paraId="2484689C" w14:textId="77777777" w:rsidR="00D67438" w:rsidRPr="00B14153" w:rsidRDefault="00D67438" w:rsidP="00D67438">
      <w:pPr>
        <w:autoSpaceDE w:val="0"/>
        <w:autoSpaceDN w:val="0"/>
        <w:adjustRightInd w:val="0"/>
        <w:spacing w:line="360" w:lineRule="auto"/>
        <w:ind w:firstLine="709"/>
        <w:jc w:val="both"/>
        <w:rPr>
          <w:rFonts w:cs="Times New Roman"/>
          <w:sz w:val="24"/>
          <w:szCs w:val="24"/>
        </w:rPr>
      </w:pPr>
      <w:r w:rsidRPr="00B14153">
        <w:rPr>
          <w:rFonts w:cs="Times New Roman"/>
          <w:sz w:val="24"/>
          <w:szCs w:val="24"/>
        </w:rPr>
        <w:t>Мы провели аудит прилагаемой консолидированной финансовой отчетности публичного акционерного общества «Красногорский завод им. С.А. Зверева» (ОГРН 1025002863247, Российская Федерация, 143403, Московская область, г. Красногорск, ул. Речная, д. 8) и его дочерних организаций (далее – Группа), состоящей из консолидированного отчета о финансовом положении по состоянию на 31 декабря 20</w:t>
      </w:r>
      <w:r>
        <w:rPr>
          <w:rFonts w:cs="Times New Roman"/>
          <w:sz w:val="24"/>
          <w:szCs w:val="24"/>
        </w:rPr>
        <w:t>20</w:t>
      </w:r>
      <w:r w:rsidRPr="00B14153">
        <w:rPr>
          <w:rFonts w:cs="Times New Roman"/>
          <w:sz w:val="24"/>
          <w:szCs w:val="24"/>
        </w:rPr>
        <w:t xml:space="preserve"> года, консолидированного отчета о совокупном доходе, консолидированного отчета об изменениях в собственном капитале и консолидированного отчета о движении денежных средств за год, закончившийся на указанную дату, а также примечаний к консолидированной финансовой отчетности за 20</w:t>
      </w:r>
      <w:r>
        <w:rPr>
          <w:rFonts w:cs="Times New Roman"/>
          <w:sz w:val="24"/>
          <w:szCs w:val="24"/>
        </w:rPr>
        <w:t>20</w:t>
      </w:r>
      <w:r w:rsidRPr="00B14153">
        <w:rPr>
          <w:rFonts w:cs="Times New Roman"/>
          <w:sz w:val="24"/>
          <w:szCs w:val="24"/>
        </w:rPr>
        <w:t xml:space="preserve"> год, включая краткий обзор основных положений учетной политики.</w:t>
      </w:r>
    </w:p>
    <w:p w14:paraId="06ADFD92" w14:textId="77777777" w:rsidR="00D67438" w:rsidRPr="006C47E6" w:rsidRDefault="00D67438" w:rsidP="00D67438">
      <w:pPr>
        <w:autoSpaceDE w:val="0"/>
        <w:autoSpaceDN w:val="0"/>
        <w:adjustRightInd w:val="0"/>
        <w:spacing w:line="360" w:lineRule="auto"/>
        <w:ind w:firstLine="709"/>
        <w:jc w:val="both"/>
        <w:rPr>
          <w:rFonts w:cs="Times New Roman"/>
          <w:sz w:val="24"/>
          <w:szCs w:val="24"/>
        </w:rPr>
      </w:pPr>
      <w:r w:rsidRPr="00CC5115">
        <w:rPr>
          <w:rFonts w:cs="Times New Roman"/>
          <w:sz w:val="24"/>
          <w:szCs w:val="24"/>
        </w:rPr>
        <w:t>По нашему мнению, прилагаемая консолидированная финансовая отчетность отражает достоверно во всех существенных отношениях консолидированное финансовое положение Группы по состоянию на 31 декабря 2020 года, а также ее консолидированные финансовые результаты и консолидированное движение денежных средств за год, закончившийся на указанную дату, в соответствии с Международными стандартами финансовой отчетности (МСФО).</w:t>
      </w:r>
    </w:p>
    <w:p w14:paraId="5BE575CC" w14:textId="77777777" w:rsidR="00D67438" w:rsidRPr="00E04CAA" w:rsidRDefault="00D67438" w:rsidP="00D67438">
      <w:pPr>
        <w:autoSpaceDE w:val="0"/>
        <w:autoSpaceDN w:val="0"/>
        <w:adjustRightInd w:val="0"/>
        <w:spacing w:line="360" w:lineRule="auto"/>
        <w:jc w:val="center"/>
        <w:outlineLvl w:val="4"/>
        <w:rPr>
          <w:rFonts w:eastAsia="Calibri" w:cs="Times New Roman"/>
          <w:b/>
          <w:sz w:val="24"/>
          <w:szCs w:val="24"/>
        </w:rPr>
      </w:pPr>
      <w:r w:rsidRPr="00E04CAA">
        <w:rPr>
          <w:rFonts w:eastAsia="Calibri" w:cs="Times New Roman"/>
          <w:b/>
          <w:sz w:val="24"/>
          <w:szCs w:val="24"/>
        </w:rPr>
        <w:t>Основание для выражения мнения</w:t>
      </w:r>
    </w:p>
    <w:p w14:paraId="3E649DF7" w14:textId="77777777" w:rsidR="002131A5" w:rsidRDefault="00D67438" w:rsidP="00D67438">
      <w:pPr>
        <w:spacing w:after="120" w:line="360" w:lineRule="auto"/>
        <w:ind w:firstLine="709"/>
        <w:rPr>
          <w:rFonts w:cs="Times New Roman"/>
          <w:sz w:val="24"/>
          <w:szCs w:val="24"/>
        </w:rPr>
      </w:pPr>
      <w:r w:rsidRPr="002573D0">
        <w:rPr>
          <w:rFonts w:cs="Times New Roman"/>
          <w:sz w:val="24"/>
          <w:szCs w:val="24"/>
        </w:rPr>
        <w:t>Мы провели аудит в соответствии с Международными стандартами аудита (МСА). Наша ответственность в соответствии с этими стандартами описана далее в разделе «Ответственность аудитора за аудит консолидированной финансовой отчетности» нашего заключения. Мы являемся независимыми по отношению к Группе в соответствии с Правилами независимости аудиторов и аудиторских организаций и Кодексом профессиональной этики аудиторов, соответствующими Международному кодексу этики профессиональных бухгалтеров (включая международные стандарты независимости), разработанному Советом по международным стандартам этики для профессиональных бухгалтеров, и нами выполнены прочие иные обязанности в соответствии с этими</w:t>
      </w:r>
    </w:p>
    <w:p w14:paraId="62634753" w14:textId="4D186823" w:rsidR="00C51E3D" w:rsidRPr="00D67438" w:rsidRDefault="00D67438" w:rsidP="002131A5">
      <w:pPr>
        <w:spacing w:after="120" w:line="360" w:lineRule="auto"/>
        <w:rPr>
          <w:rFonts w:cs="Times New Roman"/>
          <w:sz w:val="24"/>
          <w:szCs w:val="24"/>
        </w:rPr>
      </w:pPr>
      <w:r w:rsidRPr="002573D0">
        <w:rPr>
          <w:rFonts w:cs="Times New Roman"/>
          <w:sz w:val="24"/>
          <w:szCs w:val="24"/>
        </w:rPr>
        <w:t>требованиями профессиональной этики. Мы полагаем, что полученные нами аудиторские</w:t>
      </w:r>
    </w:p>
    <w:p w14:paraId="7626F543" w14:textId="3E703209" w:rsidR="00F369E3" w:rsidRPr="00F369E3" w:rsidRDefault="00F369E3" w:rsidP="00755282">
      <w:pPr>
        <w:shd w:val="clear" w:color="auto" w:fill="FFFFFF"/>
        <w:tabs>
          <w:tab w:val="left" w:pos="1065"/>
          <w:tab w:val="left" w:pos="3510"/>
          <w:tab w:val="center" w:pos="5172"/>
        </w:tabs>
        <w:spacing w:line="360" w:lineRule="auto"/>
        <w:ind w:firstLine="709"/>
        <w:rPr>
          <w:rFonts w:eastAsia="Times New Roman" w:cs="Times New Roman"/>
          <w:sz w:val="24"/>
          <w:szCs w:val="24"/>
        </w:rPr>
      </w:pPr>
      <w:r w:rsidRPr="00F369E3">
        <w:rPr>
          <w:rFonts w:eastAsia="Times New Roman" w:cs="Times New Roman"/>
          <w:b/>
          <w:sz w:val="24"/>
          <w:szCs w:val="24"/>
        </w:rPr>
        <w:tab/>
      </w:r>
    </w:p>
    <w:p w14:paraId="4F9C0360" w14:textId="77777777" w:rsidR="00F369E3" w:rsidRPr="00F369E3" w:rsidRDefault="00F369E3" w:rsidP="00F369E3">
      <w:pPr>
        <w:spacing w:line="360" w:lineRule="auto"/>
        <w:ind w:firstLine="709"/>
        <w:jc w:val="both"/>
        <w:rPr>
          <w:rFonts w:eastAsia="Times New Roman" w:cs="Times New Roman"/>
          <w:sz w:val="24"/>
          <w:szCs w:val="24"/>
        </w:rPr>
      </w:pPr>
    </w:p>
    <w:p w14:paraId="0FC87CDA" w14:textId="77777777" w:rsidR="002131A5" w:rsidRDefault="002131A5" w:rsidP="00D67438">
      <w:pPr>
        <w:autoSpaceDE w:val="0"/>
        <w:autoSpaceDN w:val="0"/>
        <w:adjustRightInd w:val="0"/>
        <w:spacing w:line="360" w:lineRule="auto"/>
        <w:ind w:firstLine="709"/>
        <w:jc w:val="both"/>
        <w:rPr>
          <w:rFonts w:cs="Times New Roman"/>
          <w:sz w:val="24"/>
          <w:szCs w:val="24"/>
        </w:rPr>
      </w:pPr>
    </w:p>
    <w:p w14:paraId="196A63B5" w14:textId="77777777" w:rsidR="002131A5" w:rsidRDefault="002131A5" w:rsidP="00D67438">
      <w:pPr>
        <w:autoSpaceDE w:val="0"/>
        <w:autoSpaceDN w:val="0"/>
        <w:adjustRightInd w:val="0"/>
        <w:spacing w:line="360" w:lineRule="auto"/>
        <w:ind w:firstLine="709"/>
        <w:jc w:val="both"/>
        <w:rPr>
          <w:rFonts w:cs="Times New Roman"/>
          <w:sz w:val="24"/>
          <w:szCs w:val="24"/>
        </w:rPr>
      </w:pPr>
    </w:p>
    <w:p w14:paraId="475BC772" w14:textId="77777777" w:rsidR="00D67438" w:rsidRPr="002573D0" w:rsidRDefault="00D67438" w:rsidP="00D67438">
      <w:pPr>
        <w:autoSpaceDE w:val="0"/>
        <w:autoSpaceDN w:val="0"/>
        <w:adjustRightInd w:val="0"/>
        <w:spacing w:line="360" w:lineRule="auto"/>
        <w:ind w:firstLine="709"/>
        <w:jc w:val="both"/>
        <w:rPr>
          <w:rFonts w:cs="Times New Roman"/>
          <w:sz w:val="24"/>
          <w:szCs w:val="24"/>
        </w:rPr>
      </w:pPr>
      <w:r w:rsidRPr="002573D0">
        <w:rPr>
          <w:rFonts w:cs="Times New Roman"/>
          <w:sz w:val="24"/>
          <w:szCs w:val="24"/>
        </w:rPr>
        <w:t>доказательства являются достаточными и надлежащими, чтобы служить основанием для выражения нашего мнения.</w:t>
      </w:r>
    </w:p>
    <w:p w14:paraId="499E026B" w14:textId="77777777" w:rsidR="00BC5CE1" w:rsidRDefault="00BC5CE1" w:rsidP="00D67438">
      <w:pPr>
        <w:shd w:val="clear" w:color="auto" w:fill="FFFFFF"/>
        <w:spacing w:line="360" w:lineRule="auto"/>
        <w:ind w:firstLine="720"/>
        <w:jc w:val="center"/>
        <w:rPr>
          <w:rFonts w:eastAsia="Times New Roman" w:cs="Times New Roman"/>
          <w:b/>
          <w:sz w:val="24"/>
          <w:szCs w:val="24"/>
        </w:rPr>
      </w:pPr>
    </w:p>
    <w:p w14:paraId="2614BC30" w14:textId="77777777" w:rsidR="00D67438" w:rsidRPr="00803C92" w:rsidRDefault="00D67438" w:rsidP="00D67438">
      <w:pPr>
        <w:shd w:val="clear" w:color="auto" w:fill="FFFFFF"/>
        <w:spacing w:line="360" w:lineRule="auto"/>
        <w:ind w:firstLine="720"/>
        <w:jc w:val="center"/>
        <w:rPr>
          <w:rFonts w:eastAsia="Times New Roman" w:cs="Times New Roman"/>
          <w:b/>
          <w:sz w:val="24"/>
          <w:szCs w:val="24"/>
        </w:rPr>
      </w:pPr>
      <w:r w:rsidRPr="00803C92">
        <w:rPr>
          <w:rFonts w:eastAsia="Times New Roman" w:cs="Times New Roman"/>
          <w:b/>
          <w:sz w:val="24"/>
          <w:szCs w:val="24"/>
        </w:rPr>
        <w:t>Ключевые вопросы аудита</w:t>
      </w:r>
    </w:p>
    <w:p w14:paraId="04843DA8" w14:textId="77777777" w:rsidR="00D67438" w:rsidRPr="00B64043" w:rsidRDefault="00D67438" w:rsidP="00D67438">
      <w:pPr>
        <w:autoSpaceDE w:val="0"/>
        <w:autoSpaceDN w:val="0"/>
        <w:adjustRightInd w:val="0"/>
        <w:spacing w:line="360" w:lineRule="auto"/>
        <w:ind w:firstLine="709"/>
        <w:jc w:val="both"/>
        <w:rPr>
          <w:rFonts w:cs="Times New Roman"/>
          <w:sz w:val="24"/>
          <w:szCs w:val="24"/>
        </w:rPr>
      </w:pPr>
      <w:r w:rsidRPr="00B64043">
        <w:rPr>
          <w:rFonts w:cs="Times New Roman"/>
          <w:sz w:val="24"/>
          <w:szCs w:val="24"/>
        </w:rPr>
        <w:t>Ключевые вопросы аудита – это вопросы, которые, согласно нашему профессиональному суждению, являлись наиболее значимыми для нашего аудита консолидированной финансовой отчетности за текущий период. Эти вопросы были рассмотрены в контексте нашего аудита консолидированной финансовой отчетности в целом и при формировании нашего мнения об этой отчетности, и мы не выражаем отдельного мнения об этих вопросах.</w:t>
      </w:r>
    </w:p>
    <w:p w14:paraId="603DFCB1" w14:textId="77777777" w:rsidR="00D67438" w:rsidRPr="00522840" w:rsidRDefault="00D67438" w:rsidP="00D67438">
      <w:pPr>
        <w:shd w:val="clear" w:color="auto" w:fill="FFFFFF"/>
        <w:spacing w:line="360" w:lineRule="auto"/>
        <w:ind w:firstLine="720"/>
        <w:jc w:val="center"/>
        <w:rPr>
          <w:rFonts w:eastAsia="Times New Roman" w:cs="Times New Roman"/>
          <w:b/>
          <w:sz w:val="24"/>
          <w:szCs w:val="24"/>
        </w:rPr>
      </w:pPr>
      <w:r w:rsidRPr="00522840">
        <w:rPr>
          <w:rFonts w:eastAsia="Times New Roman" w:cs="Times New Roman"/>
          <w:b/>
          <w:sz w:val="24"/>
          <w:szCs w:val="24"/>
        </w:rPr>
        <w:t>Признание и оценка выручки в течение периода</w:t>
      </w:r>
    </w:p>
    <w:p w14:paraId="45140803" w14:textId="77777777" w:rsidR="00D67438" w:rsidRPr="009760EA" w:rsidRDefault="00D67438" w:rsidP="00D67438">
      <w:pPr>
        <w:autoSpaceDE w:val="0"/>
        <w:autoSpaceDN w:val="0"/>
        <w:adjustRightInd w:val="0"/>
        <w:spacing w:line="360" w:lineRule="auto"/>
        <w:ind w:firstLine="709"/>
        <w:jc w:val="both"/>
        <w:rPr>
          <w:rFonts w:cs="Times New Roman"/>
          <w:sz w:val="24"/>
          <w:szCs w:val="24"/>
        </w:rPr>
      </w:pPr>
      <w:r w:rsidRPr="009760EA">
        <w:rPr>
          <w:rFonts w:cs="Times New Roman"/>
          <w:sz w:val="24"/>
          <w:szCs w:val="24"/>
        </w:rPr>
        <w:t xml:space="preserve">По нашему мнению, признание и оценка выручки в течение периода являлся одним из наиболее значимых вопросов нашего аудита в связи с существенностью данного показателя, а также влиянию оценок руководства на значение данного показателя. </w:t>
      </w:r>
    </w:p>
    <w:p w14:paraId="2C8442A4" w14:textId="77777777" w:rsidR="00D67438" w:rsidRPr="009760EA" w:rsidRDefault="00D67438" w:rsidP="00D67438">
      <w:pPr>
        <w:autoSpaceDE w:val="0"/>
        <w:autoSpaceDN w:val="0"/>
        <w:adjustRightInd w:val="0"/>
        <w:spacing w:line="360" w:lineRule="auto"/>
        <w:ind w:firstLine="709"/>
        <w:jc w:val="both"/>
        <w:rPr>
          <w:rFonts w:cs="Times New Roman"/>
          <w:sz w:val="24"/>
          <w:szCs w:val="24"/>
        </w:rPr>
      </w:pPr>
      <w:r w:rsidRPr="009760EA">
        <w:rPr>
          <w:rFonts w:cs="Times New Roman"/>
          <w:sz w:val="24"/>
          <w:szCs w:val="24"/>
        </w:rPr>
        <w:t xml:space="preserve">С 01 января 2018 года Группа перешла на применение стандарта МСФО (IFRS) 15 «Выручка по договорам с покупателями». Группа пересмотрела порядок отражения выручки по договорам на реализацию продукции, ранее признававшейся в момент времени. Для признания выручки в течение периода Группа определила виды поставок, выручка по которым должна признаваться в течение периода. При признании и оценке выручки по таким поставкам Группа определила, что метод ресурсов является наилучшим методом для оценки степени выполнения обязанности по выполнение, поскольку существует прямая связь между понесенными расходами и передачей услуг покупателю. Данный метод требует, чтобы результат договора был оценен руководством с достаточной степенью надежности, а также требует точного определения момента завершения договора и стадии готовности в процессе его исполнения исходя из информации, доступной на дату подготовки консолидированной финансовой отчетности. </w:t>
      </w:r>
    </w:p>
    <w:p w14:paraId="68FD6877" w14:textId="77777777" w:rsidR="00D67438" w:rsidRPr="009760EA" w:rsidRDefault="00D67438" w:rsidP="00D67438">
      <w:pPr>
        <w:autoSpaceDE w:val="0"/>
        <w:autoSpaceDN w:val="0"/>
        <w:adjustRightInd w:val="0"/>
        <w:spacing w:line="360" w:lineRule="auto"/>
        <w:ind w:firstLine="709"/>
        <w:jc w:val="both"/>
        <w:rPr>
          <w:rFonts w:cs="Times New Roman"/>
          <w:sz w:val="24"/>
          <w:szCs w:val="24"/>
        </w:rPr>
      </w:pPr>
      <w:r w:rsidRPr="009760EA">
        <w:rPr>
          <w:rFonts w:cs="Times New Roman"/>
          <w:sz w:val="24"/>
          <w:szCs w:val="24"/>
        </w:rPr>
        <w:t xml:space="preserve">Мы провели оценку системы внутреннего контроля за процессом определения способа передачи контроля над товаром (продукцией), работой или услугой, процессом планирования и определения результатов по договорам, определения степени завершенности, расчетом и признанием выручки и расходов. Нами были проведены процедуры по оценке полноты и своевременности отражения в консолидированной финансовой отчетности выручки в течение периода и затрат по договорам, а также анализ полноты раскрытия информации в консолидированной финансовой отчетности. </w:t>
      </w:r>
    </w:p>
    <w:p w14:paraId="44200973" w14:textId="5C9D83BB" w:rsidR="00F369E3" w:rsidRPr="00F369E3" w:rsidRDefault="00D67438" w:rsidP="00D67438">
      <w:pPr>
        <w:spacing w:line="360" w:lineRule="auto"/>
        <w:ind w:firstLine="709"/>
        <w:jc w:val="both"/>
        <w:rPr>
          <w:rFonts w:eastAsia="Times New Roman" w:cs="Times New Roman"/>
          <w:sz w:val="24"/>
          <w:szCs w:val="24"/>
        </w:rPr>
      </w:pPr>
      <w:r w:rsidRPr="009760EA">
        <w:rPr>
          <w:rFonts w:cs="Times New Roman"/>
          <w:sz w:val="24"/>
          <w:szCs w:val="24"/>
        </w:rPr>
        <w:t>По результатам проведенных аудиторских процедур мы полагаем, что основные допущения, использованные руководством Группы в отношении признания и оценки</w:t>
      </w:r>
    </w:p>
    <w:p w14:paraId="41A28E1A" w14:textId="77777777" w:rsidR="002131A5" w:rsidRDefault="002131A5" w:rsidP="00D67438">
      <w:pPr>
        <w:autoSpaceDE w:val="0"/>
        <w:autoSpaceDN w:val="0"/>
        <w:adjustRightInd w:val="0"/>
        <w:spacing w:line="360" w:lineRule="auto"/>
        <w:ind w:firstLine="709"/>
        <w:jc w:val="both"/>
        <w:rPr>
          <w:rFonts w:cs="Times New Roman"/>
          <w:sz w:val="24"/>
          <w:szCs w:val="24"/>
        </w:rPr>
      </w:pPr>
    </w:p>
    <w:p w14:paraId="14325BCE" w14:textId="77777777" w:rsidR="002131A5" w:rsidRDefault="002131A5" w:rsidP="00D67438">
      <w:pPr>
        <w:autoSpaceDE w:val="0"/>
        <w:autoSpaceDN w:val="0"/>
        <w:adjustRightInd w:val="0"/>
        <w:spacing w:line="360" w:lineRule="auto"/>
        <w:ind w:firstLine="709"/>
        <w:jc w:val="both"/>
        <w:rPr>
          <w:rFonts w:cs="Times New Roman"/>
          <w:sz w:val="24"/>
          <w:szCs w:val="24"/>
        </w:rPr>
      </w:pPr>
    </w:p>
    <w:p w14:paraId="2FA52E6E" w14:textId="77777777" w:rsidR="00D67438" w:rsidRPr="009760EA" w:rsidRDefault="00D67438" w:rsidP="00D67438">
      <w:pPr>
        <w:autoSpaceDE w:val="0"/>
        <w:autoSpaceDN w:val="0"/>
        <w:adjustRightInd w:val="0"/>
        <w:spacing w:line="360" w:lineRule="auto"/>
        <w:ind w:firstLine="709"/>
        <w:jc w:val="both"/>
        <w:rPr>
          <w:rFonts w:cs="Times New Roman"/>
          <w:sz w:val="24"/>
          <w:szCs w:val="24"/>
        </w:rPr>
      </w:pPr>
      <w:r w:rsidRPr="009760EA">
        <w:rPr>
          <w:rFonts w:cs="Times New Roman"/>
          <w:sz w:val="24"/>
          <w:szCs w:val="24"/>
        </w:rPr>
        <w:t xml:space="preserve">выручки в течение периода, являются приемлемыми и соответствуют МСФО (IFRS) 15 «Выручка по договорам с покупателями». </w:t>
      </w:r>
    </w:p>
    <w:p w14:paraId="6EF2FE9C" w14:textId="77777777" w:rsidR="00D67438" w:rsidRPr="00522840" w:rsidRDefault="00D67438" w:rsidP="00D67438">
      <w:pPr>
        <w:shd w:val="clear" w:color="auto" w:fill="FFFFFF"/>
        <w:spacing w:line="360" w:lineRule="auto"/>
        <w:ind w:firstLine="720"/>
        <w:jc w:val="both"/>
        <w:rPr>
          <w:rFonts w:cs="Times New Roman"/>
          <w:sz w:val="24"/>
          <w:szCs w:val="24"/>
        </w:rPr>
      </w:pPr>
      <w:r w:rsidRPr="00B737CE">
        <w:rPr>
          <w:rFonts w:cs="Times New Roman"/>
          <w:sz w:val="24"/>
          <w:szCs w:val="24"/>
        </w:rPr>
        <w:t>Информация в отношении положений учетной политики, раскрытия показателей по соответствующим договорам с покупателями отражена в Примечаниях 3, 4, 11, 2</w:t>
      </w:r>
      <w:r>
        <w:rPr>
          <w:rFonts w:cs="Times New Roman"/>
          <w:sz w:val="24"/>
          <w:szCs w:val="24"/>
        </w:rPr>
        <w:t>1</w:t>
      </w:r>
      <w:r w:rsidRPr="00B737CE">
        <w:rPr>
          <w:rFonts w:cs="Times New Roman"/>
          <w:sz w:val="24"/>
          <w:szCs w:val="24"/>
        </w:rPr>
        <w:t xml:space="preserve"> к</w:t>
      </w:r>
      <w:r w:rsidRPr="009760EA">
        <w:rPr>
          <w:rFonts w:cs="Times New Roman"/>
          <w:sz w:val="24"/>
          <w:szCs w:val="24"/>
        </w:rPr>
        <w:t xml:space="preserve"> консолидированной финансовой отчетности.</w:t>
      </w:r>
    </w:p>
    <w:p w14:paraId="7B1E9FE7" w14:textId="77777777" w:rsidR="00D67438" w:rsidRDefault="00D67438" w:rsidP="00D67438">
      <w:pPr>
        <w:autoSpaceDE w:val="0"/>
        <w:autoSpaceDN w:val="0"/>
        <w:adjustRightInd w:val="0"/>
        <w:spacing w:line="360" w:lineRule="auto"/>
        <w:ind w:firstLine="720"/>
        <w:jc w:val="both"/>
        <w:rPr>
          <w:rFonts w:eastAsia="Calibri" w:cs="Times New Roman"/>
          <w:sz w:val="24"/>
          <w:szCs w:val="24"/>
        </w:rPr>
      </w:pPr>
    </w:p>
    <w:p w14:paraId="60E95D39" w14:textId="77777777" w:rsidR="00D67438" w:rsidRPr="00445C5F" w:rsidRDefault="00D67438" w:rsidP="00D67438">
      <w:pPr>
        <w:spacing w:line="360" w:lineRule="auto"/>
        <w:ind w:firstLine="709"/>
        <w:jc w:val="center"/>
        <w:rPr>
          <w:rFonts w:eastAsia="Calibri" w:cs="Times New Roman"/>
          <w:b/>
          <w:sz w:val="24"/>
          <w:szCs w:val="24"/>
        </w:rPr>
      </w:pPr>
      <w:r w:rsidRPr="006E0547">
        <w:rPr>
          <w:rFonts w:eastAsia="SimSun" w:cs="Times New Roman"/>
          <w:b/>
          <w:bCs/>
          <w:sz w:val="24"/>
          <w:szCs w:val="24"/>
          <w:lang w:eastAsia="zh-CN"/>
        </w:rPr>
        <w:t>Прочая информация</w:t>
      </w:r>
    </w:p>
    <w:p w14:paraId="73AA3ABB" w14:textId="77777777" w:rsidR="00D67438" w:rsidRPr="006E0547" w:rsidRDefault="00D67438" w:rsidP="00D67438">
      <w:pPr>
        <w:autoSpaceDE w:val="0"/>
        <w:autoSpaceDN w:val="0"/>
        <w:adjustRightInd w:val="0"/>
        <w:spacing w:line="360" w:lineRule="auto"/>
        <w:ind w:firstLine="720"/>
        <w:jc w:val="both"/>
        <w:rPr>
          <w:rFonts w:eastAsia="Calibri" w:cs="Times New Roman"/>
          <w:sz w:val="24"/>
          <w:szCs w:val="24"/>
        </w:rPr>
      </w:pPr>
      <w:r w:rsidRPr="006E0547">
        <w:rPr>
          <w:rFonts w:eastAsia="Calibri" w:cs="Times New Roman"/>
          <w:sz w:val="24"/>
          <w:szCs w:val="24"/>
        </w:rPr>
        <w:t xml:space="preserve">Руководство несет ответственность за прочую информацию. Прочая информация включает информацию, содержащуюся в Годовом отчете </w:t>
      </w:r>
      <w:r w:rsidRPr="00B14153">
        <w:rPr>
          <w:rFonts w:cs="Times New Roman"/>
          <w:sz w:val="24"/>
          <w:szCs w:val="24"/>
        </w:rPr>
        <w:t>публичного акционерного общества «Красн</w:t>
      </w:r>
      <w:r>
        <w:rPr>
          <w:rFonts w:cs="Times New Roman"/>
          <w:sz w:val="24"/>
          <w:szCs w:val="24"/>
        </w:rPr>
        <w:t>огорский завод им. С.А. Зверева</w:t>
      </w:r>
      <w:r w:rsidRPr="006E0547">
        <w:rPr>
          <w:rFonts w:cs="Times New Roman"/>
          <w:sz w:val="24"/>
          <w:szCs w:val="24"/>
        </w:rPr>
        <w:t xml:space="preserve">», </w:t>
      </w:r>
      <w:r>
        <w:rPr>
          <w:rFonts w:eastAsia="Calibri" w:cs="Times New Roman"/>
          <w:sz w:val="24"/>
          <w:szCs w:val="24"/>
        </w:rPr>
        <w:t>который</w:t>
      </w:r>
      <w:r w:rsidRPr="006E0547">
        <w:rPr>
          <w:rFonts w:eastAsia="Calibri" w:cs="Times New Roman"/>
          <w:sz w:val="24"/>
          <w:szCs w:val="24"/>
        </w:rPr>
        <w:t xml:space="preserve">, предположительно, будет нам предоставлен после даты выдачи настоящего аудиторского заключения. </w:t>
      </w:r>
    </w:p>
    <w:p w14:paraId="649C0EC5" w14:textId="77777777" w:rsidR="00D67438" w:rsidRPr="006E0547" w:rsidRDefault="00D67438" w:rsidP="00D67438">
      <w:pPr>
        <w:autoSpaceDE w:val="0"/>
        <w:autoSpaceDN w:val="0"/>
        <w:adjustRightInd w:val="0"/>
        <w:spacing w:line="360" w:lineRule="auto"/>
        <w:ind w:firstLine="720"/>
        <w:jc w:val="both"/>
        <w:rPr>
          <w:rFonts w:eastAsia="Calibri" w:cs="Times New Roman"/>
          <w:sz w:val="24"/>
          <w:szCs w:val="24"/>
        </w:rPr>
      </w:pPr>
      <w:r w:rsidRPr="006E0547">
        <w:rPr>
          <w:rFonts w:eastAsia="Calibri" w:cs="Times New Roman"/>
          <w:sz w:val="24"/>
          <w:szCs w:val="24"/>
        </w:rPr>
        <w:t xml:space="preserve">Наше мнение о </w:t>
      </w:r>
      <w:r w:rsidRPr="006E0547">
        <w:rPr>
          <w:rFonts w:cs="Times New Roman"/>
          <w:sz w:val="24"/>
          <w:szCs w:val="24"/>
        </w:rPr>
        <w:t xml:space="preserve">консолидированной финансовой отчетности </w:t>
      </w:r>
      <w:r w:rsidRPr="006E0547">
        <w:rPr>
          <w:rFonts w:eastAsia="Calibri" w:cs="Times New Roman"/>
          <w:sz w:val="24"/>
          <w:szCs w:val="24"/>
        </w:rPr>
        <w:t>не распространяется на прочую информацию, и мы не будем предоставлять вывод, выражающий уверенность в какой-либо форме в отношении данной информации.</w:t>
      </w:r>
    </w:p>
    <w:p w14:paraId="51EF78B4" w14:textId="77777777" w:rsidR="00D67438" w:rsidRPr="006E0547" w:rsidRDefault="00D67438" w:rsidP="00D67438">
      <w:pPr>
        <w:autoSpaceDE w:val="0"/>
        <w:autoSpaceDN w:val="0"/>
        <w:adjustRightInd w:val="0"/>
        <w:spacing w:line="360" w:lineRule="auto"/>
        <w:ind w:firstLine="720"/>
        <w:jc w:val="both"/>
        <w:rPr>
          <w:rFonts w:eastAsia="Calibri" w:cs="Times New Roman"/>
          <w:sz w:val="24"/>
          <w:szCs w:val="24"/>
        </w:rPr>
      </w:pPr>
      <w:r w:rsidRPr="006E0547">
        <w:rPr>
          <w:rFonts w:eastAsia="Calibri" w:cs="Times New Roman"/>
          <w:sz w:val="24"/>
          <w:szCs w:val="24"/>
        </w:rPr>
        <w:t xml:space="preserve">В связи с проведением нами аудита </w:t>
      </w:r>
      <w:r w:rsidRPr="006E0547">
        <w:rPr>
          <w:rFonts w:cs="Times New Roman"/>
          <w:sz w:val="24"/>
          <w:szCs w:val="24"/>
        </w:rPr>
        <w:t xml:space="preserve">консолидированной финансовой отчетности </w:t>
      </w:r>
      <w:r w:rsidRPr="006E0547">
        <w:rPr>
          <w:rFonts w:eastAsia="Calibri" w:cs="Times New Roman"/>
          <w:sz w:val="24"/>
          <w:szCs w:val="24"/>
        </w:rPr>
        <w:t xml:space="preserve">наша обязанность заключается в ознакомлении с прочей информацией и рассмотрении вопроса о том, имеются ли существенные несоответствия между прочей информацией и </w:t>
      </w:r>
      <w:r w:rsidRPr="006E0547">
        <w:rPr>
          <w:rFonts w:cs="Times New Roman"/>
          <w:sz w:val="24"/>
          <w:szCs w:val="24"/>
        </w:rPr>
        <w:t xml:space="preserve">консолидированной финансовой отчетностью </w:t>
      </w:r>
      <w:r w:rsidRPr="006E0547">
        <w:rPr>
          <w:rFonts w:eastAsia="Calibri" w:cs="Times New Roman"/>
          <w:sz w:val="24"/>
          <w:szCs w:val="24"/>
        </w:rPr>
        <w:t>или нашими знаниями, полученными в ходе аудита, и не содержит ли прочая информация иных возможных существенных искажений.</w:t>
      </w:r>
    </w:p>
    <w:p w14:paraId="6AF662C3" w14:textId="77777777" w:rsidR="00D67438" w:rsidRPr="006E0547" w:rsidRDefault="00D67438" w:rsidP="00D67438">
      <w:pPr>
        <w:autoSpaceDE w:val="0"/>
        <w:autoSpaceDN w:val="0"/>
        <w:adjustRightInd w:val="0"/>
        <w:spacing w:line="360" w:lineRule="auto"/>
        <w:ind w:firstLine="720"/>
        <w:jc w:val="both"/>
        <w:rPr>
          <w:rFonts w:eastAsia="Calibri" w:cs="Times New Roman"/>
          <w:sz w:val="24"/>
          <w:szCs w:val="24"/>
        </w:rPr>
      </w:pPr>
      <w:r w:rsidRPr="006E0547">
        <w:rPr>
          <w:rFonts w:eastAsia="Calibri" w:cs="Times New Roman"/>
          <w:sz w:val="24"/>
          <w:szCs w:val="24"/>
        </w:rPr>
        <w:t xml:space="preserve">Если при ознакомлении с Годовым отчетом </w:t>
      </w:r>
      <w:r w:rsidRPr="00B14153">
        <w:rPr>
          <w:rFonts w:cs="Times New Roman"/>
          <w:sz w:val="24"/>
          <w:szCs w:val="24"/>
        </w:rPr>
        <w:t>публичного акционерного общества «Красногорский завод им. С.А. Зверева»</w:t>
      </w:r>
      <w:r w:rsidRPr="006E0547">
        <w:rPr>
          <w:rFonts w:eastAsia="Calibri" w:cs="Times New Roman"/>
          <w:sz w:val="24"/>
          <w:szCs w:val="24"/>
        </w:rPr>
        <w:t xml:space="preserve"> мы придем к выводу о том, что в нем содержится существенное искажение, мы должны довести это до сведения лиц, отвечающих за корпоративное управление.</w:t>
      </w:r>
    </w:p>
    <w:p w14:paraId="0937B6B9" w14:textId="77777777" w:rsidR="00D67438" w:rsidRPr="00D67438" w:rsidRDefault="00D67438" w:rsidP="00D67438">
      <w:pPr>
        <w:autoSpaceDE w:val="0"/>
        <w:autoSpaceDN w:val="0"/>
        <w:adjustRightInd w:val="0"/>
        <w:spacing w:line="360" w:lineRule="auto"/>
        <w:ind w:firstLine="720"/>
        <w:jc w:val="both"/>
        <w:rPr>
          <w:rFonts w:eastAsia="Calibri" w:cs="Times New Roman"/>
          <w:sz w:val="16"/>
          <w:szCs w:val="16"/>
        </w:rPr>
      </w:pPr>
    </w:p>
    <w:p w14:paraId="39698FA1" w14:textId="77777777" w:rsidR="00D67438" w:rsidRDefault="00D67438" w:rsidP="00D67438">
      <w:pPr>
        <w:spacing w:line="360" w:lineRule="auto"/>
        <w:jc w:val="center"/>
        <w:rPr>
          <w:rFonts w:eastAsia="Times New Roman" w:cs="Times New Roman"/>
          <w:b/>
          <w:sz w:val="24"/>
          <w:szCs w:val="24"/>
        </w:rPr>
      </w:pPr>
      <w:r w:rsidRPr="00E04CAA">
        <w:rPr>
          <w:rFonts w:eastAsia="Times New Roman" w:cs="Times New Roman"/>
          <w:b/>
          <w:sz w:val="24"/>
          <w:szCs w:val="24"/>
        </w:rPr>
        <w:t>Ответственность руководства</w:t>
      </w:r>
      <w:r>
        <w:rPr>
          <w:rFonts w:eastAsia="Times New Roman" w:cs="Times New Roman"/>
          <w:b/>
          <w:sz w:val="24"/>
          <w:szCs w:val="24"/>
        </w:rPr>
        <w:t xml:space="preserve"> и лиц, отвечающих </w:t>
      </w:r>
      <w:r w:rsidRPr="005013CC">
        <w:rPr>
          <w:rFonts w:eastAsia="Times New Roman" w:cs="Times New Roman"/>
          <w:b/>
          <w:sz w:val="24"/>
          <w:szCs w:val="24"/>
        </w:rPr>
        <w:t xml:space="preserve">за </w:t>
      </w:r>
      <w:r>
        <w:rPr>
          <w:rFonts w:eastAsia="Times New Roman" w:cs="Times New Roman"/>
          <w:b/>
          <w:sz w:val="24"/>
          <w:szCs w:val="24"/>
        </w:rPr>
        <w:t xml:space="preserve">корпоративное управление, за консолидированную финансовую </w:t>
      </w:r>
      <w:r w:rsidRPr="00E04CAA">
        <w:rPr>
          <w:rFonts w:eastAsia="Times New Roman" w:cs="Times New Roman"/>
          <w:b/>
          <w:sz w:val="24"/>
          <w:szCs w:val="24"/>
        </w:rPr>
        <w:t>отчетность</w:t>
      </w:r>
    </w:p>
    <w:p w14:paraId="21B7E4B6" w14:textId="77777777" w:rsidR="00D67438" w:rsidRPr="00D67438" w:rsidRDefault="00D67438" w:rsidP="00D67438">
      <w:pPr>
        <w:spacing w:line="360" w:lineRule="auto"/>
        <w:jc w:val="center"/>
        <w:rPr>
          <w:rFonts w:eastAsia="Times New Roman" w:cs="Times New Roman"/>
          <w:b/>
          <w:sz w:val="16"/>
          <w:szCs w:val="16"/>
        </w:rPr>
      </w:pPr>
    </w:p>
    <w:p w14:paraId="26CDF010" w14:textId="77777777" w:rsidR="00D67438" w:rsidRPr="0094202E" w:rsidRDefault="00D67438" w:rsidP="00D67438">
      <w:pPr>
        <w:spacing w:line="360" w:lineRule="auto"/>
        <w:ind w:firstLine="720"/>
        <w:jc w:val="both"/>
        <w:rPr>
          <w:rFonts w:eastAsia="Times New Roman" w:cs="Times New Roman"/>
          <w:sz w:val="24"/>
          <w:szCs w:val="24"/>
        </w:rPr>
      </w:pPr>
      <w:r w:rsidRPr="0094202E">
        <w:rPr>
          <w:rFonts w:eastAsia="Times New Roman" w:cs="Times New Roman"/>
          <w:sz w:val="24"/>
          <w:szCs w:val="24"/>
        </w:rPr>
        <w:t xml:space="preserve">Руководство несет ответственность за подготовку и достоверное представление </w:t>
      </w:r>
      <w:r>
        <w:rPr>
          <w:rFonts w:eastAsia="Times New Roman" w:cs="Times New Roman"/>
          <w:sz w:val="24"/>
          <w:szCs w:val="24"/>
        </w:rPr>
        <w:t>данной</w:t>
      </w:r>
      <w:r w:rsidRPr="0094202E">
        <w:rPr>
          <w:rFonts w:eastAsia="Times New Roman" w:cs="Times New Roman"/>
          <w:sz w:val="24"/>
          <w:szCs w:val="24"/>
        </w:rPr>
        <w:t xml:space="preserve"> консолидированной финансовой отчетности в соответствии с МСФО и за систему внутреннего контроля, которую руководство считает необходимой для подготовки консолидированной финансовой отчетности, не содержащей существенных искажений вследствие недобросовестных действий или ошибок. </w:t>
      </w:r>
    </w:p>
    <w:p w14:paraId="419D0082" w14:textId="412276EC" w:rsidR="000C6017" w:rsidRDefault="00D67438" w:rsidP="00D67438">
      <w:pPr>
        <w:spacing w:line="360" w:lineRule="auto"/>
        <w:ind w:firstLine="709"/>
      </w:pPr>
      <w:r w:rsidRPr="0094202E">
        <w:rPr>
          <w:rFonts w:eastAsia="Times New Roman" w:cs="Times New Roman"/>
          <w:sz w:val="24"/>
          <w:szCs w:val="24"/>
        </w:rPr>
        <w:t>При подготовке консолидированной финансовой отчетности руководство несет ответственность за оценку способности Группы продолжать непрерывно свою деятельность, за раскрытие в соответствующих случаях сведений, относящихся</w:t>
      </w:r>
      <w:r>
        <w:rPr>
          <w:rFonts w:eastAsia="Times New Roman" w:cs="Times New Roman"/>
          <w:sz w:val="24"/>
          <w:szCs w:val="24"/>
        </w:rPr>
        <w:t xml:space="preserve"> к</w:t>
      </w:r>
    </w:p>
    <w:p w14:paraId="62B564AD" w14:textId="77777777" w:rsidR="002131A5" w:rsidRDefault="002131A5" w:rsidP="002131A5">
      <w:pPr>
        <w:spacing w:line="360" w:lineRule="auto"/>
        <w:jc w:val="both"/>
      </w:pPr>
    </w:p>
    <w:p w14:paraId="63E42FAA" w14:textId="77777777" w:rsidR="002131A5" w:rsidRDefault="002131A5" w:rsidP="002131A5">
      <w:pPr>
        <w:spacing w:line="360" w:lineRule="auto"/>
        <w:jc w:val="both"/>
      </w:pPr>
    </w:p>
    <w:p w14:paraId="44057F66" w14:textId="77777777" w:rsidR="002131A5" w:rsidRDefault="002131A5" w:rsidP="002131A5">
      <w:pPr>
        <w:spacing w:line="360" w:lineRule="auto"/>
        <w:jc w:val="both"/>
      </w:pPr>
    </w:p>
    <w:p w14:paraId="7F47488D" w14:textId="77777777" w:rsidR="00D67438" w:rsidRPr="0094202E" w:rsidRDefault="00D67438" w:rsidP="002131A5">
      <w:pPr>
        <w:spacing w:line="360" w:lineRule="auto"/>
        <w:jc w:val="both"/>
        <w:rPr>
          <w:rFonts w:eastAsia="Times New Roman" w:cs="Times New Roman"/>
          <w:sz w:val="24"/>
          <w:szCs w:val="24"/>
        </w:rPr>
      </w:pPr>
      <w:r w:rsidRPr="0094202E">
        <w:rPr>
          <w:rFonts w:eastAsia="Times New Roman" w:cs="Times New Roman"/>
          <w:sz w:val="24"/>
          <w:szCs w:val="24"/>
        </w:rPr>
        <w:t xml:space="preserve">непрерывности деятельности, и за составление консолидированной финансовой отчетности на основе допущения о непрерывности деятельности, за исключением случаев, когда руководство намеревается ликвидировать Группу, прекратить ее деятельность </w:t>
      </w:r>
      <w:proofErr w:type="gramStart"/>
      <w:r w:rsidRPr="0094202E">
        <w:rPr>
          <w:rFonts w:eastAsia="Times New Roman" w:cs="Times New Roman"/>
          <w:sz w:val="24"/>
          <w:szCs w:val="24"/>
        </w:rPr>
        <w:t>или</w:t>
      </w:r>
      <w:proofErr w:type="gramEnd"/>
      <w:r w:rsidRPr="0094202E">
        <w:rPr>
          <w:rFonts w:eastAsia="Times New Roman" w:cs="Times New Roman"/>
          <w:sz w:val="24"/>
          <w:szCs w:val="24"/>
        </w:rPr>
        <w:t xml:space="preserve"> когда у него отсутствует какая-либо иная реальная альтернатива, кроме ликвидации или прекращения деятельности.</w:t>
      </w:r>
    </w:p>
    <w:p w14:paraId="6CB738B7" w14:textId="77777777" w:rsidR="00D67438" w:rsidRPr="0094202E" w:rsidRDefault="00D67438" w:rsidP="00D67438">
      <w:pPr>
        <w:spacing w:line="360" w:lineRule="auto"/>
        <w:ind w:firstLine="720"/>
        <w:jc w:val="both"/>
        <w:rPr>
          <w:rFonts w:eastAsia="Times New Roman" w:cs="Times New Roman"/>
          <w:sz w:val="24"/>
          <w:szCs w:val="24"/>
        </w:rPr>
      </w:pPr>
      <w:r w:rsidRPr="0094202E">
        <w:rPr>
          <w:rFonts w:eastAsia="Times New Roman" w:cs="Times New Roman"/>
          <w:sz w:val="24"/>
          <w:szCs w:val="24"/>
        </w:rPr>
        <w:t>Лица, отвечающие за корпоративное управление, несут ответственность за надзор за подготовкой консолидированной финансовой отчетности</w:t>
      </w:r>
      <w:r>
        <w:rPr>
          <w:rFonts w:eastAsia="Times New Roman" w:cs="Times New Roman"/>
          <w:sz w:val="24"/>
          <w:szCs w:val="24"/>
        </w:rPr>
        <w:t xml:space="preserve"> Группы</w:t>
      </w:r>
      <w:r w:rsidRPr="0094202E">
        <w:rPr>
          <w:rFonts w:eastAsia="Times New Roman" w:cs="Times New Roman"/>
          <w:sz w:val="24"/>
          <w:szCs w:val="24"/>
        </w:rPr>
        <w:t>.</w:t>
      </w:r>
    </w:p>
    <w:p w14:paraId="4C07A91C" w14:textId="77777777" w:rsidR="00D67438" w:rsidRPr="00B153F9" w:rsidRDefault="00D67438" w:rsidP="00D67438">
      <w:pPr>
        <w:spacing w:line="360" w:lineRule="auto"/>
        <w:ind w:firstLine="720"/>
        <w:jc w:val="both"/>
        <w:rPr>
          <w:rFonts w:eastAsia="Times New Roman" w:cs="Times New Roman"/>
          <w:sz w:val="24"/>
          <w:szCs w:val="24"/>
        </w:rPr>
      </w:pPr>
    </w:p>
    <w:p w14:paraId="5CEF6EE9" w14:textId="77777777" w:rsidR="00D67438" w:rsidRDefault="00D67438" w:rsidP="00D67438">
      <w:pPr>
        <w:spacing w:line="360" w:lineRule="auto"/>
        <w:jc w:val="center"/>
        <w:rPr>
          <w:rFonts w:eastAsia="Times New Roman" w:cs="Times New Roman"/>
          <w:b/>
          <w:sz w:val="24"/>
          <w:szCs w:val="24"/>
        </w:rPr>
      </w:pPr>
      <w:r w:rsidRPr="005013CC">
        <w:rPr>
          <w:rFonts w:eastAsia="Times New Roman" w:cs="Times New Roman"/>
          <w:b/>
          <w:sz w:val="24"/>
          <w:szCs w:val="24"/>
        </w:rPr>
        <w:t xml:space="preserve">Ответственность аудитора за аудит </w:t>
      </w:r>
      <w:r>
        <w:rPr>
          <w:rFonts w:eastAsia="Times New Roman" w:cs="Times New Roman"/>
          <w:b/>
          <w:sz w:val="24"/>
          <w:szCs w:val="24"/>
        </w:rPr>
        <w:t>консолидированн</w:t>
      </w:r>
      <w:r w:rsidRPr="005013CC">
        <w:rPr>
          <w:rFonts w:eastAsia="Times New Roman" w:cs="Times New Roman"/>
          <w:b/>
          <w:sz w:val="24"/>
          <w:szCs w:val="24"/>
        </w:rPr>
        <w:t>ой</w:t>
      </w:r>
      <w:r>
        <w:rPr>
          <w:rFonts w:eastAsia="Times New Roman" w:cs="Times New Roman"/>
          <w:b/>
          <w:sz w:val="24"/>
          <w:szCs w:val="24"/>
        </w:rPr>
        <w:t xml:space="preserve"> </w:t>
      </w:r>
      <w:r w:rsidRPr="005013CC">
        <w:rPr>
          <w:rFonts w:eastAsia="Times New Roman" w:cs="Times New Roman"/>
          <w:b/>
          <w:sz w:val="24"/>
          <w:szCs w:val="24"/>
        </w:rPr>
        <w:t>финансовой отчетности</w:t>
      </w:r>
    </w:p>
    <w:p w14:paraId="687ED561" w14:textId="77777777" w:rsidR="00D67438" w:rsidRPr="005013CC" w:rsidRDefault="00D67438" w:rsidP="00D67438">
      <w:pPr>
        <w:spacing w:line="360" w:lineRule="auto"/>
        <w:jc w:val="center"/>
        <w:rPr>
          <w:rFonts w:eastAsia="Times New Roman" w:cs="Times New Roman"/>
          <w:b/>
          <w:sz w:val="24"/>
          <w:szCs w:val="24"/>
        </w:rPr>
      </w:pPr>
    </w:p>
    <w:p w14:paraId="64CCEA4A" w14:textId="77777777" w:rsidR="00D67438" w:rsidRPr="008B56F1" w:rsidRDefault="00D67438" w:rsidP="00D67438">
      <w:pPr>
        <w:spacing w:line="360" w:lineRule="auto"/>
        <w:ind w:firstLine="720"/>
        <w:jc w:val="both"/>
        <w:rPr>
          <w:rFonts w:eastAsia="Times New Roman" w:cs="Times New Roman"/>
          <w:sz w:val="24"/>
          <w:szCs w:val="24"/>
        </w:rPr>
      </w:pPr>
      <w:r w:rsidRPr="008B56F1">
        <w:rPr>
          <w:rFonts w:eastAsia="Times New Roman" w:cs="Times New Roman"/>
          <w:sz w:val="24"/>
          <w:szCs w:val="24"/>
        </w:rPr>
        <w:t>Наша цель состоит в получении разумной уверенности в том, что консолидированная финансовая отчетность не содержит существенных искажений вследствие недобросовестных действий или ошибок, и в составлении аудиторского заключения, содержащего наше мнение. Разумная уверенность представляет собой высокую степень уверенности, но не является гарантией того, что аудит, проведенный в соответствии с МСА, всегда выявляет существенные искажения при их наличии. Искажения могут быть результатом недобросовестных действий или ошибок и считаются существенными, если можно обоснованно предположить, что в отдельности или в совокупности они могут повлиять на экономические решения пользователей, принимаемые на основе этой консолидированной финансовой отчетности.</w:t>
      </w:r>
    </w:p>
    <w:p w14:paraId="244502FC" w14:textId="77777777" w:rsidR="00D67438" w:rsidRPr="008B56F1" w:rsidRDefault="00D67438" w:rsidP="00D67438">
      <w:pPr>
        <w:spacing w:line="360" w:lineRule="auto"/>
        <w:ind w:firstLine="720"/>
        <w:jc w:val="both"/>
        <w:rPr>
          <w:rFonts w:eastAsia="Times New Roman" w:cs="Times New Roman"/>
          <w:sz w:val="24"/>
          <w:szCs w:val="24"/>
        </w:rPr>
      </w:pPr>
      <w:r w:rsidRPr="008B56F1">
        <w:rPr>
          <w:rFonts w:eastAsia="Times New Roman" w:cs="Times New Roman"/>
          <w:sz w:val="24"/>
          <w:szCs w:val="24"/>
        </w:rPr>
        <w:t>В рамках аудита, проводимого в соответствии с МСА, мы применяем профессиональное суждение и сохраняем профессиональный скептицизм на протяжении всего аудита. Кроме того, мы выполняем следующее:</w:t>
      </w:r>
    </w:p>
    <w:p w14:paraId="069038D2" w14:textId="77777777" w:rsidR="00D67438" w:rsidRPr="008B56F1" w:rsidRDefault="00D67438" w:rsidP="00D67438">
      <w:pPr>
        <w:spacing w:line="360" w:lineRule="auto"/>
        <w:ind w:firstLine="720"/>
        <w:jc w:val="both"/>
        <w:rPr>
          <w:rFonts w:eastAsia="Times New Roman" w:cs="Times New Roman"/>
          <w:sz w:val="24"/>
          <w:szCs w:val="24"/>
        </w:rPr>
      </w:pPr>
      <w:r w:rsidRPr="008B56F1">
        <w:rPr>
          <w:rFonts w:eastAsia="Times New Roman" w:cs="Times New Roman"/>
          <w:sz w:val="24"/>
          <w:szCs w:val="24"/>
        </w:rPr>
        <w:t xml:space="preserve">а) выявляем и оцениваем риски существенного искажения консолидированной финансовой отчетности вследствие недобросовестных действий или ошибок; разрабатываем и проводим аудиторские процедуры в ответ на эти риски; получаем аудиторские доказательства, являющиеся достаточными и надлежащими, чтобы служить основанием для выражения нашего мнения. Риск </w:t>
      </w:r>
      <w:proofErr w:type="spellStart"/>
      <w:r w:rsidRPr="008B56F1">
        <w:rPr>
          <w:rFonts w:eastAsia="Times New Roman" w:cs="Times New Roman"/>
          <w:sz w:val="24"/>
          <w:szCs w:val="24"/>
        </w:rPr>
        <w:t>необнаружения</w:t>
      </w:r>
      <w:proofErr w:type="spellEnd"/>
      <w:r w:rsidRPr="008B56F1">
        <w:rPr>
          <w:rFonts w:eastAsia="Times New Roman" w:cs="Times New Roman"/>
          <w:sz w:val="24"/>
          <w:szCs w:val="24"/>
        </w:rPr>
        <w:t xml:space="preserve"> существенного искажения в результате недобросовестных действий выше, чем риск </w:t>
      </w:r>
      <w:proofErr w:type="spellStart"/>
      <w:r w:rsidRPr="008B56F1">
        <w:rPr>
          <w:rFonts w:eastAsia="Times New Roman" w:cs="Times New Roman"/>
          <w:sz w:val="24"/>
          <w:szCs w:val="24"/>
        </w:rPr>
        <w:t>необнаружения</w:t>
      </w:r>
      <w:proofErr w:type="spellEnd"/>
      <w:r w:rsidRPr="008B56F1">
        <w:rPr>
          <w:rFonts w:eastAsia="Times New Roman" w:cs="Times New Roman"/>
          <w:sz w:val="24"/>
          <w:szCs w:val="24"/>
        </w:rPr>
        <w:t xml:space="preserve"> существенного искажения в результате ошибки, так как недобросовестные действия могут включать сговор, подлог, умышленный пропуск, искаженное представление информации или действия в обход системы внутреннего контроля; </w:t>
      </w:r>
    </w:p>
    <w:p w14:paraId="65E07766" w14:textId="77777777" w:rsidR="00D67438" w:rsidRDefault="00D67438" w:rsidP="00D67438">
      <w:pPr>
        <w:spacing w:line="360" w:lineRule="auto"/>
        <w:ind w:firstLine="720"/>
        <w:jc w:val="both"/>
        <w:rPr>
          <w:rFonts w:eastAsia="Times New Roman" w:cs="Times New Roman"/>
          <w:sz w:val="24"/>
          <w:szCs w:val="24"/>
        </w:rPr>
      </w:pPr>
      <w:r w:rsidRPr="008B56F1">
        <w:rPr>
          <w:rFonts w:eastAsia="Times New Roman" w:cs="Times New Roman"/>
          <w:sz w:val="24"/>
          <w:szCs w:val="24"/>
        </w:rPr>
        <w:t xml:space="preserve">б) получаем понимание системы внутреннего контроля, имеющей значение для аудита, с целью разработки аудиторских процедур, соответствующих обстоятельствам, но </w:t>
      </w:r>
    </w:p>
    <w:p w14:paraId="0CBDCBF8" w14:textId="77777777" w:rsidR="00B44A72" w:rsidRDefault="00B44A72" w:rsidP="00C51E3D"/>
    <w:p w14:paraId="7719C868" w14:textId="77777777" w:rsidR="00B44A72" w:rsidRDefault="00B44A72" w:rsidP="00C51E3D"/>
    <w:p w14:paraId="76DADB64" w14:textId="77777777" w:rsidR="00B44A72" w:rsidRDefault="00B44A72" w:rsidP="00C51E3D"/>
    <w:p w14:paraId="65895A1D" w14:textId="77777777" w:rsidR="00B44A72" w:rsidRDefault="00B44A72" w:rsidP="00C51E3D"/>
    <w:p w14:paraId="21F54273" w14:textId="77777777" w:rsidR="002131A5" w:rsidRDefault="002131A5" w:rsidP="00D67438">
      <w:pPr>
        <w:spacing w:line="360" w:lineRule="auto"/>
        <w:jc w:val="both"/>
        <w:rPr>
          <w:rFonts w:eastAsia="Times New Roman" w:cs="Times New Roman"/>
          <w:sz w:val="24"/>
          <w:szCs w:val="24"/>
        </w:rPr>
      </w:pPr>
    </w:p>
    <w:p w14:paraId="46AEE60C" w14:textId="77777777" w:rsidR="00D67438" w:rsidRPr="008B56F1" w:rsidRDefault="00D67438" w:rsidP="00D67438">
      <w:pPr>
        <w:spacing w:line="360" w:lineRule="auto"/>
        <w:jc w:val="both"/>
        <w:rPr>
          <w:rFonts w:eastAsia="Times New Roman" w:cs="Times New Roman"/>
          <w:sz w:val="24"/>
          <w:szCs w:val="24"/>
        </w:rPr>
      </w:pPr>
      <w:r w:rsidRPr="008B56F1">
        <w:rPr>
          <w:rFonts w:eastAsia="Times New Roman" w:cs="Times New Roman"/>
          <w:sz w:val="24"/>
          <w:szCs w:val="24"/>
        </w:rPr>
        <w:t xml:space="preserve">не с целью выражения мнения об эффективности системы внутреннего контроля </w:t>
      </w:r>
      <w:proofErr w:type="spellStart"/>
      <w:r w:rsidRPr="008B56F1">
        <w:rPr>
          <w:rFonts w:eastAsia="Times New Roman" w:cs="Times New Roman"/>
          <w:sz w:val="24"/>
          <w:szCs w:val="24"/>
        </w:rPr>
        <w:t>аудируемого</w:t>
      </w:r>
      <w:proofErr w:type="spellEnd"/>
      <w:r w:rsidRPr="008B56F1">
        <w:rPr>
          <w:rFonts w:eastAsia="Times New Roman" w:cs="Times New Roman"/>
          <w:sz w:val="24"/>
          <w:szCs w:val="24"/>
        </w:rPr>
        <w:t xml:space="preserve"> лица;</w:t>
      </w:r>
    </w:p>
    <w:p w14:paraId="3EBC40F0" w14:textId="77777777" w:rsidR="00D67438" w:rsidRPr="008B56F1" w:rsidRDefault="00D67438" w:rsidP="00D67438">
      <w:pPr>
        <w:spacing w:line="360" w:lineRule="auto"/>
        <w:ind w:firstLine="720"/>
        <w:jc w:val="both"/>
        <w:rPr>
          <w:rFonts w:eastAsia="Times New Roman" w:cs="Times New Roman"/>
          <w:sz w:val="24"/>
          <w:szCs w:val="24"/>
        </w:rPr>
      </w:pPr>
      <w:r w:rsidRPr="008B56F1">
        <w:rPr>
          <w:rFonts w:eastAsia="Times New Roman" w:cs="Times New Roman"/>
          <w:sz w:val="24"/>
          <w:szCs w:val="24"/>
        </w:rPr>
        <w:t xml:space="preserve">в) оцениваем надлежащий характер применяемой учетной политики, обоснованность бухгалтерских оценок, рассчитанных руководством </w:t>
      </w:r>
      <w:proofErr w:type="spellStart"/>
      <w:r w:rsidRPr="008B56F1">
        <w:rPr>
          <w:rFonts w:eastAsia="Times New Roman" w:cs="Times New Roman"/>
          <w:sz w:val="24"/>
          <w:szCs w:val="24"/>
        </w:rPr>
        <w:t>аудируемого</w:t>
      </w:r>
      <w:proofErr w:type="spellEnd"/>
      <w:r w:rsidRPr="008B56F1">
        <w:rPr>
          <w:rFonts w:eastAsia="Times New Roman" w:cs="Times New Roman"/>
          <w:sz w:val="24"/>
          <w:szCs w:val="24"/>
        </w:rPr>
        <w:t xml:space="preserve"> лица, и соотве</w:t>
      </w:r>
      <w:r>
        <w:rPr>
          <w:rFonts w:eastAsia="Times New Roman" w:cs="Times New Roman"/>
          <w:sz w:val="24"/>
          <w:szCs w:val="24"/>
        </w:rPr>
        <w:t>тствующего раскрытия информации</w:t>
      </w:r>
      <w:r w:rsidRPr="008B56F1">
        <w:rPr>
          <w:rFonts w:eastAsia="Times New Roman" w:cs="Times New Roman"/>
          <w:sz w:val="24"/>
          <w:szCs w:val="24"/>
        </w:rPr>
        <w:t xml:space="preserve">; </w:t>
      </w:r>
    </w:p>
    <w:p w14:paraId="57140436" w14:textId="77777777" w:rsidR="00D67438" w:rsidRPr="008B56F1" w:rsidRDefault="00D67438" w:rsidP="00D67438">
      <w:pPr>
        <w:spacing w:line="360" w:lineRule="auto"/>
        <w:ind w:firstLine="720"/>
        <w:jc w:val="both"/>
        <w:rPr>
          <w:rFonts w:eastAsia="Times New Roman" w:cs="Times New Roman"/>
          <w:sz w:val="24"/>
          <w:szCs w:val="24"/>
        </w:rPr>
      </w:pPr>
      <w:r w:rsidRPr="008B56F1">
        <w:rPr>
          <w:rFonts w:eastAsia="Times New Roman" w:cs="Times New Roman"/>
          <w:sz w:val="24"/>
          <w:szCs w:val="24"/>
        </w:rPr>
        <w:t xml:space="preserve">г) делаем вывод о правомерности применения руководством </w:t>
      </w:r>
      <w:proofErr w:type="spellStart"/>
      <w:r w:rsidRPr="008B56F1">
        <w:rPr>
          <w:rFonts w:eastAsia="Times New Roman" w:cs="Times New Roman"/>
          <w:sz w:val="24"/>
          <w:szCs w:val="24"/>
        </w:rPr>
        <w:t>аудируемого</w:t>
      </w:r>
      <w:proofErr w:type="spellEnd"/>
      <w:r w:rsidRPr="008B56F1">
        <w:rPr>
          <w:rFonts w:eastAsia="Times New Roman" w:cs="Times New Roman"/>
          <w:sz w:val="24"/>
          <w:szCs w:val="24"/>
        </w:rPr>
        <w:t xml:space="preserve"> лица допущения о непрерывности деятельности, а на основании полученных аудиторских доказательств –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w:t>
      </w:r>
      <w:proofErr w:type="spellStart"/>
      <w:r w:rsidRPr="008B56F1">
        <w:rPr>
          <w:rFonts w:eastAsia="Times New Roman" w:cs="Times New Roman"/>
          <w:sz w:val="24"/>
          <w:szCs w:val="24"/>
        </w:rPr>
        <w:t>аудируемого</w:t>
      </w:r>
      <w:proofErr w:type="spellEnd"/>
      <w:r w:rsidRPr="008B56F1">
        <w:rPr>
          <w:rFonts w:eastAsia="Times New Roman" w:cs="Times New Roman"/>
          <w:sz w:val="24"/>
          <w:szCs w:val="24"/>
        </w:rPr>
        <w:t xml:space="preserve"> лица продолжать непрерывно свою деятельность. Если мы приходим к выводу о наличии существенной неопределенности, мы должны привлечь внимание в нашем аудиторском заключении к соответствующему раскрытию информации в консолидированной финансовой отчетности или, если такое раскрытие информации является ненадлежащим, модифицировать наше мнение. Наши выводы основаны на аудиторских доказательствах, полученных до даты нашего аудиторского заключения. Однако будущие события или условия могут привести к тому, что </w:t>
      </w:r>
      <w:proofErr w:type="spellStart"/>
      <w:r w:rsidRPr="008B56F1">
        <w:rPr>
          <w:rFonts w:eastAsia="Times New Roman" w:cs="Times New Roman"/>
          <w:sz w:val="24"/>
          <w:szCs w:val="24"/>
        </w:rPr>
        <w:t>аудируемое</w:t>
      </w:r>
      <w:proofErr w:type="spellEnd"/>
      <w:r w:rsidRPr="008B56F1">
        <w:rPr>
          <w:rFonts w:eastAsia="Times New Roman" w:cs="Times New Roman"/>
          <w:sz w:val="24"/>
          <w:szCs w:val="24"/>
        </w:rPr>
        <w:t xml:space="preserve"> лицо утратит способность продолжать непрерывно свою деятельность;</w:t>
      </w:r>
    </w:p>
    <w:p w14:paraId="35F28155" w14:textId="77777777" w:rsidR="00D67438" w:rsidRPr="008B56F1" w:rsidRDefault="00D67438" w:rsidP="00D67438">
      <w:pPr>
        <w:spacing w:line="360" w:lineRule="auto"/>
        <w:ind w:firstLine="720"/>
        <w:jc w:val="both"/>
        <w:rPr>
          <w:rFonts w:eastAsia="Times New Roman" w:cs="Times New Roman"/>
          <w:sz w:val="24"/>
          <w:szCs w:val="24"/>
        </w:rPr>
      </w:pPr>
      <w:r w:rsidRPr="008B56F1">
        <w:rPr>
          <w:rFonts w:eastAsia="Times New Roman" w:cs="Times New Roman"/>
          <w:sz w:val="24"/>
          <w:szCs w:val="24"/>
        </w:rPr>
        <w:t>д) проводим оценку представления консолидированной финансовой отчетности в целом, ее структуры и содержания, включая раскрытие информации, а также того, представляет ли консолидированная финансовая отчетность лежащие в ее основе операции и события так, чтобы было обеспечено их достоверное представление;</w:t>
      </w:r>
    </w:p>
    <w:p w14:paraId="33585B11" w14:textId="77777777" w:rsidR="00D67438" w:rsidRPr="008B56F1" w:rsidRDefault="00D67438" w:rsidP="00D67438">
      <w:pPr>
        <w:spacing w:line="360" w:lineRule="auto"/>
        <w:ind w:firstLine="720"/>
        <w:jc w:val="both"/>
        <w:rPr>
          <w:rFonts w:eastAsia="Times New Roman" w:cs="Times New Roman"/>
          <w:sz w:val="24"/>
          <w:szCs w:val="24"/>
        </w:rPr>
      </w:pPr>
      <w:r w:rsidRPr="008B56F1">
        <w:rPr>
          <w:rFonts w:eastAsia="Times New Roman" w:cs="Times New Roman"/>
          <w:sz w:val="24"/>
          <w:szCs w:val="24"/>
        </w:rPr>
        <w:t xml:space="preserve">е) получаем достаточные надлежащие аудиторские доказательства, относящиеся к финансовой информации </w:t>
      </w:r>
      <w:r>
        <w:rPr>
          <w:rFonts w:eastAsia="Times New Roman" w:cs="Times New Roman"/>
          <w:sz w:val="24"/>
          <w:szCs w:val="24"/>
        </w:rPr>
        <w:t>организаций или деятельности вн</w:t>
      </w:r>
      <w:r w:rsidRPr="008B56F1">
        <w:rPr>
          <w:rFonts w:eastAsia="Times New Roman" w:cs="Times New Roman"/>
          <w:sz w:val="24"/>
          <w:szCs w:val="24"/>
        </w:rPr>
        <w:t>утри Группы, чтобы выразить мнение о консолидированной финансовой отчетности. Мы отвечаем за руководства, контроль и проведение аудита Группы. Мы остаемся полностью ответственными за наше аудиторское заключение.</w:t>
      </w:r>
    </w:p>
    <w:p w14:paraId="5FAA7610" w14:textId="77777777" w:rsidR="00D67438" w:rsidRPr="007D0D00" w:rsidRDefault="00D67438" w:rsidP="00D67438">
      <w:pPr>
        <w:spacing w:line="360" w:lineRule="auto"/>
        <w:ind w:firstLine="720"/>
        <w:jc w:val="both"/>
        <w:rPr>
          <w:rFonts w:eastAsia="Times New Roman" w:cs="Times New Roman"/>
          <w:sz w:val="24"/>
          <w:szCs w:val="24"/>
        </w:rPr>
      </w:pPr>
      <w:r w:rsidRPr="007D0D00">
        <w:rPr>
          <w:rFonts w:eastAsia="Times New Roman" w:cs="Times New Roman"/>
          <w:sz w:val="24"/>
          <w:szCs w:val="24"/>
        </w:rPr>
        <w:t>Мы осуществляем информационное взаимодействие с лицами, отвечающими за корпоративное управление, доводя до их сведения, помимо прочего, информацию о запланированном объеме и сроках аудита, а также о существенных замечаниях по результатам аудита, в том числе о значительных недостатках системы внутреннего контроля, которые мы выявляем в процессе аудита.</w:t>
      </w:r>
    </w:p>
    <w:p w14:paraId="29802A51" w14:textId="77777777" w:rsidR="00D67438" w:rsidRDefault="00D67438" w:rsidP="00D67438">
      <w:pPr>
        <w:spacing w:line="360" w:lineRule="auto"/>
        <w:ind w:firstLine="720"/>
        <w:jc w:val="both"/>
        <w:rPr>
          <w:rFonts w:eastAsia="Times New Roman" w:cs="Times New Roman"/>
          <w:sz w:val="24"/>
          <w:szCs w:val="24"/>
        </w:rPr>
      </w:pPr>
      <w:r w:rsidRPr="007D0D00">
        <w:rPr>
          <w:rFonts w:eastAsia="Times New Roman" w:cs="Times New Roman"/>
          <w:sz w:val="24"/>
          <w:szCs w:val="24"/>
        </w:rPr>
        <w:t xml:space="preserve">Мы также предоставляем лицам, отвечающим за корпоративное управление </w:t>
      </w:r>
      <w:proofErr w:type="spellStart"/>
      <w:r w:rsidRPr="007D0D00">
        <w:rPr>
          <w:rFonts w:eastAsia="Times New Roman" w:cs="Times New Roman"/>
          <w:sz w:val="24"/>
          <w:szCs w:val="24"/>
        </w:rPr>
        <w:t>аудируемого</w:t>
      </w:r>
      <w:proofErr w:type="spellEnd"/>
      <w:r w:rsidRPr="007D0D00">
        <w:rPr>
          <w:rFonts w:eastAsia="Times New Roman" w:cs="Times New Roman"/>
          <w:sz w:val="24"/>
          <w:szCs w:val="24"/>
        </w:rPr>
        <w:t xml:space="preserve"> лица заявление о том, что мы соблюдали все соответствующие этические требования в отношении независимости и информировали этих лиц обо всех</w:t>
      </w:r>
    </w:p>
    <w:p w14:paraId="69E6065E" w14:textId="388F4301" w:rsidR="00E64102" w:rsidRDefault="00E64102" w:rsidP="00C51E3D"/>
    <w:p w14:paraId="6B0A44B1" w14:textId="03FA3783" w:rsidR="00E64102" w:rsidRDefault="00E64102" w:rsidP="00C51E3D"/>
    <w:p w14:paraId="1D782FC2" w14:textId="77777777" w:rsidR="00D67438" w:rsidRPr="007D0D00" w:rsidRDefault="00D67438" w:rsidP="00D67438">
      <w:pPr>
        <w:spacing w:line="360" w:lineRule="auto"/>
        <w:jc w:val="both"/>
        <w:rPr>
          <w:rFonts w:eastAsia="Times New Roman" w:cs="Times New Roman"/>
          <w:sz w:val="24"/>
          <w:szCs w:val="24"/>
        </w:rPr>
      </w:pPr>
      <w:r w:rsidRPr="007D0D00">
        <w:rPr>
          <w:rFonts w:eastAsia="Times New Roman" w:cs="Times New Roman"/>
          <w:sz w:val="24"/>
          <w:szCs w:val="24"/>
        </w:rPr>
        <w:t>взаимоотношениях и прочих вопросах, которые можно обоснованно считать оказывающими влияние на независимость аудитора, а в необходимых случаях – о соответствующих мерах предосторожности.</w:t>
      </w:r>
    </w:p>
    <w:p w14:paraId="26CCE3D2" w14:textId="77777777" w:rsidR="00D67438" w:rsidRPr="007D0D00" w:rsidRDefault="00D67438" w:rsidP="00D67438">
      <w:pPr>
        <w:spacing w:line="360" w:lineRule="auto"/>
        <w:ind w:firstLine="720"/>
        <w:jc w:val="both"/>
        <w:rPr>
          <w:rFonts w:eastAsia="Times New Roman" w:cs="Times New Roman"/>
          <w:sz w:val="24"/>
          <w:szCs w:val="24"/>
        </w:rPr>
      </w:pPr>
      <w:r w:rsidRPr="007D0D00">
        <w:rPr>
          <w:rFonts w:eastAsia="Times New Roman" w:cs="Times New Roman"/>
          <w:sz w:val="24"/>
          <w:szCs w:val="24"/>
        </w:rPr>
        <w:t xml:space="preserve">Из тех вопросов, которые мы довели до сведения лиц, отвечающими за корпоративное управление </w:t>
      </w:r>
      <w:proofErr w:type="spellStart"/>
      <w:r w:rsidRPr="007D0D00">
        <w:rPr>
          <w:rFonts w:eastAsia="Times New Roman" w:cs="Times New Roman"/>
          <w:sz w:val="24"/>
          <w:szCs w:val="24"/>
        </w:rPr>
        <w:t>аудируемого</w:t>
      </w:r>
      <w:proofErr w:type="spellEnd"/>
      <w:r w:rsidRPr="007D0D00">
        <w:rPr>
          <w:rFonts w:eastAsia="Times New Roman" w:cs="Times New Roman"/>
          <w:sz w:val="24"/>
          <w:szCs w:val="24"/>
        </w:rPr>
        <w:t xml:space="preserve"> лица, мы определили вопросы, которые были наиболее значимы для аудита консолидированной финансовой отчетности за текущий период и, следовательно, являются ключевыми вопросами аудита. Мы описываем эти вопросы в нашем аудиторском заключении, кроме случаев, когда публичное раскрытие информации об этих вопросах запрещено законом или нормативным актом, </w:t>
      </w:r>
      <w:proofErr w:type="gramStart"/>
      <w:r w:rsidRPr="007D0D00">
        <w:rPr>
          <w:rFonts w:eastAsia="Times New Roman" w:cs="Times New Roman"/>
          <w:sz w:val="24"/>
          <w:szCs w:val="24"/>
        </w:rPr>
        <w:t>или</w:t>
      </w:r>
      <w:proofErr w:type="gramEnd"/>
      <w:r w:rsidRPr="007D0D00">
        <w:rPr>
          <w:rFonts w:eastAsia="Times New Roman" w:cs="Times New Roman"/>
          <w:sz w:val="24"/>
          <w:szCs w:val="24"/>
        </w:rPr>
        <w:t xml:space="preserve"> когда в крайне редких случаях мы приходим к выводу о том, что информация о каком-либо вопросе не должна быть сообщена в нашем заключении, так как можно обоснованно предположить, что отрицательные последствия сообщения такой информации превысят общественно значимую пользу от ее сообщения.</w:t>
      </w:r>
    </w:p>
    <w:p w14:paraId="1D4CA790" w14:textId="77777777" w:rsidR="00D67438" w:rsidRDefault="00D67438" w:rsidP="00D67438">
      <w:pPr>
        <w:widowControl w:val="0"/>
        <w:kinsoku w:val="0"/>
        <w:overflowPunct w:val="0"/>
        <w:autoSpaceDE w:val="0"/>
        <w:autoSpaceDN w:val="0"/>
        <w:adjustRightInd w:val="0"/>
        <w:spacing w:line="360" w:lineRule="auto"/>
        <w:ind w:firstLine="708"/>
        <w:contextualSpacing/>
        <w:jc w:val="both"/>
        <w:rPr>
          <w:rFonts w:eastAsia="Times New Roman" w:cs="Times New Roman"/>
          <w:sz w:val="24"/>
          <w:szCs w:val="24"/>
        </w:rPr>
      </w:pPr>
      <w:r>
        <w:rPr>
          <w:rFonts w:eastAsia="Times New Roman" w:cs="Times New Roman"/>
          <w:sz w:val="24"/>
          <w:szCs w:val="24"/>
        </w:rPr>
        <w:t xml:space="preserve">Руководитель задания по аудиту, по результатам которого выпущено настоящее аудиторское заключение – </w:t>
      </w:r>
      <w:r w:rsidRPr="00D7770D">
        <w:rPr>
          <w:rFonts w:cs="Times New Roman"/>
          <w:i/>
        </w:rPr>
        <w:t>&lt;Фамилия</w:t>
      </w:r>
      <w:r w:rsidRPr="00196EC0">
        <w:rPr>
          <w:rFonts w:cs="Times New Roman"/>
          <w:i/>
        </w:rPr>
        <w:t xml:space="preserve"> </w:t>
      </w:r>
      <w:proofErr w:type="gramStart"/>
      <w:r w:rsidRPr="00D7770D">
        <w:rPr>
          <w:rFonts w:cs="Times New Roman"/>
          <w:i/>
        </w:rPr>
        <w:t>И.О. &gt;</w:t>
      </w:r>
      <w:proofErr w:type="gramEnd"/>
    </w:p>
    <w:p w14:paraId="5902F9D0" w14:textId="77777777" w:rsidR="002131A5" w:rsidRDefault="002131A5" w:rsidP="00D67438">
      <w:pPr>
        <w:rPr>
          <w:rFonts w:cs="Times New Roman"/>
        </w:rPr>
      </w:pPr>
    </w:p>
    <w:p w14:paraId="623677B4" w14:textId="77777777" w:rsidR="002131A5" w:rsidRDefault="002131A5" w:rsidP="00D67438">
      <w:pPr>
        <w:rPr>
          <w:rFonts w:cs="Times New Roman"/>
        </w:rPr>
      </w:pPr>
    </w:p>
    <w:p w14:paraId="20C5029A" w14:textId="77777777" w:rsidR="00D67438" w:rsidRPr="00D7770D" w:rsidRDefault="00D67438" w:rsidP="00D67438">
      <w:pPr>
        <w:rPr>
          <w:rFonts w:cs="Times New Roman"/>
          <w:i/>
        </w:rPr>
      </w:pPr>
      <w:r w:rsidRPr="00D7770D">
        <w:rPr>
          <w:rFonts w:cs="Times New Roman"/>
        </w:rPr>
        <w:t>Аудитор &lt;</w:t>
      </w:r>
      <w:r w:rsidRPr="00D7770D">
        <w:rPr>
          <w:rFonts w:cs="Times New Roman"/>
          <w:i/>
        </w:rPr>
        <w:t xml:space="preserve">наименование </w:t>
      </w:r>
      <w:proofErr w:type="gramStart"/>
      <w:r w:rsidRPr="00D7770D">
        <w:rPr>
          <w:rFonts w:cs="Times New Roman"/>
          <w:i/>
        </w:rPr>
        <w:t xml:space="preserve">организации&gt;   </w:t>
      </w:r>
      <w:proofErr w:type="gramEnd"/>
      <w:r w:rsidRPr="00D7770D">
        <w:rPr>
          <w:rFonts w:cs="Times New Roman"/>
          <w:i/>
        </w:rPr>
        <w:t xml:space="preserve">   &lt;подпись&gt;       &lt;И.О. Фамилия&gt;</w:t>
      </w:r>
    </w:p>
    <w:p w14:paraId="5E9B17BE" w14:textId="77777777" w:rsidR="002131A5" w:rsidRDefault="002131A5" w:rsidP="00D67438">
      <w:pPr>
        <w:rPr>
          <w:rFonts w:cs="Times New Roman"/>
          <w:i/>
        </w:rPr>
      </w:pPr>
    </w:p>
    <w:p w14:paraId="7EEACEAD" w14:textId="77777777" w:rsidR="002131A5" w:rsidRDefault="002131A5" w:rsidP="00D67438">
      <w:pPr>
        <w:rPr>
          <w:rFonts w:cs="Times New Roman"/>
          <w:i/>
        </w:rPr>
      </w:pPr>
    </w:p>
    <w:p w14:paraId="410185C4" w14:textId="77777777" w:rsidR="00D67438" w:rsidRPr="00D7770D" w:rsidRDefault="00D67438" w:rsidP="00D67438">
      <w:pPr>
        <w:rPr>
          <w:rFonts w:cs="Times New Roman"/>
        </w:rPr>
      </w:pPr>
      <w:r w:rsidRPr="00D7770D">
        <w:rPr>
          <w:rFonts w:cs="Times New Roman"/>
          <w:i/>
        </w:rPr>
        <w:t xml:space="preserve">                                                                          &lt;печать&gt;</w:t>
      </w:r>
    </w:p>
    <w:p w14:paraId="72759667" w14:textId="77777777" w:rsidR="00D67438" w:rsidRPr="00D7770D" w:rsidRDefault="00D67438" w:rsidP="00D67438">
      <w:pPr>
        <w:rPr>
          <w:i/>
        </w:rPr>
      </w:pPr>
      <w:r w:rsidRPr="00D7770D">
        <w:rPr>
          <w:rFonts w:cs="Times New Roman"/>
        </w:rPr>
        <w:t xml:space="preserve">Аудиторская </w:t>
      </w:r>
      <w:proofErr w:type="gramStart"/>
      <w:r w:rsidRPr="00D7770D">
        <w:rPr>
          <w:rFonts w:cs="Times New Roman"/>
        </w:rPr>
        <w:t xml:space="preserve">организация  </w:t>
      </w:r>
      <w:r w:rsidRPr="00D7770D">
        <w:rPr>
          <w:rFonts w:cs="Times New Roman"/>
          <w:i/>
        </w:rPr>
        <w:t>&lt;</w:t>
      </w:r>
      <w:proofErr w:type="gramEnd"/>
      <w:r w:rsidRPr="00D7770D">
        <w:rPr>
          <w:rFonts w:cs="Times New Roman"/>
          <w:i/>
        </w:rPr>
        <w:t>наименование и реквизиты организаци</w:t>
      </w:r>
      <w:r>
        <w:rPr>
          <w:rFonts w:cs="Times New Roman"/>
          <w:i/>
        </w:rPr>
        <w:t>и</w:t>
      </w:r>
      <w:r w:rsidRPr="00D7770D">
        <w:rPr>
          <w:i/>
        </w:rPr>
        <w:t xml:space="preserve"> &gt;</w:t>
      </w:r>
    </w:p>
    <w:p w14:paraId="2417E455" w14:textId="77777777" w:rsidR="00D67438" w:rsidRDefault="00D67438" w:rsidP="00D67438">
      <w:pPr>
        <w:autoSpaceDE w:val="0"/>
        <w:autoSpaceDN w:val="0"/>
        <w:adjustRightInd w:val="0"/>
        <w:spacing w:line="360" w:lineRule="auto"/>
        <w:rPr>
          <w:rFonts w:eastAsia="Times New Roman" w:cs="Times New Roman"/>
          <w:sz w:val="24"/>
          <w:szCs w:val="24"/>
          <w:lang w:eastAsia="ru-RU"/>
        </w:rPr>
      </w:pPr>
    </w:p>
    <w:p w14:paraId="439F4E8C" w14:textId="77777777" w:rsidR="00D67438" w:rsidRDefault="00D67438" w:rsidP="00D67438">
      <w:pPr>
        <w:autoSpaceDE w:val="0"/>
        <w:autoSpaceDN w:val="0"/>
        <w:adjustRightInd w:val="0"/>
        <w:spacing w:line="360" w:lineRule="auto"/>
        <w:rPr>
          <w:rFonts w:eastAsia="Times New Roman" w:cs="Times New Roman"/>
          <w:sz w:val="24"/>
          <w:szCs w:val="24"/>
          <w:lang w:eastAsia="ru-RU"/>
        </w:rPr>
      </w:pPr>
      <w:r w:rsidRPr="009E758E">
        <w:rPr>
          <w:rFonts w:eastAsia="Times New Roman" w:cs="Times New Roman"/>
          <w:sz w:val="24"/>
          <w:szCs w:val="24"/>
          <w:lang w:eastAsia="ru-RU"/>
        </w:rPr>
        <w:t xml:space="preserve"> «20» апреля 2021 года</w:t>
      </w:r>
      <w:r>
        <w:rPr>
          <w:rFonts w:eastAsia="Times New Roman" w:cs="Times New Roman"/>
          <w:sz w:val="24"/>
          <w:szCs w:val="24"/>
          <w:lang w:eastAsia="ru-RU"/>
        </w:rPr>
        <w:t xml:space="preserve"> </w:t>
      </w:r>
    </w:p>
    <w:p w14:paraId="27F5AB6C" w14:textId="0C4A6B75" w:rsidR="00C51E3D" w:rsidRDefault="00C51E3D" w:rsidP="00E669D1">
      <w:pPr>
        <w:pStyle w:val="1"/>
        <w:spacing w:after="360"/>
        <w:rPr>
          <w:color w:val="FFFFFF" w:themeColor="background1"/>
        </w:rPr>
      </w:pPr>
    </w:p>
    <w:p w14:paraId="05826306" w14:textId="77777777" w:rsidR="005B5D06" w:rsidRDefault="005B5D06" w:rsidP="005B5D06"/>
    <w:p w14:paraId="761D936D" w14:textId="77777777" w:rsidR="005B5D06" w:rsidRDefault="005B5D06" w:rsidP="005B5D06"/>
    <w:p w14:paraId="67ADA9EA" w14:textId="77777777" w:rsidR="005B5D06" w:rsidRDefault="005B5D06" w:rsidP="005B5D06"/>
    <w:p w14:paraId="0C5C76D0" w14:textId="77777777" w:rsidR="005B5D06" w:rsidRDefault="005B5D06" w:rsidP="005B5D06"/>
    <w:p w14:paraId="5246C641" w14:textId="77777777" w:rsidR="005B5D06" w:rsidRPr="005B5D06" w:rsidRDefault="005B5D06" w:rsidP="005B5D06"/>
    <w:p w14:paraId="7F2A7A13" w14:textId="77777777" w:rsidR="005B5D06" w:rsidRDefault="005B5D06" w:rsidP="005B5D06"/>
    <w:p w14:paraId="1B9A2DBB" w14:textId="77777777" w:rsidR="005B5D06" w:rsidRDefault="005B5D06" w:rsidP="005B5D06"/>
    <w:p w14:paraId="04D9181C" w14:textId="77777777" w:rsidR="005B5D06" w:rsidRDefault="005B5D06" w:rsidP="005B5D06"/>
    <w:p w14:paraId="177E8DFE" w14:textId="77777777" w:rsidR="005B5D06" w:rsidRDefault="005B5D06" w:rsidP="005B5D06"/>
    <w:p w14:paraId="6D19F601" w14:textId="77777777" w:rsidR="005B5D06" w:rsidRDefault="005B5D06" w:rsidP="005B5D06"/>
    <w:p w14:paraId="17FF6F10" w14:textId="77777777" w:rsidR="005B5D06" w:rsidRDefault="005B5D06" w:rsidP="005B5D06"/>
    <w:p w14:paraId="6810EA5A" w14:textId="77777777" w:rsidR="005B5D06" w:rsidRDefault="005B5D06" w:rsidP="005B5D06">
      <w:pPr>
        <w:pStyle w:val="a5"/>
        <w:spacing w:after="120" w:line="276" w:lineRule="auto"/>
        <w:jc w:val="center"/>
        <w:rPr>
          <w:rFonts w:ascii="Arial" w:hAnsi="Arial" w:cs="Arial"/>
          <w:b/>
          <w:sz w:val="24"/>
          <w:szCs w:val="24"/>
        </w:rPr>
      </w:pPr>
    </w:p>
    <w:p w14:paraId="6BFB6E90" w14:textId="77777777" w:rsidR="005B5D06" w:rsidRDefault="005B5D06" w:rsidP="005B5D06">
      <w:pPr>
        <w:pStyle w:val="a5"/>
        <w:spacing w:after="120" w:line="276" w:lineRule="auto"/>
        <w:jc w:val="center"/>
        <w:rPr>
          <w:rFonts w:ascii="Arial" w:hAnsi="Arial" w:cs="Arial"/>
          <w:b/>
          <w:sz w:val="24"/>
          <w:szCs w:val="24"/>
        </w:rPr>
      </w:pPr>
    </w:p>
    <w:p w14:paraId="27CD6B6C" w14:textId="77777777" w:rsidR="005B5D06" w:rsidRDefault="005B5D06" w:rsidP="005B5D06">
      <w:pPr>
        <w:pStyle w:val="a5"/>
        <w:spacing w:after="120" w:line="276" w:lineRule="auto"/>
        <w:jc w:val="center"/>
        <w:rPr>
          <w:rFonts w:ascii="Arial" w:hAnsi="Arial" w:cs="Arial"/>
          <w:b/>
          <w:sz w:val="24"/>
          <w:szCs w:val="24"/>
        </w:rPr>
      </w:pPr>
    </w:p>
    <w:p w14:paraId="0E9ED14C" w14:textId="77777777" w:rsidR="005B5D06" w:rsidRDefault="005B5D06" w:rsidP="005B5D06">
      <w:pPr>
        <w:pStyle w:val="a5"/>
        <w:spacing w:after="120" w:line="276" w:lineRule="auto"/>
        <w:jc w:val="center"/>
        <w:rPr>
          <w:rFonts w:ascii="Arial" w:hAnsi="Arial" w:cs="Arial"/>
          <w:b/>
          <w:sz w:val="24"/>
          <w:szCs w:val="24"/>
        </w:rPr>
      </w:pPr>
    </w:p>
    <w:p w14:paraId="7DD019E3" w14:textId="77777777" w:rsidR="005B5D06" w:rsidRDefault="005B5D06" w:rsidP="005B5D06">
      <w:pPr>
        <w:pStyle w:val="a5"/>
        <w:spacing w:after="120" w:line="276" w:lineRule="auto"/>
        <w:jc w:val="center"/>
        <w:rPr>
          <w:rFonts w:ascii="Arial" w:hAnsi="Arial" w:cs="Arial"/>
          <w:b/>
          <w:sz w:val="24"/>
          <w:szCs w:val="24"/>
        </w:rPr>
      </w:pPr>
    </w:p>
    <w:p w14:paraId="6E5B7BD3" w14:textId="77777777" w:rsidR="00F651D6" w:rsidRDefault="00F651D6" w:rsidP="005B5D06">
      <w:pPr>
        <w:pStyle w:val="a5"/>
        <w:spacing w:after="120" w:line="276" w:lineRule="auto"/>
        <w:jc w:val="center"/>
        <w:rPr>
          <w:rFonts w:ascii="Arial" w:hAnsi="Arial" w:cs="Arial"/>
          <w:b/>
          <w:sz w:val="24"/>
          <w:szCs w:val="24"/>
        </w:rPr>
      </w:pPr>
      <w:bookmarkStart w:id="2" w:name="_GoBack"/>
      <w:bookmarkEnd w:id="2"/>
    </w:p>
    <w:p w14:paraId="46AA4CCE" w14:textId="77777777" w:rsidR="00F651D6" w:rsidRDefault="00F651D6" w:rsidP="005B5D06">
      <w:pPr>
        <w:pStyle w:val="a5"/>
        <w:spacing w:after="120" w:line="276" w:lineRule="auto"/>
        <w:jc w:val="center"/>
        <w:rPr>
          <w:rFonts w:ascii="Arial" w:hAnsi="Arial" w:cs="Arial"/>
          <w:b/>
          <w:sz w:val="24"/>
          <w:szCs w:val="24"/>
        </w:rPr>
      </w:pPr>
    </w:p>
    <w:p w14:paraId="0E515E1F" w14:textId="77777777" w:rsidR="00F651D6" w:rsidRDefault="00F651D6" w:rsidP="005B5D06">
      <w:pPr>
        <w:pStyle w:val="a5"/>
        <w:spacing w:after="120" w:line="276" w:lineRule="auto"/>
        <w:jc w:val="center"/>
        <w:rPr>
          <w:rFonts w:ascii="Arial" w:hAnsi="Arial" w:cs="Arial"/>
          <w:b/>
          <w:sz w:val="24"/>
          <w:szCs w:val="24"/>
        </w:rPr>
      </w:pPr>
    </w:p>
    <w:p w14:paraId="47503594" w14:textId="77777777" w:rsidR="005B5D06" w:rsidRPr="00343C69" w:rsidRDefault="005B5D06" w:rsidP="005B5D06">
      <w:pPr>
        <w:pStyle w:val="a5"/>
        <w:spacing w:after="120" w:line="276" w:lineRule="auto"/>
        <w:jc w:val="center"/>
        <w:rPr>
          <w:rFonts w:ascii="Arial" w:hAnsi="Arial" w:cs="Arial"/>
          <w:b/>
          <w:sz w:val="24"/>
          <w:szCs w:val="24"/>
        </w:rPr>
      </w:pPr>
      <w:r w:rsidRPr="00343C69">
        <w:rPr>
          <w:rFonts w:ascii="Arial" w:hAnsi="Arial" w:cs="Arial"/>
          <w:b/>
          <w:sz w:val="24"/>
          <w:szCs w:val="24"/>
        </w:rPr>
        <w:t>Публичное акционерное общество «Красногорский завод имени С.А. Зверева» и дочерние </w:t>
      </w:r>
      <w:r>
        <w:rPr>
          <w:rFonts w:ascii="Arial" w:hAnsi="Arial" w:cs="Arial"/>
          <w:b/>
          <w:sz w:val="24"/>
          <w:szCs w:val="24"/>
        </w:rPr>
        <w:t>организации</w:t>
      </w:r>
    </w:p>
    <w:p w14:paraId="6B243BA4" w14:textId="77777777" w:rsidR="005B5D06" w:rsidRPr="00343C69" w:rsidRDefault="005B5D06" w:rsidP="005B5D06">
      <w:pPr>
        <w:pStyle w:val="a5"/>
        <w:spacing w:after="120" w:line="276" w:lineRule="auto"/>
        <w:jc w:val="center"/>
        <w:rPr>
          <w:rFonts w:ascii="Arial" w:hAnsi="Arial" w:cs="Arial"/>
          <w:sz w:val="24"/>
          <w:szCs w:val="24"/>
        </w:rPr>
      </w:pPr>
      <w:r w:rsidRPr="00343C69">
        <w:rPr>
          <w:rFonts w:ascii="Arial" w:hAnsi="Arial" w:cs="Arial"/>
          <w:b/>
          <w:bCs/>
          <w:sz w:val="24"/>
          <w:szCs w:val="24"/>
        </w:rPr>
        <w:t xml:space="preserve">Консолидированный </w:t>
      </w:r>
      <w:r>
        <w:rPr>
          <w:rFonts w:ascii="Arial" w:hAnsi="Arial" w:cs="Arial"/>
          <w:b/>
          <w:sz w:val="24"/>
          <w:szCs w:val="24"/>
        </w:rPr>
        <w:t>отчет о финансовом положении на 31 декабря 20</w:t>
      </w:r>
      <w:r w:rsidRPr="002C0F31">
        <w:rPr>
          <w:rFonts w:ascii="Arial" w:hAnsi="Arial" w:cs="Arial"/>
          <w:b/>
          <w:sz w:val="24"/>
          <w:szCs w:val="24"/>
        </w:rPr>
        <w:t>20</w:t>
      </w:r>
      <w:r w:rsidRPr="00343C69">
        <w:rPr>
          <w:rFonts w:ascii="Arial" w:hAnsi="Arial" w:cs="Arial"/>
          <w:b/>
          <w:sz w:val="24"/>
          <w:szCs w:val="24"/>
        </w:rPr>
        <w:t xml:space="preserve"> </w:t>
      </w:r>
      <w:proofErr w:type="gramStart"/>
      <w:r w:rsidRPr="00343C69">
        <w:rPr>
          <w:rFonts w:ascii="Arial" w:hAnsi="Arial" w:cs="Arial"/>
          <w:b/>
          <w:sz w:val="24"/>
          <w:szCs w:val="24"/>
        </w:rPr>
        <w:t>года</w:t>
      </w:r>
      <w:r w:rsidRPr="00343C69">
        <w:rPr>
          <w:rFonts w:ascii="Arial" w:hAnsi="Arial" w:cs="Arial"/>
          <w:b/>
          <w:sz w:val="24"/>
          <w:szCs w:val="24"/>
        </w:rPr>
        <w:br/>
      </w:r>
      <w:r w:rsidRPr="00343C69">
        <w:rPr>
          <w:rFonts w:ascii="Arial" w:hAnsi="Arial" w:cs="Arial"/>
          <w:sz w:val="24"/>
          <w:szCs w:val="24"/>
        </w:rPr>
        <w:t>(</w:t>
      </w:r>
      <w:proofErr w:type="gramEnd"/>
      <w:r w:rsidRPr="00343C69">
        <w:rPr>
          <w:rFonts w:ascii="Arial" w:hAnsi="Arial" w:cs="Arial"/>
          <w:sz w:val="24"/>
          <w:szCs w:val="24"/>
        </w:rPr>
        <w:t>в тысячах российских рублей)</w:t>
      </w:r>
    </w:p>
    <w:tbl>
      <w:tblPr>
        <w:tblW w:w="5000" w:type="pct"/>
        <w:tblLook w:val="04A0" w:firstRow="1" w:lastRow="0" w:firstColumn="1" w:lastColumn="0" w:noHBand="0" w:noVBand="1"/>
      </w:tblPr>
      <w:tblGrid>
        <w:gridCol w:w="4615"/>
        <w:gridCol w:w="936"/>
        <w:gridCol w:w="2051"/>
        <w:gridCol w:w="2035"/>
      </w:tblGrid>
      <w:tr w:rsidR="00E669D1" w:rsidRPr="00E669D1" w14:paraId="3C04A5BE" w14:textId="77777777" w:rsidTr="00E669D1">
        <w:trPr>
          <w:trHeight w:val="340"/>
          <w:tblHeader/>
        </w:trPr>
        <w:tc>
          <w:tcPr>
            <w:tcW w:w="4615" w:type="dxa"/>
            <w:tcBorders>
              <w:top w:val="nil"/>
              <w:left w:val="nil"/>
              <w:bottom w:val="nil"/>
              <w:right w:val="nil"/>
            </w:tcBorders>
            <w:shd w:val="clear" w:color="auto" w:fill="auto"/>
            <w:vAlign w:val="bottom"/>
            <w:hideMark/>
          </w:tcPr>
          <w:p w14:paraId="16BE0D2D" w14:textId="77777777" w:rsidR="00E669D1" w:rsidRPr="00E669D1" w:rsidRDefault="00E669D1" w:rsidP="00E669D1">
            <w:pPr>
              <w:spacing w:before="60" w:after="60"/>
              <w:rPr>
                <w:rFonts w:ascii="Arial" w:eastAsia="Times New Roman" w:hAnsi="Arial" w:cs="Arial"/>
                <w:lang w:eastAsia="ru-RU"/>
              </w:rPr>
            </w:pPr>
          </w:p>
        </w:tc>
        <w:tc>
          <w:tcPr>
            <w:tcW w:w="936" w:type="dxa"/>
            <w:tcBorders>
              <w:top w:val="nil"/>
              <w:left w:val="nil"/>
              <w:bottom w:val="single" w:sz="8" w:space="0" w:color="auto"/>
              <w:right w:val="nil"/>
            </w:tcBorders>
            <w:shd w:val="clear" w:color="auto" w:fill="auto"/>
            <w:vAlign w:val="bottom"/>
            <w:hideMark/>
          </w:tcPr>
          <w:p w14:paraId="140C4101" w14:textId="77777777" w:rsidR="00E669D1" w:rsidRPr="00E669D1" w:rsidRDefault="00E669D1" w:rsidP="00E669D1">
            <w:pPr>
              <w:spacing w:before="60" w:after="60"/>
              <w:jc w:val="center"/>
              <w:rPr>
                <w:rFonts w:ascii="Arial" w:eastAsia="Times New Roman" w:hAnsi="Arial" w:cs="Arial"/>
                <w:b/>
                <w:bCs/>
                <w:lang w:eastAsia="ru-RU"/>
              </w:rPr>
            </w:pPr>
            <w:r w:rsidRPr="00E669D1">
              <w:rPr>
                <w:rFonts w:ascii="Arial" w:eastAsia="Times New Roman" w:hAnsi="Arial" w:cs="Arial"/>
                <w:b/>
                <w:bCs/>
                <w:lang w:eastAsia="ru-RU"/>
              </w:rPr>
              <w:t>Прим.</w:t>
            </w:r>
          </w:p>
        </w:tc>
        <w:tc>
          <w:tcPr>
            <w:tcW w:w="2051" w:type="dxa"/>
            <w:tcBorders>
              <w:top w:val="nil"/>
              <w:left w:val="nil"/>
              <w:bottom w:val="single" w:sz="8" w:space="0" w:color="auto"/>
              <w:right w:val="nil"/>
            </w:tcBorders>
            <w:shd w:val="clear" w:color="auto" w:fill="auto"/>
            <w:vAlign w:val="bottom"/>
            <w:hideMark/>
          </w:tcPr>
          <w:p w14:paraId="35268C0B" w14:textId="372C09D5" w:rsidR="00E669D1" w:rsidRPr="00E669D1" w:rsidRDefault="002C0F31" w:rsidP="00E669D1">
            <w:pPr>
              <w:spacing w:before="60" w:after="60"/>
              <w:jc w:val="center"/>
              <w:rPr>
                <w:rFonts w:ascii="Arial" w:eastAsia="Times New Roman" w:hAnsi="Arial" w:cs="Arial"/>
                <w:b/>
                <w:bCs/>
                <w:lang w:eastAsia="ru-RU"/>
              </w:rPr>
            </w:pPr>
            <w:r>
              <w:rPr>
                <w:rFonts w:ascii="Arial" w:eastAsia="Times New Roman" w:hAnsi="Arial" w:cs="Arial"/>
                <w:b/>
                <w:bCs/>
                <w:lang w:eastAsia="ru-RU"/>
              </w:rPr>
              <w:t>На 31 декабря 20</w:t>
            </w:r>
            <w:r>
              <w:rPr>
                <w:rFonts w:ascii="Arial" w:eastAsia="Times New Roman" w:hAnsi="Arial" w:cs="Arial"/>
                <w:b/>
                <w:bCs/>
                <w:lang w:val="en-US" w:eastAsia="ru-RU"/>
              </w:rPr>
              <w:t>20</w:t>
            </w:r>
            <w:r w:rsidR="00E669D1" w:rsidRPr="00E669D1">
              <w:rPr>
                <w:rFonts w:ascii="Arial" w:eastAsia="Times New Roman" w:hAnsi="Arial" w:cs="Arial"/>
                <w:b/>
                <w:bCs/>
                <w:lang w:eastAsia="ru-RU"/>
              </w:rPr>
              <w:t> г.</w:t>
            </w:r>
          </w:p>
        </w:tc>
        <w:tc>
          <w:tcPr>
            <w:tcW w:w="2035" w:type="dxa"/>
            <w:tcBorders>
              <w:top w:val="nil"/>
              <w:left w:val="nil"/>
              <w:bottom w:val="single" w:sz="8" w:space="0" w:color="auto"/>
              <w:right w:val="nil"/>
            </w:tcBorders>
            <w:shd w:val="clear" w:color="auto" w:fill="auto"/>
            <w:vAlign w:val="bottom"/>
            <w:hideMark/>
          </w:tcPr>
          <w:p w14:paraId="22D7632E" w14:textId="3AA0106B" w:rsidR="00E669D1" w:rsidRPr="00E669D1" w:rsidRDefault="00E669D1" w:rsidP="00E669D1">
            <w:pPr>
              <w:spacing w:before="60" w:after="60"/>
              <w:jc w:val="center"/>
              <w:rPr>
                <w:rFonts w:ascii="Arial" w:eastAsia="Times New Roman" w:hAnsi="Arial" w:cs="Arial"/>
                <w:b/>
                <w:bCs/>
                <w:lang w:eastAsia="ru-RU"/>
              </w:rPr>
            </w:pPr>
            <w:r w:rsidRPr="00E669D1">
              <w:rPr>
                <w:rFonts w:ascii="Arial" w:eastAsia="Times New Roman" w:hAnsi="Arial" w:cs="Arial"/>
                <w:b/>
                <w:bCs/>
                <w:lang w:eastAsia="ru-RU"/>
              </w:rPr>
              <w:t>На 31 декабря 201</w:t>
            </w:r>
            <w:r w:rsidR="002C0F31">
              <w:rPr>
                <w:rFonts w:ascii="Arial" w:eastAsia="Times New Roman" w:hAnsi="Arial" w:cs="Arial"/>
                <w:b/>
                <w:bCs/>
                <w:lang w:val="en-US" w:eastAsia="ru-RU"/>
              </w:rPr>
              <w:t>9</w:t>
            </w:r>
            <w:r w:rsidRPr="00E669D1">
              <w:rPr>
                <w:rFonts w:ascii="Arial" w:eastAsia="Times New Roman" w:hAnsi="Arial" w:cs="Arial"/>
                <w:b/>
                <w:bCs/>
                <w:lang w:eastAsia="ru-RU"/>
              </w:rPr>
              <w:t> г.</w:t>
            </w:r>
          </w:p>
        </w:tc>
      </w:tr>
      <w:tr w:rsidR="00E669D1" w:rsidRPr="00E669D1" w14:paraId="69986F47" w14:textId="77777777" w:rsidTr="00E669D1">
        <w:trPr>
          <w:trHeight w:val="340"/>
        </w:trPr>
        <w:tc>
          <w:tcPr>
            <w:tcW w:w="4615" w:type="dxa"/>
            <w:tcBorders>
              <w:top w:val="nil"/>
              <w:left w:val="nil"/>
              <w:bottom w:val="nil"/>
              <w:right w:val="nil"/>
            </w:tcBorders>
            <w:shd w:val="clear" w:color="auto" w:fill="auto"/>
            <w:vAlign w:val="center"/>
            <w:hideMark/>
          </w:tcPr>
          <w:p w14:paraId="19572F2F" w14:textId="77777777" w:rsidR="00E669D1" w:rsidRPr="00E669D1" w:rsidRDefault="00E669D1" w:rsidP="00E669D1">
            <w:pPr>
              <w:spacing w:before="60" w:after="60"/>
              <w:rPr>
                <w:rFonts w:ascii="Arial" w:eastAsia="Times New Roman" w:hAnsi="Arial" w:cs="Arial"/>
                <w:b/>
                <w:bCs/>
                <w:lang w:eastAsia="ru-RU"/>
              </w:rPr>
            </w:pPr>
            <w:r w:rsidRPr="00E669D1">
              <w:rPr>
                <w:rFonts w:ascii="Arial" w:eastAsia="Times New Roman" w:hAnsi="Arial" w:cs="Arial"/>
                <w:b/>
                <w:bCs/>
                <w:lang w:eastAsia="ru-RU"/>
              </w:rPr>
              <w:t>АКТИВЫ</w:t>
            </w:r>
          </w:p>
        </w:tc>
        <w:tc>
          <w:tcPr>
            <w:tcW w:w="936" w:type="dxa"/>
            <w:tcBorders>
              <w:top w:val="nil"/>
              <w:left w:val="nil"/>
              <w:bottom w:val="nil"/>
              <w:right w:val="nil"/>
            </w:tcBorders>
            <w:shd w:val="clear" w:color="auto" w:fill="auto"/>
            <w:vAlign w:val="center"/>
            <w:hideMark/>
          </w:tcPr>
          <w:p w14:paraId="40B9EAA7" w14:textId="77777777" w:rsidR="00E669D1" w:rsidRPr="00E669D1" w:rsidRDefault="00E669D1" w:rsidP="00E669D1">
            <w:pPr>
              <w:spacing w:before="60" w:after="60"/>
              <w:jc w:val="center"/>
              <w:rPr>
                <w:rFonts w:ascii="Arial" w:eastAsia="Times New Roman" w:hAnsi="Arial" w:cs="Arial"/>
                <w:b/>
                <w:bCs/>
                <w:lang w:eastAsia="ru-RU"/>
              </w:rPr>
            </w:pPr>
          </w:p>
        </w:tc>
        <w:tc>
          <w:tcPr>
            <w:tcW w:w="2051" w:type="dxa"/>
            <w:tcBorders>
              <w:top w:val="nil"/>
              <w:left w:val="nil"/>
              <w:bottom w:val="nil"/>
              <w:right w:val="nil"/>
            </w:tcBorders>
            <w:shd w:val="clear" w:color="auto" w:fill="auto"/>
            <w:noWrap/>
            <w:vAlign w:val="bottom"/>
            <w:hideMark/>
          </w:tcPr>
          <w:p w14:paraId="376BD492" w14:textId="77777777" w:rsidR="00E669D1" w:rsidRPr="00E669D1" w:rsidRDefault="00E669D1" w:rsidP="00E669D1">
            <w:pPr>
              <w:spacing w:before="60" w:after="60"/>
              <w:ind w:right="113"/>
              <w:jc w:val="center"/>
              <w:rPr>
                <w:rFonts w:ascii="Arial" w:eastAsia="Times New Roman" w:hAnsi="Arial" w:cs="Arial"/>
                <w:lang w:eastAsia="ru-RU"/>
              </w:rPr>
            </w:pPr>
          </w:p>
        </w:tc>
        <w:tc>
          <w:tcPr>
            <w:tcW w:w="2035" w:type="dxa"/>
            <w:tcBorders>
              <w:top w:val="nil"/>
              <w:left w:val="nil"/>
              <w:bottom w:val="nil"/>
              <w:right w:val="nil"/>
            </w:tcBorders>
            <w:shd w:val="clear" w:color="auto" w:fill="auto"/>
            <w:noWrap/>
            <w:vAlign w:val="bottom"/>
            <w:hideMark/>
          </w:tcPr>
          <w:p w14:paraId="3EC6BEF4" w14:textId="77777777" w:rsidR="00E669D1" w:rsidRPr="00E669D1" w:rsidRDefault="00E669D1" w:rsidP="00E669D1">
            <w:pPr>
              <w:spacing w:before="60" w:after="60"/>
              <w:ind w:right="113"/>
              <w:jc w:val="center"/>
              <w:rPr>
                <w:rFonts w:ascii="Arial" w:eastAsia="Times New Roman" w:hAnsi="Arial" w:cs="Arial"/>
                <w:lang w:eastAsia="ru-RU"/>
              </w:rPr>
            </w:pPr>
          </w:p>
        </w:tc>
      </w:tr>
      <w:tr w:rsidR="00E669D1" w:rsidRPr="00E669D1" w14:paraId="3A4C3C60" w14:textId="77777777" w:rsidTr="00E669D1">
        <w:trPr>
          <w:trHeight w:val="340"/>
        </w:trPr>
        <w:tc>
          <w:tcPr>
            <w:tcW w:w="4615" w:type="dxa"/>
            <w:tcBorders>
              <w:top w:val="nil"/>
              <w:left w:val="nil"/>
              <w:bottom w:val="nil"/>
              <w:right w:val="nil"/>
            </w:tcBorders>
            <w:shd w:val="clear" w:color="auto" w:fill="auto"/>
            <w:vAlign w:val="center"/>
            <w:hideMark/>
          </w:tcPr>
          <w:p w14:paraId="17F1F26D" w14:textId="77777777" w:rsidR="00E669D1" w:rsidRPr="00E669D1" w:rsidRDefault="00E669D1" w:rsidP="00E669D1">
            <w:pPr>
              <w:spacing w:before="60" w:after="60"/>
              <w:rPr>
                <w:rFonts w:ascii="Arial" w:eastAsia="Times New Roman" w:hAnsi="Arial" w:cs="Arial"/>
                <w:b/>
                <w:bCs/>
                <w:lang w:eastAsia="ru-RU"/>
              </w:rPr>
            </w:pPr>
            <w:proofErr w:type="spellStart"/>
            <w:r w:rsidRPr="00E669D1">
              <w:rPr>
                <w:rFonts w:ascii="Arial" w:eastAsia="Times New Roman" w:hAnsi="Arial" w:cs="Arial"/>
                <w:b/>
                <w:bCs/>
                <w:lang w:eastAsia="ru-RU"/>
              </w:rPr>
              <w:t>Внеоборотные</w:t>
            </w:r>
            <w:proofErr w:type="spellEnd"/>
            <w:r w:rsidRPr="00E669D1">
              <w:rPr>
                <w:rFonts w:ascii="Arial" w:eastAsia="Times New Roman" w:hAnsi="Arial" w:cs="Arial"/>
                <w:b/>
                <w:bCs/>
                <w:lang w:eastAsia="ru-RU"/>
              </w:rPr>
              <w:t xml:space="preserve"> активы</w:t>
            </w:r>
          </w:p>
        </w:tc>
        <w:tc>
          <w:tcPr>
            <w:tcW w:w="936" w:type="dxa"/>
            <w:tcBorders>
              <w:top w:val="nil"/>
              <w:left w:val="nil"/>
              <w:bottom w:val="nil"/>
              <w:right w:val="nil"/>
            </w:tcBorders>
            <w:shd w:val="clear" w:color="auto" w:fill="auto"/>
            <w:vAlign w:val="center"/>
            <w:hideMark/>
          </w:tcPr>
          <w:p w14:paraId="37EE0E33" w14:textId="77777777" w:rsidR="00E669D1" w:rsidRPr="00E669D1" w:rsidRDefault="00E669D1" w:rsidP="00E669D1">
            <w:pPr>
              <w:spacing w:before="60" w:after="60"/>
              <w:jc w:val="center"/>
              <w:rPr>
                <w:rFonts w:ascii="Arial" w:eastAsia="Times New Roman" w:hAnsi="Arial" w:cs="Arial"/>
                <w:b/>
                <w:bCs/>
                <w:lang w:eastAsia="ru-RU"/>
              </w:rPr>
            </w:pPr>
          </w:p>
        </w:tc>
        <w:tc>
          <w:tcPr>
            <w:tcW w:w="2051" w:type="dxa"/>
            <w:tcBorders>
              <w:top w:val="nil"/>
              <w:left w:val="nil"/>
              <w:bottom w:val="nil"/>
              <w:right w:val="nil"/>
            </w:tcBorders>
            <w:shd w:val="clear" w:color="auto" w:fill="auto"/>
            <w:noWrap/>
            <w:vAlign w:val="bottom"/>
            <w:hideMark/>
          </w:tcPr>
          <w:p w14:paraId="42A382C2" w14:textId="77777777" w:rsidR="00E669D1" w:rsidRPr="00E669D1" w:rsidRDefault="00E669D1" w:rsidP="00E669D1">
            <w:pPr>
              <w:spacing w:before="60" w:after="60"/>
              <w:ind w:right="113"/>
              <w:jc w:val="center"/>
              <w:rPr>
                <w:rFonts w:ascii="Arial" w:eastAsia="Times New Roman" w:hAnsi="Arial" w:cs="Arial"/>
                <w:lang w:eastAsia="ru-RU"/>
              </w:rPr>
            </w:pPr>
          </w:p>
        </w:tc>
        <w:tc>
          <w:tcPr>
            <w:tcW w:w="2035" w:type="dxa"/>
            <w:tcBorders>
              <w:top w:val="nil"/>
              <w:left w:val="nil"/>
              <w:bottom w:val="nil"/>
              <w:right w:val="nil"/>
            </w:tcBorders>
            <w:shd w:val="clear" w:color="auto" w:fill="auto"/>
            <w:noWrap/>
            <w:vAlign w:val="bottom"/>
            <w:hideMark/>
          </w:tcPr>
          <w:p w14:paraId="15DC2A37" w14:textId="77777777" w:rsidR="00E669D1" w:rsidRPr="00E669D1" w:rsidRDefault="00E669D1" w:rsidP="00E669D1">
            <w:pPr>
              <w:spacing w:before="60" w:after="60"/>
              <w:ind w:right="113"/>
              <w:jc w:val="center"/>
              <w:rPr>
                <w:rFonts w:ascii="Arial" w:eastAsia="Times New Roman" w:hAnsi="Arial" w:cs="Arial"/>
                <w:lang w:eastAsia="ru-RU"/>
              </w:rPr>
            </w:pPr>
          </w:p>
        </w:tc>
      </w:tr>
      <w:tr w:rsidR="002C0F31" w:rsidRPr="00E669D1" w14:paraId="21C09E57" w14:textId="77777777" w:rsidTr="007B5913">
        <w:trPr>
          <w:trHeight w:val="340"/>
        </w:trPr>
        <w:tc>
          <w:tcPr>
            <w:tcW w:w="4615" w:type="dxa"/>
            <w:tcBorders>
              <w:top w:val="nil"/>
              <w:left w:val="nil"/>
              <w:bottom w:val="nil"/>
              <w:right w:val="nil"/>
            </w:tcBorders>
            <w:shd w:val="clear" w:color="auto" w:fill="auto"/>
            <w:vAlign w:val="center"/>
            <w:hideMark/>
          </w:tcPr>
          <w:p w14:paraId="19B4F1CA" w14:textId="77777777" w:rsidR="002C0F31" w:rsidRPr="00E669D1" w:rsidRDefault="002C0F31" w:rsidP="002C0F31">
            <w:pPr>
              <w:rPr>
                <w:rFonts w:ascii="Arial" w:eastAsia="Times New Roman" w:hAnsi="Arial" w:cs="Arial"/>
                <w:lang w:eastAsia="ru-RU"/>
              </w:rPr>
            </w:pPr>
            <w:r w:rsidRPr="00E669D1">
              <w:rPr>
                <w:rFonts w:ascii="Arial" w:eastAsia="Times New Roman" w:hAnsi="Arial" w:cs="Arial"/>
                <w:lang w:eastAsia="ru-RU"/>
              </w:rPr>
              <w:t>Основные средства</w:t>
            </w:r>
          </w:p>
        </w:tc>
        <w:tc>
          <w:tcPr>
            <w:tcW w:w="936" w:type="dxa"/>
            <w:tcBorders>
              <w:top w:val="nil"/>
              <w:left w:val="nil"/>
              <w:bottom w:val="nil"/>
              <w:right w:val="nil"/>
            </w:tcBorders>
            <w:shd w:val="clear" w:color="auto" w:fill="auto"/>
            <w:vAlign w:val="center"/>
            <w:hideMark/>
          </w:tcPr>
          <w:p w14:paraId="4DAC8DBA" w14:textId="77777777" w:rsidR="002C0F31" w:rsidRPr="003E3F5A" w:rsidRDefault="003F3C61" w:rsidP="002C0F31">
            <w:pPr>
              <w:jc w:val="center"/>
              <w:rPr>
                <w:rFonts w:ascii="Arial" w:eastAsia="Times New Roman" w:hAnsi="Arial" w:cs="Arial"/>
                <w:lang w:eastAsia="ru-RU"/>
              </w:rPr>
            </w:pPr>
            <w:hyperlink r:id="rId12" w:anchor="'Пр-Ф-7_1'!A1" w:history="1">
              <w:r w:rsidR="002C0F31" w:rsidRPr="003E3F5A">
                <w:rPr>
                  <w:rFonts w:ascii="Arial" w:eastAsia="Times New Roman" w:hAnsi="Arial" w:cs="Arial"/>
                  <w:lang w:eastAsia="ru-RU"/>
                </w:rPr>
                <w:t>5</w:t>
              </w:r>
            </w:hyperlink>
          </w:p>
        </w:tc>
        <w:tc>
          <w:tcPr>
            <w:tcW w:w="2051" w:type="dxa"/>
            <w:tcBorders>
              <w:top w:val="nil"/>
              <w:left w:val="nil"/>
              <w:bottom w:val="nil"/>
              <w:right w:val="nil"/>
            </w:tcBorders>
            <w:shd w:val="clear" w:color="auto" w:fill="auto"/>
            <w:noWrap/>
            <w:vAlign w:val="center"/>
          </w:tcPr>
          <w:p w14:paraId="6FC5ED03" w14:textId="69B13ADE" w:rsidR="002C0F31" w:rsidRPr="00B116BB" w:rsidRDefault="00B116BB" w:rsidP="002C0F31">
            <w:pPr>
              <w:ind w:right="113"/>
              <w:jc w:val="right"/>
              <w:rPr>
                <w:rFonts w:ascii="Arial" w:eastAsia="Times New Roman" w:hAnsi="Arial" w:cs="Arial"/>
                <w:lang w:val="en-US" w:eastAsia="ru-RU"/>
              </w:rPr>
            </w:pPr>
            <w:r>
              <w:rPr>
                <w:rFonts w:ascii="Arial" w:eastAsia="Times New Roman" w:hAnsi="Arial" w:cs="Arial"/>
                <w:lang w:val="en-US" w:eastAsia="ru-RU"/>
              </w:rPr>
              <w:t>7 916 900</w:t>
            </w:r>
          </w:p>
        </w:tc>
        <w:tc>
          <w:tcPr>
            <w:tcW w:w="2035" w:type="dxa"/>
            <w:tcBorders>
              <w:top w:val="nil"/>
              <w:left w:val="nil"/>
              <w:bottom w:val="nil"/>
              <w:right w:val="nil"/>
            </w:tcBorders>
            <w:shd w:val="clear" w:color="auto" w:fill="auto"/>
            <w:noWrap/>
            <w:vAlign w:val="center"/>
            <w:hideMark/>
          </w:tcPr>
          <w:p w14:paraId="17228121" w14:textId="28DCA371" w:rsidR="002C0F31" w:rsidRPr="00E669D1" w:rsidRDefault="002C0F31" w:rsidP="002C0F31">
            <w:pPr>
              <w:ind w:right="113"/>
              <w:jc w:val="right"/>
              <w:rPr>
                <w:rFonts w:ascii="Arial" w:eastAsia="Times New Roman" w:hAnsi="Arial" w:cs="Arial"/>
                <w:lang w:eastAsia="ru-RU"/>
              </w:rPr>
            </w:pPr>
            <w:r>
              <w:rPr>
                <w:rFonts w:ascii="Arial" w:eastAsia="Times New Roman" w:hAnsi="Arial" w:cs="Arial"/>
                <w:lang w:eastAsia="ru-RU"/>
              </w:rPr>
              <w:t>8 773 232</w:t>
            </w:r>
          </w:p>
        </w:tc>
      </w:tr>
      <w:tr w:rsidR="002C0F31" w:rsidRPr="00E669D1" w14:paraId="0325C443" w14:textId="77777777" w:rsidTr="00E960AA">
        <w:trPr>
          <w:trHeight w:val="164"/>
        </w:trPr>
        <w:tc>
          <w:tcPr>
            <w:tcW w:w="4615" w:type="dxa"/>
            <w:tcBorders>
              <w:top w:val="nil"/>
              <w:left w:val="nil"/>
              <w:bottom w:val="nil"/>
              <w:right w:val="nil"/>
            </w:tcBorders>
            <w:shd w:val="clear" w:color="auto" w:fill="auto"/>
            <w:vAlign w:val="center"/>
          </w:tcPr>
          <w:p w14:paraId="758730CA" w14:textId="77777777" w:rsidR="002C0F31" w:rsidRPr="00E669D1" w:rsidRDefault="002C0F31" w:rsidP="002C0F31">
            <w:pPr>
              <w:rPr>
                <w:rFonts w:ascii="Arial" w:eastAsia="Times New Roman" w:hAnsi="Arial" w:cs="Arial"/>
                <w:lang w:eastAsia="ru-RU"/>
              </w:rPr>
            </w:pPr>
            <w:r>
              <w:rPr>
                <w:rFonts w:ascii="Arial" w:eastAsia="Times New Roman" w:hAnsi="Arial" w:cs="Arial"/>
                <w:lang w:eastAsia="ru-RU"/>
              </w:rPr>
              <w:t>Активы в форме права пользования</w:t>
            </w:r>
          </w:p>
        </w:tc>
        <w:tc>
          <w:tcPr>
            <w:tcW w:w="936" w:type="dxa"/>
            <w:tcBorders>
              <w:top w:val="nil"/>
              <w:left w:val="nil"/>
              <w:bottom w:val="nil"/>
              <w:right w:val="nil"/>
            </w:tcBorders>
            <w:shd w:val="clear" w:color="auto" w:fill="auto"/>
            <w:vAlign w:val="center"/>
          </w:tcPr>
          <w:p w14:paraId="5E67B6A2" w14:textId="77777777" w:rsidR="002C0F31" w:rsidRPr="003E3F5A" w:rsidRDefault="002C0F31" w:rsidP="002C0F31">
            <w:pPr>
              <w:jc w:val="center"/>
              <w:rPr>
                <w:rFonts w:ascii="Arial" w:eastAsia="Times New Roman" w:hAnsi="Arial" w:cs="Arial"/>
                <w:lang w:eastAsia="ru-RU"/>
              </w:rPr>
            </w:pPr>
            <w:r w:rsidRPr="003E3F5A">
              <w:rPr>
                <w:rFonts w:ascii="Arial" w:eastAsia="Times New Roman" w:hAnsi="Arial" w:cs="Arial"/>
                <w:lang w:eastAsia="ru-RU"/>
              </w:rPr>
              <w:t>8</w:t>
            </w:r>
          </w:p>
        </w:tc>
        <w:tc>
          <w:tcPr>
            <w:tcW w:w="2051" w:type="dxa"/>
            <w:tcBorders>
              <w:top w:val="nil"/>
              <w:left w:val="nil"/>
              <w:bottom w:val="nil"/>
              <w:right w:val="nil"/>
            </w:tcBorders>
            <w:shd w:val="clear" w:color="auto" w:fill="auto"/>
            <w:noWrap/>
            <w:vAlign w:val="center"/>
          </w:tcPr>
          <w:p w14:paraId="4BD64B6E" w14:textId="3A0488CA" w:rsidR="002C0F31" w:rsidRPr="00B116BB" w:rsidRDefault="00B116BB" w:rsidP="002C0F31">
            <w:pPr>
              <w:ind w:right="113"/>
              <w:jc w:val="right"/>
              <w:rPr>
                <w:rFonts w:ascii="Arial" w:eastAsia="Times New Roman" w:hAnsi="Arial" w:cs="Arial"/>
                <w:lang w:val="en-US" w:eastAsia="ru-RU"/>
              </w:rPr>
            </w:pPr>
            <w:r>
              <w:rPr>
                <w:rFonts w:ascii="Arial" w:eastAsia="Times New Roman" w:hAnsi="Arial" w:cs="Arial"/>
                <w:lang w:val="en-US" w:eastAsia="ru-RU"/>
              </w:rPr>
              <w:t>81 757</w:t>
            </w:r>
          </w:p>
        </w:tc>
        <w:tc>
          <w:tcPr>
            <w:tcW w:w="2035" w:type="dxa"/>
            <w:tcBorders>
              <w:top w:val="nil"/>
              <w:left w:val="nil"/>
              <w:bottom w:val="nil"/>
              <w:right w:val="nil"/>
            </w:tcBorders>
            <w:shd w:val="clear" w:color="auto" w:fill="auto"/>
            <w:noWrap/>
            <w:vAlign w:val="center"/>
          </w:tcPr>
          <w:p w14:paraId="771887FC" w14:textId="7244790C" w:rsidR="002C0F31" w:rsidRPr="00E669D1" w:rsidRDefault="002C0F31" w:rsidP="002C0F31">
            <w:pPr>
              <w:ind w:right="113"/>
              <w:jc w:val="right"/>
              <w:rPr>
                <w:rFonts w:ascii="Arial" w:eastAsia="Times New Roman" w:hAnsi="Arial" w:cs="Arial"/>
                <w:lang w:eastAsia="ru-RU"/>
              </w:rPr>
            </w:pPr>
            <w:r>
              <w:rPr>
                <w:rFonts w:ascii="Arial" w:eastAsia="Times New Roman" w:hAnsi="Arial" w:cs="Arial"/>
                <w:lang w:eastAsia="ru-RU"/>
              </w:rPr>
              <w:t>79 203</w:t>
            </w:r>
          </w:p>
        </w:tc>
      </w:tr>
      <w:tr w:rsidR="002C0F31" w:rsidRPr="00E669D1" w14:paraId="7ED699BA" w14:textId="77777777" w:rsidTr="007B5913">
        <w:trPr>
          <w:trHeight w:val="340"/>
        </w:trPr>
        <w:tc>
          <w:tcPr>
            <w:tcW w:w="4615" w:type="dxa"/>
            <w:tcBorders>
              <w:top w:val="nil"/>
              <w:left w:val="nil"/>
              <w:bottom w:val="nil"/>
              <w:right w:val="nil"/>
            </w:tcBorders>
            <w:shd w:val="clear" w:color="auto" w:fill="auto"/>
            <w:vAlign w:val="center"/>
            <w:hideMark/>
          </w:tcPr>
          <w:p w14:paraId="5AE6FF9A" w14:textId="77777777" w:rsidR="002C0F31" w:rsidRPr="00E669D1" w:rsidRDefault="002C0F31" w:rsidP="002C0F31">
            <w:pPr>
              <w:rPr>
                <w:rFonts w:ascii="Arial" w:eastAsia="Times New Roman" w:hAnsi="Arial" w:cs="Arial"/>
                <w:lang w:eastAsia="ru-RU"/>
              </w:rPr>
            </w:pPr>
            <w:r w:rsidRPr="00E669D1">
              <w:rPr>
                <w:rFonts w:ascii="Arial" w:eastAsia="Times New Roman" w:hAnsi="Arial" w:cs="Arial"/>
                <w:lang w:eastAsia="ru-RU"/>
              </w:rPr>
              <w:t>Инвестиционн</w:t>
            </w:r>
            <w:r>
              <w:rPr>
                <w:rFonts w:ascii="Arial" w:eastAsia="Times New Roman" w:hAnsi="Arial" w:cs="Arial"/>
                <w:lang w:eastAsia="ru-RU"/>
              </w:rPr>
              <w:t>ая</w:t>
            </w:r>
            <w:r w:rsidRPr="00E669D1">
              <w:rPr>
                <w:rFonts w:ascii="Arial" w:eastAsia="Times New Roman" w:hAnsi="Arial" w:cs="Arial"/>
                <w:lang w:eastAsia="ru-RU"/>
              </w:rPr>
              <w:t xml:space="preserve"> </w:t>
            </w:r>
            <w:r>
              <w:rPr>
                <w:rFonts w:ascii="Arial" w:eastAsia="Times New Roman" w:hAnsi="Arial" w:cs="Arial"/>
                <w:lang w:eastAsia="ru-RU"/>
              </w:rPr>
              <w:t>недвижимость</w:t>
            </w:r>
          </w:p>
        </w:tc>
        <w:tc>
          <w:tcPr>
            <w:tcW w:w="936" w:type="dxa"/>
            <w:tcBorders>
              <w:top w:val="nil"/>
              <w:left w:val="nil"/>
              <w:bottom w:val="nil"/>
              <w:right w:val="nil"/>
            </w:tcBorders>
            <w:shd w:val="clear" w:color="auto" w:fill="auto"/>
            <w:vAlign w:val="center"/>
            <w:hideMark/>
          </w:tcPr>
          <w:p w14:paraId="6AE898CD" w14:textId="77777777" w:rsidR="002C0F31" w:rsidRPr="003E3F5A" w:rsidRDefault="003F3C61" w:rsidP="002C0F31">
            <w:pPr>
              <w:jc w:val="center"/>
              <w:rPr>
                <w:rFonts w:ascii="Arial" w:eastAsia="Times New Roman" w:hAnsi="Arial" w:cs="Arial"/>
                <w:lang w:eastAsia="ru-RU"/>
              </w:rPr>
            </w:pPr>
            <w:hyperlink r:id="rId13" w:anchor="'Пр-Ф-8_1'!A1" w:history="1">
              <w:r w:rsidR="002C0F31" w:rsidRPr="003E3F5A">
                <w:rPr>
                  <w:rFonts w:ascii="Arial" w:eastAsia="Times New Roman" w:hAnsi="Arial" w:cs="Arial"/>
                  <w:lang w:eastAsia="ru-RU"/>
                </w:rPr>
                <w:t>6</w:t>
              </w:r>
            </w:hyperlink>
          </w:p>
        </w:tc>
        <w:tc>
          <w:tcPr>
            <w:tcW w:w="2051" w:type="dxa"/>
            <w:tcBorders>
              <w:top w:val="nil"/>
              <w:left w:val="nil"/>
              <w:bottom w:val="nil"/>
              <w:right w:val="nil"/>
            </w:tcBorders>
            <w:shd w:val="clear" w:color="auto" w:fill="auto"/>
            <w:noWrap/>
            <w:vAlign w:val="center"/>
          </w:tcPr>
          <w:p w14:paraId="783AE9DA" w14:textId="6FAD330C" w:rsidR="002C0F31" w:rsidRPr="00CB21EB" w:rsidRDefault="00B116BB" w:rsidP="002C0F31">
            <w:pPr>
              <w:ind w:right="113"/>
              <w:jc w:val="right"/>
              <w:rPr>
                <w:rFonts w:ascii="Arial" w:eastAsia="Times New Roman" w:hAnsi="Arial" w:cs="Arial"/>
                <w:lang w:val="en-US" w:eastAsia="ru-RU"/>
              </w:rPr>
            </w:pPr>
            <w:r>
              <w:rPr>
                <w:rFonts w:ascii="Arial" w:eastAsia="Times New Roman" w:hAnsi="Arial" w:cs="Arial"/>
                <w:lang w:val="en-US" w:eastAsia="ru-RU"/>
              </w:rPr>
              <w:t>1 639 709</w:t>
            </w:r>
          </w:p>
        </w:tc>
        <w:tc>
          <w:tcPr>
            <w:tcW w:w="2035" w:type="dxa"/>
            <w:tcBorders>
              <w:top w:val="nil"/>
              <w:left w:val="nil"/>
              <w:bottom w:val="nil"/>
              <w:right w:val="nil"/>
            </w:tcBorders>
            <w:shd w:val="clear" w:color="auto" w:fill="auto"/>
            <w:noWrap/>
            <w:vAlign w:val="center"/>
            <w:hideMark/>
          </w:tcPr>
          <w:p w14:paraId="072A5A4B" w14:textId="2CAEF0D3" w:rsidR="002C0F31" w:rsidRPr="00E669D1" w:rsidRDefault="002C0F31" w:rsidP="002C0F31">
            <w:pPr>
              <w:ind w:right="113"/>
              <w:jc w:val="right"/>
              <w:rPr>
                <w:rFonts w:ascii="Arial" w:eastAsia="Times New Roman" w:hAnsi="Arial" w:cs="Arial"/>
                <w:lang w:eastAsia="ru-RU"/>
              </w:rPr>
            </w:pPr>
            <w:r>
              <w:rPr>
                <w:rFonts w:ascii="Arial" w:eastAsia="Times New Roman" w:hAnsi="Arial" w:cs="Arial"/>
                <w:lang w:val="en-US" w:eastAsia="ru-RU"/>
              </w:rPr>
              <w:t>492 167</w:t>
            </w:r>
          </w:p>
        </w:tc>
      </w:tr>
      <w:tr w:rsidR="002C0F31" w:rsidRPr="00E669D1" w14:paraId="12F7B9E9" w14:textId="77777777" w:rsidTr="007B5913">
        <w:trPr>
          <w:trHeight w:val="340"/>
        </w:trPr>
        <w:tc>
          <w:tcPr>
            <w:tcW w:w="4615" w:type="dxa"/>
            <w:tcBorders>
              <w:top w:val="nil"/>
              <w:left w:val="nil"/>
              <w:bottom w:val="nil"/>
              <w:right w:val="nil"/>
            </w:tcBorders>
            <w:shd w:val="clear" w:color="auto" w:fill="auto"/>
            <w:vAlign w:val="center"/>
            <w:hideMark/>
          </w:tcPr>
          <w:p w14:paraId="09D47467" w14:textId="77777777" w:rsidR="002C0F31" w:rsidRPr="00E669D1" w:rsidRDefault="002C0F31" w:rsidP="002C0F31">
            <w:pPr>
              <w:rPr>
                <w:rFonts w:ascii="Arial" w:eastAsia="Times New Roman" w:hAnsi="Arial" w:cs="Arial"/>
                <w:lang w:eastAsia="ru-RU"/>
              </w:rPr>
            </w:pPr>
            <w:r w:rsidRPr="00E669D1">
              <w:rPr>
                <w:rFonts w:ascii="Arial" w:eastAsia="Times New Roman" w:hAnsi="Arial" w:cs="Arial"/>
                <w:lang w:eastAsia="ru-RU"/>
              </w:rPr>
              <w:t>Нематериальные активы</w:t>
            </w:r>
          </w:p>
        </w:tc>
        <w:tc>
          <w:tcPr>
            <w:tcW w:w="936" w:type="dxa"/>
            <w:tcBorders>
              <w:top w:val="nil"/>
              <w:left w:val="nil"/>
              <w:bottom w:val="nil"/>
              <w:right w:val="nil"/>
            </w:tcBorders>
            <w:shd w:val="clear" w:color="auto" w:fill="auto"/>
            <w:vAlign w:val="center"/>
            <w:hideMark/>
          </w:tcPr>
          <w:p w14:paraId="36824266" w14:textId="77777777" w:rsidR="002C0F31" w:rsidRPr="003E3F5A" w:rsidRDefault="003F3C61" w:rsidP="002C0F31">
            <w:pPr>
              <w:jc w:val="center"/>
              <w:rPr>
                <w:rFonts w:ascii="Arial" w:eastAsia="Times New Roman" w:hAnsi="Arial" w:cs="Arial"/>
                <w:lang w:eastAsia="ru-RU"/>
              </w:rPr>
            </w:pPr>
            <w:hyperlink r:id="rId14" w:anchor="'Пр-Ф-9_1'!A1" w:history="1">
              <w:r w:rsidR="002C0F31" w:rsidRPr="003E3F5A">
                <w:rPr>
                  <w:rFonts w:ascii="Arial" w:eastAsia="Times New Roman" w:hAnsi="Arial" w:cs="Arial"/>
                  <w:lang w:eastAsia="ru-RU"/>
                </w:rPr>
                <w:t>7</w:t>
              </w:r>
            </w:hyperlink>
          </w:p>
        </w:tc>
        <w:tc>
          <w:tcPr>
            <w:tcW w:w="2051" w:type="dxa"/>
            <w:tcBorders>
              <w:top w:val="nil"/>
              <w:left w:val="nil"/>
              <w:bottom w:val="nil"/>
              <w:right w:val="nil"/>
            </w:tcBorders>
            <w:shd w:val="clear" w:color="auto" w:fill="auto"/>
            <w:noWrap/>
            <w:vAlign w:val="center"/>
          </w:tcPr>
          <w:p w14:paraId="3E3A18A0" w14:textId="5B008A71" w:rsidR="002C0F31" w:rsidRPr="00CB21EB" w:rsidRDefault="00B116BB" w:rsidP="002C0F31">
            <w:pPr>
              <w:ind w:right="113"/>
              <w:jc w:val="right"/>
              <w:rPr>
                <w:rFonts w:ascii="Arial" w:eastAsia="Times New Roman" w:hAnsi="Arial" w:cs="Arial"/>
                <w:lang w:val="en-US" w:eastAsia="ru-RU"/>
              </w:rPr>
            </w:pPr>
            <w:r>
              <w:rPr>
                <w:rFonts w:ascii="Arial" w:eastAsia="Times New Roman" w:hAnsi="Arial" w:cs="Arial"/>
                <w:lang w:val="en-US" w:eastAsia="ru-RU"/>
              </w:rPr>
              <w:t>611 114</w:t>
            </w:r>
          </w:p>
        </w:tc>
        <w:tc>
          <w:tcPr>
            <w:tcW w:w="2035" w:type="dxa"/>
            <w:tcBorders>
              <w:top w:val="nil"/>
              <w:left w:val="nil"/>
              <w:bottom w:val="nil"/>
              <w:right w:val="nil"/>
            </w:tcBorders>
            <w:shd w:val="clear" w:color="auto" w:fill="auto"/>
            <w:noWrap/>
            <w:vAlign w:val="center"/>
            <w:hideMark/>
          </w:tcPr>
          <w:p w14:paraId="55CF763C" w14:textId="5DA7FDB7" w:rsidR="002C0F31" w:rsidRPr="00E669D1" w:rsidRDefault="002C0F31" w:rsidP="002C0F31">
            <w:pPr>
              <w:ind w:right="113"/>
              <w:jc w:val="right"/>
              <w:rPr>
                <w:rFonts w:ascii="Arial" w:eastAsia="Times New Roman" w:hAnsi="Arial" w:cs="Arial"/>
                <w:lang w:eastAsia="ru-RU"/>
              </w:rPr>
            </w:pPr>
            <w:r>
              <w:rPr>
                <w:rFonts w:ascii="Arial" w:eastAsia="Times New Roman" w:hAnsi="Arial" w:cs="Arial"/>
                <w:lang w:val="en-US" w:eastAsia="ru-RU"/>
              </w:rPr>
              <w:t>680 852</w:t>
            </w:r>
          </w:p>
        </w:tc>
      </w:tr>
      <w:tr w:rsidR="002C0F31" w:rsidRPr="00E669D1" w14:paraId="4CA1B693" w14:textId="77777777" w:rsidTr="007B5913">
        <w:trPr>
          <w:trHeight w:val="340"/>
        </w:trPr>
        <w:tc>
          <w:tcPr>
            <w:tcW w:w="4615" w:type="dxa"/>
            <w:tcBorders>
              <w:top w:val="nil"/>
              <w:left w:val="nil"/>
              <w:bottom w:val="nil"/>
              <w:right w:val="nil"/>
            </w:tcBorders>
            <w:shd w:val="clear" w:color="auto" w:fill="auto"/>
            <w:vAlign w:val="center"/>
            <w:hideMark/>
          </w:tcPr>
          <w:p w14:paraId="44A3D884" w14:textId="592AAD91" w:rsidR="002C0F31" w:rsidRPr="00E669D1" w:rsidRDefault="00BE0691" w:rsidP="00BE0691">
            <w:pPr>
              <w:rPr>
                <w:rFonts w:ascii="Arial" w:eastAsia="Times New Roman" w:hAnsi="Arial" w:cs="Arial"/>
                <w:lang w:eastAsia="ru-RU"/>
              </w:rPr>
            </w:pPr>
            <w:r>
              <w:rPr>
                <w:rFonts w:ascii="Arial" w:eastAsia="Times New Roman" w:hAnsi="Arial" w:cs="Arial"/>
                <w:lang w:eastAsia="ru-RU"/>
              </w:rPr>
              <w:t>Финансовые активы</w:t>
            </w:r>
          </w:p>
        </w:tc>
        <w:tc>
          <w:tcPr>
            <w:tcW w:w="936" w:type="dxa"/>
            <w:tcBorders>
              <w:top w:val="nil"/>
              <w:left w:val="nil"/>
              <w:bottom w:val="nil"/>
              <w:right w:val="nil"/>
            </w:tcBorders>
            <w:shd w:val="clear" w:color="auto" w:fill="auto"/>
            <w:vAlign w:val="center"/>
            <w:hideMark/>
          </w:tcPr>
          <w:p w14:paraId="5CB6149F" w14:textId="77777777" w:rsidR="002C0F31" w:rsidRPr="003E3F5A" w:rsidRDefault="003F3C61" w:rsidP="002C0F31">
            <w:pPr>
              <w:jc w:val="center"/>
              <w:rPr>
                <w:rFonts w:ascii="Arial" w:eastAsia="Times New Roman" w:hAnsi="Arial" w:cs="Arial"/>
                <w:lang w:eastAsia="ru-RU"/>
              </w:rPr>
            </w:pPr>
            <w:hyperlink r:id="rId15" w:anchor="'Пр-Ф-13_4'!A1" w:history="1">
              <w:r w:rsidR="002C0F31" w:rsidRPr="003E3F5A">
                <w:rPr>
                  <w:rFonts w:ascii="Arial" w:eastAsia="Times New Roman" w:hAnsi="Arial" w:cs="Arial"/>
                  <w:lang w:eastAsia="ru-RU"/>
                </w:rPr>
                <w:t>9</w:t>
              </w:r>
            </w:hyperlink>
          </w:p>
        </w:tc>
        <w:tc>
          <w:tcPr>
            <w:tcW w:w="2051" w:type="dxa"/>
            <w:tcBorders>
              <w:top w:val="nil"/>
              <w:left w:val="nil"/>
              <w:bottom w:val="nil"/>
              <w:right w:val="nil"/>
            </w:tcBorders>
            <w:shd w:val="clear" w:color="auto" w:fill="auto"/>
            <w:noWrap/>
            <w:vAlign w:val="center"/>
          </w:tcPr>
          <w:p w14:paraId="5041FB57" w14:textId="3ECC01D1" w:rsidR="002C0F31" w:rsidRPr="00CB21EB" w:rsidRDefault="00B116BB" w:rsidP="002C0F31">
            <w:pPr>
              <w:ind w:right="113"/>
              <w:jc w:val="right"/>
              <w:rPr>
                <w:rFonts w:ascii="Arial" w:eastAsia="Times New Roman" w:hAnsi="Arial" w:cs="Arial"/>
                <w:lang w:val="en-US" w:eastAsia="ru-RU"/>
              </w:rPr>
            </w:pPr>
            <w:r>
              <w:rPr>
                <w:rFonts w:ascii="Arial" w:eastAsia="Times New Roman" w:hAnsi="Arial" w:cs="Arial"/>
                <w:lang w:val="en-US" w:eastAsia="ru-RU"/>
              </w:rPr>
              <w:t>140</w:t>
            </w:r>
          </w:p>
        </w:tc>
        <w:tc>
          <w:tcPr>
            <w:tcW w:w="2035" w:type="dxa"/>
            <w:tcBorders>
              <w:top w:val="nil"/>
              <w:left w:val="nil"/>
              <w:bottom w:val="nil"/>
              <w:right w:val="nil"/>
            </w:tcBorders>
            <w:shd w:val="clear" w:color="auto" w:fill="auto"/>
            <w:noWrap/>
            <w:vAlign w:val="center"/>
            <w:hideMark/>
          </w:tcPr>
          <w:p w14:paraId="0E5421CF" w14:textId="476AF054" w:rsidR="002C0F31" w:rsidRPr="00E669D1" w:rsidRDefault="002C0F31" w:rsidP="002C0F31">
            <w:pPr>
              <w:ind w:right="113"/>
              <w:jc w:val="right"/>
              <w:rPr>
                <w:rFonts w:ascii="Arial" w:eastAsia="Times New Roman" w:hAnsi="Arial" w:cs="Arial"/>
                <w:lang w:eastAsia="ru-RU"/>
              </w:rPr>
            </w:pPr>
            <w:r>
              <w:rPr>
                <w:rFonts w:ascii="Arial" w:eastAsia="Times New Roman" w:hAnsi="Arial" w:cs="Arial"/>
                <w:lang w:val="en-US" w:eastAsia="ru-RU"/>
              </w:rPr>
              <w:t>142</w:t>
            </w:r>
          </w:p>
        </w:tc>
      </w:tr>
      <w:tr w:rsidR="002C0F31" w:rsidRPr="00E669D1" w14:paraId="7267DB17" w14:textId="77777777" w:rsidTr="007B5913">
        <w:trPr>
          <w:trHeight w:val="340"/>
        </w:trPr>
        <w:tc>
          <w:tcPr>
            <w:tcW w:w="4615" w:type="dxa"/>
            <w:tcBorders>
              <w:top w:val="nil"/>
              <w:left w:val="nil"/>
              <w:bottom w:val="nil"/>
              <w:right w:val="nil"/>
            </w:tcBorders>
            <w:shd w:val="clear" w:color="auto" w:fill="auto"/>
            <w:vAlign w:val="center"/>
            <w:hideMark/>
          </w:tcPr>
          <w:p w14:paraId="00A71217" w14:textId="77777777" w:rsidR="002C0F31" w:rsidRPr="00E669D1" w:rsidRDefault="002C0F31" w:rsidP="002C0F31">
            <w:pPr>
              <w:rPr>
                <w:rFonts w:ascii="Arial" w:eastAsia="Times New Roman" w:hAnsi="Arial" w:cs="Arial"/>
                <w:b/>
                <w:bCs/>
                <w:lang w:eastAsia="ru-RU"/>
              </w:rPr>
            </w:pPr>
            <w:r w:rsidRPr="00E669D1">
              <w:rPr>
                <w:rFonts w:ascii="Arial" w:eastAsia="Times New Roman" w:hAnsi="Arial" w:cs="Arial"/>
                <w:b/>
                <w:bCs/>
                <w:lang w:eastAsia="ru-RU"/>
              </w:rPr>
              <w:t xml:space="preserve">Итого </w:t>
            </w:r>
            <w:proofErr w:type="spellStart"/>
            <w:r w:rsidRPr="00E669D1">
              <w:rPr>
                <w:rFonts w:ascii="Arial" w:eastAsia="Times New Roman" w:hAnsi="Arial" w:cs="Arial"/>
                <w:b/>
                <w:bCs/>
                <w:lang w:eastAsia="ru-RU"/>
              </w:rPr>
              <w:t>внеоборотные</w:t>
            </w:r>
            <w:proofErr w:type="spellEnd"/>
            <w:r w:rsidRPr="00E669D1">
              <w:rPr>
                <w:rFonts w:ascii="Arial" w:eastAsia="Times New Roman" w:hAnsi="Arial" w:cs="Arial"/>
                <w:b/>
                <w:bCs/>
                <w:lang w:eastAsia="ru-RU"/>
              </w:rPr>
              <w:t xml:space="preserve"> активы</w:t>
            </w:r>
          </w:p>
        </w:tc>
        <w:tc>
          <w:tcPr>
            <w:tcW w:w="936" w:type="dxa"/>
            <w:tcBorders>
              <w:top w:val="nil"/>
              <w:left w:val="nil"/>
              <w:bottom w:val="nil"/>
              <w:right w:val="nil"/>
            </w:tcBorders>
            <w:shd w:val="clear" w:color="auto" w:fill="auto"/>
            <w:vAlign w:val="center"/>
            <w:hideMark/>
          </w:tcPr>
          <w:p w14:paraId="246DBA40" w14:textId="77777777" w:rsidR="002C0F31" w:rsidRPr="00E669D1" w:rsidRDefault="002C0F31" w:rsidP="002C0F31">
            <w:pPr>
              <w:jc w:val="center"/>
              <w:rPr>
                <w:rFonts w:ascii="Arial" w:eastAsia="Times New Roman" w:hAnsi="Arial" w:cs="Arial"/>
                <w:b/>
                <w:bCs/>
                <w:lang w:eastAsia="ru-RU"/>
              </w:rPr>
            </w:pPr>
          </w:p>
        </w:tc>
        <w:tc>
          <w:tcPr>
            <w:tcW w:w="2051" w:type="dxa"/>
            <w:tcBorders>
              <w:top w:val="single" w:sz="4" w:space="0" w:color="auto"/>
              <w:left w:val="nil"/>
              <w:bottom w:val="single" w:sz="4" w:space="0" w:color="auto"/>
              <w:right w:val="nil"/>
            </w:tcBorders>
            <w:shd w:val="clear" w:color="auto" w:fill="auto"/>
            <w:noWrap/>
            <w:vAlign w:val="center"/>
          </w:tcPr>
          <w:p w14:paraId="208EDE14" w14:textId="7CFD723A" w:rsidR="002C0F31" w:rsidRPr="00B116BB" w:rsidRDefault="002C0F31" w:rsidP="00B116BB">
            <w:pPr>
              <w:ind w:right="113"/>
              <w:jc w:val="right"/>
              <w:rPr>
                <w:rFonts w:ascii="Arial" w:hAnsi="Arial" w:cs="Arial"/>
                <w:b/>
                <w:bCs/>
                <w:color w:val="000000"/>
                <w:lang w:val="en-US"/>
              </w:rPr>
            </w:pPr>
            <w:r>
              <w:rPr>
                <w:rFonts w:ascii="Arial" w:hAnsi="Arial" w:cs="Arial"/>
                <w:b/>
                <w:bCs/>
                <w:color w:val="000000"/>
              </w:rPr>
              <w:t>10</w:t>
            </w:r>
            <w:r w:rsidR="00B116BB">
              <w:rPr>
                <w:rFonts w:ascii="Arial" w:hAnsi="Arial" w:cs="Arial"/>
                <w:b/>
                <w:bCs/>
                <w:color w:val="000000"/>
              </w:rPr>
              <w:t> </w:t>
            </w:r>
            <w:r w:rsidR="00B116BB">
              <w:rPr>
                <w:rFonts w:ascii="Arial" w:hAnsi="Arial" w:cs="Arial"/>
                <w:b/>
                <w:bCs/>
                <w:color w:val="000000"/>
                <w:lang w:val="en-US"/>
              </w:rPr>
              <w:t>249 620</w:t>
            </w:r>
          </w:p>
        </w:tc>
        <w:tc>
          <w:tcPr>
            <w:tcW w:w="2035" w:type="dxa"/>
            <w:tcBorders>
              <w:top w:val="single" w:sz="4" w:space="0" w:color="auto"/>
              <w:left w:val="nil"/>
              <w:bottom w:val="single" w:sz="4" w:space="0" w:color="auto"/>
              <w:right w:val="nil"/>
            </w:tcBorders>
            <w:shd w:val="clear" w:color="auto" w:fill="auto"/>
            <w:noWrap/>
            <w:vAlign w:val="center"/>
            <w:hideMark/>
          </w:tcPr>
          <w:p w14:paraId="23EA666B" w14:textId="2C12C0FE" w:rsidR="002C0F31" w:rsidRPr="00F63DB4" w:rsidRDefault="002C0F31" w:rsidP="002C0F31">
            <w:pPr>
              <w:ind w:right="113"/>
              <w:jc w:val="right"/>
              <w:rPr>
                <w:rFonts w:ascii="Arial" w:hAnsi="Arial" w:cs="Arial"/>
                <w:b/>
                <w:bCs/>
                <w:color w:val="000000"/>
              </w:rPr>
            </w:pPr>
            <w:r>
              <w:rPr>
                <w:rFonts w:ascii="Arial" w:hAnsi="Arial" w:cs="Arial"/>
                <w:b/>
                <w:bCs/>
                <w:color w:val="000000"/>
              </w:rPr>
              <w:t>10 025 596</w:t>
            </w:r>
          </w:p>
        </w:tc>
      </w:tr>
      <w:tr w:rsidR="007B5913" w:rsidRPr="00E669D1" w14:paraId="18773718" w14:textId="77777777" w:rsidTr="007B5913">
        <w:trPr>
          <w:trHeight w:val="340"/>
        </w:trPr>
        <w:tc>
          <w:tcPr>
            <w:tcW w:w="4615" w:type="dxa"/>
            <w:tcBorders>
              <w:top w:val="nil"/>
              <w:left w:val="nil"/>
              <w:bottom w:val="nil"/>
              <w:right w:val="nil"/>
            </w:tcBorders>
            <w:shd w:val="clear" w:color="auto" w:fill="auto"/>
            <w:noWrap/>
            <w:vAlign w:val="center"/>
            <w:hideMark/>
          </w:tcPr>
          <w:p w14:paraId="154CFD1A" w14:textId="77777777" w:rsidR="007B5913" w:rsidRPr="00E669D1" w:rsidRDefault="007B5913" w:rsidP="007B5913">
            <w:pPr>
              <w:spacing w:before="60" w:after="60"/>
              <w:jc w:val="right"/>
              <w:rPr>
                <w:rFonts w:ascii="Arial" w:eastAsia="Times New Roman" w:hAnsi="Arial" w:cs="Arial"/>
                <w:b/>
                <w:bCs/>
                <w:lang w:eastAsia="ru-RU"/>
              </w:rPr>
            </w:pPr>
          </w:p>
        </w:tc>
        <w:tc>
          <w:tcPr>
            <w:tcW w:w="936" w:type="dxa"/>
            <w:tcBorders>
              <w:top w:val="nil"/>
              <w:left w:val="nil"/>
              <w:bottom w:val="nil"/>
              <w:right w:val="nil"/>
            </w:tcBorders>
            <w:shd w:val="clear" w:color="auto" w:fill="auto"/>
            <w:vAlign w:val="center"/>
            <w:hideMark/>
          </w:tcPr>
          <w:p w14:paraId="4596945A" w14:textId="77777777" w:rsidR="007B5913" w:rsidRPr="00E669D1" w:rsidRDefault="007B5913" w:rsidP="007B5913">
            <w:pPr>
              <w:spacing w:before="60" w:after="60"/>
              <w:jc w:val="center"/>
              <w:rPr>
                <w:rFonts w:ascii="Arial" w:eastAsia="Times New Roman" w:hAnsi="Arial" w:cs="Arial"/>
                <w:lang w:eastAsia="ru-RU"/>
              </w:rPr>
            </w:pPr>
          </w:p>
        </w:tc>
        <w:tc>
          <w:tcPr>
            <w:tcW w:w="2051" w:type="dxa"/>
            <w:tcBorders>
              <w:top w:val="nil"/>
              <w:left w:val="nil"/>
              <w:bottom w:val="nil"/>
              <w:right w:val="nil"/>
            </w:tcBorders>
            <w:shd w:val="clear" w:color="auto" w:fill="auto"/>
            <w:noWrap/>
            <w:vAlign w:val="center"/>
          </w:tcPr>
          <w:p w14:paraId="3CC62C98" w14:textId="77777777" w:rsidR="007B5913" w:rsidRPr="00E669D1" w:rsidRDefault="007B5913" w:rsidP="007B5913">
            <w:pPr>
              <w:spacing w:before="60" w:after="60"/>
              <w:ind w:right="113"/>
              <w:jc w:val="center"/>
              <w:rPr>
                <w:rFonts w:ascii="Arial" w:eastAsia="Times New Roman" w:hAnsi="Arial" w:cs="Arial"/>
                <w:lang w:eastAsia="ru-RU"/>
              </w:rPr>
            </w:pPr>
          </w:p>
        </w:tc>
        <w:tc>
          <w:tcPr>
            <w:tcW w:w="2035" w:type="dxa"/>
            <w:tcBorders>
              <w:top w:val="nil"/>
              <w:left w:val="nil"/>
              <w:bottom w:val="nil"/>
              <w:right w:val="nil"/>
            </w:tcBorders>
            <w:shd w:val="clear" w:color="auto" w:fill="auto"/>
            <w:noWrap/>
            <w:vAlign w:val="center"/>
            <w:hideMark/>
          </w:tcPr>
          <w:p w14:paraId="19A98C47" w14:textId="77777777" w:rsidR="007B5913" w:rsidRPr="00E669D1" w:rsidRDefault="007B5913" w:rsidP="007B5913">
            <w:pPr>
              <w:spacing w:before="60" w:after="60"/>
              <w:ind w:right="113"/>
              <w:jc w:val="center"/>
              <w:rPr>
                <w:rFonts w:ascii="Arial" w:eastAsia="Times New Roman" w:hAnsi="Arial" w:cs="Arial"/>
                <w:lang w:eastAsia="ru-RU"/>
              </w:rPr>
            </w:pPr>
          </w:p>
        </w:tc>
      </w:tr>
      <w:tr w:rsidR="007B5913" w:rsidRPr="00E669D1" w14:paraId="57A26C1C" w14:textId="77777777" w:rsidTr="007B5913">
        <w:trPr>
          <w:trHeight w:val="340"/>
        </w:trPr>
        <w:tc>
          <w:tcPr>
            <w:tcW w:w="4615" w:type="dxa"/>
            <w:tcBorders>
              <w:top w:val="nil"/>
              <w:left w:val="nil"/>
              <w:bottom w:val="nil"/>
              <w:right w:val="nil"/>
            </w:tcBorders>
            <w:shd w:val="clear" w:color="auto" w:fill="auto"/>
            <w:vAlign w:val="center"/>
            <w:hideMark/>
          </w:tcPr>
          <w:p w14:paraId="30894925" w14:textId="77777777" w:rsidR="007B5913" w:rsidRPr="00E669D1" w:rsidRDefault="007B5913" w:rsidP="007B5913">
            <w:pPr>
              <w:spacing w:before="60" w:after="60"/>
              <w:rPr>
                <w:rFonts w:ascii="Arial" w:eastAsia="Times New Roman" w:hAnsi="Arial" w:cs="Arial"/>
                <w:b/>
                <w:bCs/>
                <w:lang w:eastAsia="ru-RU"/>
              </w:rPr>
            </w:pPr>
            <w:r w:rsidRPr="00E669D1">
              <w:rPr>
                <w:rFonts w:ascii="Arial" w:eastAsia="Times New Roman" w:hAnsi="Arial" w:cs="Arial"/>
                <w:b/>
                <w:bCs/>
                <w:lang w:eastAsia="ru-RU"/>
              </w:rPr>
              <w:t>Оборотные активы</w:t>
            </w:r>
          </w:p>
        </w:tc>
        <w:tc>
          <w:tcPr>
            <w:tcW w:w="936" w:type="dxa"/>
            <w:tcBorders>
              <w:top w:val="nil"/>
              <w:left w:val="nil"/>
              <w:bottom w:val="nil"/>
              <w:right w:val="nil"/>
            </w:tcBorders>
            <w:shd w:val="clear" w:color="auto" w:fill="auto"/>
            <w:vAlign w:val="center"/>
            <w:hideMark/>
          </w:tcPr>
          <w:p w14:paraId="1DC7D77A" w14:textId="77777777" w:rsidR="007B5913" w:rsidRPr="00E669D1" w:rsidRDefault="007B5913" w:rsidP="007B5913">
            <w:pPr>
              <w:spacing w:before="60" w:after="60"/>
              <w:jc w:val="center"/>
              <w:rPr>
                <w:rFonts w:ascii="Arial" w:eastAsia="Times New Roman" w:hAnsi="Arial" w:cs="Arial"/>
                <w:b/>
                <w:bCs/>
                <w:lang w:eastAsia="ru-RU"/>
              </w:rPr>
            </w:pPr>
          </w:p>
        </w:tc>
        <w:tc>
          <w:tcPr>
            <w:tcW w:w="2051" w:type="dxa"/>
            <w:tcBorders>
              <w:top w:val="nil"/>
              <w:left w:val="nil"/>
              <w:bottom w:val="nil"/>
              <w:right w:val="nil"/>
            </w:tcBorders>
            <w:shd w:val="clear" w:color="auto" w:fill="auto"/>
            <w:noWrap/>
            <w:vAlign w:val="center"/>
          </w:tcPr>
          <w:p w14:paraId="16A21E4B" w14:textId="77777777" w:rsidR="007B5913" w:rsidRPr="00E669D1" w:rsidRDefault="007B5913" w:rsidP="007B5913">
            <w:pPr>
              <w:spacing w:before="60" w:after="60"/>
              <w:ind w:right="113"/>
              <w:jc w:val="center"/>
              <w:rPr>
                <w:rFonts w:ascii="Arial" w:eastAsia="Times New Roman" w:hAnsi="Arial" w:cs="Arial"/>
                <w:lang w:eastAsia="ru-RU"/>
              </w:rPr>
            </w:pPr>
          </w:p>
        </w:tc>
        <w:tc>
          <w:tcPr>
            <w:tcW w:w="2035" w:type="dxa"/>
            <w:tcBorders>
              <w:top w:val="nil"/>
              <w:left w:val="nil"/>
              <w:bottom w:val="nil"/>
              <w:right w:val="nil"/>
            </w:tcBorders>
            <w:shd w:val="clear" w:color="auto" w:fill="auto"/>
            <w:noWrap/>
            <w:vAlign w:val="center"/>
            <w:hideMark/>
          </w:tcPr>
          <w:p w14:paraId="6470D4D9" w14:textId="77777777" w:rsidR="007B5913" w:rsidRPr="00E669D1" w:rsidRDefault="007B5913" w:rsidP="007B5913">
            <w:pPr>
              <w:spacing w:before="60" w:after="60"/>
              <w:ind w:right="113"/>
              <w:jc w:val="center"/>
              <w:rPr>
                <w:rFonts w:ascii="Arial" w:eastAsia="Times New Roman" w:hAnsi="Arial" w:cs="Arial"/>
                <w:lang w:eastAsia="ru-RU"/>
              </w:rPr>
            </w:pPr>
          </w:p>
        </w:tc>
      </w:tr>
      <w:tr w:rsidR="002C0F31" w:rsidRPr="00E669D1" w14:paraId="1E648C87" w14:textId="77777777" w:rsidTr="00FA4B8A">
        <w:trPr>
          <w:trHeight w:val="340"/>
        </w:trPr>
        <w:tc>
          <w:tcPr>
            <w:tcW w:w="4615" w:type="dxa"/>
            <w:tcBorders>
              <w:top w:val="nil"/>
              <w:left w:val="nil"/>
              <w:bottom w:val="nil"/>
              <w:right w:val="nil"/>
            </w:tcBorders>
            <w:shd w:val="clear" w:color="auto" w:fill="auto"/>
            <w:vAlign w:val="center"/>
            <w:hideMark/>
          </w:tcPr>
          <w:p w14:paraId="0D1A61DD" w14:textId="77777777" w:rsidR="002C0F31" w:rsidRPr="00E669D1" w:rsidRDefault="002C0F31" w:rsidP="002C0F31">
            <w:pPr>
              <w:rPr>
                <w:rFonts w:ascii="Arial" w:eastAsia="Times New Roman" w:hAnsi="Arial" w:cs="Arial"/>
                <w:lang w:eastAsia="ru-RU"/>
              </w:rPr>
            </w:pPr>
            <w:r w:rsidRPr="00E669D1">
              <w:rPr>
                <w:rFonts w:ascii="Arial" w:eastAsia="Times New Roman" w:hAnsi="Arial" w:cs="Arial"/>
                <w:lang w:eastAsia="ru-RU"/>
              </w:rPr>
              <w:t>Запасы</w:t>
            </w:r>
          </w:p>
        </w:tc>
        <w:tc>
          <w:tcPr>
            <w:tcW w:w="936" w:type="dxa"/>
            <w:tcBorders>
              <w:top w:val="nil"/>
              <w:left w:val="nil"/>
              <w:bottom w:val="nil"/>
              <w:right w:val="nil"/>
            </w:tcBorders>
            <w:shd w:val="clear" w:color="auto" w:fill="auto"/>
            <w:vAlign w:val="center"/>
            <w:hideMark/>
          </w:tcPr>
          <w:p w14:paraId="48292025" w14:textId="77777777" w:rsidR="002C0F31" w:rsidRPr="003E3F5A" w:rsidRDefault="003F3C61" w:rsidP="002C0F31">
            <w:pPr>
              <w:jc w:val="center"/>
              <w:rPr>
                <w:rFonts w:ascii="Arial" w:eastAsia="Times New Roman" w:hAnsi="Arial" w:cs="Arial"/>
                <w:lang w:eastAsia="ru-RU"/>
              </w:rPr>
            </w:pPr>
            <w:hyperlink r:id="rId16" w:anchor="'Пр-Ф-16_1'!A1" w:history="1">
              <w:r w:rsidR="002C0F31" w:rsidRPr="003E3F5A">
                <w:rPr>
                  <w:rFonts w:ascii="Arial" w:eastAsia="Times New Roman" w:hAnsi="Arial" w:cs="Arial"/>
                  <w:lang w:eastAsia="ru-RU"/>
                </w:rPr>
                <w:t>10</w:t>
              </w:r>
            </w:hyperlink>
          </w:p>
        </w:tc>
        <w:tc>
          <w:tcPr>
            <w:tcW w:w="2051" w:type="dxa"/>
            <w:tcBorders>
              <w:top w:val="nil"/>
              <w:left w:val="nil"/>
              <w:bottom w:val="nil"/>
              <w:right w:val="nil"/>
            </w:tcBorders>
            <w:shd w:val="clear" w:color="auto" w:fill="auto"/>
            <w:noWrap/>
            <w:vAlign w:val="center"/>
          </w:tcPr>
          <w:p w14:paraId="6CC30281" w14:textId="211DCD63" w:rsidR="002C0F31" w:rsidRPr="00987463" w:rsidRDefault="00987463" w:rsidP="00987463">
            <w:pPr>
              <w:ind w:right="113"/>
              <w:jc w:val="right"/>
              <w:rPr>
                <w:rFonts w:ascii="Arial" w:hAnsi="Arial" w:cs="Arial"/>
                <w:color w:val="000000"/>
              </w:rPr>
            </w:pPr>
            <w:r>
              <w:rPr>
                <w:rFonts w:ascii="Arial" w:hAnsi="Arial" w:cs="Arial"/>
                <w:color w:val="000000"/>
                <w:lang w:val="en-US"/>
              </w:rPr>
              <w:t>8 826</w:t>
            </w:r>
            <w:r>
              <w:rPr>
                <w:rFonts w:ascii="Arial" w:hAnsi="Arial" w:cs="Arial"/>
                <w:color w:val="000000"/>
              </w:rPr>
              <w:t xml:space="preserve"> 171</w:t>
            </w:r>
          </w:p>
        </w:tc>
        <w:tc>
          <w:tcPr>
            <w:tcW w:w="2035" w:type="dxa"/>
            <w:tcBorders>
              <w:top w:val="nil"/>
              <w:left w:val="nil"/>
              <w:bottom w:val="nil"/>
              <w:right w:val="nil"/>
            </w:tcBorders>
            <w:shd w:val="clear" w:color="auto" w:fill="auto"/>
            <w:noWrap/>
            <w:vAlign w:val="center"/>
            <w:hideMark/>
          </w:tcPr>
          <w:p w14:paraId="1044119E" w14:textId="45757D28" w:rsidR="002C0F31" w:rsidRPr="005C6EC6" w:rsidRDefault="002C0F31" w:rsidP="00FA4B8A">
            <w:pPr>
              <w:ind w:right="113"/>
              <w:jc w:val="right"/>
              <w:rPr>
                <w:rFonts w:ascii="Arial" w:hAnsi="Arial" w:cs="Arial"/>
                <w:color w:val="000000"/>
              </w:rPr>
            </w:pPr>
            <w:r w:rsidRPr="005C6EC6">
              <w:rPr>
                <w:rFonts w:ascii="Arial" w:hAnsi="Arial" w:cs="Arial"/>
                <w:color w:val="000000"/>
              </w:rPr>
              <w:t>5 827 113</w:t>
            </w:r>
          </w:p>
        </w:tc>
      </w:tr>
      <w:tr w:rsidR="0021125D" w:rsidRPr="00E669D1" w14:paraId="0FB31911" w14:textId="77777777" w:rsidTr="00FA4B8A">
        <w:trPr>
          <w:trHeight w:val="340"/>
        </w:trPr>
        <w:tc>
          <w:tcPr>
            <w:tcW w:w="4615" w:type="dxa"/>
            <w:tcBorders>
              <w:top w:val="nil"/>
              <w:left w:val="nil"/>
              <w:bottom w:val="nil"/>
              <w:right w:val="nil"/>
            </w:tcBorders>
            <w:shd w:val="clear" w:color="auto" w:fill="auto"/>
            <w:vAlign w:val="center"/>
            <w:hideMark/>
          </w:tcPr>
          <w:p w14:paraId="126FDE61" w14:textId="77777777" w:rsidR="0021125D" w:rsidRPr="00E669D1" w:rsidRDefault="0021125D" w:rsidP="0021125D">
            <w:pPr>
              <w:rPr>
                <w:rFonts w:ascii="Arial" w:eastAsia="Times New Roman" w:hAnsi="Arial" w:cs="Arial"/>
                <w:lang w:eastAsia="ru-RU"/>
              </w:rPr>
            </w:pPr>
            <w:r w:rsidRPr="00E669D1">
              <w:rPr>
                <w:rFonts w:ascii="Arial" w:eastAsia="Times New Roman" w:hAnsi="Arial" w:cs="Arial"/>
                <w:lang w:eastAsia="ru-RU"/>
              </w:rPr>
              <w:t>Торговая и прочая дебиторская задолженность</w:t>
            </w:r>
          </w:p>
        </w:tc>
        <w:tc>
          <w:tcPr>
            <w:tcW w:w="936" w:type="dxa"/>
            <w:tcBorders>
              <w:top w:val="nil"/>
              <w:left w:val="nil"/>
              <w:bottom w:val="nil"/>
              <w:right w:val="nil"/>
            </w:tcBorders>
            <w:shd w:val="clear" w:color="auto" w:fill="auto"/>
            <w:vAlign w:val="center"/>
          </w:tcPr>
          <w:p w14:paraId="68B2DFB7" w14:textId="77777777" w:rsidR="0021125D" w:rsidRPr="003E3F5A" w:rsidRDefault="0021125D" w:rsidP="0021125D">
            <w:pPr>
              <w:jc w:val="center"/>
              <w:rPr>
                <w:rFonts w:ascii="Arial" w:eastAsia="Times New Roman" w:hAnsi="Arial" w:cs="Arial"/>
                <w:lang w:eastAsia="ru-RU"/>
              </w:rPr>
            </w:pPr>
            <w:r w:rsidRPr="003E3F5A">
              <w:rPr>
                <w:rFonts w:ascii="Arial" w:eastAsia="Times New Roman" w:hAnsi="Arial" w:cs="Arial"/>
                <w:lang w:eastAsia="ru-RU"/>
              </w:rPr>
              <w:t>12</w:t>
            </w:r>
          </w:p>
        </w:tc>
        <w:tc>
          <w:tcPr>
            <w:tcW w:w="2051" w:type="dxa"/>
            <w:tcBorders>
              <w:top w:val="nil"/>
              <w:left w:val="nil"/>
              <w:bottom w:val="nil"/>
              <w:right w:val="nil"/>
            </w:tcBorders>
            <w:shd w:val="clear" w:color="000000" w:fill="FFFFFF"/>
            <w:noWrap/>
            <w:vAlign w:val="center"/>
          </w:tcPr>
          <w:p w14:paraId="313D5D54" w14:textId="7448C026" w:rsidR="0021125D" w:rsidRPr="005C6EC6" w:rsidRDefault="0021125D" w:rsidP="00987463">
            <w:pPr>
              <w:ind w:right="113"/>
              <w:jc w:val="right"/>
              <w:rPr>
                <w:rFonts w:ascii="Arial" w:hAnsi="Arial" w:cs="Arial"/>
                <w:color w:val="000000"/>
              </w:rPr>
            </w:pPr>
            <w:r w:rsidRPr="005C6EC6">
              <w:rPr>
                <w:rFonts w:ascii="Arial" w:hAnsi="Arial" w:cs="Arial"/>
                <w:color w:val="000000"/>
              </w:rPr>
              <w:t xml:space="preserve">           6</w:t>
            </w:r>
            <w:r w:rsidR="00987463">
              <w:rPr>
                <w:rFonts w:ascii="Arial" w:hAnsi="Arial" w:cs="Arial"/>
                <w:color w:val="000000"/>
              </w:rPr>
              <w:t> 767 059</w:t>
            </w:r>
            <w:r w:rsidRPr="005C6EC6">
              <w:rPr>
                <w:rFonts w:ascii="Arial" w:hAnsi="Arial" w:cs="Arial"/>
                <w:color w:val="000000"/>
              </w:rPr>
              <w:t xml:space="preserve"> </w:t>
            </w:r>
          </w:p>
        </w:tc>
        <w:tc>
          <w:tcPr>
            <w:tcW w:w="2035" w:type="dxa"/>
            <w:tcBorders>
              <w:top w:val="nil"/>
              <w:left w:val="nil"/>
              <w:bottom w:val="nil"/>
              <w:right w:val="nil"/>
            </w:tcBorders>
            <w:shd w:val="clear" w:color="auto" w:fill="auto"/>
            <w:noWrap/>
            <w:vAlign w:val="center"/>
            <w:hideMark/>
          </w:tcPr>
          <w:p w14:paraId="1A321DEF" w14:textId="43B74BC6" w:rsidR="0021125D" w:rsidRPr="005C6EC6" w:rsidRDefault="0021125D" w:rsidP="00FA4B8A">
            <w:pPr>
              <w:ind w:right="113"/>
              <w:jc w:val="right"/>
              <w:rPr>
                <w:rFonts w:ascii="Arial" w:hAnsi="Arial" w:cs="Arial"/>
                <w:color w:val="000000"/>
              </w:rPr>
            </w:pPr>
            <w:r w:rsidRPr="005C6EC6">
              <w:rPr>
                <w:rFonts w:ascii="Arial" w:hAnsi="Arial" w:cs="Arial"/>
                <w:color w:val="000000"/>
              </w:rPr>
              <w:t>7 646 900</w:t>
            </w:r>
          </w:p>
        </w:tc>
      </w:tr>
      <w:tr w:rsidR="0021125D" w:rsidRPr="00E669D1" w14:paraId="61F0D999" w14:textId="77777777" w:rsidTr="00FA4B8A">
        <w:trPr>
          <w:trHeight w:val="340"/>
        </w:trPr>
        <w:tc>
          <w:tcPr>
            <w:tcW w:w="4615" w:type="dxa"/>
            <w:tcBorders>
              <w:top w:val="nil"/>
              <w:left w:val="nil"/>
              <w:bottom w:val="nil"/>
              <w:right w:val="nil"/>
            </w:tcBorders>
            <w:shd w:val="clear" w:color="auto" w:fill="auto"/>
            <w:vAlign w:val="center"/>
            <w:hideMark/>
          </w:tcPr>
          <w:p w14:paraId="64D56057" w14:textId="77777777" w:rsidR="0021125D" w:rsidRPr="00E669D1" w:rsidRDefault="0021125D" w:rsidP="0021125D">
            <w:pPr>
              <w:rPr>
                <w:rFonts w:ascii="Arial" w:eastAsia="Times New Roman" w:hAnsi="Arial" w:cs="Arial"/>
                <w:lang w:eastAsia="ru-RU"/>
              </w:rPr>
            </w:pPr>
            <w:r w:rsidRPr="00E669D1">
              <w:rPr>
                <w:rFonts w:ascii="Arial" w:eastAsia="Times New Roman" w:hAnsi="Arial" w:cs="Arial"/>
                <w:lang w:eastAsia="ru-RU"/>
              </w:rPr>
              <w:t>Авансы выданные и прочие оборотные активы</w:t>
            </w:r>
          </w:p>
        </w:tc>
        <w:tc>
          <w:tcPr>
            <w:tcW w:w="936" w:type="dxa"/>
            <w:tcBorders>
              <w:top w:val="nil"/>
              <w:left w:val="nil"/>
              <w:bottom w:val="nil"/>
              <w:right w:val="nil"/>
            </w:tcBorders>
            <w:shd w:val="clear" w:color="auto" w:fill="auto"/>
            <w:vAlign w:val="center"/>
          </w:tcPr>
          <w:p w14:paraId="68DDC82A" w14:textId="77777777" w:rsidR="0021125D" w:rsidRPr="003E3F5A" w:rsidRDefault="0021125D" w:rsidP="0021125D">
            <w:pPr>
              <w:jc w:val="center"/>
              <w:rPr>
                <w:rFonts w:ascii="Arial" w:eastAsia="Times New Roman" w:hAnsi="Arial" w:cs="Arial"/>
                <w:lang w:eastAsia="ru-RU"/>
              </w:rPr>
            </w:pPr>
          </w:p>
        </w:tc>
        <w:tc>
          <w:tcPr>
            <w:tcW w:w="2051" w:type="dxa"/>
            <w:tcBorders>
              <w:top w:val="nil"/>
              <w:left w:val="nil"/>
              <w:bottom w:val="nil"/>
              <w:right w:val="nil"/>
            </w:tcBorders>
            <w:shd w:val="clear" w:color="000000" w:fill="FFFFFF"/>
            <w:noWrap/>
            <w:vAlign w:val="center"/>
          </w:tcPr>
          <w:p w14:paraId="1F54D5F1" w14:textId="32EFFC7B" w:rsidR="0021125D" w:rsidRPr="005C6EC6" w:rsidRDefault="0021125D" w:rsidP="00FA4B8A">
            <w:pPr>
              <w:ind w:right="113"/>
              <w:jc w:val="right"/>
              <w:rPr>
                <w:rFonts w:ascii="Arial" w:hAnsi="Arial" w:cs="Arial"/>
                <w:color w:val="000000"/>
              </w:rPr>
            </w:pPr>
            <w:r w:rsidRPr="005C6EC6">
              <w:rPr>
                <w:rFonts w:ascii="Arial" w:hAnsi="Arial" w:cs="Arial"/>
                <w:color w:val="000000"/>
                <w:lang w:val="en-US"/>
              </w:rPr>
              <w:t>1</w:t>
            </w:r>
            <w:r w:rsidR="00FA4B8A">
              <w:rPr>
                <w:rFonts w:ascii="Arial" w:hAnsi="Arial" w:cs="Arial"/>
                <w:color w:val="000000"/>
                <w:lang w:val="en-US"/>
              </w:rPr>
              <w:t> </w:t>
            </w:r>
            <w:r w:rsidR="00FA4B8A">
              <w:rPr>
                <w:rFonts w:ascii="Arial" w:hAnsi="Arial" w:cs="Arial"/>
                <w:color w:val="000000"/>
              </w:rPr>
              <w:t>713 507</w:t>
            </w:r>
            <w:r w:rsidRPr="005C6EC6">
              <w:rPr>
                <w:rFonts w:ascii="Arial" w:hAnsi="Arial" w:cs="Arial"/>
                <w:color w:val="000000"/>
              </w:rPr>
              <w:t xml:space="preserve"> </w:t>
            </w:r>
          </w:p>
        </w:tc>
        <w:tc>
          <w:tcPr>
            <w:tcW w:w="2035" w:type="dxa"/>
            <w:tcBorders>
              <w:top w:val="nil"/>
              <w:left w:val="nil"/>
              <w:bottom w:val="nil"/>
              <w:right w:val="nil"/>
            </w:tcBorders>
            <w:shd w:val="clear" w:color="auto" w:fill="auto"/>
            <w:noWrap/>
            <w:vAlign w:val="center"/>
            <w:hideMark/>
          </w:tcPr>
          <w:p w14:paraId="14A03A7F" w14:textId="4CCE5FFC" w:rsidR="0021125D" w:rsidRPr="00FA4B8A" w:rsidRDefault="0021125D" w:rsidP="00FA4B8A">
            <w:pPr>
              <w:ind w:right="113"/>
              <w:jc w:val="right"/>
              <w:rPr>
                <w:rFonts w:ascii="Arial" w:hAnsi="Arial" w:cs="Arial"/>
                <w:color w:val="000000"/>
              </w:rPr>
            </w:pPr>
            <w:r w:rsidRPr="005C6EC6">
              <w:rPr>
                <w:rFonts w:ascii="Arial" w:hAnsi="Arial" w:cs="Arial"/>
                <w:color w:val="000000"/>
              </w:rPr>
              <w:t>1</w:t>
            </w:r>
            <w:r w:rsidR="00FA4B8A">
              <w:rPr>
                <w:rFonts w:ascii="Arial" w:hAnsi="Arial" w:cs="Arial"/>
                <w:color w:val="000000"/>
              </w:rPr>
              <w:t> 405 778</w:t>
            </w:r>
          </w:p>
        </w:tc>
      </w:tr>
      <w:tr w:rsidR="0021125D" w:rsidRPr="00E669D1" w14:paraId="2C2FD646" w14:textId="77777777" w:rsidTr="00FA4B8A">
        <w:trPr>
          <w:trHeight w:val="340"/>
        </w:trPr>
        <w:tc>
          <w:tcPr>
            <w:tcW w:w="4615" w:type="dxa"/>
            <w:tcBorders>
              <w:top w:val="nil"/>
              <w:left w:val="nil"/>
              <w:bottom w:val="nil"/>
              <w:right w:val="nil"/>
            </w:tcBorders>
            <w:shd w:val="clear" w:color="auto" w:fill="auto"/>
            <w:vAlign w:val="center"/>
            <w:hideMark/>
          </w:tcPr>
          <w:p w14:paraId="6FD8BD03" w14:textId="77777777" w:rsidR="0021125D" w:rsidRPr="00E669D1" w:rsidRDefault="0021125D" w:rsidP="0021125D">
            <w:pPr>
              <w:rPr>
                <w:rFonts w:ascii="Arial" w:eastAsia="Times New Roman" w:hAnsi="Arial" w:cs="Arial"/>
                <w:lang w:eastAsia="ru-RU"/>
              </w:rPr>
            </w:pPr>
            <w:r w:rsidRPr="00E669D1">
              <w:rPr>
                <w:rFonts w:ascii="Arial" w:eastAsia="Times New Roman" w:hAnsi="Arial" w:cs="Arial"/>
                <w:lang w:eastAsia="ru-RU"/>
              </w:rPr>
              <w:t>Налоги к возмещению</w:t>
            </w:r>
          </w:p>
        </w:tc>
        <w:tc>
          <w:tcPr>
            <w:tcW w:w="936" w:type="dxa"/>
            <w:tcBorders>
              <w:top w:val="nil"/>
              <w:left w:val="nil"/>
              <w:bottom w:val="nil"/>
              <w:right w:val="nil"/>
            </w:tcBorders>
            <w:shd w:val="clear" w:color="auto" w:fill="auto"/>
            <w:vAlign w:val="center"/>
          </w:tcPr>
          <w:p w14:paraId="68D814A6" w14:textId="77777777" w:rsidR="0021125D" w:rsidRPr="003E3F5A" w:rsidRDefault="0021125D" w:rsidP="0021125D">
            <w:pPr>
              <w:jc w:val="center"/>
              <w:rPr>
                <w:rFonts w:ascii="Arial" w:eastAsia="Times New Roman" w:hAnsi="Arial" w:cs="Arial"/>
                <w:lang w:eastAsia="ru-RU"/>
              </w:rPr>
            </w:pPr>
            <w:r w:rsidRPr="003E3F5A">
              <w:rPr>
                <w:rFonts w:ascii="Arial" w:eastAsia="Times New Roman" w:hAnsi="Arial" w:cs="Arial"/>
                <w:lang w:eastAsia="ru-RU"/>
              </w:rPr>
              <w:t>13</w:t>
            </w:r>
          </w:p>
        </w:tc>
        <w:tc>
          <w:tcPr>
            <w:tcW w:w="2051" w:type="dxa"/>
            <w:tcBorders>
              <w:top w:val="nil"/>
              <w:left w:val="nil"/>
              <w:bottom w:val="nil"/>
              <w:right w:val="nil"/>
            </w:tcBorders>
            <w:shd w:val="clear" w:color="auto" w:fill="auto"/>
            <w:noWrap/>
            <w:vAlign w:val="center"/>
          </w:tcPr>
          <w:p w14:paraId="449D082F" w14:textId="3ACB46B1" w:rsidR="0021125D" w:rsidRPr="005C6EC6" w:rsidRDefault="005C6EC6" w:rsidP="00FA4B8A">
            <w:pPr>
              <w:ind w:right="113"/>
              <w:jc w:val="right"/>
              <w:rPr>
                <w:rFonts w:ascii="Arial" w:hAnsi="Arial" w:cs="Arial"/>
                <w:color w:val="000000"/>
                <w:lang w:val="en-US"/>
              </w:rPr>
            </w:pPr>
            <w:r>
              <w:rPr>
                <w:rFonts w:ascii="Arial" w:hAnsi="Arial" w:cs="Arial"/>
                <w:noProof/>
                <w:color w:val="000000"/>
                <w:lang w:val="en-US" w:eastAsia="ru-RU"/>
              </w:rPr>
              <w:t>72 323</w:t>
            </w:r>
          </w:p>
        </w:tc>
        <w:tc>
          <w:tcPr>
            <w:tcW w:w="2035" w:type="dxa"/>
            <w:tcBorders>
              <w:top w:val="nil"/>
              <w:left w:val="nil"/>
              <w:bottom w:val="nil"/>
              <w:right w:val="nil"/>
            </w:tcBorders>
            <w:shd w:val="clear" w:color="auto" w:fill="auto"/>
            <w:noWrap/>
            <w:vAlign w:val="center"/>
            <w:hideMark/>
          </w:tcPr>
          <w:p w14:paraId="574FD1C8" w14:textId="5EA56187" w:rsidR="0021125D" w:rsidRPr="005C6EC6" w:rsidRDefault="0021125D" w:rsidP="00FA4B8A">
            <w:pPr>
              <w:ind w:right="113"/>
              <w:jc w:val="right"/>
              <w:rPr>
                <w:rFonts w:ascii="Arial" w:hAnsi="Arial" w:cs="Arial"/>
                <w:color w:val="000000"/>
              </w:rPr>
            </w:pPr>
            <w:r w:rsidRPr="005C6EC6">
              <w:rPr>
                <w:rFonts w:ascii="Arial" w:hAnsi="Arial" w:cs="Arial"/>
                <w:color w:val="000000"/>
              </w:rPr>
              <w:t>16 511</w:t>
            </w:r>
          </w:p>
        </w:tc>
      </w:tr>
      <w:tr w:rsidR="00FA4B8A" w:rsidRPr="00E669D1" w14:paraId="3278EDBC" w14:textId="77777777" w:rsidTr="00FA4B8A">
        <w:trPr>
          <w:trHeight w:val="340"/>
        </w:trPr>
        <w:tc>
          <w:tcPr>
            <w:tcW w:w="4615" w:type="dxa"/>
            <w:tcBorders>
              <w:top w:val="nil"/>
              <w:left w:val="nil"/>
              <w:bottom w:val="nil"/>
              <w:right w:val="nil"/>
            </w:tcBorders>
            <w:shd w:val="clear" w:color="auto" w:fill="auto"/>
            <w:vAlign w:val="center"/>
          </w:tcPr>
          <w:p w14:paraId="290F3237" w14:textId="0754F68D" w:rsidR="00FA4B8A" w:rsidRPr="001C6FC5" w:rsidRDefault="00FA4B8A" w:rsidP="0021125D">
            <w:pPr>
              <w:rPr>
                <w:rFonts w:ascii="Arial" w:eastAsia="Times New Roman" w:hAnsi="Arial" w:cs="Arial"/>
                <w:lang w:eastAsia="ru-RU"/>
              </w:rPr>
            </w:pPr>
            <w:r w:rsidRPr="00FA4B8A">
              <w:rPr>
                <w:rFonts w:ascii="Arial" w:eastAsia="Times New Roman" w:hAnsi="Arial" w:cs="Arial"/>
                <w:lang w:eastAsia="ru-RU"/>
              </w:rPr>
              <w:t>Дебиторская задолженность по налогу на прибыль</w:t>
            </w:r>
          </w:p>
        </w:tc>
        <w:tc>
          <w:tcPr>
            <w:tcW w:w="936" w:type="dxa"/>
            <w:tcBorders>
              <w:top w:val="nil"/>
              <w:left w:val="nil"/>
              <w:bottom w:val="nil"/>
              <w:right w:val="nil"/>
            </w:tcBorders>
            <w:shd w:val="clear" w:color="auto" w:fill="auto"/>
            <w:vAlign w:val="center"/>
          </w:tcPr>
          <w:p w14:paraId="47062798" w14:textId="77777777" w:rsidR="00FA4B8A" w:rsidRPr="003E3F5A" w:rsidRDefault="00FA4B8A" w:rsidP="0021125D">
            <w:pPr>
              <w:jc w:val="center"/>
              <w:rPr>
                <w:rFonts w:ascii="Arial" w:eastAsia="Times New Roman" w:hAnsi="Arial" w:cs="Arial"/>
                <w:lang w:eastAsia="ru-RU"/>
              </w:rPr>
            </w:pPr>
          </w:p>
        </w:tc>
        <w:tc>
          <w:tcPr>
            <w:tcW w:w="2051" w:type="dxa"/>
            <w:tcBorders>
              <w:top w:val="nil"/>
              <w:left w:val="nil"/>
              <w:bottom w:val="nil"/>
              <w:right w:val="nil"/>
            </w:tcBorders>
            <w:shd w:val="clear" w:color="auto" w:fill="auto"/>
            <w:noWrap/>
            <w:vAlign w:val="center"/>
          </w:tcPr>
          <w:p w14:paraId="5229D439" w14:textId="61832C67" w:rsidR="00FA4B8A" w:rsidRPr="00FA4B8A" w:rsidRDefault="00FA4B8A" w:rsidP="00FA4B8A">
            <w:pPr>
              <w:ind w:right="113"/>
              <w:jc w:val="right"/>
              <w:rPr>
                <w:rFonts w:ascii="Arial" w:hAnsi="Arial" w:cs="Arial"/>
                <w:color w:val="000000"/>
              </w:rPr>
            </w:pPr>
            <w:r>
              <w:rPr>
                <w:rFonts w:ascii="Arial" w:hAnsi="Arial" w:cs="Arial"/>
                <w:color w:val="000000"/>
              </w:rPr>
              <w:t>1 961</w:t>
            </w:r>
          </w:p>
        </w:tc>
        <w:tc>
          <w:tcPr>
            <w:tcW w:w="2035" w:type="dxa"/>
            <w:tcBorders>
              <w:top w:val="nil"/>
              <w:left w:val="nil"/>
              <w:bottom w:val="nil"/>
              <w:right w:val="nil"/>
            </w:tcBorders>
            <w:shd w:val="clear" w:color="auto" w:fill="auto"/>
            <w:noWrap/>
            <w:vAlign w:val="center"/>
          </w:tcPr>
          <w:p w14:paraId="29BF7F07" w14:textId="004B5991" w:rsidR="00FA4B8A" w:rsidRPr="005C6EC6" w:rsidRDefault="00FA4B8A" w:rsidP="00FA4B8A">
            <w:pPr>
              <w:ind w:right="113"/>
              <w:jc w:val="right"/>
              <w:rPr>
                <w:rFonts w:ascii="Arial" w:hAnsi="Arial" w:cs="Arial"/>
                <w:color w:val="000000"/>
              </w:rPr>
            </w:pPr>
            <w:r>
              <w:rPr>
                <w:rFonts w:ascii="Arial" w:hAnsi="Arial" w:cs="Arial"/>
                <w:color w:val="000000"/>
              </w:rPr>
              <w:t>1 790</w:t>
            </w:r>
          </w:p>
        </w:tc>
      </w:tr>
      <w:tr w:rsidR="0021125D" w:rsidRPr="00E669D1" w14:paraId="36F2F523" w14:textId="77777777" w:rsidTr="00FA4B8A">
        <w:trPr>
          <w:trHeight w:val="340"/>
        </w:trPr>
        <w:tc>
          <w:tcPr>
            <w:tcW w:w="4615" w:type="dxa"/>
            <w:tcBorders>
              <w:top w:val="nil"/>
              <w:left w:val="nil"/>
              <w:bottom w:val="nil"/>
              <w:right w:val="nil"/>
            </w:tcBorders>
            <w:shd w:val="clear" w:color="auto" w:fill="auto"/>
            <w:vAlign w:val="center"/>
            <w:hideMark/>
          </w:tcPr>
          <w:p w14:paraId="423C157E" w14:textId="77777777" w:rsidR="0021125D" w:rsidRPr="001C6FC5" w:rsidRDefault="0021125D" w:rsidP="0021125D">
            <w:pPr>
              <w:rPr>
                <w:rFonts w:ascii="Arial" w:eastAsia="Times New Roman" w:hAnsi="Arial" w:cs="Arial"/>
                <w:lang w:eastAsia="ru-RU"/>
              </w:rPr>
            </w:pPr>
            <w:r w:rsidRPr="001C6FC5">
              <w:rPr>
                <w:rFonts w:ascii="Arial" w:eastAsia="Times New Roman" w:hAnsi="Arial" w:cs="Arial"/>
                <w:lang w:eastAsia="ru-RU"/>
              </w:rPr>
              <w:t>Активы по договорам с покупателями</w:t>
            </w:r>
          </w:p>
        </w:tc>
        <w:tc>
          <w:tcPr>
            <w:tcW w:w="936" w:type="dxa"/>
            <w:tcBorders>
              <w:top w:val="nil"/>
              <w:left w:val="nil"/>
              <w:bottom w:val="nil"/>
              <w:right w:val="nil"/>
            </w:tcBorders>
            <w:shd w:val="clear" w:color="auto" w:fill="auto"/>
            <w:vAlign w:val="center"/>
            <w:hideMark/>
          </w:tcPr>
          <w:p w14:paraId="1611695A" w14:textId="77777777" w:rsidR="0021125D" w:rsidRPr="003E3F5A" w:rsidRDefault="0021125D" w:rsidP="0021125D">
            <w:pPr>
              <w:jc w:val="center"/>
              <w:rPr>
                <w:rFonts w:ascii="Arial" w:eastAsia="Times New Roman" w:hAnsi="Arial" w:cs="Arial"/>
                <w:lang w:eastAsia="ru-RU"/>
              </w:rPr>
            </w:pPr>
            <w:r w:rsidRPr="003E3F5A">
              <w:rPr>
                <w:rFonts w:ascii="Arial" w:eastAsia="Times New Roman" w:hAnsi="Arial" w:cs="Arial"/>
                <w:lang w:eastAsia="ru-RU"/>
              </w:rPr>
              <w:t>11</w:t>
            </w:r>
          </w:p>
        </w:tc>
        <w:tc>
          <w:tcPr>
            <w:tcW w:w="2051" w:type="dxa"/>
            <w:tcBorders>
              <w:top w:val="nil"/>
              <w:left w:val="nil"/>
              <w:bottom w:val="nil"/>
              <w:right w:val="nil"/>
            </w:tcBorders>
            <w:shd w:val="clear" w:color="auto" w:fill="auto"/>
            <w:noWrap/>
            <w:vAlign w:val="center"/>
          </w:tcPr>
          <w:p w14:paraId="35036EB9" w14:textId="086F55F2" w:rsidR="0021125D" w:rsidRPr="005C6EC6" w:rsidRDefault="0021125D" w:rsidP="00FA4B8A">
            <w:pPr>
              <w:ind w:right="113"/>
              <w:jc w:val="right"/>
              <w:rPr>
                <w:rFonts w:ascii="Arial" w:hAnsi="Arial" w:cs="Arial"/>
                <w:color w:val="000000"/>
                <w:lang w:val="en-US"/>
              </w:rPr>
            </w:pPr>
            <w:r w:rsidRPr="005C6EC6">
              <w:rPr>
                <w:rFonts w:ascii="Arial" w:hAnsi="Arial" w:cs="Arial"/>
                <w:color w:val="000000"/>
                <w:lang w:val="en-US"/>
              </w:rPr>
              <w:t>566 693</w:t>
            </w:r>
          </w:p>
        </w:tc>
        <w:tc>
          <w:tcPr>
            <w:tcW w:w="2035" w:type="dxa"/>
            <w:tcBorders>
              <w:top w:val="nil"/>
              <w:left w:val="nil"/>
              <w:bottom w:val="nil"/>
              <w:right w:val="nil"/>
            </w:tcBorders>
            <w:shd w:val="clear" w:color="auto" w:fill="auto"/>
            <w:noWrap/>
            <w:vAlign w:val="center"/>
            <w:hideMark/>
          </w:tcPr>
          <w:p w14:paraId="5FBB7E8E" w14:textId="2BB46252" w:rsidR="0021125D" w:rsidRPr="005C6EC6" w:rsidRDefault="0021125D" w:rsidP="00FA4B8A">
            <w:pPr>
              <w:ind w:right="113"/>
              <w:jc w:val="right"/>
              <w:rPr>
                <w:rFonts w:ascii="Arial" w:hAnsi="Arial" w:cs="Arial"/>
                <w:color w:val="000000"/>
              </w:rPr>
            </w:pPr>
            <w:r w:rsidRPr="005C6EC6">
              <w:rPr>
                <w:rFonts w:ascii="Arial" w:hAnsi="Arial" w:cs="Arial"/>
                <w:color w:val="000000"/>
              </w:rPr>
              <w:t>159 487</w:t>
            </w:r>
          </w:p>
        </w:tc>
      </w:tr>
      <w:tr w:rsidR="0021125D" w:rsidRPr="00E669D1" w14:paraId="5862F4AA" w14:textId="77777777" w:rsidTr="00FA4B8A">
        <w:trPr>
          <w:trHeight w:val="340"/>
        </w:trPr>
        <w:tc>
          <w:tcPr>
            <w:tcW w:w="4615" w:type="dxa"/>
            <w:tcBorders>
              <w:top w:val="nil"/>
              <w:left w:val="nil"/>
              <w:bottom w:val="nil"/>
              <w:right w:val="nil"/>
            </w:tcBorders>
            <w:shd w:val="clear" w:color="auto" w:fill="auto"/>
            <w:vAlign w:val="center"/>
            <w:hideMark/>
          </w:tcPr>
          <w:p w14:paraId="21B31A9B" w14:textId="77777777" w:rsidR="0021125D" w:rsidRPr="00E669D1" w:rsidRDefault="0021125D" w:rsidP="0021125D">
            <w:pPr>
              <w:rPr>
                <w:rFonts w:ascii="Arial" w:eastAsia="Times New Roman" w:hAnsi="Arial" w:cs="Arial"/>
                <w:lang w:eastAsia="ru-RU"/>
              </w:rPr>
            </w:pPr>
            <w:r w:rsidRPr="00E669D1">
              <w:rPr>
                <w:rFonts w:ascii="Arial" w:eastAsia="Times New Roman" w:hAnsi="Arial" w:cs="Arial"/>
                <w:lang w:eastAsia="ru-RU"/>
              </w:rPr>
              <w:t>Денежные средства и их эквиваленты</w:t>
            </w:r>
          </w:p>
        </w:tc>
        <w:tc>
          <w:tcPr>
            <w:tcW w:w="936" w:type="dxa"/>
            <w:tcBorders>
              <w:top w:val="nil"/>
              <w:left w:val="nil"/>
              <w:bottom w:val="nil"/>
              <w:right w:val="nil"/>
            </w:tcBorders>
            <w:shd w:val="clear" w:color="auto" w:fill="auto"/>
            <w:vAlign w:val="center"/>
            <w:hideMark/>
          </w:tcPr>
          <w:p w14:paraId="6F106C72" w14:textId="77777777" w:rsidR="0021125D" w:rsidRPr="003E3F5A" w:rsidRDefault="003F3C61" w:rsidP="0021125D">
            <w:pPr>
              <w:jc w:val="center"/>
              <w:rPr>
                <w:rFonts w:ascii="Arial" w:eastAsia="Times New Roman" w:hAnsi="Arial" w:cs="Arial"/>
                <w:lang w:eastAsia="ru-RU"/>
              </w:rPr>
            </w:pPr>
            <w:hyperlink r:id="rId17" w:anchor="'Пр-Ф-17_1'!A1" w:history="1">
              <w:r w:rsidR="0021125D" w:rsidRPr="003E3F5A">
                <w:rPr>
                  <w:rFonts w:ascii="Arial" w:eastAsia="Times New Roman" w:hAnsi="Arial" w:cs="Arial"/>
                  <w:lang w:eastAsia="ru-RU"/>
                </w:rPr>
                <w:t>14</w:t>
              </w:r>
            </w:hyperlink>
          </w:p>
        </w:tc>
        <w:tc>
          <w:tcPr>
            <w:tcW w:w="2051" w:type="dxa"/>
            <w:tcBorders>
              <w:top w:val="nil"/>
              <w:left w:val="nil"/>
              <w:bottom w:val="nil"/>
              <w:right w:val="nil"/>
            </w:tcBorders>
            <w:shd w:val="clear" w:color="auto" w:fill="auto"/>
            <w:noWrap/>
            <w:vAlign w:val="center"/>
          </w:tcPr>
          <w:p w14:paraId="641D3DD5" w14:textId="71041B7A" w:rsidR="0021125D" w:rsidRPr="005C6EC6" w:rsidRDefault="005C6EC6" w:rsidP="00FA4B8A">
            <w:pPr>
              <w:ind w:right="113"/>
              <w:jc w:val="right"/>
              <w:rPr>
                <w:rFonts w:ascii="Arial" w:eastAsia="Times New Roman" w:hAnsi="Arial" w:cs="Arial"/>
                <w:lang w:val="en-US" w:eastAsia="ru-RU"/>
              </w:rPr>
            </w:pPr>
            <w:r w:rsidRPr="005C6EC6">
              <w:rPr>
                <w:rFonts w:ascii="Arial" w:eastAsia="Times New Roman" w:hAnsi="Arial" w:cs="Arial"/>
                <w:lang w:val="en-US" w:eastAsia="ru-RU"/>
              </w:rPr>
              <w:t>950 343</w:t>
            </w:r>
          </w:p>
        </w:tc>
        <w:tc>
          <w:tcPr>
            <w:tcW w:w="2035" w:type="dxa"/>
            <w:tcBorders>
              <w:top w:val="nil"/>
              <w:left w:val="nil"/>
              <w:bottom w:val="nil"/>
              <w:right w:val="nil"/>
            </w:tcBorders>
            <w:shd w:val="clear" w:color="auto" w:fill="auto"/>
            <w:noWrap/>
            <w:vAlign w:val="center"/>
            <w:hideMark/>
          </w:tcPr>
          <w:p w14:paraId="50DA0E49" w14:textId="463200AA" w:rsidR="0021125D" w:rsidRPr="005C6EC6" w:rsidRDefault="0021125D" w:rsidP="00FA4B8A">
            <w:pPr>
              <w:ind w:right="113"/>
              <w:jc w:val="right"/>
              <w:rPr>
                <w:rFonts w:ascii="Arial" w:eastAsia="Times New Roman" w:hAnsi="Arial" w:cs="Arial"/>
                <w:lang w:eastAsia="ru-RU"/>
              </w:rPr>
            </w:pPr>
            <w:r w:rsidRPr="005C6EC6">
              <w:rPr>
                <w:rFonts w:ascii="Arial" w:eastAsia="Times New Roman" w:hAnsi="Arial" w:cs="Arial"/>
                <w:lang w:eastAsia="ru-RU"/>
              </w:rPr>
              <w:t>1 000 877</w:t>
            </w:r>
          </w:p>
        </w:tc>
      </w:tr>
      <w:tr w:rsidR="0021125D" w:rsidRPr="00E669D1" w14:paraId="4C720DD2" w14:textId="77777777" w:rsidTr="007B5913">
        <w:trPr>
          <w:trHeight w:val="340"/>
        </w:trPr>
        <w:tc>
          <w:tcPr>
            <w:tcW w:w="4615" w:type="dxa"/>
            <w:tcBorders>
              <w:top w:val="nil"/>
              <w:left w:val="nil"/>
              <w:bottom w:val="nil"/>
              <w:right w:val="nil"/>
            </w:tcBorders>
            <w:shd w:val="clear" w:color="auto" w:fill="auto"/>
            <w:vAlign w:val="center"/>
            <w:hideMark/>
          </w:tcPr>
          <w:p w14:paraId="6750F80B" w14:textId="77777777" w:rsidR="0021125D" w:rsidRPr="00E669D1" w:rsidRDefault="0021125D" w:rsidP="0021125D">
            <w:pPr>
              <w:rPr>
                <w:rFonts w:ascii="Arial" w:eastAsia="Times New Roman" w:hAnsi="Arial" w:cs="Arial"/>
                <w:b/>
                <w:bCs/>
                <w:lang w:eastAsia="ru-RU"/>
              </w:rPr>
            </w:pPr>
            <w:r w:rsidRPr="00E669D1">
              <w:rPr>
                <w:rFonts w:ascii="Arial" w:eastAsia="Times New Roman" w:hAnsi="Arial" w:cs="Arial"/>
                <w:b/>
                <w:bCs/>
                <w:lang w:eastAsia="ru-RU"/>
              </w:rPr>
              <w:t>Итого оборотные активы</w:t>
            </w:r>
          </w:p>
        </w:tc>
        <w:tc>
          <w:tcPr>
            <w:tcW w:w="936" w:type="dxa"/>
            <w:tcBorders>
              <w:top w:val="nil"/>
              <w:left w:val="nil"/>
              <w:bottom w:val="nil"/>
              <w:right w:val="nil"/>
            </w:tcBorders>
            <w:shd w:val="clear" w:color="auto" w:fill="auto"/>
            <w:vAlign w:val="center"/>
            <w:hideMark/>
          </w:tcPr>
          <w:p w14:paraId="2848B97B" w14:textId="77777777" w:rsidR="0021125D" w:rsidRPr="00E669D1" w:rsidRDefault="0021125D" w:rsidP="0021125D">
            <w:pPr>
              <w:jc w:val="center"/>
              <w:rPr>
                <w:rFonts w:ascii="Arial" w:eastAsia="Times New Roman" w:hAnsi="Arial" w:cs="Arial"/>
                <w:b/>
                <w:bCs/>
                <w:lang w:eastAsia="ru-RU"/>
              </w:rPr>
            </w:pPr>
          </w:p>
        </w:tc>
        <w:tc>
          <w:tcPr>
            <w:tcW w:w="2051" w:type="dxa"/>
            <w:tcBorders>
              <w:top w:val="single" w:sz="4" w:space="0" w:color="auto"/>
              <w:left w:val="nil"/>
              <w:bottom w:val="single" w:sz="4" w:space="0" w:color="auto"/>
              <w:right w:val="nil"/>
            </w:tcBorders>
            <w:shd w:val="clear" w:color="auto" w:fill="auto"/>
            <w:noWrap/>
            <w:vAlign w:val="center"/>
          </w:tcPr>
          <w:p w14:paraId="0900645A" w14:textId="4EEF5FDE" w:rsidR="0021125D" w:rsidRPr="00987463" w:rsidRDefault="00987463" w:rsidP="0021125D">
            <w:pPr>
              <w:ind w:right="113"/>
              <w:jc w:val="right"/>
              <w:rPr>
                <w:rFonts w:ascii="Arial" w:hAnsi="Arial" w:cs="Arial"/>
                <w:b/>
                <w:bCs/>
                <w:color w:val="000000"/>
              </w:rPr>
            </w:pPr>
            <w:r>
              <w:rPr>
                <w:rFonts w:ascii="Arial" w:hAnsi="Arial" w:cs="Arial"/>
                <w:b/>
                <w:bCs/>
                <w:color w:val="000000"/>
                <w:lang w:val="en-US"/>
              </w:rPr>
              <w:t xml:space="preserve">18 898 </w:t>
            </w:r>
            <w:r>
              <w:rPr>
                <w:rFonts w:ascii="Arial" w:hAnsi="Arial" w:cs="Arial"/>
                <w:b/>
                <w:bCs/>
                <w:color w:val="000000"/>
              </w:rPr>
              <w:t>057</w:t>
            </w:r>
          </w:p>
        </w:tc>
        <w:tc>
          <w:tcPr>
            <w:tcW w:w="2035" w:type="dxa"/>
            <w:tcBorders>
              <w:top w:val="single" w:sz="4" w:space="0" w:color="auto"/>
              <w:left w:val="nil"/>
              <w:bottom w:val="single" w:sz="4" w:space="0" w:color="auto"/>
              <w:right w:val="nil"/>
            </w:tcBorders>
            <w:shd w:val="clear" w:color="auto" w:fill="auto"/>
            <w:noWrap/>
            <w:vAlign w:val="center"/>
            <w:hideMark/>
          </w:tcPr>
          <w:p w14:paraId="6F167ACD" w14:textId="3072DCF2" w:rsidR="0021125D" w:rsidRPr="009E2A41" w:rsidRDefault="0021125D" w:rsidP="0021125D">
            <w:pPr>
              <w:ind w:right="113"/>
              <w:jc w:val="right"/>
              <w:rPr>
                <w:rFonts w:ascii="Arial" w:hAnsi="Arial" w:cs="Arial"/>
                <w:b/>
                <w:bCs/>
                <w:color w:val="000000"/>
                <w:lang w:val="en-US"/>
              </w:rPr>
            </w:pPr>
            <w:r>
              <w:rPr>
                <w:rFonts w:ascii="Arial" w:hAnsi="Arial" w:cs="Arial"/>
                <w:b/>
                <w:bCs/>
                <w:color w:val="000000"/>
              </w:rPr>
              <w:t>16 058 456</w:t>
            </w:r>
          </w:p>
        </w:tc>
      </w:tr>
      <w:tr w:rsidR="0021125D" w:rsidRPr="00E669D1" w14:paraId="78C79479" w14:textId="77777777" w:rsidTr="007B5913">
        <w:trPr>
          <w:trHeight w:val="340"/>
        </w:trPr>
        <w:tc>
          <w:tcPr>
            <w:tcW w:w="4615" w:type="dxa"/>
            <w:tcBorders>
              <w:top w:val="nil"/>
              <w:left w:val="nil"/>
              <w:bottom w:val="nil"/>
              <w:right w:val="nil"/>
            </w:tcBorders>
            <w:shd w:val="clear" w:color="auto" w:fill="auto"/>
            <w:vAlign w:val="center"/>
            <w:hideMark/>
          </w:tcPr>
          <w:p w14:paraId="4E891B2A" w14:textId="77777777" w:rsidR="0021125D" w:rsidRPr="00E669D1" w:rsidRDefault="0021125D" w:rsidP="0021125D">
            <w:pPr>
              <w:rPr>
                <w:rFonts w:ascii="Arial" w:eastAsia="Times New Roman" w:hAnsi="Arial" w:cs="Arial"/>
                <w:b/>
                <w:bCs/>
                <w:lang w:eastAsia="ru-RU"/>
              </w:rPr>
            </w:pPr>
            <w:r w:rsidRPr="00E669D1">
              <w:rPr>
                <w:rFonts w:ascii="Arial" w:eastAsia="Times New Roman" w:hAnsi="Arial" w:cs="Arial"/>
                <w:b/>
                <w:bCs/>
                <w:lang w:eastAsia="ru-RU"/>
              </w:rPr>
              <w:t>ИТОГО АКТИВЫ</w:t>
            </w:r>
          </w:p>
        </w:tc>
        <w:tc>
          <w:tcPr>
            <w:tcW w:w="936" w:type="dxa"/>
            <w:tcBorders>
              <w:top w:val="nil"/>
              <w:left w:val="nil"/>
              <w:bottom w:val="nil"/>
              <w:right w:val="nil"/>
            </w:tcBorders>
            <w:shd w:val="clear" w:color="auto" w:fill="auto"/>
            <w:vAlign w:val="center"/>
            <w:hideMark/>
          </w:tcPr>
          <w:p w14:paraId="7CE3E6FB" w14:textId="77777777" w:rsidR="0021125D" w:rsidRPr="00E669D1" w:rsidRDefault="0021125D" w:rsidP="0021125D">
            <w:pPr>
              <w:jc w:val="center"/>
              <w:rPr>
                <w:rFonts w:ascii="Arial" w:eastAsia="Times New Roman" w:hAnsi="Arial" w:cs="Arial"/>
                <w:b/>
                <w:bCs/>
                <w:lang w:eastAsia="ru-RU"/>
              </w:rPr>
            </w:pPr>
          </w:p>
        </w:tc>
        <w:tc>
          <w:tcPr>
            <w:tcW w:w="2051" w:type="dxa"/>
            <w:tcBorders>
              <w:top w:val="single" w:sz="4" w:space="0" w:color="auto"/>
              <w:left w:val="nil"/>
              <w:bottom w:val="double" w:sz="6" w:space="0" w:color="auto"/>
              <w:right w:val="nil"/>
            </w:tcBorders>
            <w:shd w:val="clear" w:color="auto" w:fill="auto"/>
            <w:noWrap/>
            <w:vAlign w:val="center"/>
          </w:tcPr>
          <w:p w14:paraId="4E212B63" w14:textId="76FCA218" w:rsidR="0021125D" w:rsidRPr="00987463" w:rsidRDefault="00987463" w:rsidP="0021125D">
            <w:pPr>
              <w:ind w:right="113"/>
              <w:jc w:val="right"/>
              <w:rPr>
                <w:rFonts w:ascii="Arial" w:hAnsi="Arial" w:cs="Arial"/>
                <w:b/>
                <w:bCs/>
                <w:color w:val="000000"/>
              </w:rPr>
            </w:pPr>
            <w:r>
              <w:rPr>
                <w:rFonts w:ascii="Arial" w:hAnsi="Arial" w:cs="Arial"/>
                <w:b/>
                <w:bCs/>
                <w:color w:val="000000"/>
                <w:lang w:val="en-US"/>
              </w:rPr>
              <w:t xml:space="preserve">29 147 </w:t>
            </w:r>
            <w:r>
              <w:rPr>
                <w:rFonts w:ascii="Arial" w:hAnsi="Arial" w:cs="Arial"/>
                <w:b/>
                <w:bCs/>
                <w:color w:val="000000"/>
              </w:rPr>
              <w:t>677</w:t>
            </w:r>
          </w:p>
        </w:tc>
        <w:tc>
          <w:tcPr>
            <w:tcW w:w="2035" w:type="dxa"/>
            <w:tcBorders>
              <w:top w:val="single" w:sz="4" w:space="0" w:color="auto"/>
              <w:left w:val="nil"/>
              <w:bottom w:val="double" w:sz="6" w:space="0" w:color="auto"/>
              <w:right w:val="nil"/>
            </w:tcBorders>
            <w:shd w:val="clear" w:color="auto" w:fill="auto"/>
            <w:noWrap/>
            <w:vAlign w:val="center"/>
            <w:hideMark/>
          </w:tcPr>
          <w:p w14:paraId="698A46B6" w14:textId="3C9FF430" w:rsidR="0021125D" w:rsidRPr="009E2A41" w:rsidRDefault="0021125D" w:rsidP="0021125D">
            <w:pPr>
              <w:ind w:right="113"/>
              <w:jc w:val="right"/>
              <w:rPr>
                <w:rFonts w:ascii="Arial" w:hAnsi="Arial" w:cs="Arial"/>
                <w:b/>
                <w:bCs/>
                <w:color w:val="000000"/>
                <w:lang w:val="en-US"/>
              </w:rPr>
            </w:pPr>
            <w:r>
              <w:rPr>
                <w:rFonts w:ascii="Arial" w:hAnsi="Arial" w:cs="Arial"/>
                <w:b/>
                <w:bCs/>
                <w:color w:val="000000"/>
                <w:lang w:val="en-US"/>
              </w:rPr>
              <w:t>26 084 052</w:t>
            </w:r>
          </w:p>
        </w:tc>
      </w:tr>
    </w:tbl>
    <w:p w14:paraId="1B97D66D" w14:textId="77777777" w:rsidR="00F50F1B" w:rsidRDefault="00F50F1B"/>
    <w:p w14:paraId="2B09DFCD" w14:textId="77777777" w:rsidR="00F50F1B" w:rsidRDefault="00F50F1B">
      <w:pPr>
        <w:spacing w:after="160"/>
      </w:pPr>
      <w:r>
        <w:br w:type="page"/>
      </w:r>
    </w:p>
    <w:p w14:paraId="289EDAFA" w14:textId="77777777" w:rsidR="005B5D06" w:rsidRPr="00343C69" w:rsidRDefault="005B5D06" w:rsidP="005B5D06">
      <w:pPr>
        <w:pStyle w:val="a5"/>
        <w:spacing w:line="276" w:lineRule="auto"/>
        <w:jc w:val="center"/>
        <w:rPr>
          <w:rFonts w:ascii="Arial" w:hAnsi="Arial" w:cs="Arial"/>
          <w:b/>
          <w:sz w:val="24"/>
          <w:szCs w:val="24"/>
        </w:rPr>
      </w:pPr>
      <w:r w:rsidRPr="00343C69">
        <w:rPr>
          <w:rFonts w:ascii="Arial" w:hAnsi="Arial" w:cs="Arial"/>
          <w:b/>
          <w:sz w:val="24"/>
          <w:szCs w:val="24"/>
        </w:rPr>
        <w:t>Публичное акционерное общество «Красногорский завод</w:t>
      </w:r>
      <w:r>
        <w:rPr>
          <w:rFonts w:ascii="Arial" w:hAnsi="Arial" w:cs="Arial"/>
          <w:b/>
          <w:sz w:val="24"/>
          <w:szCs w:val="24"/>
        </w:rPr>
        <w:t xml:space="preserve"> </w:t>
      </w:r>
      <w:r w:rsidRPr="00343C69">
        <w:rPr>
          <w:rFonts w:ascii="Arial" w:hAnsi="Arial" w:cs="Arial"/>
          <w:b/>
          <w:sz w:val="24"/>
          <w:szCs w:val="24"/>
        </w:rPr>
        <w:t>имени С.А. Зверева» и дочерние </w:t>
      </w:r>
      <w:r>
        <w:rPr>
          <w:rFonts w:ascii="Arial" w:hAnsi="Arial" w:cs="Arial"/>
          <w:b/>
          <w:sz w:val="24"/>
          <w:szCs w:val="24"/>
        </w:rPr>
        <w:t>организации</w:t>
      </w:r>
    </w:p>
    <w:p w14:paraId="34DB8AE6" w14:textId="714368BB" w:rsidR="00F50F1B" w:rsidRDefault="005B5D06" w:rsidP="005B5D06">
      <w:pPr>
        <w:rPr>
          <w:rFonts w:ascii="Arial" w:hAnsi="Arial" w:cs="Arial"/>
          <w:b/>
          <w:sz w:val="24"/>
          <w:szCs w:val="24"/>
        </w:rPr>
      </w:pPr>
      <w:r w:rsidRPr="00343C69">
        <w:rPr>
          <w:rFonts w:ascii="Arial" w:hAnsi="Arial" w:cs="Arial"/>
          <w:b/>
          <w:bCs/>
          <w:sz w:val="24"/>
          <w:szCs w:val="24"/>
        </w:rPr>
        <w:t xml:space="preserve">Консолидированный </w:t>
      </w:r>
      <w:r w:rsidRPr="00343C69">
        <w:rPr>
          <w:rFonts w:ascii="Arial" w:hAnsi="Arial" w:cs="Arial"/>
          <w:b/>
          <w:sz w:val="24"/>
          <w:szCs w:val="24"/>
        </w:rPr>
        <w:t>отчет о финансовом положении (продолжение)</w:t>
      </w:r>
    </w:p>
    <w:p w14:paraId="3DD463AB" w14:textId="77777777" w:rsidR="005B5D06" w:rsidRPr="00F50F1B" w:rsidRDefault="005B5D06" w:rsidP="005B5D06">
      <w:pPr>
        <w:rPr>
          <w:sz w:val="8"/>
          <w:szCs w:val="8"/>
        </w:rPr>
      </w:pPr>
    </w:p>
    <w:tbl>
      <w:tblPr>
        <w:tblW w:w="5075" w:type="pct"/>
        <w:tblLook w:val="04A0" w:firstRow="1" w:lastRow="0" w:firstColumn="1" w:lastColumn="0" w:noHBand="0" w:noVBand="1"/>
      </w:tblPr>
      <w:tblGrid>
        <w:gridCol w:w="5105"/>
        <w:gridCol w:w="936"/>
        <w:gridCol w:w="1899"/>
        <w:gridCol w:w="1842"/>
      </w:tblGrid>
      <w:tr w:rsidR="00F50F1B" w:rsidRPr="00E669D1" w14:paraId="0B259C13" w14:textId="77777777" w:rsidTr="00CC244E">
        <w:trPr>
          <w:trHeight w:val="255"/>
          <w:tblHeader/>
        </w:trPr>
        <w:tc>
          <w:tcPr>
            <w:tcW w:w="5104" w:type="dxa"/>
            <w:tcBorders>
              <w:top w:val="nil"/>
              <w:left w:val="nil"/>
              <w:bottom w:val="nil"/>
              <w:right w:val="nil"/>
            </w:tcBorders>
            <w:shd w:val="clear" w:color="auto" w:fill="auto"/>
            <w:vAlign w:val="bottom"/>
            <w:hideMark/>
          </w:tcPr>
          <w:p w14:paraId="656C61B5" w14:textId="77777777" w:rsidR="00F50F1B" w:rsidRPr="00E669D1" w:rsidRDefault="00F50F1B" w:rsidP="00F50F1B">
            <w:pPr>
              <w:spacing w:line="240" w:lineRule="auto"/>
              <w:rPr>
                <w:rFonts w:ascii="Arial" w:eastAsia="Times New Roman" w:hAnsi="Arial" w:cs="Arial"/>
                <w:lang w:eastAsia="ru-RU"/>
              </w:rPr>
            </w:pPr>
          </w:p>
        </w:tc>
        <w:tc>
          <w:tcPr>
            <w:tcW w:w="936" w:type="dxa"/>
            <w:tcBorders>
              <w:top w:val="nil"/>
              <w:left w:val="nil"/>
              <w:bottom w:val="single" w:sz="8" w:space="0" w:color="auto"/>
              <w:right w:val="nil"/>
            </w:tcBorders>
            <w:shd w:val="clear" w:color="auto" w:fill="auto"/>
            <w:vAlign w:val="bottom"/>
            <w:hideMark/>
          </w:tcPr>
          <w:p w14:paraId="09ED59E3" w14:textId="77777777" w:rsidR="00F50F1B" w:rsidRPr="00E669D1" w:rsidRDefault="00F50F1B" w:rsidP="00F50F1B">
            <w:pPr>
              <w:spacing w:line="240" w:lineRule="auto"/>
              <w:jc w:val="center"/>
              <w:rPr>
                <w:rFonts w:ascii="Arial" w:eastAsia="Times New Roman" w:hAnsi="Arial" w:cs="Arial"/>
                <w:b/>
                <w:bCs/>
                <w:lang w:eastAsia="ru-RU"/>
              </w:rPr>
            </w:pPr>
            <w:r w:rsidRPr="00E669D1">
              <w:rPr>
                <w:rFonts w:ascii="Arial" w:eastAsia="Times New Roman" w:hAnsi="Arial" w:cs="Arial"/>
                <w:b/>
                <w:bCs/>
                <w:lang w:eastAsia="ru-RU"/>
              </w:rPr>
              <w:t>Прим.</w:t>
            </w:r>
          </w:p>
        </w:tc>
        <w:tc>
          <w:tcPr>
            <w:tcW w:w="1899" w:type="dxa"/>
            <w:tcBorders>
              <w:top w:val="nil"/>
              <w:left w:val="nil"/>
              <w:bottom w:val="single" w:sz="8" w:space="0" w:color="auto"/>
              <w:right w:val="nil"/>
            </w:tcBorders>
            <w:shd w:val="clear" w:color="auto" w:fill="auto"/>
            <w:vAlign w:val="bottom"/>
            <w:hideMark/>
          </w:tcPr>
          <w:p w14:paraId="719E19FA" w14:textId="0445CD6C" w:rsidR="00F50F1B" w:rsidRPr="00E669D1" w:rsidRDefault="002C0F31" w:rsidP="00F50F1B">
            <w:pPr>
              <w:spacing w:line="240" w:lineRule="auto"/>
              <w:jc w:val="center"/>
              <w:rPr>
                <w:rFonts w:ascii="Arial" w:eastAsia="Times New Roman" w:hAnsi="Arial" w:cs="Arial"/>
                <w:b/>
                <w:bCs/>
                <w:lang w:eastAsia="ru-RU"/>
              </w:rPr>
            </w:pPr>
            <w:r>
              <w:rPr>
                <w:rFonts w:ascii="Arial" w:eastAsia="Times New Roman" w:hAnsi="Arial" w:cs="Arial"/>
                <w:b/>
                <w:bCs/>
                <w:lang w:eastAsia="ru-RU"/>
              </w:rPr>
              <w:t>На 31 декабря 202</w:t>
            </w:r>
            <w:r>
              <w:rPr>
                <w:rFonts w:ascii="Arial" w:eastAsia="Times New Roman" w:hAnsi="Arial" w:cs="Arial"/>
                <w:b/>
                <w:bCs/>
                <w:lang w:val="en-US" w:eastAsia="ru-RU"/>
              </w:rPr>
              <w:t>0</w:t>
            </w:r>
            <w:r w:rsidR="00F50F1B" w:rsidRPr="00E669D1">
              <w:rPr>
                <w:rFonts w:ascii="Arial" w:eastAsia="Times New Roman" w:hAnsi="Arial" w:cs="Arial"/>
                <w:b/>
                <w:bCs/>
                <w:lang w:eastAsia="ru-RU"/>
              </w:rPr>
              <w:t> г.</w:t>
            </w:r>
          </w:p>
        </w:tc>
        <w:tc>
          <w:tcPr>
            <w:tcW w:w="1842" w:type="dxa"/>
            <w:tcBorders>
              <w:top w:val="nil"/>
              <w:left w:val="nil"/>
              <w:bottom w:val="single" w:sz="8" w:space="0" w:color="auto"/>
              <w:right w:val="nil"/>
            </w:tcBorders>
            <w:shd w:val="clear" w:color="auto" w:fill="auto"/>
            <w:vAlign w:val="bottom"/>
            <w:hideMark/>
          </w:tcPr>
          <w:p w14:paraId="595774B8" w14:textId="16C60ADC" w:rsidR="00F50F1B" w:rsidRPr="00E669D1" w:rsidRDefault="00F50F1B" w:rsidP="00F50F1B">
            <w:pPr>
              <w:spacing w:line="240" w:lineRule="auto"/>
              <w:jc w:val="center"/>
              <w:rPr>
                <w:rFonts w:ascii="Arial" w:eastAsia="Times New Roman" w:hAnsi="Arial" w:cs="Arial"/>
                <w:b/>
                <w:bCs/>
                <w:lang w:eastAsia="ru-RU"/>
              </w:rPr>
            </w:pPr>
            <w:r w:rsidRPr="00E669D1">
              <w:rPr>
                <w:rFonts w:ascii="Arial" w:eastAsia="Times New Roman" w:hAnsi="Arial" w:cs="Arial"/>
                <w:b/>
                <w:bCs/>
                <w:lang w:eastAsia="ru-RU"/>
              </w:rPr>
              <w:t>На 31 декабря 201</w:t>
            </w:r>
            <w:r w:rsidR="002C0F31">
              <w:rPr>
                <w:rFonts w:ascii="Arial" w:eastAsia="Times New Roman" w:hAnsi="Arial" w:cs="Arial"/>
                <w:b/>
                <w:bCs/>
                <w:lang w:val="en-US" w:eastAsia="ru-RU"/>
              </w:rPr>
              <w:t>9</w:t>
            </w:r>
            <w:r w:rsidRPr="00E669D1">
              <w:rPr>
                <w:rFonts w:ascii="Arial" w:eastAsia="Times New Roman" w:hAnsi="Arial" w:cs="Arial"/>
                <w:b/>
                <w:bCs/>
                <w:lang w:eastAsia="ru-RU"/>
              </w:rPr>
              <w:t> г.</w:t>
            </w:r>
          </w:p>
        </w:tc>
      </w:tr>
      <w:tr w:rsidR="00E669D1" w:rsidRPr="00E669D1" w14:paraId="080D24CD" w14:textId="77777777" w:rsidTr="00CC244E">
        <w:trPr>
          <w:trHeight w:val="255"/>
        </w:trPr>
        <w:tc>
          <w:tcPr>
            <w:tcW w:w="5104" w:type="dxa"/>
            <w:tcBorders>
              <w:top w:val="nil"/>
              <w:left w:val="nil"/>
              <w:bottom w:val="nil"/>
              <w:right w:val="nil"/>
            </w:tcBorders>
            <w:shd w:val="clear" w:color="auto" w:fill="auto"/>
            <w:vAlign w:val="center"/>
            <w:hideMark/>
          </w:tcPr>
          <w:p w14:paraId="3CE14797" w14:textId="77777777" w:rsidR="00E669D1" w:rsidRPr="00E669D1" w:rsidRDefault="00E669D1" w:rsidP="00F50F1B">
            <w:pPr>
              <w:spacing w:line="240" w:lineRule="auto"/>
              <w:rPr>
                <w:rFonts w:ascii="Arial" w:eastAsia="Times New Roman" w:hAnsi="Arial" w:cs="Arial"/>
                <w:b/>
                <w:bCs/>
                <w:lang w:eastAsia="ru-RU"/>
              </w:rPr>
            </w:pPr>
            <w:r w:rsidRPr="00E669D1">
              <w:rPr>
                <w:rFonts w:ascii="Arial" w:eastAsia="Times New Roman" w:hAnsi="Arial" w:cs="Arial"/>
                <w:b/>
                <w:bCs/>
                <w:lang w:eastAsia="ru-RU"/>
              </w:rPr>
              <w:t>КАПИТАЛ И ОБЯЗАТЕЛЬСТВА</w:t>
            </w:r>
          </w:p>
        </w:tc>
        <w:tc>
          <w:tcPr>
            <w:tcW w:w="936" w:type="dxa"/>
            <w:tcBorders>
              <w:top w:val="nil"/>
              <w:left w:val="nil"/>
              <w:bottom w:val="nil"/>
              <w:right w:val="nil"/>
            </w:tcBorders>
            <w:shd w:val="clear" w:color="auto" w:fill="auto"/>
            <w:vAlign w:val="center"/>
            <w:hideMark/>
          </w:tcPr>
          <w:p w14:paraId="298438A9" w14:textId="77777777" w:rsidR="00E669D1" w:rsidRPr="00E669D1" w:rsidRDefault="00E669D1" w:rsidP="00F50F1B">
            <w:pPr>
              <w:spacing w:line="240" w:lineRule="auto"/>
              <w:jc w:val="center"/>
              <w:rPr>
                <w:rFonts w:ascii="Arial" w:eastAsia="Times New Roman" w:hAnsi="Arial" w:cs="Arial"/>
                <w:b/>
                <w:bCs/>
                <w:lang w:eastAsia="ru-RU"/>
              </w:rPr>
            </w:pPr>
          </w:p>
        </w:tc>
        <w:tc>
          <w:tcPr>
            <w:tcW w:w="1899" w:type="dxa"/>
            <w:tcBorders>
              <w:top w:val="nil"/>
              <w:left w:val="nil"/>
              <w:bottom w:val="nil"/>
              <w:right w:val="nil"/>
            </w:tcBorders>
            <w:shd w:val="clear" w:color="auto" w:fill="auto"/>
            <w:noWrap/>
            <w:vAlign w:val="bottom"/>
            <w:hideMark/>
          </w:tcPr>
          <w:p w14:paraId="507E65D7" w14:textId="77777777" w:rsidR="00E669D1" w:rsidRPr="00E669D1" w:rsidRDefault="00E669D1" w:rsidP="00F50F1B">
            <w:pPr>
              <w:spacing w:line="240" w:lineRule="auto"/>
              <w:ind w:right="113"/>
              <w:jc w:val="center"/>
              <w:rPr>
                <w:rFonts w:ascii="Arial" w:eastAsia="Times New Roman" w:hAnsi="Arial" w:cs="Arial"/>
                <w:lang w:eastAsia="ru-RU"/>
              </w:rPr>
            </w:pPr>
          </w:p>
        </w:tc>
        <w:tc>
          <w:tcPr>
            <w:tcW w:w="1842" w:type="dxa"/>
            <w:tcBorders>
              <w:top w:val="nil"/>
              <w:left w:val="nil"/>
              <w:bottom w:val="nil"/>
              <w:right w:val="nil"/>
            </w:tcBorders>
            <w:shd w:val="clear" w:color="auto" w:fill="auto"/>
            <w:noWrap/>
            <w:vAlign w:val="bottom"/>
            <w:hideMark/>
          </w:tcPr>
          <w:p w14:paraId="1C15B6A9" w14:textId="77777777" w:rsidR="00E669D1" w:rsidRPr="00E669D1" w:rsidRDefault="00E669D1" w:rsidP="00F50F1B">
            <w:pPr>
              <w:spacing w:line="240" w:lineRule="auto"/>
              <w:ind w:right="113"/>
              <w:jc w:val="right"/>
              <w:rPr>
                <w:rFonts w:ascii="Arial" w:eastAsia="Times New Roman" w:hAnsi="Arial" w:cs="Arial"/>
                <w:lang w:eastAsia="ru-RU"/>
              </w:rPr>
            </w:pPr>
          </w:p>
        </w:tc>
      </w:tr>
      <w:tr w:rsidR="00E669D1" w:rsidRPr="00E669D1" w14:paraId="5EC6988C" w14:textId="77777777" w:rsidTr="00CC244E">
        <w:trPr>
          <w:trHeight w:val="255"/>
        </w:trPr>
        <w:tc>
          <w:tcPr>
            <w:tcW w:w="5104" w:type="dxa"/>
            <w:tcBorders>
              <w:top w:val="nil"/>
              <w:left w:val="nil"/>
              <w:bottom w:val="nil"/>
              <w:right w:val="nil"/>
            </w:tcBorders>
            <w:shd w:val="clear" w:color="auto" w:fill="auto"/>
            <w:vAlign w:val="center"/>
            <w:hideMark/>
          </w:tcPr>
          <w:p w14:paraId="7B4970CF" w14:textId="77777777" w:rsidR="00E669D1" w:rsidRPr="00E669D1" w:rsidRDefault="00E669D1" w:rsidP="00F50F1B">
            <w:pPr>
              <w:spacing w:line="240" w:lineRule="auto"/>
              <w:rPr>
                <w:rFonts w:ascii="Arial" w:eastAsia="Times New Roman" w:hAnsi="Arial" w:cs="Arial"/>
                <w:b/>
                <w:bCs/>
                <w:lang w:eastAsia="ru-RU"/>
              </w:rPr>
            </w:pPr>
            <w:r w:rsidRPr="00E669D1">
              <w:rPr>
                <w:rFonts w:ascii="Arial" w:eastAsia="Times New Roman" w:hAnsi="Arial" w:cs="Arial"/>
                <w:b/>
                <w:bCs/>
                <w:lang w:eastAsia="ru-RU"/>
              </w:rPr>
              <w:t>Капитал</w:t>
            </w:r>
          </w:p>
        </w:tc>
        <w:tc>
          <w:tcPr>
            <w:tcW w:w="936" w:type="dxa"/>
            <w:tcBorders>
              <w:top w:val="nil"/>
              <w:left w:val="nil"/>
              <w:bottom w:val="nil"/>
              <w:right w:val="nil"/>
            </w:tcBorders>
            <w:shd w:val="clear" w:color="auto" w:fill="auto"/>
            <w:vAlign w:val="center"/>
            <w:hideMark/>
          </w:tcPr>
          <w:p w14:paraId="4B79B913" w14:textId="77777777" w:rsidR="00E669D1" w:rsidRPr="00E669D1" w:rsidRDefault="00E669D1" w:rsidP="00F50F1B">
            <w:pPr>
              <w:spacing w:line="240" w:lineRule="auto"/>
              <w:jc w:val="center"/>
              <w:rPr>
                <w:rFonts w:ascii="Arial" w:eastAsia="Times New Roman" w:hAnsi="Arial" w:cs="Arial"/>
                <w:b/>
                <w:bCs/>
                <w:lang w:eastAsia="ru-RU"/>
              </w:rPr>
            </w:pPr>
          </w:p>
        </w:tc>
        <w:tc>
          <w:tcPr>
            <w:tcW w:w="1899" w:type="dxa"/>
            <w:tcBorders>
              <w:top w:val="nil"/>
              <w:left w:val="nil"/>
              <w:bottom w:val="nil"/>
              <w:right w:val="nil"/>
            </w:tcBorders>
            <w:shd w:val="clear" w:color="auto" w:fill="auto"/>
            <w:noWrap/>
            <w:vAlign w:val="bottom"/>
            <w:hideMark/>
          </w:tcPr>
          <w:p w14:paraId="17BDDBC1" w14:textId="77777777" w:rsidR="00E669D1" w:rsidRPr="00E669D1" w:rsidRDefault="00E669D1" w:rsidP="00F50F1B">
            <w:pPr>
              <w:spacing w:line="240" w:lineRule="auto"/>
              <w:ind w:right="113"/>
              <w:jc w:val="center"/>
              <w:rPr>
                <w:rFonts w:ascii="Arial" w:eastAsia="Times New Roman" w:hAnsi="Arial" w:cs="Arial"/>
                <w:lang w:eastAsia="ru-RU"/>
              </w:rPr>
            </w:pPr>
          </w:p>
        </w:tc>
        <w:tc>
          <w:tcPr>
            <w:tcW w:w="1842" w:type="dxa"/>
            <w:tcBorders>
              <w:top w:val="nil"/>
              <w:left w:val="nil"/>
              <w:bottom w:val="nil"/>
              <w:right w:val="nil"/>
            </w:tcBorders>
            <w:shd w:val="clear" w:color="auto" w:fill="auto"/>
            <w:noWrap/>
            <w:vAlign w:val="bottom"/>
            <w:hideMark/>
          </w:tcPr>
          <w:p w14:paraId="69A44A63" w14:textId="77777777" w:rsidR="00E669D1" w:rsidRPr="00E669D1" w:rsidRDefault="00E669D1" w:rsidP="00F50F1B">
            <w:pPr>
              <w:spacing w:line="240" w:lineRule="auto"/>
              <w:ind w:right="113"/>
              <w:jc w:val="right"/>
              <w:rPr>
                <w:rFonts w:ascii="Arial" w:eastAsia="Times New Roman" w:hAnsi="Arial" w:cs="Arial"/>
                <w:lang w:eastAsia="ru-RU"/>
              </w:rPr>
            </w:pPr>
          </w:p>
        </w:tc>
      </w:tr>
      <w:tr w:rsidR="002C0F31" w:rsidRPr="00E669D1" w14:paraId="4A417E09" w14:textId="77777777" w:rsidTr="00CC244E">
        <w:trPr>
          <w:trHeight w:val="255"/>
        </w:trPr>
        <w:tc>
          <w:tcPr>
            <w:tcW w:w="5104" w:type="dxa"/>
            <w:tcBorders>
              <w:top w:val="nil"/>
              <w:left w:val="nil"/>
              <w:bottom w:val="nil"/>
              <w:right w:val="nil"/>
            </w:tcBorders>
            <w:shd w:val="clear" w:color="auto" w:fill="auto"/>
            <w:vAlign w:val="center"/>
            <w:hideMark/>
          </w:tcPr>
          <w:p w14:paraId="03D711DF" w14:textId="77777777" w:rsidR="002C0F31" w:rsidRPr="00E669D1" w:rsidRDefault="002C0F31" w:rsidP="002C0F31">
            <w:pPr>
              <w:spacing w:line="240" w:lineRule="auto"/>
              <w:rPr>
                <w:rFonts w:ascii="Arial" w:eastAsia="Times New Roman" w:hAnsi="Arial" w:cs="Arial"/>
                <w:lang w:eastAsia="ru-RU"/>
              </w:rPr>
            </w:pPr>
            <w:r w:rsidRPr="00E669D1">
              <w:rPr>
                <w:rFonts w:ascii="Arial" w:eastAsia="Times New Roman" w:hAnsi="Arial" w:cs="Arial"/>
                <w:lang w:eastAsia="ru-RU"/>
              </w:rPr>
              <w:t>Уставный капитал</w:t>
            </w:r>
          </w:p>
        </w:tc>
        <w:tc>
          <w:tcPr>
            <w:tcW w:w="936" w:type="dxa"/>
            <w:tcBorders>
              <w:top w:val="nil"/>
              <w:left w:val="nil"/>
              <w:bottom w:val="nil"/>
              <w:right w:val="nil"/>
            </w:tcBorders>
            <w:shd w:val="clear" w:color="auto" w:fill="auto"/>
            <w:vAlign w:val="center"/>
            <w:hideMark/>
          </w:tcPr>
          <w:p w14:paraId="6CD557C6" w14:textId="77777777" w:rsidR="002C0F31" w:rsidRPr="003E3F5A" w:rsidRDefault="002C0F31" w:rsidP="002C0F31">
            <w:pPr>
              <w:spacing w:line="240" w:lineRule="auto"/>
              <w:jc w:val="center"/>
              <w:rPr>
                <w:rFonts w:ascii="Arial" w:eastAsia="Times New Roman" w:hAnsi="Arial" w:cs="Arial"/>
                <w:lang w:eastAsia="ru-RU"/>
              </w:rPr>
            </w:pPr>
            <w:r w:rsidRPr="003E3F5A">
              <w:rPr>
                <w:rFonts w:ascii="Arial" w:eastAsia="Times New Roman" w:hAnsi="Arial" w:cs="Arial"/>
                <w:lang w:eastAsia="ru-RU"/>
              </w:rPr>
              <w:t>15</w:t>
            </w:r>
          </w:p>
        </w:tc>
        <w:tc>
          <w:tcPr>
            <w:tcW w:w="1899" w:type="dxa"/>
            <w:tcBorders>
              <w:top w:val="nil"/>
              <w:left w:val="nil"/>
              <w:bottom w:val="nil"/>
              <w:right w:val="nil"/>
            </w:tcBorders>
            <w:shd w:val="clear" w:color="auto" w:fill="auto"/>
            <w:noWrap/>
            <w:vAlign w:val="center"/>
          </w:tcPr>
          <w:p w14:paraId="4F9536DF" w14:textId="77777777" w:rsidR="002C0F31" w:rsidRPr="00E669D1" w:rsidRDefault="002C0F31" w:rsidP="002C0F31">
            <w:pPr>
              <w:spacing w:line="240" w:lineRule="auto"/>
              <w:ind w:right="113"/>
              <w:jc w:val="right"/>
              <w:rPr>
                <w:rFonts w:ascii="Arial" w:eastAsia="Times New Roman" w:hAnsi="Arial" w:cs="Arial"/>
                <w:lang w:eastAsia="ru-RU"/>
              </w:rPr>
            </w:pPr>
            <w:r>
              <w:rPr>
                <w:rFonts w:ascii="Arial" w:eastAsia="Times New Roman" w:hAnsi="Arial" w:cs="Arial"/>
                <w:lang w:eastAsia="ru-RU"/>
              </w:rPr>
              <w:t>768</w:t>
            </w:r>
          </w:p>
        </w:tc>
        <w:tc>
          <w:tcPr>
            <w:tcW w:w="1842" w:type="dxa"/>
            <w:tcBorders>
              <w:top w:val="nil"/>
              <w:left w:val="nil"/>
              <w:bottom w:val="nil"/>
              <w:right w:val="nil"/>
            </w:tcBorders>
            <w:shd w:val="clear" w:color="auto" w:fill="auto"/>
            <w:noWrap/>
            <w:vAlign w:val="center"/>
            <w:hideMark/>
          </w:tcPr>
          <w:p w14:paraId="2A66F13D" w14:textId="4F924959" w:rsidR="002C0F31" w:rsidRPr="00E669D1" w:rsidRDefault="002C0F31" w:rsidP="002C0F31">
            <w:pPr>
              <w:spacing w:line="240" w:lineRule="auto"/>
              <w:ind w:right="113"/>
              <w:jc w:val="right"/>
              <w:rPr>
                <w:rFonts w:ascii="Arial" w:eastAsia="Times New Roman" w:hAnsi="Arial" w:cs="Arial"/>
                <w:lang w:eastAsia="ru-RU"/>
              </w:rPr>
            </w:pPr>
            <w:r>
              <w:rPr>
                <w:rFonts w:ascii="Arial" w:eastAsia="Times New Roman" w:hAnsi="Arial" w:cs="Arial"/>
                <w:lang w:eastAsia="ru-RU"/>
              </w:rPr>
              <w:t>768</w:t>
            </w:r>
          </w:p>
        </w:tc>
      </w:tr>
      <w:tr w:rsidR="002C0F31" w:rsidRPr="00E669D1" w14:paraId="12C8E785" w14:textId="77777777" w:rsidTr="00CC244E">
        <w:trPr>
          <w:trHeight w:val="255"/>
        </w:trPr>
        <w:tc>
          <w:tcPr>
            <w:tcW w:w="5104" w:type="dxa"/>
            <w:tcBorders>
              <w:top w:val="nil"/>
              <w:left w:val="nil"/>
              <w:bottom w:val="nil"/>
              <w:right w:val="nil"/>
            </w:tcBorders>
            <w:shd w:val="clear" w:color="auto" w:fill="auto"/>
            <w:vAlign w:val="center"/>
            <w:hideMark/>
          </w:tcPr>
          <w:p w14:paraId="3723C086" w14:textId="77777777" w:rsidR="002C0F31" w:rsidRPr="00E669D1" w:rsidRDefault="002C0F31" w:rsidP="002C0F31">
            <w:pPr>
              <w:spacing w:line="240" w:lineRule="auto"/>
              <w:rPr>
                <w:rFonts w:ascii="Arial" w:eastAsia="Times New Roman" w:hAnsi="Arial" w:cs="Arial"/>
                <w:lang w:eastAsia="ru-RU"/>
              </w:rPr>
            </w:pPr>
            <w:r w:rsidRPr="00E669D1">
              <w:rPr>
                <w:rFonts w:ascii="Arial" w:eastAsia="Times New Roman" w:hAnsi="Arial" w:cs="Arial"/>
                <w:lang w:eastAsia="ru-RU"/>
              </w:rPr>
              <w:t>Собственные акции, выкупленные у акционеров</w:t>
            </w:r>
          </w:p>
        </w:tc>
        <w:tc>
          <w:tcPr>
            <w:tcW w:w="936" w:type="dxa"/>
            <w:tcBorders>
              <w:top w:val="nil"/>
              <w:left w:val="nil"/>
              <w:bottom w:val="nil"/>
              <w:right w:val="nil"/>
            </w:tcBorders>
            <w:shd w:val="clear" w:color="auto" w:fill="auto"/>
            <w:vAlign w:val="center"/>
            <w:hideMark/>
          </w:tcPr>
          <w:p w14:paraId="719DB8B5" w14:textId="77777777" w:rsidR="002C0F31" w:rsidRPr="003E3F5A" w:rsidRDefault="002C0F31" w:rsidP="002C0F31">
            <w:pPr>
              <w:spacing w:line="240" w:lineRule="auto"/>
              <w:jc w:val="center"/>
              <w:rPr>
                <w:rFonts w:ascii="Arial" w:eastAsia="Times New Roman" w:hAnsi="Arial" w:cs="Arial"/>
                <w:lang w:eastAsia="ru-RU"/>
              </w:rPr>
            </w:pPr>
            <w:r w:rsidRPr="003E3F5A">
              <w:rPr>
                <w:rFonts w:ascii="Arial" w:eastAsia="Times New Roman" w:hAnsi="Arial" w:cs="Arial"/>
                <w:lang w:eastAsia="ru-RU"/>
              </w:rPr>
              <w:t>15</w:t>
            </w:r>
          </w:p>
        </w:tc>
        <w:tc>
          <w:tcPr>
            <w:tcW w:w="1899" w:type="dxa"/>
            <w:tcBorders>
              <w:top w:val="nil"/>
              <w:left w:val="nil"/>
              <w:bottom w:val="nil"/>
              <w:right w:val="nil"/>
            </w:tcBorders>
            <w:shd w:val="clear" w:color="auto" w:fill="auto"/>
            <w:noWrap/>
            <w:vAlign w:val="center"/>
          </w:tcPr>
          <w:p w14:paraId="4AC3E466" w14:textId="77777777" w:rsidR="002C0F31" w:rsidRPr="00E669D1" w:rsidRDefault="002C0F31" w:rsidP="002C0F31">
            <w:pPr>
              <w:spacing w:line="240" w:lineRule="auto"/>
              <w:ind w:right="113"/>
              <w:jc w:val="right"/>
              <w:rPr>
                <w:rFonts w:ascii="Arial" w:eastAsia="Times New Roman" w:hAnsi="Arial" w:cs="Arial"/>
                <w:lang w:eastAsia="ru-RU"/>
              </w:rPr>
            </w:pPr>
            <w:r>
              <w:rPr>
                <w:rFonts w:ascii="Arial" w:eastAsia="Times New Roman" w:hAnsi="Arial" w:cs="Arial"/>
                <w:lang w:eastAsia="ru-RU"/>
              </w:rPr>
              <w:t>(196)</w:t>
            </w:r>
          </w:p>
        </w:tc>
        <w:tc>
          <w:tcPr>
            <w:tcW w:w="1842" w:type="dxa"/>
            <w:tcBorders>
              <w:top w:val="nil"/>
              <w:left w:val="nil"/>
              <w:bottom w:val="nil"/>
              <w:right w:val="nil"/>
            </w:tcBorders>
            <w:shd w:val="clear" w:color="auto" w:fill="auto"/>
            <w:noWrap/>
            <w:vAlign w:val="center"/>
            <w:hideMark/>
          </w:tcPr>
          <w:p w14:paraId="581E0594" w14:textId="291DD7AC" w:rsidR="002C0F31" w:rsidRPr="00E669D1" w:rsidRDefault="002C0F31" w:rsidP="002C0F31">
            <w:pPr>
              <w:spacing w:line="240" w:lineRule="auto"/>
              <w:ind w:right="113"/>
              <w:jc w:val="right"/>
              <w:rPr>
                <w:rFonts w:ascii="Arial" w:eastAsia="Times New Roman" w:hAnsi="Arial" w:cs="Arial"/>
                <w:lang w:eastAsia="ru-RU"/>
              </w:rPr>
            </w:pPr>
            <w:r>
              <w:rPr>
                <w:rFonts w:ascii="Arial" w:eastAsia="Times New Roman" w:hAnsi="Arial" w:cs="Arial"/>
                <w:lang w:eastAsia="ru-RU"/>
              </w:rPr>
              <w:t>(196)</w:t>
            </w:r>
          </w:p>
        </w:tc>
      </w:tr>
      <w:tr w:rsidR="002C0F31" w:rsidRPr="00E669D1" w14:paraId="1C365309" w14:textId="77777777" w:rsidTr="00CC244E">
        <w:trPr>
          <w:trHeight w:val="255"/>
        </w:trPr>
        <w:tc>
          <w:tcPr>
            <w:tcW w:w="5104" w:type="dxa"/>
            <w:tcBorders>
              <w:top w:val="nil"/>
              <w:left w:val="nil"/>
              <w:bottom w:val="nil"/>
              <w:right w:val="nil"/>
            </w:tcBorders>
            <w:shd w:val="clear" w:color="auto" w:fill="auto"/>
            <w:vAlign w:val="center"/>
            <w:hideMark/>
          </w:tcPr>
          <w:p w14:paraId="40668A3F" w14:textId="77777777" w:rsidR="002C0F31" w:rsidRPr="00E669D1" w:rsidRDefault="002C0F31" w:rsidP="002C0F31">
            <w:pPr>
              <w:spacing w:line="240" w:lineRule="auto"/>
              <w:rPr>
                <w:rFonts w:ascii="Arial" w:eastAsia="Times New Roman" w:hAnsi="Arial" w:cs="Arial"/>
                <w:lang w:eastAsia="ru-RU"/>
              </w:rPr>
            </w:pPr>
            <w:r w:rsidRPr="00E669D1">
              <w:rPr>
                <w:rFonts w:ascii="Arial" w:eastAsia="Times New Roman" w:hAnsi="Arial" w:cs="Arial"/>
                <w:lang w:eastAsia="ru-RU"/>
              </w:rPr>
              <w:t>Добавочный капитал</w:t>
            </w:r>
          </w:p>
        </w:tc>
        <w:tc>
          <w:tcPr>
            <w:tcW w:w="936" w:type="dxa"/>
            <w:tcBorders>
              <w:top w:val="nil"/>
              <w:left w:val="nil"/>
              <w:bottom w:val="nil"/>
              <w:right w:val="nil"/>
            </w:tcBorders>
            <w:shd w:val="clear" w:color="auto" w:fill="auto"/>
            <w:vAlign w:val="center"/>
            <w:hideMark/>
          </w:tcPr>
          <w:p w14:paraId="38D25DD1" w14:textId="77777777" w:rsidR="002C0F31" w:rsidRPr="003E3F5A" w:rsidRDefault="002C0F31" w:rsidP="002C0F31">
            <w:pPr>
              <w:spacing w:line="240" w:lineRule="auto"/>
              <w:jc w:val="center"/>
              <w:rPr>
                <w:rFonts w:ascii="Arial" w:eastAsia="Times New Roman" w:hAnsi="Arial" w:cs="Arial"/>
                <w:lang w:eastAsia="ru-RU"/>
              </w:rPr>
            </w:pPr>
            <w:r w:rsidRPr="003E3F5A">
              <w:rPr>
                <w:rFonts w:ascii="Arial" w:eastAsia="Times New Roman" w:hAnsi="Arial" w:cs="Arial"/>
                <w:lang w:eastAsia="ru-RU"/>
              </w:rPr>
              <w:t>15</w:t>
            </w:r>
          </w:p>
        </w:tc>
        <w:tc>
          <w:tcPr>
            <w:tcW w:w="1899" w:type="dxa"/>
            <w:tcBorders>
              <w:top w:val="nil"/>
              <w:left w:val="nil"/>
              <w:bottom w:val="nil"/>
              <w:right w:val="nil"/>
            </w:tcBorders>
            <w:shd w:val="clear" w:color="auto" w:fill="auto"/>
            <w:noWrap/>
            <w:vAlign w:val="center"/>
          </w:tcPr>
          <w:p w14:paraId="7965E6FA" w14:textId="77777777" w:rsidR="002C0F31" w:rsidRPr="00E669D1" w:rsidRDefault="002C0F31" w:rsidP="002C0F31">
            <w:pPr>
              <w:spacing w:line="240" w:lineRule="auto"/>
              <w:ind w:right="113"/>
              <w:jc w:val="right"/>
              <w:rPr>
                <w:rFonts w:ascii="Arial" w:eastAsia="Times New Roman" w:hAnsi="Arial" w:cs="Arial"/>
                <w:lang w:eastAsia="ru-RU"/>
              </w:rPr>
            </w:pPr>
            <w:r>
              <w:rPr>
                <w:rFonts w:ascii="Arial" w:eastAsia="Times New Roman" w:hAnsi="Arial" w:cs="Arial"/>
                <w:lang w:eastAsia="ru-RU"/>
              </w:rPr>
              <w:t>1 805 483</w:t>
            </w:r>
          </w:p>
        </w:tc>
        <w:tc>
          <w:tcPr>
            <w:tcW w:w="1842" w:type="dxa"/>
            <w:tcBorders>
              <w:top w:val="nil"/>
              <w:left w:val="nil"/>
              <w:bottom w:val="nil"/>
              <w:right w:val="nil"/>
            </w:tcBorders>
            <w:shd w:val="clear" w:color="auto" w:fill="auto"/>
            <w:noWrap/>
            <w:vAlign w:val="center"/>
            <w:hideMark/>
          </w:tcPr>
          <w:p w14:paraId="555AECAC" w14:textId="6C523919" w:rsidR="002C0F31" w:rsidRPr="00E669D1" w:rsidRDefault="002C0F31" w:rsidP="002C0F31">
            <w:pPr>
              <w:spacing w:line="240" w:lineRule="auto"/>
              <w:ind w:right="113"/>
              <w:jc w:val="right"/>
              <w:rPr>
                <w:rFonts w:ascii="Arial" w:eastAsia="Times New Roman" w:hAnsi="Arial" w:cs="Arial"/>
                <w:lang w:eastAsia="ru-RU"/>
              </w:rPr>
            </w:pPr>
            <w:r>
              <w:rPr>
                <w:rFonts w:ascii="Arial" w:eastAsia="Times New Roman" w:hAnsi="Arial" w:cs="Arial"/>
                <w:lang w:eastAsia="ru-RU"/>
              </w:rPr>
              <w:t>1 805 483</w:t>
            </w:r>
          </w:p>
        </w:tc>
      </w:tr>
      <w:tr w:rsidR="002C0F31" w:rsidRPr="00E669D1" w14:paraId="17A46357" w14:textId="77777777" w:rsidTr="00CC244E">
        <w:trPr>
          <w:trHeight w:val="255"/>
        </w:trPr>
        <w:tc>
          <w:tcPr>
            <w:tcW w:w="5104" w:type="dxa"/>
            <w:tcBorders>
              <w:top w:val="nil"/>
              <w:left w:val="nil"/>
              <w:bottom w:val="nil"/>
              <w:right w:val="nil"/>
            </w:tcBorders>
            <w:shd w:val="clear" w:color="auto" w:fill="auto"/>
            <w:vAlign w:val="center"/>
            <w:hideMark/>
          </w:tcPr>
          <w:p w14:paraId="6B1C3DDC" w14:textId="77777777" w:rsidR="002C0F31" w:rsidRPr="00E669D1" w:rsidRDefault="002C0F31" w:rsidP="002C0F31">
            <w:pPr>
              <w:spacing w:line="240" w:lineRule="auto"/>
              <w:rPr>
                <w:rFonts w:ascii="Arial" w:eastAsia="Times New Roman" w:hAnsi="Arial" w:cs="Arial"/>
                <w:lang w:eastAsia="ru-RU"/>
              </w:rPr>
            </w:pPr>
            <w:r w:rsidRPr="00E669D1">
              <w:rPr>
                <w:rFonts w:ascii="Arial" w:eastAsia="Times New Roman" w:hAnsi="Arial" w:cs="Arial"/>
                <w:lang w:eastAsia="ru-RU"/>
              </w:rPr>
              <w:t>Нераспределенная прибыль</w:t>
            </w:r>
          </w:p>
        </w:tc>
        <w:tc>
          <w:tcPr>
            <w:tcW w:w="936" w:type="dxa"/>
            <w:tcBorders>
              <w:top w:val="nil"/>
              <w:left w:val="nil"/>
              <w:bottom w:val="nil"/>
              <w:right w:val="nil"/>
            </w:tcBorders>
            <w:shd w:val="clear" w:color="auto" w:fill="auto"/>
            <w:vAlign w:val="center"/>
            <w:hideMark/>
          </w:tcPr>
          <w:p w14:paraId="357E069A" w14:textId="77777777" w:rsidR="002C0F31" w:rsidRPr="003E3F5A" w:rsidRDefault="002C0F31" w:rsidP="002C0F31">
            <w:pPr>
              <w:spacing w:line="240" w:lineRule="auto"/>
              <w:jc w:val="center"/>
              <w:rPr>
                <w:rFonts w:ascii="Arial" w:eastAsia="Times New Roman" w:hAnsi="Arial" w:cs="Arial"/>
                <w:lang w:eastAsia="ru-RU"/>
              </w:rPr>
            </w:pPr>
          </w:p>
        </w:tc>
        <w:tc>
          <w:tcPr>
            <w:tcW w:w="1899" w:type="dxa"/>
            <w:tcBorders>
              <w:top w:val="nil"/>
              <w:left w:val="nil"/>
              <w:bottom w:val="nil"/>
              <w:right w:val="nil"/>
            </w:tcBorders>
            <w:shd w:val="clear" w:color="auto" w:fill="auto"/>
            <w:noWrap/>
            <w:vAlign w:val="center"/>
          </w:tcPr>
          <w:p w14:paraId="3ED00827" w14:textId="4A896F4D" w:rsidR="002C0F31" w:rsidRPr="00987463" w:rsidRDefault="005C6EC6" w:rsidP="00987463">
            <w:pPr>
              <w:ind w:right="113"/>
              <w:jc w:val="right"/>
              <w:rPr>
                <w:rFonts w:ascii="Arial" w:hAnsi="Arial" w:cs="Arial"/>
                <w:color w:val="000000"/>
              </w:rPr>
            </w:pPr>
            <w:r>
              <w:rPr>
                <w:rFonts w:ascii="Arial" w:hAnsi="Arial" w:cs="Arial"/>
                <w:color w:val="000000"/>
                <w:lang w:val="en-US"/>
              </w:rPr>
              <w:t>7</w:t>
            </w:r>
            <w:r w:rsidR="00987463">
              <w:rPr>
                <w:rFonts w:ascii="Arial" w:hAnsi="Arial" w:cs="Arial"/>
                <w:color w:val="000000"/>
                <w:lang w:val="en-US"/>
              </w:rPr>
              <w:t> </w:t>
            </w:r>
            <w:r w:rsidR="00987463">
              <w:rPr>
                <w:rFonts w:ascii="Arial" w:hAnsi="Arial" w:cs="Arial"/>
                <w:color w:val="000000"/>
              </w:rPr>
              <w:t>792 103</w:t>
            </w:r>
          </w:p>
        </w:tc>
        <w:tc>
          <w:tcPr>
            <w:tcW w:w="1842" w:type="dxa"/>
            <w:tcBorders>
              <w:top w:val="nil"/>
              <w:left w:val="nil"/>
              <w:bottom w:val="nil"/>
              <w:right w:val="nil"/>
            </w:tcBorders>
            <w:shd w:val="clear" w:color="auto" w:fill="auto"/>
            <w:noWrap/>
            <w:vAlign w:val="center"/>
            <w:hideMark/>
          </w:tcPr>
          <w:p w14:paraId="4DD5A193" w14:textId="33676F10" w:rsidR="002C0F31" w:rsidRPr="009E2A41" w:rsidRDefault="002C0F31" w:rsidP="002C0F31">
            <w:pPr>
              <w:ind w:right="113"/>
              <w:jc w:val="right"/>
              <w:rPr>
                <w:rFonts w:ascii="Arial" w:hAnsi="Arial" w:cs="Arial"/>
                <w:color w:val="000000"/>
                <w:lang w:val="en-US"/>
              </w:rPr>
            </w:pPr>
            <w:r>
              <w:rPr>
                <w:rFonts w:ascii="Arial" w:hAnsi="Arial" w:cs="Arial"/>
                <w:color w:val="000000"/>
              </w:rPr>
              <w:t>6 954 900</w:t>
            </w:r>
          </w:p>
        </w:tc>
      </w:tr>
      <w:tr w:rsidR="002C0F31" w:rsidRPr="00E669D1" w14:paraId="7D0A820A" w14:textId="77777777" w:rsidTr="00CC244E">
        <w:trPr>
          <w:trHeight w:val="255"/>
        </w:trPr>
        <w:tc>
          <w:tcPr>
            <w:tcW w:w="5104" w:type="dxa"/>
            <w:tcBorders>
              <w:top w:val="nil"/>
              <w:left w:val="nil"/>
              <w:bottom w:val="nil"/>
              <w:right w:val="nil"/>
            </w:tcBorders>
            <w:shd w:val="clear" w:color="auto" w:fill="auto"/>
            <w:vAlign w:val="center"/>
            <w:hideMark/>
          </w:tcPr>
          <w:p w14:paraId="1883B967" w14:textId="77777777" w:rsidR="002C0F31" w:rsidRPr="00E669D1" w:rsidRDefault="002C0F31" w:rsidP="002C0F31">
            <w:pPr>
              <w:spacing w:line="240" w:lineRule="auto"/>
              <w:rPr>
                <w:rFonts w:ascii="Arial" w:eastAsia="Times New Roman" w:hAnsi="Arial" w:cs="Arial"/>
                <w:b/>
                <w:bCs/>
                <w:lang w:eastAsia="ru-RU"/>
              </w:rPr>
            </w:pPr>
            <w:r w:rsidRPr="00E669D1">
              <w:rPr>
                <w:rFonts w:ascii="Arial" w:eastAsia="Times New Roman" w:hAnsi="Arial" w:cs="Arial"/>
                <w:b/>
                <w:bCs/>
                <w:lang w:eastAsia="ru-RU"/>
              </w:rPr>
              <w:t>Капитал, приходящийся на собственников материнской компании</w:t>
            </w:r>
          </w:p>
        </w:tc>
        <w:tc>
          <w:tcPr>
            <w:tcW w:w="936" w:type="dxa"/>
            <w:tcBorders>
              <w:top w:val="nil"/>
              <w:left w:val="nil"/>
              <w:bottom w:val="nil"/>
              <w:right w:val="nil"/>
            </w:tcBorders>
            <w:shd w:val="clear" w:color="auto" w:fill="auto"/>
            <w:vAlign w:val="center"/>
            <w:hideMark/>
          </w:tcPr>
          <w:p w14:paraId="106C721F" w14:textId="77777777" w:rsidR="002C0F31" w:rsidRPr="003E3F5A" w:rsidRDefault="002C0F31" w:rsidP="002C0F31">
            <w:pPr>
              <w:spacing w:line="240" w:lineRule="auto"/>
              <w:jc w:val="center"/>
              <w:rPr>
                <w:rFonts w:ascii="Arial" w:eastAsia="Times New Roman" w:hAnsi="Arial" w:cs="Arial"/>
                <w:b/>
                <w:bCs/>
                <w:lang w:eastAsia="ru-RU"/>
              </w:rPr>
            </w:pPr>
          </w:p>
        </w:tc>
        <w:tc>
          <w:tcPr>
            <w:tcW w:w="1899" w:type="dxa"/>
            <w:tcBorders>
              <w:top w:val="single" w:sz="4" w:space="0" w:color="auto"/>
              <w:left w:val="nil"/>
              <w:bottom w:val="single" w:sz="4" w:space="0" w:color="auto"/>
              <w:right w:val="nil"/>
            </w:tcBorders>
            <w:shd w:val="clear" w:color="auto" w:fill="auto"/>
            <w:noWrap/>
            <w:vAlign w:val="center"/>
          </w:tcPr>
          <w:p w14:paraId="2B62D09A" w14:textId="4EE21E86" w:rsidR="002C0F31" w:rsidRPr="00987463" w:rsidRDefault="005C6EC6" w:rsidP="00987463">
            <w:pPr>
              <w:ind w:right="113"/>
              <w:jc w:val="right"/>
              <w:rPr>
                <w:rFonts w:ascii="Arial" w:hAnsi="Arial" w:cs="Arial"/>
                <w:b/>
                <w:bCs/>
                <w:color w:val="000000"/>
              </w:rPr>
            </w:pPr>
            <w:r>
              <w:rPr>
                <w:rFonts w:ascii="Arial" w:hAnsi="Arial" w:cs="Arial"/>
                <w:b/>
                <w:bCs/>
                <w:color w:val="000000"/>
                <w:lang w:val="en-US"/>
              </w:rPr>
              <w:t>9</w:t>
            </w:r>
            <w:r w:rsidR="00987463">
              <w:rPr>
                <w:rFonts w:ascii="Arial" w:hAnsi="Arial" w:cs="Arial"/>
                <w:b/>
                <w:bCs/>
                <w:color w:val="000000"/>
                <w:lang w:val="en-US"/>
              </w:rPr>
              <w:t> </w:t>
            </w:r>
            <w:r w:rsidR="00987463">
              <w:rPr>
                <w:rFonts w:ascii="Arial" w:hAnsi="Arial" w:cs="Arial"/>
                <w:b/>
                <w:bCs/>
                <w:color w:val="000000"/>
              </w:rPr>
              <w:t>598 158</w:t>
            </w:r>
          </w:p>
        </w:tc>
        <w:tc>
          <w:tcPr>
            <w:tcW w:w="1842" w:type="dxa"/>
            <w:tcBorders>
              <w:top w:val="single" w:sz="4" w:space="0" w:color="auto"/>
              <w:left w:val="nil"/>
              <w:bottom w:val="single" w:sz="4" w:space="0" w:color="auto"/>
              <w:right w:val="nil"/>
            </w:tcBorders>
            <w:shd w:val="clear" w:color="auto" w:fill="auto"/>
            <w:noWrap/>
            <w:vAlign w:val="center"/>
            <w:hideMark/>
          </w:tcPr>
          <w:p w14:paraId="08E96669" w14:textId="3A2DA521" w:rsidR="002C0F31" w:rsidRPr="009E2A41" w:rsidRDefault="002C0F31" w:rsidP="002C0F31">
            <w:pPr>
              <w:ind w:right="113"/>
              <w:jc w:val="right"/>
              <w:rPr>
                <w:rFonts w:ascii="Arial" w:hAnsi="Arial" w:cs="Arial"/>
                <w:b/>
                <w:bCs/>
                <w:color w:val="000000"/>
                <w:lang w:val="en-US"/>
              </w:rPr>
            </w:pPr>
            <w:r>
              <w:rPr>
                <w:rFonts w:ascii="Arial" w:hAnsi="Arial" w:cs="Arial"/>
                <w:b/>
                <w:bCs/>
                <w:color w:val="000000"/>
              </w:rPr>
              <w:t>8 760 955</w:t>
            </w:r>
          </w:p>
        </w:tc>
      </w:tr>
      <w:tr w:rsidR="002C0F31" w:rsidRPr="00E669D1" w14:paraId="4842CC5A" w14:textId="77777777" w:rsidTr="00CC244E">
        <w:trPr>
          <w:trHeight w:val="255"/>
        </w:trPr>
        <w:tc>
          <w:tcPr>
            <w:tcW w:w="5104" w:type="dxa"/>
            <w:tcBorders>
              <w:top w:val="nil"/>
              <w:left w:val="nil"/>
              <w:bottom w:val="nil"/>
              <w:right w:val="nil"/>
            </w:tcBorders>
            <w:shd w:val="clear" w:color="auto" w:fill="auto"/>
            <w:vAlign w:val="center"/>
            <w:hideMark/>
          </w:tcPr>
          <w:p w14:paraId="172BA6CE" w14:textId="77777777" w:rsidR="002C0F31" w:rsidRPr="00E669D1" w:rsidRDefault="002C0F31" w:rsidP="002C0F31">
            <w:pPr>
              <w:spacing w:line="240" w:lineRule="auto"/>
              <w:rPr>
                <w:rFonts w:ascii="Arial" w:eastAsia="Times New Roman" w:hAnsi="Arial" w:cs="Arial"/>
                <w:b/>
                <w:bCs/>
                <w:lang w:eastAsia="ru-RU"/>
              </w:rPr>
            </w:pPr>
            <w:r w:rsidRPr="00E669D1">
              <w:rPr>
                <w:rFonts w:ascii="Arial" w:eastAsia="Times New Roman" w:hAnsi="Arial" w:cs="Arial"/>
                <w:b/>
                <w:bCs/>
                <w:lang w:eastAsia="ru-RU"/>
              </w:rPr>
              <w:t>Итого капитал</w:t>
            </w:r>
          </w:p>
        </w:tc>
        <w:tc>
          <w:tcPr>
            <w:tcW w:w="936" w:type="dxa"/>
            <w:tcBorders>
              <w:top w:val="nil"/>
              <w:left w:val="nil"/>
              <w:bottom w:val="nil"/>
              <w:right w:val="nil"/>
            </w:tcBorders>
            <w:shd w:val="clear" w:color="auto" w:fill="auto"/>
            <w:vAlign w:val="center"/>
            <w:hideMark/>
          </w:tcPr>
          <w:p w14:paraId="00AAF958" w14:textId="77777777" w:rsidR="002C0F31" w:rsidRPr="003E3F5A" w:rsidRDefault="002C0F31" w:rsidP="002C0F31">
            <w:pPr>
              <w:spacing w:line="240" w:lineRule="auto"/>
              <w:jc w:val="center"/>
              <w:rPr>
                <w:rFonts w:ascii="Arial" w:eastAsia="Times New Roman" w:hAnsi="Arial" w:cs="Arial"/>
                <w:b/>
                <w:bCs/>
                <w:lang w:eastAsia="ru-RU"/>
              </w:rPr>
            </w:pPr>
          </w:p>
        </w:tc>
        <w:tc>
          <w:tcPr>
            <w:tcW w:w="1899" w:type="dxa"/>
            <w:tcBorders>
              <w:top w:val="single" w:sz="4" w:space="0" w:color="auto"/>
              <w:left w:val="nil"/>
              <w:bottom w:val="single" w:sz="4" w:space="0" w:color="auto"/>
              <w:right w:val="nil"/>
            </w:tcBorders>
            <w:shd w:val="clear" w:color="auto" w:fill="auto"/>
            <w:noWrap/>
            <w:vAlign w:val="center"/>
          </w:tcPr>
          <w:p w14:paraId="3A2C438A" w14:textId="1989D4DC" w:rsidR="002C0F31" w:rsidRPr="00987463" w:rsidRDefault="005C6EC6" w:rsidP="00987463">
            <w:pPr>
              <w:ind w:right="113"/>
              <w:jc w:val="right"/>
              <w:rPr>
                <w:rFonts w:ascii="Arial" w:hAnsi="Arial" w:cs="Arial"/>
                <w:b/>
                <w:bCs/>
                <w:color w:val="000000"/>
              </w:rPr>
            </w:pPr>
            <w:r>
              <w:rPr>
                <w:rFonts w:ascii="Arial" w:hAnsi="Arial" w:cs="Arial"/>
                <w:b/>
                <w:bCs/>
                <w:color w:val="000000"/>
                <w:lang w:val="en-US"/>
              </w:rPr>
              <w:t>9</w:t>
            </w:r>
            <w:r w:rsidR="00987463">
              <w:rPr>
                <w:rFonts w:ascii="Arial" w:hAnsi="Arial" w:cs="Arial"/>
                <w:b/>
                <w:bCs/>
                <w:color w:val="000000"/>
                <w:lang w:val="en-US"/>
              </w:rPr>
              <w:t> </w:t>
            </w:r>
            <w:r w:rsidR="00987463">
              <w:rPr>
                <w:rFonts w:ascii="Arial" w:hAnsi="Arial" w:cs="Arial"/>
                <w:b/>
                <w:bCs/>
                <w:color w:val="000000"/>
              </w:rPr>
              <w:t>598 158</w:t>
            </w:r>
          </w:p>
        </w:tc>
        <w:tc>
          <w:tcPr>
            <w:tcW w:w="1842" w:type="dxa"/>
            <w:tcBorders>
              <w:top w:val="single" w:sz="4" w:space="0" w:color="auto"/>
              <w:left w:val="nil"/>
              <w:bottom w:val="single" w:sz="4" w:space="0" w:color="auto"/>
              <w:right w:val="nil"/>
            </w:tcBorders>
            <w:shd w:val="clear" w:color="auto" w:fill="auto"/>
            <w:noWrap/>
            <w:vAlign w:val="center"/>
            <w:hideMark/>
          </w:tcPr>
          <w:p w14:paraId="4F27E32B" w14:textId="0FC34A52" w:rsidR="002C0F31" w:rsidRPr="00353066" w:rsidRDefault="002C0F31" w:rsidP="002C0F31">
            <w:pPr>
              <w:ind w:right="113"/>
              <w:jc w:val="right"/>
              <w:rPr>
                <w:rFonts w:ascii="Arial" w:hAnsi="Arial" w:cs="Arial"/>
                <w:b/>
                <w:bCs/>
                <w:color w:val="000000"/>
              </w:rPr>
            </w:pPr>
            <w:r>
              <w:rPr>
                <w:rFonts w:ascii="Arial" w:hAnsi="Arial" w:cs="Arial"/>
                <w:b/>
                <w:bCs/>
                <w:color w:val="000000"/>
              </w:rPr>
              <w:t>8 760 955</w:t>
            </w:r>
          </w:p>
        </w:tc>
      </w:tr>
      <w:tr w:rsidR="00E669D1" w:rsidRPr="00E669D1" w14:paraId="40E723E6" w14:textId="77777777" w:rsidTr="00CC244E">
        <w:trPr>
          <w:trHeight w:val="255"/>
        </w:trPr>
        <w:tc>
          <w:tcPr>
            <w:tcW w:w="5104" w:type="dxa"/>
            <w:tcBorders>
              <w:top w:val="nil"/>
              <w:left w:val="nil"/>
              <w:bottom w:val="nil"/>
              <w:right w:val="nil"/>
            </w:tcBorders>
            <w:shd w:val="clear" w:color="auto" w:fill="auto"/>
            <w:vAlign w:val="center"/>
            <w:hideMark/>
          </w:tcPr>
          <w:p w14:paraId="45A66978" w14:textId="77777777" w:rsidR="00E669D1" w:rsidRPr="00E669D1" w:rsidRDefault="00E669D1" w:rsidP="00E960AA">
            <w:pPr>
              <w:spacing w:before="120" w:line="240" w:lineRule="auto"/>
              <w:rPr>
                <w:rFonts w:ascii="Arial" w:eastAsia="Times New Roman" w:hAnsi="Arial" w:cs="Arial"/>
                <w:b/>
                <w:bCs/>
                <w:lang w:eastAsia="ru-RU"/>
              </w:rPr>
            </w:pPr>
            <w:r w:rsidRPr="00E669D1">
              <w:rPr>
                <w:rFonts w:ascii="Arial" w:eastAsia="Times New Roman" w:hAnsi="Arial" w:cs="Arial"/>
                <w:b/>
                <w:bCs/>
                <w:lang w:eastAsia="ru-RU"/>
              </w:rPr>
              <w:t>Долгосрочные обязательства</w:t>
            </w:r>
          </w:p>
        </w:tc>
        <w:tc>
          <w:tcPr>
            <w:tcW w:w="936" w:type="dxa"/>
            <w:tcBorders>
              <w:top w:val="nil"/>
              <w:left w:val="nil"/>
              <w:bottom w:val="nil"/>
              <w:right w:val="nil"/>
            </w:tcBorders>
            <w:shd w:val="clear" w:color="auto" w:fill="auto"/>
            <w:vAlign w:val="center"/>
            <w:hideMark/>
          </w:tcPr>
          <w:p w14:paraId="1C28F318" w14:textId="77777777" w:rsidR="00E669D1" w:rsidRPr="003E3F5A" w:rsidRDefault="00E669D1" w:rsidP="00F50F1B">
            <w:pPr>
              <w:spacing w:line="240" w:lineRule="auto"/>
              <w:jc w:val="center"/>
              <w:rPr>
                <w:rFonts w:ascii="Arial" w:eastAsia="Times New Roman" w:hAnsi="Arial" w:cs="Arial"/>
                <w:b/>
                <w:bCs/>
                <w:lang w:eastAsia="ru-RU"/>
              </w:rPr>
            </w:pPr>
          </w:p>
        </w:tc>
        <w:tc>
          <w:tcPr>
            <w:tcW w:w="1899" w:type="dxa"/>
            <w:tcBorders>
              <w:top w:val="nil"/>
              <w:left w:val="nil"/>
              <w:bottom w:val="nil"/>
              <w:right w:val="nil"/>
            </w:tcBorders>
            <w:shd w:val="clear" w:color="auto" w:fill="auto"/>
            <w:noWrap/>
            <w:vAlign w:val="center"/>
            <w:hideMark/>
          </w:tcPr>
          <w:p w14:paraId="6A0292AB" w14:textId="77777777" w:rsidR="00E669D1" w:rsidRPr="00E669D1" w:rsidRDefault="00E669D1" w:rsidP="00F50F1B">
            <w:pPr>
              <w:spacing w:line="240" w:lineRule="auto"/>
              <w:ind w:right="113"/>
              <w:jc w:val="center"/>
              <w:rPr>
                <w:rFonts w:ascii="Arial" w:eastAsia="Times New Roman" w:hAnsi="Arial" w:cs="Arial"/>
                <w:lang w:eastAsia="ru-RU"/>
              </w:rPr>
            </w:pPr>
          </w:p>
        </w:tc>
        <w:tc>
          <w:tcPr>
            <w:tcW w:w="1842" w:type="dxa"/>
            <w:tcBorders>
              <w:top w:val="nil"/>
              <w:left w:val="nil"/>
              <w:bottom w:val="nil"/>
              <w:right w:val="nil"/>
            </w:tcBorders>
            <w:shd w:val="clear" w:color="auto" w:fill="auto"/>
            <w:noWrap/>
            <w:vAlign w:val="center"/>
            <w:hideMark/>
          </w:tcPr>
          <w:p w14:paraId="7FC197BD" w14:textId="77777777" w:rsidR="00E669D1" w:rsidRPr="00E669D1" w:rsidRDefault="00E669D1" w:rsidP="00F50F1B">
            <w:pPr>
              <w:spacing w:line="240" w:lineRule="auto"/>
              <w:ind w:right="113"/>
              <w:jc w:val="right"/>
              <w:rPr>
                <w:rFonts w:ascii="Arial" w:eastAsia="Times New Roman" w:hAnsi="Arial" w:cs="Arial"/>
                <w:lang w:eastAsia="ru-RU"/>
              </w:rPr>
            </w:pPr>
          </w:p>
        </w:tc>
      </w:tr>
      <w:tr w:rsidR="002C0F31" w:rsidRPr="00E669D1" w14:paraId="4EF37690" w14:textId="77777777" w:rsidTr="00CC244E">
        <w:trPr>
          <w:trHeight w:val="255"/>
        </w:trPr>
        <w:tc>
          <w:tcPr>
            <w:tcW w:w="5104" w:type="dxa"/>
            <w:tcBorders>
              <w:top w:val="nil"/>
              <w:left w:val="nil"/>
              <w:bottom w:val="nil"/>
              <w:right w:val="nil"/>
            </w:tcBorders>
            <w:shd w:val="clear" w:color="auto" w:fill="auto"/>
            <w:vAlign w:val="center"/>
            <w:hideMark/>
          </w:tcPr>
          <w:p w14:paraId="7E58FA4E" w14:textId="77777777" w:rsidR="002C0F31" w:rsidRPr="00E669D1" w:rsidRDefault="002C0F31" w:rsidP="002C0F31">
            <w:pPr>
              <w:spacing w:line="240" w:lineRule="auto"/>
              <w:rPr>
                <w:rFonts w:ascii="Arial" w:eastAsia="Times New Roman" w:hAnsi="Arial" w:cs="Arial"/>
                <w:lang w:eastAsia="ru-RU"/>
              </w:rPr>
            </w:pPr>
            <w:r w:rsidRPr="00E669D1">
              <w:rPr>
                <w:rFonts w:ascii="Arial" w:eastAsia="Times New Roman" w:hAnsi="Arial" w:cs="Arial"/>
                <w:lang w:eastAsia="ru-RU"/>
              </w:rPr>
              <w:t>Кредиты и займы</w:t>
            </w:r>
          </w:p>
        </w:tc>
        <w:tc>
          <w:tcPr>
            <w:tcW w:w="936" w:type="dxa"/>
            <w:tcBorders>
              <w:top w:val="nil"/>
              <w:left w:val="nil"/>
              <w:bottom w:val="nil"/>
              <w:right w:val="nil"/>
            </w:tcBorders>
            <w:shd w:val="clear" w:color="auto" w:fill="auto"/>
            <w:vAlign w:val="center"/>
            <w:hideMark/>
          </w:tcPr>
          <w:p w14:paraId="368774AD" w14:textId="77777777" w:rsidR="002C0F31" w:rsidRPr="003E3F5A" w:rsidRDefault="003F3C61" w:rsidP="002C0F31">
            <w:pPr>
              <w:spacing w:line="240" w:lineRule="auto"/>
              <w:jc w:val="center"/>
              <w:rPr>
                <w:rFonts w:ascii="Arial" w:eastAsia="Times New Roman" w:hAnsi="Arial" w:cs="Arial"/>
                <w:lang w:eastAsia="ru-RU"/>
              </w:rPr>
            </w:pPr>
            <w:hyperlink r:id="rId18" w:anchor="RANGE!A1" w:history="1">
              <w:r w:rsidR="002C0F31" w:rsidRPr="003E3F5A">
                <w:rPr>
                  <w:rFonts w:ascii="Arial" w:eastAsia="Times New Roman" w:hAnsi="Arial" w:cs="Arial"/>
                  <w:lang w:eastAsia="ru-RU"/>
                </w:rPr>
                <w:t>16</w:t>
              </w:r>
            </w:hyperlink>
          </w:p>
        </w:tc>
        <w:tc>
          <w:tcPr>
            <w:tcW w:w="1899" w:type="dxa"/>
            <w:tcBorders>
              <w:top w:val="nil"/>
              <w:left w:val="nil"/>
              <w:bottom w:val="nil"/>
              <w:right w:val="nil"/>
            </w:tcBorders>
            <w:shd w:val="clear" w:color="auto" w:fill="auto"/>
            <w:noWrap/>
            <w:vAlign w:val="center"/>
          </w:tcPr>
          <w:p w14:paraId="0593F1E2" w14:textId="6EEDDBED" w:rsidR="002C0F31" w:rsidRPr="00815F93" w:rsidRDefault="00815F93" w:rsidP="0080383F">
            <w:pPr>
              <w:spacing w:line="240" w:lineRule="auto"/>
              <w:ind w:right="113"/>
              <w:jc w:val="right"/>
              <w:rPr>
                <w:rFonts w:ascii="Arial" w:eastAsia="Times New Roman" w:hAnsi="Arial" w:cs="Arial"/>
                <w:lang w:val="en-US" w:eastAsia="ru-RU"/>
              </w:rPr>
            </w:pPr>
            <w:r>
              <w:rPr>
                <w:rFonts w:ascii="Arial" w:eastAsia="Times New Roman" w:hAnsi="Arial" w:cs="Arial"/>
                <w:lang w:val="en-US" w:eastAsia="ru-RU"/>
              </w:rPr>
              <w:t>1 928 225</w:t>
            </w:r>
          </w:p>
        </w:tc>
        <w:tc>
          <w:tcPr>
            <w:tcW w:w="1842" w:type="dxa"/>
            <w:tcBorders>
              <w:top w:val="nil"/>
              <w:left w:val="nil"/>
              <w:bottom w:val="nil"/>
              <w:right w:val="nil"/>
            </w:tcBorders>
            <w:shd w:val="clear" w:color="auto" w:fill="auto"/>
            <w:noWrap/>
            <w:vAlign w:val="center"/>
            <w:hideMark/>
          </w:tcPr>
          <w:p w14:paraId="17B32732" w14:textId="06CAFBBA" w:rsidR="002C0F31" w:rsidRPr="00E669D1" w:rsidRDefault="002C0F31" w:rsidP="002C0F31">
            <w:pPr>
              <w:spacing w:line="240" w:lineRule="auto"/>
              <w:ind w:right="113"/>
              <w:jc w:val="right"/>
              <w:rPr>
                <w:rFonts w:ascii="Arial" w:eastAsia="Times New Roman" w:hAnsi="Arial" w:cs="Arial"/>
                <w:lang w:eastAsia="ru-RU"/>
              </w:rPr>
            </w:pPr>
            <w:r>
              <w:rPr>
                <w:rFonts w:ascii="Arial" w:eastAsia="Times New Roman" w:hAnsi="Arial" w:cs="Arial"/>
                <w:lang w:eastAsia="ru-RU"/>
              </w:rPr>
              <w:t>5 125 009</w:t>
            </w:r>
          </w:p>
        </w:tc>
      </w:tr>
      <w:tr w:rsidR="002C0F31" w:rsidRPr="00E669D1" w14:paraId="10A6005B" w14:textId="77777777" w:rsidTr="00CC244E">
        <w:trPr>
          <w:trHeight w:val="255"/>
        </w:trPr>
        <w:tc>
          <w:tcPr>
            <w:tcW w:w="5104" w:type="dxa"/>
            <w:tcBorders>
              <w:top w:val="nil"/>
              <w:left w:val="nil"/>
              <w:bottom w:val="nil"/>
              <w:right w:val="nil"/>
            </w:tcBorders>
            <w:shd w:val="clear" w:color="auto" w:fill="auto"/>
            <w:vAlign w:val="center"/>
          </w:tcPr>
          <w:p w14:paraId="6D186480" w14:textId="77777777" w:rsidR="002C0F31" w:rsidRDefault="002C0F31" w:rsidP="002C0F31">
            <w:pPr>
              <w:spacing w:line="240" w:lineRule="auto"/>
              <w:rPr>
                <w:rFonts w:ascii="Arial" w:eastAsia="Times New Roman" w:hAnsi="Arial" w:cs="Arial"/>
                <w:lang w:eastAsia="ru-RU"/>
              </w:rPr>
            </w:pPr>
            <w:r>
              <w:rPr>
                <w:rFonts w:ascii="Arial" w:eastAsia="Times New Roman" w:hAnsi="Arial" w:cs="Arial"/>
                <w:lang w:eastAsia="ru-RU"/>
              </w:rPr>
              <w:t>Обязательства по аренде, за вычетом краткосрочной части</w:t>
            </w:r>
          </w:p>
        </w:tc>
        <w:tc>
          <w:tcPr>
            <w:tcW w:w="936" w:type="dxa"/>
            <w:tcBorders>
              <w:top w:val="nil"/>
              <w:left w:val="nil"/>
              <w:bottom w:val="nil"/>
              <w:right w:val="nil"/>
            </w:tcBorders>
            <w:shd w:val="clear" w:color="auto" w:fill="auto"/>
            <w:vAlign w:val="center"/>
          </w:tcPr>
          <w:p w14:paraId="5BD47BCF" w14:textId="77777777" w:rsidR="002C0F31" w:rsidRPr="003E3F5A" w:rsidRDefault="002C0F31" w:rsidP="002C0F31">
            <w:pPr>
              <w:spacing w:line="240" w:lineRule="auto"/>
              <w:jc w:val="center"/>
              <w:rPr>
                <w:rFonts w:ascii="Arial" w:eastAsia="Times New Roman" w:hAnsi="Arial" w:cs="Arial"/>
                <w:lang w:eastAsia="ru-RU"/>
              </w:rPr>
            </w:pPr>
            <w:r w:rsidRPr="003E3F5A">
              <w:rPr>
                <w:rFonts w:ascii="Arial" w:eastAsia="Times New Roman" w:hAnsi="Arial" w:cs="Arial"/>
                <w:lang w:eastAsia="ru-RU"/>
              </w:rPr>
              <w:t>8</w:t>
            </w:r>
          </w:p>
        </w:tc>
        <w:tc>
          <w:tcPr>
            <w:tcW w:w="1899" w:type="dxa"/>
            <w:tcBorders>
              <w:top w:val="nil"/>
              <w:left w:val="nil"/>
              <w:bottom w:val="nil"/>
              <w:right w:val="nil"/>
            </w:tcBorders>
            <w:shd w:val="clear" w:color="auto" w:fill="auto"/>
            <w:noWrap/>
            <w:vAlign w:val="center"/>
          </w:tcPr>
          <w:p w14:paraId="019E910A" w14:textId="361B13C0" w:rsidR="002C0F31" w:rsidRPr="00815F93" w:rsidRDefault="00815F93" w:rsidP="0080383F">
            <w:pPr>
              <w:spacing w:line="240" w:lineRule="auto"/>
              <w:ind w:right="113"/>
              <w:jc w:val="right"/>
              <w:rPr>
                <w:rFonts w:ascii="Arial" w:eastAsia="Times New Roman" w:hAnsi="Arial" w:cs="Arial"/>
                <w:lang w:val="en-US" w:eastAsia="ru-RU"/>
              </w:rPr>
            </w:pPr>
            <w:r>
              <w:rPr>
                <w:rFonts w:ascii="Arial" w:eastAsia="Times New Roman" w:hAnsi="Arial" w:cs="Arial"/>
                <w:lang w:val="en-US" w:eastAsia="ru-RU"/>
              </w:rPr>
              <w:t>81 451</w:t>
            </w:r>
          </w:p>
        </w:tc>
        <w:tc>
          <w:tcPr>
            <w:tcW w:w="1842" w:type="dxa"/>
            <w:tcBorders>
              <w:top w:val="nil"/>
              <w:left w:val="nil"/>
              <w:bottom w:val="nil"/>
              <w:right w:val="nil"/>
            </w:tcBorders>
            <w:shd w:val="clear" w:color="auto" w:fill="auto"/>
            <w:noWrap/>
            <w:vAlign w:val="center"/>
          </w:tcPr>
          <w:p w14:paraId="3B2EE222" w14:textId="765D003B" w:rsidR="002C0F31" w:rsidRPr="00E669D1" w:rsidRDefault="002C0F31" w:rsidP="002C0F31">
            <w:pPr>
              <w:spacing w:line="240" w:lineRule="auto"/>
              <w:ind w:right="113"/>
              <w:jc w:val="right"/>
              <w:rPr>
                <w:rFonts w:ascii="Arial" w:eastAsia="Times New Roman" w:hAnsi="Arial" w:cs="Arial"/>
                <w:lang w:eastAsia="ru-RU"/>
              </w:rPr>
            </w:pPr>
            <w:r>
              <w:rPr>
                <w:rFonts w:ascii="Arial" w:eastAsia="Times New Roman" w:hAnsi="Arial" w:cs="Arial"/>
                <w:lang w:eastAsia="ru-RU"/>
              </w:rPr>
              <w:t>78 699</w:t>
            </w:r>
          </w:p>
        </w:tc>
      </w:tr>
      <w:tr w:rsidR="002C0F31" w:rsidRPr="00E669D1" w14:paraId="395D867A" w14:textId="77777777" w:rsidTr="00CC244E">
        <w:trPr>
          <w:trHeight w:val="255"/>
        </w:trPr>
        <w:tc>
          <w:tcPr>
            <w:tcW w:w="5104" w:type="dxa"/>
            <w:tcBorders>
              <w:top w:val="nil"/>
              <w:left w:val="nil"/>
              <w:bottom w:val="nil"/>
              <w:right w:val="nil"/>
            </w:tcBorders>
            <w:shd w:val="clear" w:color="auto" w:fill="auto"/>
            <w:vAlign w:val="center"/>
            <w:hideMark/>
          </w:tcPr>
          <w:p w14:paraId="4B68655F" w14:textId="77777777" w:rsidR="002C0F31" w:rsidRPr="00E669D1" w:rsidRDefault="002C0F31" w:rsidP="002C0F31">
            <w:pPr>
              <w:spacing w:line="240" w:lineRule="auto"/>
              <w:rPr>
                <w:rFonts w:ascii="Arial" w:eastAsia="Times New Roman" w:hAnsi="Arial" w:cs="Arial"/>
                <w:lang w:eastAsia="ru-RU"/>
              </w:rPr>
            </w:pPr>
            <w:r>
              <w:rPr>
                <w:rFonts w:ascii="Arial" w:eastAsia="Times New Roman" w:hAnsi="Arial" w:cs="Arial"/>
                <w:lang w:eastAsia="ru-RU"/>
              </w:rPr>
              <w:t>Оценочные обязательства</w:t>
            </w:r>
          </w:p>
        </w:tc>
        <w:tc>
          <w:tcPr>
            <w:tcW w:w="936" w:type="dxa"/>
            <w:tcBorders>
              <w:top w:val="nil"/>
              <w:left w:val="nil"/>
              <w:bottom w:val="nil"/>
              <w:right w:val="nil"/>
            </w:tcBorders>
            <w:shd w:val="clear" w:color="auto" w:fill="auto"/>
            <w:vAlign w:val="center"/>
            <w:hideMark/>
          </w:tcPr>
          <w:p w14:paraId="7F05BDD5" w14:textId="77777777" w:rsidR="002C0F31" w:rsidRPr="003E3F5A" w:rsidRDefault="002C0F31" w:rsidP="002C0F31">
            <w:pPr>
              <w:spacing w:line="240" w:lineRule="auto"/>
              <w:jc w:val="center"/>
              <w:rPr>
                <w:rFonts w:ascii="Arial" w:eastAsia="Times New Roman" w:hAnsi="Arial" w:cs="Arial"/>
                <w:lang w:eastAsia="ru-RU"/>
              </w:rPr>
            </w:pPr>
            <w:r w:rsidRPr="003E3F5A">
              <w:rPr>
                <w:rFonts w:ascii="Arial" w:eastAsia="Times New Roman" w:hAnsi="Arial" w:cs="Arial"/>
                <w:lang w:eastAsia="ru-RU"/>
              </w:rPr>
              <w:t>1</w:t>
            </w:r>
            <w:hyperlink r:id="rId19" w:anchor="'Пр-Ф-21_1'!A1" w:history="1">
              <w:r w:rsidRPr="003E3F5A">
                <w:rPr>
                  <w:rFonts w:ascii="Arial" w:eastAsia="Times New Roman" w:hAnsi="Arial" w:cs="Arial"/>
                  <w:lang w:eastAsia="ru-RU"/>
                </w:rPr>
                <w:t>7</w:t>
              </w:r>
            </w:hyperlink>
          </w:p>
        </w:tc>
        <w:tc>
          <w:tcPr>
            <w:tcW w:w="1899" w:type="dxa"/>
            <w:tcBorders>
              <w:top w:val="nil"/>
              <w:left w:val="nil"/>
              <w:bottom w:val="nil"/>
              <w:right w:val="nil"/>
            </w:tcBorders>
            <w:shd w:val="clear" w:color="auto" w:fill="auto"/>
            <w:noWrap/>
            <w:vAlign w:val="center"/>
          </w:tcPr>
          <w:p w14:paraId="1A5089CB" w14:textId="47D181F1" w:rsidR="002C0F31" w:rsidRPr="00815F93" w:rsidRDefault="00815F93" w:rsidP="0080383F">
            <w:pPr>
              <w:spacing w:line="240" w:lineRule="auto"/>
              <w:ind w:right="113"/>
              <w:jc w:val="right"/>
              <w:rPr>
                <w:rFonts w:ascii="Arial" w:eastAsia="Times New Roman" w:hAnsi="Arial" w:cs="Arial"/>
                <w:lang w:val="en-US" w:eastAsia="ru-RU"/>
              </w:rPr>
            </w:pPr>
            <w:r>
              <w:rPr>
                <w:rFonts w:ascii="Arial" w:eastAsia="Times New Roman" w:hAnsi="Arial" w:cs="Arial"/>
                <w:lang w:val="en-US" w:eastAsia="ru-RU"/>
              </w:rPr>
              <w:t>13 253</w:t>
            </w:r>
          </w:p>
        </w:tc>
        <w:tc>
          <w:tcPr>
            <w:tcW w:w="1842" w:type="dxa"/>
            <w:tcBorders>
              <w:top w:val="nil"/>
              <w:left w:val="nil"/>
              <w:bottom w:val="nil"/>
              <w:right w:val="nil"/>
            </w:tcBorders>
            <w:shd w:val="clear" w:color="auto" w:fill="auto"/>
            <w:noWrap/>
            <w:vAlign w:val="center"/>
            <w:hideMark/>
          </w:tcPr>
          <w:p w14:paraId="1EC2FC80" w14:textId="494B0B38" w:rsidR="002C0F31" w:rsidRPr="00E669D1" w:rsidRDefault="002C0F31" w:rsidP="002C0F31">
            <w:pPr>
              <w:spacing w:line="240" w:lineRule="auto"/>
              <w:ind w:right="113"/>
              <w:jc w:val="right"/>
              <w:rPr>
                <w:rFonts w:ascii="Arial" w:eastAsia="Times New Roman" w:hAnsi="Arial" w:cs="Arial"/>
                <w:lang w:eastAsia="ru-RU"/>
              </w:rPr>
            </w:pPr>
            <w:r>
              <w:rPr>
                <w:rFonts w:ascii="Arial" w:eastAsia="Times New Roman" w:hAnsi="Arial" w:cs="Arial"/>
                <w:lang w:eastAsia="ru-RU"/>
              </w:rPr>
              <w:t>8 683</w:t>
            </w:r>
          </w:p>
        </w:tc>
      </w:tr>
      <w:tr w:rsidR="002C0F31" w:rsidRPr="00E669D1" w14:paraId="4A29D3DB" w14:textId="77777777" w:rsidTr="00CC244E">
        <w:trPr>
          <w:trHeight w:val="255"/>
        </w:trPr>
        <w:tc>
          <w:tcPr>
            <w:tcW w:w="5104" w:type="dxa"/>
            <w:tcBorders>
              <w:top w:val="nil"/>
              <w:left w:val="nil"/>
              <w:bottom w:val="nil"/>
              <w:right w:val="nil"/>
            </w:tcBorders>
            <w:shd w:val="clear" w:color="auto" w:fill="auto"/>
            <w:vAlign w:val="center"/>
            <w:hideMark/>
          </w:tcPr>
          <w:p w14:paraId="53FCD734" w14:textId="77777777" w:rsidR="002C0F31" w:rsidRPr="00E669D1" w:rsidRDefault="002C0F31" w:rsidP="002C0F31">
            <w:pPr>
              <w:spacing w:line="240" w:lineRule="auto"/>
              <w:rPr>
                <w:rFonts w:ascii="Arial" w:eastAsia="Times New Roman" w:hAnsi="Arial" w:cs="Arial"/>
                <w:lang w:eastAsia="ru-RU"/>
              </w:rPr>
            </w:pPr>
            <w:r w:rsidRPr="00E669D1">
              <w:rPr>
                <w:rFonts w:ascii="Arial" w:eastAsia="Times New Roman" w:hAnsi="Arial" w:cs="Arial"/>
                <w:lang w:eastAsia="ru-RU"/>
              </w:rPr>
              <w:t>Обязательства по вознаграждениям работникам</w:t>
            </w:r>
          </w:p>
        </w:tc>
        <w:tc>
          <w:tcPr>
            <w:tcW w:w="936" w:type="dxa"/>
            <w:tcBorders>
              <w:top w:val="nil"/>
              <w:left w:val="nil"/>
              <w:bottom w:val="nil"/>
              <w:right w:val="nil"/>
            </w:tcBorders>
            <w:shd w:val="clear" w:color="auto" w:fill="auto"/>
            <w:vAlign w:val="center"/>
            <w:hideMark/>
          </w:tcPr>
          <w:p w14:paraId="25D8BA69" w14:textId="77777777" w:rsidR="002C0F31" w:rsidRPr="003E3F5A" w:rsidRDefault="003F3C61" w:rsidP="002C0F31">
            <w:pPr>
              <w:spacing w:line="240" w:lineRule="auto"/>
              <w:jc w:val="center"/>
              <w:rPr>
                <w:rFonts w:ascii="Arial" w:eastAsia="Times New Roman" w:hAnsi="Arial" w:cs="Arial"/>
                <w:lang w:eastAsia="ru-RU"/>
              </w:rPr>
            </w:pPr>
            <w:hyperlink r:id="rId20" w:anchor="'Пр-Ф-23_1'!A1" w:history="1">
              <w:r w:rsidR="002C0F31" w:rsidRPr="003E3F5A">
                <w:rPr>
                  <w:rFonts w:ascii="Arial" w:eastAsia="Times New Roman" w:hAnsi="Arial" w:cs="Arial"/>
                  <w:lang w:eastAsia="ru-RU"/>
                </w:rPr>
                <w:t>18</w:t>
              </w:r>
            </w:hyperlink>
          </w:p>
        </w:tc>
        <w:tc>
          <w:tcPr>
            <w:tcW w:w="1899" w:type="dxa"/>
            <w:tcBorders>
              <w:top w:val="nil"/>
              <w:left w:val="nil"/>
              <w:bottom w:val="nil"/>
              <w:right w:val="nil"/>
            </w:tcBorders>
            <w:shd w:val="clear" w:color="auto" w:fill="auto"/>
            <w:noWrap/>
            <w:vAlign w:val="center"/>
          </w:tcPr>
          <w:p w14:paraId="067423CB" w14:textId="4B72E88C" w:rsidR="002C0F31" w:rsidRPr="00815F93" w:rsidRDefault="00815F93" w:rsidP="0080383F">
            <w:pPr>
              <w:spacing w:line="240" w:lineRule="auto"/>
              <w:ind w:right="113"/>
              <w:jc w:val="right"/>
              <w:rPr>
                <w:rFonts w:ascii="Arial" w:eastAsia="Times New Roman" w:hAnsi="Arial" w:cs="Arial"/>
                <w:lang w:val="en-US" w:eastAsia="ru-RU"/>
              </w:rPr>
            </w:pPr>
            <w:r>
              <w:rPr>
                <w:rFonts w:ascii="Arial" w:eastAsia="Times New Roman" w:hAnsi="Arial" w:cs="Arial"/>
                <w:lang w:val="en-US" w:eastAsia="ru-RU"/>
              </w:rPr>
              <w:t>411 470</w:t>
            </w:r>
          </w:p>
        </w:tc>
        <w:tc>
          <w:tcPr>
            <w:tcW w:w="1842" w:type="dxa"/>
            <w:tcBorders>
              <w:top w:val="nil"/>
              <w:left w:val="nil"/>
              <w:bottom w:val="nil"/>
              <w:right w:val="nil"/>
            </w:tcBorders>
            <w:shd w:val="clear" w:color="auto" w:fill="auto"/>
            <w:noWrap/>
            <w:vAlign w:val="center"/>
            <w:hideMark/>
          </w:tcPr>
          <w:p w14:paraId="308DC776" w14:textId="4099EACA" w:rsidR="002C0F31" w:rsidRPr="00E669D1" w:rsidRDefault="002C0F31" w:rsidP="002C0F31">
            <w:pPr>
              <w:spacing w:line="240" w:lineRule="auto"/>
              <w:ind w:right="113"/>
              <w:jc w:val="right"/>
              <w:rPr>
                <w:rFonts w:ascii="Arial" w:eastAsia="Times New Roman" w:hAnsi="Arial" w:cs="Arial"/>
                <w:lang w:eastAsia="ru-RU"/>
              </w:rPr>
            </w:pPr>
            <w:r>
              <w:rPr>
                <w:rFonts w:ascii="Arial" w:eastAsia="Times New Roman" w:hAnsi="Arial" w:cs="Arial"/>
                <w:lang w:eastAsia="ru-RU"/>
              </w:rPr>
              <w:t>385 601</w:t>
            </w:r>
          </w:p>
        </w:tc>
      </w:tr>
      <w:tr w:rsidR="002C0F31" w:rsidRPr="00E669D1" w14:paraId="2904E3FF" w14:textId="77777777" w:rsidTr="00CC244E">
        <w:trPr>
          <w:trHeight w:val="255"/>
        </w:trPr>
        <w:tc>
          <w:tcPr>
            <w:tcW w:w="5104" w:type="dxa"/>
            <w:tcBorders>
              <w:top w:val="nil"/>
              <w:left w:val="nil"/>
              <w:bottom w:val="nil"/>
              <w:right w:val="nil"/>
            </w:tcBorders>
            <w:shd w:val="clear" w:color="auto" w:fill="auto"/>
            <w:vAlign w:val="center"/>
            <w:hideMark/>
          </w:tcPr>
          <w:p w14:paraId="1521251B" w14:textId="77777777" w:rsidR="002C0F31" w:rsidRPr="00E669D1" w:rsidRDefault="002C0F31" w:rsidP="002C0F31">
            <w:pPr>
              <w:spacing w:line="240" w:lineRule="auto"/>
              <w:rPr>
                <w:rFonts w:ascii="Arial" w:eastAsia="Times New Roman" w:hAnsi="Arial" w:cs="Arial"/>
                <w:lang w:eastAsia="ru-RU"/>
              </w:rPr>
            </w:pPr>
            <w:r w:rsidRPr="00E669D1">
              <w:rPr>
                <w:rFonts w:ascii="Arial" w:eastAsia="Times New Roman" w:hAnsi="Arial" w:cs="Arial"/>
                <w:lang w:eastAsia="ru-RU"/>
              </w:rPr>
              <w:t>Отложенные налоговые обязательства</w:t>
            </w:r>
          </w:p>
        </w:tc>
        <w:tc>
          <w:tcPr>
            <w:tcW w:w="936" w:type="dxa"/>
            <w:tcBorders>
              <w:top w:val="nil"/>
              <w:left w:val="nil"/>
              <w:bottom w:val="nil"/>
              <w:right w:val="nil"/>
            </w:tcBorders>
            <w:shd w:val="clear" w:color="auto" w:fill="auto"/>
            <w:vAlign w:val="center"/>
            <w:hideMark/>
          </w:tcPr>
          <w:p w14:paraId="339929FE" w14:textId="77777777" w:rsidR="002C0F31" w:rsidRPr="003E3F5A" w:rsidRDefault="003F3C61" w:rsidP="002C0F31">
            <w:pPr>
              <w:spacing w:line="240" w:lineRule="auto"/>
              <w:jc w:val="center"/>
              <w:rPr>
                <w:rFonts w:ascii="Arial" w:eastAsia="Times New Roman" w:hAnsi="Arial" w:cs="Arial"/>
                <w:lang w:eastAsia="ru-RU"/>
              </w:rPr>
            </w:pPr>
            <w:hyperlink r:id="rId21" w:anchor="'Пр-Ф-33_3_1'!A1" w:history="1">
              <w:r w:rsidR="002C0F31" w:rsidRPr="003E3F5A">
                <w:rPr>
                  <w:rFonts w:ascii="Arial" w:eastAsia="Times New Roman" w:hAnsi="Arial" w:cs="Arial"/>
                  <w:lang w:eastAsia="ru-RU"/>
                </w:rPr>
                <w:t>28</w:t>
              </w:r>
            </w:hyperlink>
          </w:p>
        </w:tc>
        <w:tc>
          <w:tcPr>
            <w:tcW w:w="1899" w:type="dxa"/>
            <w:tcBorders>
              <w:top w:val="nil"/>
              <w:left w:val="nil"/>
              <w:bottom w:val="nil"/>
              <w:right w:val="nil"/>
            </w:tcBorders>
            <w:shd w:val="clear" w:color="auto" w:fill="auto"/>
            <w:noWrap/>
            <w:vAlign w:val="center"/>
          </w:tcPr>
          <w:p w14:paraId="15ECBD0F" w14:textId="5F45526B" w:rsidR="002C0F31" w:rsidRPr="008D77C8" w:rsidRDefault="00815F93" w:rsidP="008D77C8">
            <w:pPr>
              <w:spacing w:line="240" w:lineRule="auto"/>
              <w:ind w:right="113"/>
              <w:jc w:val="right"/>
              <w:rPr>
                <w:rFonts w:ascii="Arial" w:eastAsia="Times New Roman" w:hAnsi="Arial" w:cs="Arial"/>
                <w:lang w:val="en-US" w:eastAsia="ru-RU"/>
              </w:rPr>
            </w:pPr>
            <w:r w:rsidRPr="008D77C8">
              <w:rPr>
                <w:rFonts w:ascii="Arial" w:eastAsia="Times New Roman" w:hAnsi="Arial" w:cs="Arial"/>
                <w:lang w:val="en-US" w:eastAsia="ru-RU"/>
              </w:rPr>
              <w:t>1</w:t>
            </w:r>
            <w:r w:rsidR="00987463" w:rsidRPr="008D77C8">
              <w:rPr>
                <w:rFonts w:ascii="Arial" w:eastAsia="Times New Roman" w:hAnsi="Arial" w:cs="Arial"/>
                <w:lang w:val="en-US" w:eastAsia="ru-RU"/>
              </w:rPr>
              <w:t> 634 190</w:t>
            </w:r>
          </w:p>
        </w:tc>
        <w:tc>
          <w:tcPr>
            <w:tcW w:w="1842" w:type="dxa"/>
            <w:tcBorders>
              <w:top w:val="nil"/>
              <w:left w:val="nil"/>
              <w:bottom w:val="nil"/>
              <w:right w:val="nil"/>
            </w:tcBorders>
            <w:shd w:val="clear" w:color="auto" w:fill="auto"/>
            <w:noWrap/>
            <w:vAlign w:val="center"/>
            <w:hideMark/>
          </w:tcPr>
          <w:p w14:paraId="361D9C60" w14:textId="0D55CC0A" w:rsidR="002C0F31" w:rsidRPr="00353066" w:rsidRDefault="002C0F31" w:rsidP="002C0F31">
            <w:pPr>
              <w:ind w:right="113"/>
              <w:jc w:val="right"/>
              <w:rPr>
                <w:rFonts w:ascii="Arial" w:hAnsi="Arial" w:cs="Arial"/>
                <w:color w:val="000000"/>
              </w:rPr>
            </w:pPr>
            <w:r>
              <w:rPr>
                <w:rFonts w:ascii="Arial" w:hAnsi="Arial" w:cs="Arial"/>
                <w:color w:val="000000"/>
              </w:rPr>
              <w:t>1 446 302</w:t>
            </w:r>
          </w:p>
        </w:tc>
      </w:tr>
      <w:tr w:rsidR="002C0F31" w:rsidRPr="00E669D1" w14:paraId="44055351" w14:textId="77777777" w:rsidTr="00CC244E">
        <w:trPr>
          <w:trHeight w:val="255"/>
        </w:trPr>
        <w:tc>
          <w:tcPr>
            <w:tcW w:w="5104" w:type="dxa"/>
            <w:tcBorders>
              <w:top w:val="nil"/>
              <w:left w:val="nil"/>
              <w:bottom w:val="nil"/>
              <w:right w:val="nil"/>
            </w:tcBorders>
            <w:shd w:val="clear" w:color="auto" w:fill="auto"/>
            <w:vAlign w:val="center"/>
            <w:hideMark/>
          </w:tcPr>
          <w:p w14:paraId="3BAB6E4D" w14:textId="77777777" w:rsidR="002C0F31" w:rsidRPr="00E669D1" w:rsidRDefault="002C0F31" w:rsidP="002C0F31">
            <w:pPr>
              <w:spacing w:line="240" w:lineRule="auto"/>
              <w:rPr>
                <w:rFonts w:ascii="Arial" w:eastAsia="Times New Roman" w:hAnsi="Arial" w:cs="Arial"/>
                <w:b/>
                <w:bCs/>
                <w:lang w:eastAsia="ru-RU"/>
              </w:rPr>
            </w:pPr>
            <w:r w:rsidRPr="00E669D1">
              <w:rPr>
                <w:rFonts w:ascii="Arial" w:eastAsia="Times New Roman" w:hAnsi="Arial" w:cs="Arial"/>
                <w:b/>
                <w:bCs/>
                <w:lang w:eastAsia="ru-RU"/>
              </w:rPr>
              <w:t>Итого долгосрочные обязательства</w:t>
            </w:r>
          </w:p>
        </w:tc>
        <w:tc>
          <w:tcPr>
            <w:tcW w:w="936" w:type="dxa"/>
            <w:tcBorders>
              <w:top w:val="nil"/>
              <w:left w:val="nil"/>
              <w:bottom w:val="nil"/>
              <w:right w:val="nil"/>
            </w:tcBorders>
            <w:shd w:val="clear" w:color="auto" w:fill="auto"/>
            <w:vAlign w:val="center"/>
            <w:hideMark/>
          </w:tcPr>
          <w:p w14:paraId="3AB35072" w14:textId="77777777" w:rsidR="002C0F31" w:rsidRPr="003E3F5A" w:rsidRDefault="002C0F31" w:rsidP="002C0F31">
            <w:pPr>
              <w:spacing w:line="240" w:lineRule="auto"/>
              <w:jc w:val="center"/>
              <w:rPr>
                <w:rFonts w:ascii="Arial" w:eastAsia="Times New Roman" w:hAnsi="Arial" w:cs="Arial"/>
                <w:b/>
                <w:bCs/>
                <w:lang w:eastAsia="ru-RU"/>
              </w:rPr>
            </w:pPr>
          </w:p>
        </w:tc>
        <w:tc>
          <w:tcPr>
            <w:tcW w:w="1899" w:type="dxa"/>
            <w:tcBorders>
              <w:top w:val="single" w:sz="4" w:space="0" w:color="auto"/>
              <w:left w:val="nil"/>
              <w:bottom w:val="single" w:sz="4" w:space="0" w:color="auto"/>
              <w:right w:val="nil"/>
            </w:tcBorders>
            <w:shd w:val="clear" w:color="auto" w:fill="auto"/>
            <w:noWrap/>
            <w:vAlign w:val="center"/>
          </w:tcPr>
          <w:p w14:paraId="0C220267" w14:textId="56D4272A" w:rsidR="002C0F31" w:rsidRPr="00987463" w:rsidRDefault="00815F93" w:rsidP="00987463">
            <w:pPr>
              <w:ind w:right="113"/>
              <w:jc w:val="right"/>
              <w:rPr>
                <w:rFonts w:ascii="Arial" w:hAnsi="Arial" w:cs="Arial"/>
                <w:b/>
                <w:bCs/>
                <w:color w:val="000000"/>
              </w:rPr>
            </w:pPr>
            <w:r>
              <w:rPr>
                <w:rFonts w:ascii="Arial" w:hAnsi="Arial" w:cs="Arial"/>
                <w:b/>
                <w:bCs/>
                <w:color w:val="000000"/>
                <w:lang w:val="en-US"/>
              </w:rPr>
              <w:t>4</w:t>
            </w:r>
            <w:r w:rsidR="00987463">
              <w:rPr>
                <w:rFonts w:ascii="Arial" w:hAnsi="Arial" w:cs="Arial"/>
                <w:b/>
                <w:bCs/>
                <w:color w:val="000000"/>
                <w:lang w:val="en-US"/>
              </w:rPr>
              <w:t> </w:t>
            </w:r>
            <w:r w:rsidR="00987463">
              <w:rPr>
                <w:rFonts w:ascii="Arial" w:hAnsi="Arial" w:cs="Arial"/>
                <w:b/>
                <w:bCs/>
                <w:color w:val="000000"/>
              </w:rPr>
              <w:t>068 589</w:t>
            </w:r>
          </w:p>
        </w:tc>
        <w:tc>
          <w:tcPr>
            <w:tcW w:w="1842" w:type="dxa"/>
            <w:tcBorders>
              <w:top w:val="single" w:sz="4" w:space="0" w:color="auto"/>
              <w:left w:val="nil"/>
              <w:bottom w:val="single" w:sz="4" w:space="0" w:color="auto"/>
              <w:right w:val="nil"/>
            </w:tcBorders>
            <w:shd w:val="clear" w:color="auto" w:fill="auto"/>
            <w:noWrap/>
            <w:vAlign w:val="center"/>
            <w:hideMark/>
          </w:tcPr>
          <w:p w14:paraId="0FC2ECDB" w14:textId="0FC1AB77" w:rsidR="002C0F31" w:rsidRPr="00353066" w:rsidRDefault="002C0F31" w:rsidP="002C0F31">
            <w:pPr>
              <w:ind w:right="113"/>
              <w:jc w:val="right"/>
              <w:rPr>
                <w:rFonts w:ascii="Arial" w:hAnsi="Arial" w:cs="Arial"/>
                <w:b/>
                <w:bCs/>
                <w:color w:val="000000"/>
              </w:rPr>
            </w:pPr>
            <w:r>
              <w:rPr>
                <w:rFonts w:ascii="Arial" w:hAnsi="Arial" w:cs="Arial"/>
                <w:b/>
                <w:bCs/>
                <w:color w:val="000000"/>
              </w:rPr>
              <w:t>7 044 294</w:t>
            </w:r>
          </w:p>
        </w:tc>
      </w:tr>
      <w:tr w:rsidR="00E669D1" w:rsidRPr="00E669D1" w14:paraId="30918B96" w14:textId="77777777" w:rsidTr="00CC244E">
        <w:trPr>
          <w:trHeight w:val="255"/>
        </w:trPr>
        <w:tc>
          <w:tcPr>
            <w:tcW w:w="5104" w:type="dxa"/>
            <w:tcBorders>
              <w:top w:val="nil"/>
              <w:left w:val="nil"/>
              <w:bottom w:val="nil"/>
              <w:right w:val="nil"/>
            </w:tcBorders>
            <w:shd w:val="clear" w:color="auto" w:fill="auto"/>
            <w:vAlign w:val="center"/>
            <w:hideMark/>
          </w:tcPr>
          <w:p w14:paraId="1B5A2863" w14:textId="77777777" w:rsidR="00E669D1" w:rsidRPr="00E669D1" w:rsidRDefault="00E669D1" w:rsidP="00E960AA">
            <w:pPr>
              <w:spacing w:before="120" w:line="240" w:lineRule="auto"/>
              <w:rPr>
                <w:rFonts w:ascii="Arial" w:eastAsia="Times New Roman" w:hAnsi="Arial" w:cs="Arial"/>
                <w:b/>
                <w:bCs/>
                <w:lang w:eastAsia="ru-RU"/>
              </w:rPr>
            </w:pPr>
            <w:r w:rsidRPr="00E669D1">
              <w:rPr>
                <w:rFonts w:ascii="Arial" w:eastAsia="Times New Roman" w:hAnsi="Arial" w:cs="Arial"/>
                <w:b/>
                <w:bCs/>
                <w:lang w:eastAsia="ru-RU"/>
              </w:rPr>
              <w:t>Краткосрочные обязательства</w:t>
            </w:r>
          </w:p>
        </w:tc>
        <w:tc>
          <w:tcPr>
            <w:tcW w:w="936" w:type="dxa"/>
            <w:tcBorders>
              <w:top w:val="nil"/>
              <w:left w:val="nil"/>
              <w:bottom w:val="nil"/>
              <w:right w:val="nil"/>
            </w:tcBorders>
            <w:shd w:val="clear" w:color="auto" w:fill="auto"/>
            <w:vAlign w:val="center"/>
            <w:hideMark/>
          </w:tcPr>
          <w:p w14:paraId="6CCC2F42" w14:textId="77777777" w:rsidR="00E669D1" w:rsidRPr="003E3F5A" w:rsidRDefault="00E669D1" w:rsidP="00F50F1B">
            <w:pPr>
              <w:spacing w:line="240" w:lineRule="auto"/>
              <w:jc w:val="center"/>
              <w:rPr>
                <w:rFonts w:ascii="Arial" w:eastAsia="Times New Roman" w:hAnsi="Arial" w:cs="Arial"/>
                <w:b/>
                <w:bCs/>
                <w:lang w:eastAsia="ru-RU"/>
              </w:rPr>
            </w:pPr>
          </w:p>
        </w:tc>
        <w:tc>
          <w:tcPr>
            <w:tcW w:w="1899" w:type="dxa"/>
            <w:tcBorders>
              <w:top w:val="nil"/>
              <w:left w:val="nil"/>
              <w:bottom w:val="nil"/>
              <w:right w:val="nil"/>
            </w:tcBorders>
            <w:shd w:val="clear" w:color="auto" w:fill="auto"/>
            <w:noWrap/>
            <w:vAlign w:val="center"/>
            <w:hideMark/>
          </w:tcPr>
          <w:p w14:paraId="703DFA40" w14:textId="77777777" w:rsidR="00E669D1" w:rsidRPr="0003088B" w:rsidRDefault="00E669D1" w:rsidP="0003088B">
            <w:pPr>
              <w:spacing w:line="240" w:lineRule="auto"/>
              <w:ind w:right="113"/>
              <w:jc w:val="center"/>
              <w:rPr>
                <w:rFonts w:ascii="Arial" w:eastAsia="Times New Roman" w:hAnsi="Arial" w:cs="Arial"/>
                <w:lang w:eastAsia="ru-RU"/>
              </w:rPr>
            </w:pPr>
          </w:p>
        </w:tc>
        <w:tc>
          <w:tcPr>
            <w:tcW w:w="1842" w:type="dxa"/>
            <w:tcBorders>
              <w:top w:val="nil"/>
              <w:left w:val="nil"/>
              <w:bottom w:val="nil"/>
              <w:right w:val="nil"/>
            </w:tcBorders>
            <w:shd w:val="clear" w:color="auto" w:fill="auto"/>
            <w:noWrap/>
            <w:vAlign w:val="center"/>
            <w:hideMark/>
          </w:tcPr>
          <w:p w14:paraId="14B64C15" w14:textId="77777777" w:rsidR="00E669D1" w:rsidRPr="0003088B" w:rsidRDefault="00E669D1" w:rsidP="0003088B">
            <w:pPr>
              <w:spacing w:line="240" w:lineRule="auto"/>
              <w:ind w:right="113"/>
              <w:jc w:val="right"/>
              <w:rPr>
                <w:rFonts w:ascii="Arial" w:eastAsia="Times New Roman" w:hAnsi="Arial" w:cs="Arial"/>
                <w:lang w:eastAsia="ru-RU"/>
              </w:rPr>
            </w:pPr>
          </w:p>
        </w:tc>
      </w:tr>
      <w:tr w:rsidR="0014732B" w:rsidRPr="00E669D1" w14:paraId="71359AEE" w14:textId="77777777" w:rsidTr="00CC244E">
        <w:trPr>
          <w:trHeight w:val="255"/>
        </w:trPr>
        <w:tc>
          <w:tcPr>
            <w:tcW w:w="5104" w:type="dxa"/>
            <w:tcBorders>
              <w:top w:val="nil"/>
              <w:left w:val="nil"/>
              <w:bottom w:val="nil"/>
              <w:right w:val="nil"/>
            </w:tcBorders>
            <w:shd w:val="clear" w:color="auto" w:fill="auto"/>
            <w:vAlign w:val="center"/>
            <w:hideMark/>
          </w:tcPr>
          <w:p w14:paraId="5AA4B7AE" w14:textId="77777777" w:rsidR="0014732B" w:rsidRPr="00E669D1" w:rsidRDefault="0014732B" w:rsidP="0014732B">
            <w:pPr>
              <w:spacing w:line="240" w:lineRule="auto"/>
              <w:rPr>
                <w:rFonts w:ascii="Arial" w:eastAsia="Times New Roman" w:hAnsi="Arial" w:cs="Arial"/>
                <w:lang w:eastAsia="ru-RU"/>
              </w:rPr>
            </w:pPr>
            <w:r w:rsidRPr="00E669D1">
              <w:rPr>
                <w:rFonts w:ascii="Arial" w:eastAsia="Times New Roman" w:hAnsi="Arial" w:cs="Arial"/>
                <w:lang w:eastAsia="ru-RU"/>
              </w:rPr>
              <w:t>Кредиты и займы</w:t>
            </w:r>
          </w:p>
        </w:tc>
        <w:tc>
          <w:tcPr>
            <w:tcW w:w="936" w:type="dxa"/>
            <w:tcBorders>
              <w:top w:val="nil"/>
              <w:left w:val="nil"/>
              <w:bottom w:val="nil"/>
              <w:right w:val="nil"/>
            </w:tcBorders>
            <w:shd w:val="clear" w:color="auto" w:fill="auto"/>
            <w:vAlign w:val="center"/>
            <w:hideMark/>
          </w:tcPr>
          <w:p w14:paraId="7C278545" w14:textId="77777777" w:rsidR="0014732B" w:rsidRPr="003E3F5A" w:rsidRDefault="003F3C61" w:rsidP="0014732B">
            <w:pPr>
              <w:spacing w:line="240" w:lineRule="auto"/>
              <w:jc w:val="center"/>
              <w:rPr>
                <w:rFonts w:ascii="Arial" w:eastAsia="Times New Roman" w:hAnsi="Arial" w:cs="Arial"/>
                <w:lang w:eastAsia="ru-RU"/>
              </w:rPr>
            </w:pPr>
            <w:hyperlink r:id="rId22" w:anchor="RANGE!A1" w:history="1">
              <w:r w:rsidR="0014732B" w:rsidRPr="003E3F5A">
                <w:rPr>
                  <w:rFonts w:ascii="Arial" w:eastAsia="Times New Roman" w:hAnsi="Arial" w:cs="Arial"/>
                  <w:lang w:eastAsia="ru-RU"/>
                </w:rPr>
                <w:t>16</w:t>
              </w:r>
            </w:hyperlink>
          </w:p>
        </w:tc>
        <w:tc>
          <w:tcPr>
            <w:tcW w:w="1899" w:type="dxa"/>
            <w:tcBorders>
              <w:top w:val="nil"/>
              <w:left w:val="nil"/>
              <w:bottom w:val="nil"/>
              <w:right w:val="nil"/>
            </w:tcBorders>
            <w:shd w:val="clear" w:color="000000" w:fill="FFFFFF"/>
            <w:noWrap/>
            <w:vAlign w:val="center"/>
          </w:tcPr>
          <w:p w14:paraId="133099F6" w14:textId="6F0058E4" w:rsidR="0014732B" w:rsidRPr="0014732B" w:rsidRDefault="0014732B" w:rsidP="0014732B">
            <w:pPr>
              <w:ind w:right="113"/>
              <w:jc w:val="right"/>
              <w:rPr>
                <w:rFonts w:ascii="Arial" w:hAnsi="Arial" w:cs="Arial"/>
                <w:color w:val="000000"/>
              </w:rPr>
            </w:pPr>
            <w:r w:rsidRPr="0014732B">
              <w:rPr>
                <w:rFonts w:ascii="Arial" w:hAnsi="Arial" w:cs="Arial"/>
                <w:color w:val="000000"/>
              </w:rPr>
              <w:t>7 962 384</w:t>
            </w:r>
          </w:p>
        </w:tc>
        <w:tc>
          <w:tcPr>
            <w:tcW w:w="1842" w:type="dxa"/>
            <w:tcBorders>
              <w:top w:val="nil"/>
              <w:left w:val="nil"/>
              <w:bottom w:val="nil"/>
              <w:right w:val="nil"/>
            </w:tcBorders>
            <w:shd w:val="clear" w:color="auto" w:fill="auto"/>
            <w:noWrap/>
            <w:vAlign w:val="center"/>
            <w:hideMark/>
          </w:tcPr>
          <w:p w14:paraId="4A8F2970" w14:textId="4523C386" w:rsidR="0014732B" w:rsidRPr="00353066" w:rsidRDefault="0014732B" w:rsidP="0014732B">
            <w:pPr>
              <w:ind w:right="113"/>
              <w:jc w:val="right"/>
              <w:rPr>
                <w:rFonts w:ascii="Arial" w:hAnsi="Arial" w:cs="Arial"/>
                <w:color w:val="000000"/>
                <w:lang w:val="en-US"/>
              </w:rPr>
            </w:pPr>
            <w:r>
              <w:rPr>
                <w:rFonts w:ascii="Arial" w:hAnsi="Arial" w:cs="Arial"/>
                <w:color w:val="000000"/>
              </w:rPr>
              <w:t>2 263 236</w:t>
            </w:r>
          </w:p>
        </w:tc>
      </w:tr>
      <w:tr w:rsidR="0014732B" w:rsidRPr="00E669D1" w14:paraId="22F591F5" w14:textId="77777777" w:rsidTr="00CC244E">
        <w:trPr>
          <w:trHeight w:val="255"/>
        </w:trPr>
        <w:tc>
          <w:tcPr>
            <w:tcW w:w="5104" w:type="dxa"/>
            <w:tcBorders>
              <w:top w:val="nil"/>
              <w:left w:val="nil"/>
              <w:bottom w:val="nil"/>
              <w:right w:val="nil"/>
            </w:tcBorders>
            <w:shd w:val="clear" w:color="auto" w:fill="auto"/>
            <w:vAlign w:val="center"/>
          </w:tcPr>
          <w:p w14:paraId="30859638" w14:textId="77777777" w:rsidR="0014732B" w:rsidRPr="00E669D1" w:rsidRDefault="0014732B" w:rsidP="0014732B">
            <w:pPr>
              <w:spacing w:line="240" w:lineRule="auto"/>
              <w:rPr>
                <w:rFonts w:ascii="Arial" w:eastAsia="Times New Roman" w:hAnsi="Arial" w:cs="Arial"/>
                <w:lang w:eastAsia="ru-RU"/>
              </w:rPr>
            </w:pPr>
            <w:r>
              <w:rPr>
                <w:rFonts w:ascii="Arial" w:eastAsia="Times New Roman" w:hAnsi="Arial" w:cs="Arial"/>
                <w:lang w:eastAsia="ru-RU"/>
              </w:rPr>
              <w:t>Обязательства по аренде, краткосрочная часть</w:t>
            </w:r>
          </w:p>
        </w:tc>
        <w:tc>
          <w:tcPr>
            <w:tcW w:w="936" w:type="dxa"/>
            <w:tcBorders>
              <w:top w:val="nil"/>
              <w:left w:val="nil"/>
              <w:bottom w:val="nil"/>
              <w:right w:val="nil"/>
            </w:tcBorders>
            <w:shd w:val="clear" w:color="auto" w:fill="auto"/>
            <w:vAlign w:val="center"/>
          </w:tcPr>
          <w:p w14:paraId="0FE0C2A1" w14:textId="77777777" w:rsidR="0014732B" w:rsidRPr="003E3F5A" w:rsidRDefault="0014732B" w:rsidP="0014732B">
            <w:pPr>
              <w:spacing w:line="240" w:lineRule="auto"/>
              <w:jc w:val="center"/>
              <w:rPr>
                <w:rFonts w:ascii="Arial" w:eastAsia="Times New Roman" w:hAnsi="Arial" w:cs="Arial"/>
                <w:lang w:eastAsia="ru-RU"/>
              </w:rPr>
            </w:pPr>
            <w:r w:rsidRPr="003E3F5A">
              <w:rPr>
                <w:rFonts w:ascii="Arial" w:eastAsia="Times New Roman" w:hAnsi="Arial" w:cs="Arial"/>
                <w:lang w:eastAsia="ru-RU"/>
              </w:rPr>
              <w:t>8</w:t>
            </w:r>
          </w:p>
        </w:tc>
        <w:tc>
          <w:tcPr>
            <w:tcW w:w="1899" w:type="dxa"/>
            <w:tcBorders>
              <w:top w:val="nil"/>
              <w:left w:val="nil"/>
              <w:bottom w:val="nil"/>
              <w:right w:val="nil"/>
            </w:tcBorders>
            <w:shd w:val="clear" w:color="000000" w:fill="FFFFFF"/>
            <w:noWrap/>
            <w:vAlign w:val="center"/>
          </w:tcPr>
          <w:p w14:paraId="3C975DA0" w14:textId="389A5274" w:rsidR="0014732B" w:rsidRPr="0014732B" w:rsidRDefault="0014732B" w:rsidP="0014732B">
            <w:pPr>
              <w:ind w:right="113"/>
              <w:jc w:val="right"/>
              <w:rPr>
                <w:rFonts w:ascii="Arial" w:hAnsi="Arial" w:cs="Arial"/>
                <w:color w:val="000000"/>
              </w:rPr>
            </w:pPr>
            <w:r w:rsidRPr="0014732B">
              <w:rPr>
                <w:rFonts w:ascii="Arial" w:hAnsi="Arial" w:cs="Arial"/>
                <w:color w:val="000000"/>
              </w:rPr>
              <w:t>2 134</w:t>
            </w:r>
          </w:p>
        </w:tc>
        <w:tc>
          <w:tcPr>
            <w:tcW w:w="1842" w:type="dxa"/>
            <w:tcBorders>
              <w:top w:val="nil"/>
              <w:left w:val="nil"/>
              <w:bottom w:val="nil"/>
              <w:right w:val="nil"/>
            </w:tcBorders>
            <w:shd w:val="clear" w:color="auto" w:fill="auto"/>
            <w:noWrap/>
            <w:vAlign w:val="center"/>
          </w:tcPr>
          <w:p w14:paraId="15EF9360" w14:textId="08509BA7" w:rsidR="0014732B" w:rsidRPr="003C7111" w:rsidRDefault="0014732B" w:rsidP="0014732B">
            <w:pPr>
              <w:ind w:right="113"/>
              <w:jc w:val="right"/>
              <w:rPr>
                <w:rFonts w:ascii="Arial" w:hAnsi="Arial" w:cs="Arial"/>
                <w:color w:val="000000"/>
              </w:rPr>
            </w:pPr>
            <w:r>
              <w:rPr>
                <w:rFonts w:ascii="Arial" w:hAnsi="Arial" w:cs="Arial"/>
                <w:color w:val="000000"/>
              </w:rPr>
              <w:t>1 013</w:t>
            </w:r>
          </w:p>
        </w:tc>
      </w:tr>
      <w:tr w:rsidR="0014732B" w:rsidRPr="00E669D1" w14:paraId="55B4F898" w14:textId="77777777" w:rsidTr="00CC244E">
        <w:trPr>
          <w:trHeight w:val="255"/>
        </w:trPr>
        <w:tc>
          <w:tcPr>
            <w:tcW w:w="5104" w:type="dxa"/>
            <w:tcBorders>
              <w:top w:val="nil"/>
              <w:left w:val="nil"/>
              <w:bottom w:val="nil"/>
              <w:right w:val="nil"/>
            </w:tcBorders>
            <w:shd w:val="clear" w:color="auto" w:fill="auto"/>
            <w:vAlign w:val="center"/>
            <w:hideMark/>
          </w:tcPr>
          <w:p w14:paraId="41ED33CE" w14:textId="77777777" w:rsidR="0014732B" w:rsidRPr="00E669D1" w:rsidRDefault="0014732B" w:rsidP="0014732B">
            <w:pPr>
              <w:spacing w:line="240" w:lineRule="auto"/>
              <w:rPr>
                <w:rFonts w:ascii="Arial" w:eastAsia="Times New Roman" w:hAnsi="Arial" w:cs="Arial"/>
                <w:lang w:eastAsia="ru-RU"/>
              </w:rPr>
            </w:pPr>
            <w:r w:rsidRPr="00E669D1">
              <w:rPr>
                <w:rFonts w:ascii="Arial" w:eastAsia="Times New Roman" w:hAnsi="Arial" w:cs="Arial"/>
                <w:lang w:eastAsia="ru-RU"/>
              </w:rPr>
              <w:t>Обязательства по договорам с покупателями</w:t>
            </w:r>
          </w:p>
        </w:tc>
        <w:tc>
          <w:tcPr>
            <w:tcW w:w="936" w:type="dxa"/>
            <w:tcBorders>
              <w:top w:val="nil"/>
              <w:left w:val="nil"/>
              <w:bottom w:val="nil"/>
              <w:right w:val="nil"/>
            </w:tcBorders>
            <w:shd w:val="clear" w:color="auto" w:fill="auto"/>
            <w:vAlign w:val="center"/>
            <w:hideMark/>
          </w:tcPr>
          <w:p w14:paraId="43E92A78" w14:textId="77777777" w:rsidR="0014732B" w:rsidRPr="003E3F5A" w:rsidRDefault="0014732B" w:rsidP="0014732B">
            <w:pPr>
              <w:spacing w:line="240" w:lineRule="auto"/>
              <w:jc w:val="center"/>
              <w:rPr>
                <w:rFonts w:ascii="Arial" w:eastAsia="Times New Roman" w:hAnsi="Arial" w:cs="Arial"/>
                <w:lang w:eastAsia="ru-RU"/>
              </w:rPr>
            </w:pPr>
            <w:r w:rsidRPr="003E3F5A">
              <w:rPr>
                <w:rFonts w:ascii="Arial" w:eastAsia="Times New Roman" w:hAnsi="Arial" w:cs="Arial"/>
                <w:lang w:eastAsia="ru-RU"/>
              </w:rPr>
              <w:t>11</w:t>
            </w:r>
          </w:p>
        </w:tc>
        <w:tc>
          <w:tcPr>
            <w:tcW w:w="1899" w:type="dxa"/>
            <w:tcBorders>
              <w:top w:val="nil"/>
              <w:left w:val="nil"/>
              <w:bottom w:val="nil"/>
              <w:right w:val="nil"/>
            </w:tcBorders>
            <w:shd w:val="clear" w:color="000000" w:fill="FFFFFF"/>
            <w:noWrap/>
            <w:vAlign w:val="center"/>
          </w:tcPr>
          <w:p w14:paraId="630F261E" w14:textId="1359F739" w:rsidR="0014732B" w:rsidRPr="0014732B" w:rsidRDefault="0014732B" w:rsidP="0014732B">
            <w:pPr>
              <w:ind w:right="113"/>
              <w:jc w:val="right"/>
              <w:rPr>
                <w:rFonts w:ascii="Arial" w:hAnsi="Arial" w:cs="Arial"/>
                <w:color w:val="000000"/>
              </w:rPr>
            </w:pPr>
            <w:r w:rsidRPr="0014732B">
              <w:rPr>
                <w:rFonts w:ascii="Arial" w:hAnsi="Arial" w:cs="Arial"/>
                <w:color w:val="000000"/>
              </w:rPr>
              <w:t>2 413 398</w:t>
            </w:r>
          </w:p>
        </w:tc>
        <w:tc>
          <w:tcPr>
            <w:tcW w:w="1842" w:type="dxa"/>
            <w:tcBorders>
              <w:top w:val="nil"/>
              <w:left w:val="nil"/>
              <w:bottom w:val="nil"/>
              <w:right w:val="nil"/>
            </w:tcBorders>
            <w:shd w:val="clear" w:color="auto" w:fill="auto"/>
            <w:noWrap/>
            <w:vAlign w:val="center"/>
            <w:hideMark/>
          </w:tcPr>
          <w:p w14:paraId="573635A6" w14:textId="419FB0A8" w:rsidR="0014732B" w:rsidRPr="005D326F" w:rsidRDefault="0014732B" w:rsidP="0014732B">
            <w:pPr>
              <w:ind w:right="113"/>
              <w:jc w:val="right"/>
              <w:rPr>
                <w:rFonts w:ascii="Arial" w:hAnsi="Arial" w:cs="Arial"/>
                <w:color w:val="000000"/>
              </w:rPr>
            </w:pPr>
            <w:r>
              <w:rPr>
                <w:rFonts w:ascii="Arial" w:hAnsi="Arial" w:cs="Arial"/>
                <w:color w:val="000000"/>
              </w:rPr>
              <w:t>2 591 253</w:t>
            </w:r>
          </w:p>
        </w:tc>
      </w:tr>
      <w:tr w:rsidR="0014732B" w:rsidRPr="00E669D1" w14:paraId="18E8BF71" w14:textId="77777777" w:rsidTr="00CC244E">
        <w:trPr>
          <w:trHeight w:val="255"/>
        </w:trPr>
        <w:tc>
          <w:tcPr>
            <w:tcW w:w="5104" w:type="dxa"/>
            <w:tcBorders>
              <w:top w:val="nil"/>
              <w:left w:val="nil"/>
              <w:bottom w:val="nil"/>
              <w:right w:val="nil"/>
            </w:tcBorders>
            <w:shd w:val="clear" w:color="auto" w:fill="auto"/>
            <w:vAlign w:val="center"/>
            <w:hideMark/>
          </w:tcPr>
          <w:p w14:paraId="1AB1D083" w14:textId="77777777" w:rsidR="0014732B" w:rsidRPr="00E669D1" w:rsidRDefault="0014732B" w:rsidP="0014732B">
            <w:pPr>
              <w:spacing w:line="240" w:lineRule="auto"/>
              <w:rPr>
                <w:rFonts w:ascii="Arial" w:eastAsia="Times New Roman" w:hAnsi="Arial" w:cs="Arial"/>
                <w:lang w:eastAsia="ru-RU"/>
              </w:rPr>
            </w:pPr>
            <w:r w:rsidRPr="00E669D1">
              <w:rPr>
                <w:rFonts w:ascii="Arial" w:eastAsia="Times New Roman" w:hAnsi="Arial" w:cs="Arial"/>
                <w:lang w:eastAsia="ru-RU"/>
              </w:rPr>
              <w:t>Торговая и прочая кредиторская задолженность</w:t>
            </w:r>
          </w:p>
        </w:tc>
        <w:tc>
          <w:tcPr>
            <w:tcW w:w="936" w:type="dxa"/>
            <w:tcBorders>
              <w:top w:val="nil"/>
              <w:left w:val="nil"/>
              <w:bottom w:val="nil"/>
              <w:right w:val="nil"/>
            </w:tcBorders>
            <w:shd w:val="clear" w:color="auto" w:fill="auto"/>
            <w:vAlign w:val="center"/>
            <w:hideMark/>
          </w:tcPr>
          <w:p w14:paraId="3298FDA5" w14:textId="77777777" w:rsidR="0014732B" w:rsidRPr="003E3F5A" w:rsidRDefault="003F3C61" w:rsidP="0014732B">
            <w:pPr>
              <w:spacing w:line="240" w:lineRule="auto"/>
              <w:jc w:val="center"/>
              <w:rPr>
                <w:rFonts w:ascii="Arial" w:eastAsia="Times New Roman" w:hAnsi="Arial" w:cs="Arial"/>
                <w:lang w:eastAsia="ru-RU"/>
              </w:rPr>
            </w:pPr>
            <w:hyperlink r:id="rId23" w:anchor="'Пр-Ф-24_1'!A1" w:history="1">
              <w:r w:rsidR="0014732B" w:rsidRPr="003E3F5A">
                <w:rPr>
                  <w:rFonts w:ascii="Arial" w:eastAsia="Times New Roman" w:hAnsi="Arial" w:cs="Arial"/>
                  <w:lang w:eastAsia="ru-RU"/>
                </w:rPr>
                <w:t>19</w:t>
              </w:r>
            </w:hyperlink>
          </w:p>
        </w:tc>
        <w:tc>
          <w:tcPr>
            <w:tcW w:w="1899" w:type="dxa"/>
            <w:tcBorders>
              <w:top w:val="nil"/>
              <w:left w:val="nil"/>
              <w:bottom w:val="nil"/>
              <w:right w:val="nil"/>
            </w:tcBorders>
            <w:shd w:val="clear" w:color="000000" w:fill="FFFFFF"/>
            <w:noWrap/>
            <w:vAlign w:val="center"/>
          </w:tcPr>
          <w:p w14:paraId="3247646E" w14:textId="7D6DF954" w:rsidR="0014732B" w:rsidRPr="0014732B" w:rsidRDefault="0014732B" w:rsidP="0014732B">
            <w:pPr>
              <w:ind w:right="113"/>
              <w:jc w:val="right"/>
              <w:rPr>
                <w:rFonts w:ascii="Arial" w:hAnsi="Arial" w:cs="Arial"/>
                <w:color w:val="000000"/>
              </w:rPr>
            </w:pPr>
            <w:r w:rsidRPr="0014732B">
              <w:rPr>
                <w:rFonts w:ascii="Arial" w:hAnsi="Arial" w:cs="Arial"/>
                <w:color w:val="000000"/>
              </w:rPr>
              <w:t>4 430 073</w:t>
            </w:r>
          </w:p>
        </w:tc>
        <w:tc>
          <w:tcPr>
            <w:tcW w:w="1842" w:type="dxa"/>
            <w:tcBorders>
              <w:top w:val="nil"/>
              <w:left w:val="nil"/>
              <w:bottom w:val="nil"/>
              <w:right w:val="nil"/>
            </w:tcBorders>
            <w:shd w:val="clear" w:color="auto" w:fill="auto"/>
            <w:noWrap/>
            <w:vAlign w:val="center"/>
            <w:hideMark/>
          </w:tcPr>
          <w:p w14:paraId="77E4A05B" w14:textId="553F9CB2" w:rsidR="0014732B" w:rsidRPr="00353066" w:rsidRDefault="0014732B" w:rsidP="0014732B">
            <w:pPr>
              <w:ind w:right="113"/>
              <w:jc w:val="right"/>
              <w:rPr>
                <w:rFonts w:ascii="Arial" w:hAnsi="Arial" w:cs="Arial"/>
                <w:color w:val="000000"/>
                <w:lang w:val="en-US"/>
              </w:rPr>
            </w:pPr>
            <w:r>
              <w:rPr>
                <w:rFonts w:ascii="Arial" w:hAnsi="Arial" w:cs="Arial"/>
                <w:color w:val="000000"/>
              </w:rPr>
              <w:t>4 017 120</w:t>
            </w:r>
          </w:p>
        </w:tc>
      </w:tr>
      <w:tr w:rsidR="0014732B" w:rsidRPr="00E669D1" w14:paraId="2A6899CE" w14:textId="77777777" w:rsidTr="00CC244E">
        <w:trPr>
          <w:trHeight w:val="255"/>
        </w:trPr>
        <w:tc>
          <w:tcPr>
            <w:tcW w:w="5104" w:type="dxa"/>
            <w:tcBorders>
              <w:top w:val="nil"/>
              <w:left w:val="nil"/>
              <w:bottom w:val="nil"/>
              <w:right w:val="nil"/>
            </w:tcBorders>
            <w:shd w:val="clear" w:color="auto" w:fill="auto"/>
            <w:vAlign w:val="center"/>
            <w:hideMark/>
          </w:tcPr>
          <w:p w14:paraId="3405199C" w14:textId="77777777" w:rsidR="0014732B" w:rsidRPr="00E669D1" w:rsidRDefault="0014732B" w:rsidP="0014732B">
            <w:pPr>
              <w:spacing w:line="240" w:lineRule="auto"/>
              <w:rPr>
                <w:rFonts w:ascii="Arial" w:eastAsia="Times New Roman" w:hAnsi="Arial" w:cs="Arial"/>
                <w:lang w:eastAsia="ru-RU"/>
              </w:rPr>
            </w:pPr>
            <w:r>
              <w:rPr>
                <w:rFonts w:ascii="Arial" w:eastAsia="Times New Roman" w:hAnsi="Arial" w:cs="Arial"/>
                <w:lang w:eastAsia="ru-RU"/>
              </w:rPr>
              <w:t>Оценочные обязательства</w:t>
            </w:r>
          </w:p>
        </w:tc>
        <w:tc>
          <w:tcPr>
            <w:tcW w:w="936" w:type="dxa"/>
            <w:tcBorders>
              <w:top w:val="nil"/>
              <w:left w:val="nil"/>
              <w:bottom w:val="nil"/>
              <w:right w:val="nil"/>
            </w:tcBorders>
            <w:shd w:val="clear" w:color="auto" w:fill="auto"/>
            <w:vAlign w:val="center"/>
            <w:hideMark/>
          </w:tcPr>
          <w:p w14:paraId="42B43B0E" w14:textId="77777777" w:rsidR="0014732B" w:rsidRPr="003E3F5A" w:rsidRDefault="003F3C61" w:rsidP="0014732B">
            <w:pPr>
              <w:spacing w:line="240" w:lineRule="auto"/>
              <w:jc w:val="center"/>
              <w:rPr>
                <w:rFonts w:ascii="Arial" w:eastAsia="Times New Roman" w:hAnsi="Arial" w:cs="Arial"/>
                <w:lang w:eastAsia="ru-RU"/>
              </w:rPr>
            </w:pPr>
            <w:hyperlink r:id="rId24" w:anchor="'Пр-Ф-21_1'!A1" w:history="1">
              <w:r w:rsidR="0014732B" w:rsidRPr="003E3F5A">
                <w:rPr>
                  <w:rFonts w:ascii="Arial" w:eastAsia="Times New Roman" w:hAnsi="Arial" w:cs="Arial"/>
                  <w:lang w:eastAsia="ru-RU"/>
                </w:rPr>
                <w:t>17</w:t>
              </w:r>
            </w:hyperlink>
          </w:p>
        </w:tc>
        <w:tc>
          <w:tcPr>
            <w:tcW w:w="1899" w:type="dxa"/>
            <w:tcBorders>
              <w:top w:val="nil"/>
              <w:left w:val="nil"/>
              <w:bottom w:val="nil"/>
              <w:right w:val="nil"/>
            </w:tcBorders>
            <w:shd w:val="clear" w:color="000000" w:fill="FFFFFF"/>
            <w:noWrap/>
            <w:vAlign w:val="center"/>
          </w:tcPr>
          <w:p w14:paraId="174A6992" w14:textId="7F03117C" w:rsidR="0014732B" w:rsidRPr="0014732B" w:rsidRDefault="0014732B" w:rsidP="0014732B">
            <w:pPr>
              <w:ind w:right="113"/>
              <w:jc w:val="right"/>
              <w:rPr>
                <w:rFonts w:ascii="Arial" w:hAnsi="Arial" w:cs="Arial"/>
                <w:color w:val="000000"/>
              </w:rPr>
            </w:pPr>
            <w:r w:rsidRPr="0014732B">
              <w:rPr>
                <w:rFonts w:ascii="Arial" w:hAnsi="Arial" w:cs="Arial"/>
                <w:color w:val="000000"/>
              </w:rPr>
              <w:t>24 775</w:t>
            </w:r>
          </w:p>
        </w:tc>
        <w:tc>
          <w:tcPr>
            <w:tcW w:w="1842" w:type="dxa"/>
            <w:tcBorders>
              <w:top w:val="nil"/>
              <w:left w:val="nil"/>
              <w:bottom w:val="nil"/>
              <w:right w:val="nil"/>
            </w:tcBorders>
            <w:shd w:val="clear" w:color="auto" w:fill="auto"/>
            <w:noWrap/>
            <w:vAlign w:val="center"/>
            <w:hideMark/>
          </w:tcPr>
          <w:p w14:paraId="1CC0C595" w14:textId="20DEE0A1" w:rsidR="0014732B" w:rsidRPr="0003088B" w:rsidRDefault="0014732B" w:rsidP="0014732B">
            <w:pPr>
              <w:ind w:right="113"/>
              <w:jc w:val="right"/>
              <w:rPr>
                <w:rFonts w:ascii="Arial" w:hAnsi="Arial" w:cs="Arial"/>
                <w:color w:val="000000"/>
              </w:rPr>
            </w:pPr>
            <w:r>
              <w:rPr>
                <w:rFonts w:ascii="Arial" w:hAnsi="Arial" w:cs="Arial"/>
                <w:color w:val="000000"/>
              </w:rPr>
              <w:t>428 499</w:t>
            </w:r>
          </w:p>
        </w:tc>
      </w:tr>
      <w:tr w:rsidR="0014732B" w:rsidRPr="00E669D1" w14:paraId="0B013F02" w14:textId="77777777" w:rsidTr="00CC244E">
        <w:trPr>
          <w:trHeight w:val="255"/>
        </w:trPr>
        <w:tc>
          <w:tcPr>
            <w:tcW w:w="5104" w:type="dxa"/>
            <w:tcBorders>
              <w:top w:val="nil"/>
              <w:left w:val="nil"/>
              <w:bottom w:val="nil"/>
              <w:right w:val="nil"/>
            </w:tcBorders>
            <w:shd w:val="clear" w:color="auto" w:fill="auto"/>
            <w:vAlign w:val="center"/>
            <w:hideMark/>
          </w:tcPr>
          <w:p w14:paraId="09E141EA" w14:textId="77777777" w:rsidR="0014732B" w:rsidRPr="00E669D1" w:rsidRDefault="0014732B" w:rsidP="0014732B">
            <w:pPr>
              <w:spacing w:line="240" w:lineRule="auto"/>
              <w:rPr>
                <w:rFonts w:ascii="Arial" w:eastAsia="Times New Roman" w:hAnsi="Arial" w:cs="Arial"/>
                <w:lang w:eastAsia="ru-RU"/>
              </w:rPr>
            </w:pPr>
            <w:r w:rsidRPr="00E669D1">
              <w:rPr>
                <w:rFonts w:ascii="Arial" w:eastAsia="Times New Roman" w:hAnsi="Arial" w:cs="Arial"/>
                <w:lang w:eastAsia="ru-RU"/>
              </w:rPr>
              <w:t>Задолженность перед персоналом организации</w:t>
            </w:r>
          </w:p>
        </w:tc>
        <w:tc>
          <w:tcPr>
            <w:tcW w:w="936" w:type="dxa"/>
            <w:tcBorders>
              <w:top w:val="nil"/>
              <w:left w:val="nil"/>
              <w:bottom w:val="nil"/>
              <w:right w:val="nil"/>
            </w:tcBorders>
            <w:shd w:val="clear" w:color="auto" w:fill="auto"/>
            <w:vAlign w:val="center"/>
            <w:hideMark/>
          </w:tcPr>
          <w:p w14:paraId="21AA6BD3" w14:textId="77777777" w:rsidR="0014732B" w:rsidRPr="003E3F5A" w:rsidRDefault="0014732B" w:rsidP="0014732B">
            <w:pPr>
              <w:spacing w:line="240" w:lineRule="auto"/>
              <w:jc w:val="center"/>
              <w:rPr>
                <w:rFonts w:ascii="Arial" w:eastAsia="Times New Roman" w:hAnsi="Arial" w:cs="Arial"/>
                <w:lang w:eastAsia="ru-RU"/>
              </w:rPr>
            </w:pPr>
          </w:p>
        </w:tc>
        <w:tc>
          <w:tcPr>
            <w:tcW w:w="1899" w:type="dxa"/>
            <w:tcBorders>
              <w:top w:val="nil"/>
              <w:left w:val="nil"/>
              <w:bottom w:val="nil"/>
              <w:right w:val="nil"/>
            </w:tcBorders>
            <w:shd w:val="clear" w:color="000000" w:fill="FFFFFF"/>
            <w:noWrap/>
            <w:vAlign w:val="center"/>
          </w:tcPr>
          <w:p w14:paraId="21F751E0" w14:textId="3C16251B" w:rsidR="0014732B" w:rsidRPr="0014732B" w:rsidRDefault="0014732B" w:rsidP="0065624B">
            <w:pPr>
              <w:ind w:right="113"/>
              <w:jc w:val="right"/>
              <w:rPr>
                <w:rFonts w:ascii="Arial" w:hAnsi="Arial" w:cs="Arial"/>
                <w:color w:val="000000"/>
              </w:rPr>
            </w:pPr>
            <w:r w:rsidRPr="0014732B">
              <w:rPr>
                <w:rFonts w:ascii="Arial" w:hAnsi="Arial" w:cs="Arial"/>
                <w:color w:val="000000"/>
              </w:rPr>
              <w:t>335 405</w:t>
            </w:r>
          </w:p>
        </w:tc>
        <w:tc>
          <w:tcPr>
            <w:tcW w:w="1842" w:type="dxa"/>
            <w:tcBorders>
              <w:top w:val="nil"/>
              <w:left w:val="nil"/>
              <w:bottom w:val="nil"/>
              <w:right w:val="nil"/>
            </w:tcBorders>
            <w:shd w:val="clear" w:color="auto" w:fill="auto"/>
            <w:noWrap/>
            <w:vAlign w:val="center"/>
            <w:hideMark/>
          </w:tcPr>
          <w:p w14:paraId="280CB826" w14:textId="6DB7890F" w:rsidR="0014732B" w:rsidRPr="0003088B" w:rsidRDefault="0014732B" w:rsidP="0014732B">
            <w:pPr>
              <w:ind w:right="113"/>
              <w:jc w:val="right"/>
              <w:rPr>
                <w:rFonts w:ascii="Arial" w:hAnsi="Arial" w:cs="Arial"/>
                <w:color w:val="000000"/>
              </w:rPr>
            </w:pPr>
            <w:r>
              <w:rPr>
                <w:rFonts w:ascii="Arial" w:hAnsi="Arial" w:cs="Arial"/>
                <w:color w:val="000000"/>
              </w:rPr>
              <w:t>393 431</w:t>
            </w:r>
          </w:p>
        </w:tc>
      </w:tr>
      <w:tr w:rsidR="0014732B" w:rsidRPr="00E669D1" w14:paraId="66A57361" w14:textId="77777777" w:rsidTr="00CC244E">
        <w:trPr>
          <w:trHeight w:val="255"/>
        </w:trPr>
        <w:tc>
          <w:tcPr>
            <w:tcW w:w="5104" w:type="dxa"/>
            <w:tcBorders>
              <w:top w:val="nil"/>
              <w:left w:val="nil"/>
              <w:bottom w:val="nil"/>
              <w:right w:val="nil"/>
            </w:tcBorders>
            <w:shd w:val="clear" w:color="auto" w:fill="auto"/>
            <w:vAlign w:val="center"/>
            <w:hideMark/>
          </w:tcPr>
          <w:p w14:paraId="49DAE1DA" w14:textId="77777777" w:rsidR="0014732B" w:rsidRPr="00E669D1" w:rsidRDefault="0014732B" w:rsidP="0014732B">
            <w:pPr>
              <w:spacing w:line="240" w:lineRule="auto"/>
              <w:rPr>
                <w:rFonts w:ascii="Arial" w:eastAsia="Times New Roman" w:hAnsi="Arial" w:cs="Arial"/>
                <w:lang w:eastAsia="ru-RU"/>
              </w:rPr>
            </w:pPr>
            <w:r w:rsidRPr="00E669D1">
              <w:rPr>
                <w:rFonts w:ascii="Arial" w:eastAsia="Times New Roman" w:hAnsi="Arial" w:cs="Arial"/>
                <w:lang w:eastAsia="ru-RU"/>
              </w:rPr>
              <w:t>Текущие обязательства по налогу на прибыль</w:t>
            </w:r>
          </w:p>
        </w:tc>
        <w:tc>
          <w:tcPr>
            <w:tcW w:w="936" w:type="dxa"/>
            <w:tcBorders>
              <w:top w:val="nil"/>
              <w:left w:val="nil"/>
              <w:bottom w:val="nil"/>
              <w:right w:val="nil"/>
            </w:tcBorders>
            <w:shd w:val="clear" w:color="auto" w:fill="auto"/>
            <w:vAlign w:val="center"/>
            <w:hideMark/>
          </w:tcPr>
          <w:p w14:paraId="6D1755E3" w14:textId="77777777" w:rsidR="0014732B" w:rsidRPr="003E3F5A" w:rsidRDefault="0014732B" w:rsidP="0014732B">
            <w:pPr>
              <w:spacing w:line="240" w:lineRule="auto"/>
              <w:jc w:val="center"/>
              <w:rPr>
                <w:rFonts w:ascii="Arial" w:eastAsia="Times New Roman" w:hAnsi="Arial" w:cs="Arial"/>
                <w:lang w:eastAsia="ru-RU"/>
              </w:rPr>
            </w:pPr>
          </w:p>
        </w:tc>
        <w:tc>
          <w:tcPr>
            <w:tcW w:w="1899" w:type="dxa"/>
            <w:tcBorders>
              <w:top w:val="nil"/>
              <w:left w:val="nil"/>
              <w:bottom w:val="nil"/>
              <w:right w:val="nil"/>
            </w:tcBorders>
            <w:shd w:val="clear" w:color="auto" w:fill="auto"/>
            <w:noWrap/>
            <w:vAlign w:val="center"/>
          </w:tcPr>
          <w:p w14:paraId="3346E2AC" w14:textId="33C2B98F" w:rsidR="0014732B" w:rsidRPr="0014732B" w:rsidRDefault="0014732B" w:rsidP="0014732B">
            <w:pPr>
              <w:ind w:right="113"/>
              <w:jc w:val="right"/>
              <w:rPr>
                <w:rFonts w:ascii="Arial" w:hAnsi="Arial" w:cs="Arial"/>
                <w:color w:val="000000"/>
              </w:rPr>
            </w:pPr>
            <w:r w:rsidRPr="0014732B">
              <w:rPr>
                <w:rFonts w:ascii="Arial" w:hAnsi="Arial" w:cs="Arial"/>
                <w:color w:val="000000"/>
              </w:rPr>
              <w:t>37 019</w:t>
            </w:r>
          </w:p>
        </w:tc>
        <w:tc>
          <w:tcPr>
            <w:tcW w:w="1842" w:type="dxa"/>
            <w:tcBorders>
              <w:top w:val="nil"/>
              <w:left w:val="nil"/>
              <w:bottom w:val="nil"/>
              <w:right w:val="nil"/>
            </w:tcBorders>
            <w:shd w:val="clear" w:color="auto" w:fill="auto"/>
            <w:noWrap/>
            <w:vAlign w:val="center"/>
            <w:hideMark/>
          </w:tcPr>
          <w:p w14:paraId="4172A80B" w14:textId="0B809813" w:rsidR="0014732B" w:rsidRPr="0003088B" w:rsidRDefault="0014732B" w:rsidP="0014732B">
            <w:pPr>
              <w:ind w:right="113"/>
              <w:jc w:val="right"/>
              <w:rPr>
                <w:rFonts w:ascii="Arial" w:hAnsi="Arial" w:cs="Arial"/>
                <w:color w:val="000000"/>
              </w:rPr>
            </w:pPr>
            <w:r>
              <w:rPr>
                <w:rFonts w:ascii="Arial" w:hAnsi="Arial" w:cs="Arial"/>
                <w:color w:val="000000"/>
              </w:rPr>
              <w:t>60 282</w:t>
            </w:r>
          </w:p>
        </w:tc>
      </w:tr>
      <w:tr w:rsidR="0014732B" w:rsidRPr="00E669D1" w14:paraId="68C284A9" w14:textId="77777777" w:rsidTr="00CC244E">
        <w:trPr>
          <w:trHeight w:val="255"/>
        </w:trPr>
        <w:tc>
          <w:tcPr>
            <w:tcW w:w="5104" w:type="dxa"/>
            <w:tcBorders>
              <w:top w:val="nil"/>
              <w:left w:val="nil"/>
              <w:bottom w:val="nil"/>
              <w:right w:val="nil"/>
            </w:tcBorders>
            <w:shd w:val="clear" w:color="auto" w:fill="auto"/>
            <w:vAlign w:val="center"/>
            <w:hideMark/>
          </w:tcPr>
          <w:p w14:paraId="744831B8" w14:textId="77777777" w:rsidR="0014732B" w:rsidRPr="00E669D1" w:rsidRDefault="0014732B" w:rsidP="0014732B">
            <w:pPr>
              <w:spacing w:line="240" w:lineRule="auto"/>
              <w:rPr>
                <w:rFonts w:ascii="Arial" w:eastAsia="Times New Roman" w:hAnsi="Arial" w:cs="Arial"/>
                <w:lang w:eastAsia="ru-RU"/>
              </w:rPr>
            </w:pPr>
            <w:r w:rsidRPr="00E669D1">
              <w:rPr>
                <w:rFonts w:ascii="Arial" w:eastAsia="Times New Roman" w:hAnsi="Arial" w:cs="Arial"/>
                <w:lang w:eastAsia="ru-RU"/>
              </w:rPr>
              <w:t>Кредиторская задолженность по прочим налогам</w:t>
            </w:r>
          </w:p>
        </w:tc>
        <w:tc>
          <w:tcPr>
            <w:tcW w:w="936" w:type="dxa"/>
            <w:tcBorders>
              <w:top w:val="nil"/>
              <w:left w:val="nil"/>
              <w:bottom w:val="nil"/>
              <w:right w:val="nil"/>
            </w:tcBorders>
            <w:shd w:val="clear" w:color="auto" w:fill="auto"/>
            <w:vAlign w:val="center"/>
            <w:hideMark/>
          </w:tcPr>
          <w:p w14:paraId="10A845C0" w14:textId="77777777" w:rsidR="0014732B" w:rsidRPr="003E3F5A" w:rsidRDefault="003F3C61" w:rsidP="0014732B">
            <w:pPr>
              <w:spacing w:line="240" w:lineRule="auto"/>
              <w:jc w:val="center"/>
              <w:rPr>
                <w:rFonts w:ascii="Arial" w:eastAsia="Times New Roman" w:hAnsi="Arial" w:cs="Arial"/>
                <w:lang w:eastAsia="ru-RU"/>
              </w:rPr>
            </w:pPr>
            <w:hyperlink r:id="rId25" w:anchor="'Пр-Ф-25_1'!A1" w:history="1">
              <w:r w:rsidR="0014732B" w:rsidRPr="003E3F5A">
                <w:rPr>
                  <w:rFonts w:ascii="Arial" w:eastAsia="Times New Roman" w:hAnsi="Arial" w:cs="Arial"/>
                  <w:lang w:eastAsia="ru-RU"/>
                </w:rPr>
                <w:t>20</w:t>
              </w:r>
            </w:hyperlink>
          </w:p>
        </w:tc>
        <w:tc>
          <w:tcPr>
            <w:tcW w:w="1899" w:type="dxa"/>
            <w:tcBorders>
              <w:top w:val="nil"/>
              <w:left w:val="nil"/>
              <w:bottom w:val="nil"/>
              <w:right w:val="nil"/>
            </w:tcBorders>
            <w:shd w:val="clear" w:color="auto" w:fill="auto"/>
            <w:noWrap/>
            <w:vAlign w:val="center"/>
          </w:tcPr>
          <w:p w14:paraId="22888B6D" w14:textId="5DBE8D73" w:rsidR="0014732B" w:rsidRPr="0065624B" w:rsidRDefault="0014732B" w:rsidP="0014732B">
            <w:pPr>
              <w:ind w:right="113"/>
              <w:jc w:val="right"/>
              <w:rPr>
                <w:rFonts w:ascii="Arial" w:hAnsi="Arial" w:cs="Arial"/>
                <w:color w:val="000000"/>
              </w:rPr>
            </w:pPr>
            <w:r w:rsidRPr="0065624B">
              <w:rPr>
                <w:rFonts w:ascii="Arial" w:hAnsi="Arial" w:cs="Arial"/>
                <w:color w:val="000000"/>
              </w:rPr>
              <w:t>176 898</w:t>
            </w:r>
          </w:p>
        </w:tc>
        <w:tc>
          <w:tcPr>
            <w:tcW w:w="1842" w:type="dxa"/>
            <w:tcBorders>
              <w:top w:val="nil"/>
              <w:left w:val="nil"/>
              <w:bottom w:val="nil"/>
              <w:right w:val="nil"/>
            </w:tcBorders>
            <w:shd w:val="clear" w:color="auto" w:fill="auto"/>
            <w:noWrap/>
            <w:vAlign w:val="center"/>
            <w:hideMark/>
          </w:tcPr>
          <w:p w14:paraId="6B59A2AC" w14:textId="21E60A50" w:rsidR="0014732B" w:rsidRPr="0003088B" w:rsidRDefault="0014732B" w:rsidP="0014732B">
            <w:pPr>
              <w:ind w:right="113"/>
              <w:jc w:val="right"/>
              <w:rPr>
                <w:rFonts w:ascii="Arial" w:hAnsi="Arial" w:cs="Arial"/>
                <w:color w:val="000000"/>
              </w:rPr>
            </w:pPr>
            <w:r>
              <w:rPr>
                <w:rFonts w:ascii="Arial" w:hAnsi="Arial" w:cs="Arial"/>
                <w:color w:val="000000"/>
              </w:rPr>
              <w:t>454 069</w:t>
            </w:r>
          </w:p>
        </w:tc>
      </w:tr>
      <w:tr w:rsidR="0014732B" w:rsidRPr="00E669D1" w14:paraId="7069F02C" w14:textId="77777777" w:rsidTr="00CC244E">
        <w:trPr>
          <w:trHeight w:val="255"/>
        </w:trPr>
        <w:tc>
          <w:tcPr>
            <w:tcW w:w="5104" w:type="dxa"/>
            <w:tcBorders>
              <w:top w:val="nil"/>
              <w:left w:val="nil"/>
              <w:bottom w:val="nil"/>
              <w:right w:val="nil"/>
            </w:tcBorders>
            <w:shd w:val="clear" w:color="auto" w:fill="auto"/>
            <w:vAlign w:val="center"/>
            <w:hideMark/>
          </w:tcPr>
          <w:p w14:paraId="0968420E" w14:textId="77777777" w:rsidR="0014732B" w:rsidRPr="00E669D1" w:rsidRDefault="0014732B" w:rsidP="0014732B">
            <w:pPr>
              <w:spacing w:line="240" w:lineRule="auto"/>
              <w:rPr>
                <w:rFonts w:ascii="Arial" w:eastAsia="Times New Roman" w:hAnsi="Arial" w:cs="Arial"/>
                <w:lang w:eastAsia="ru-RU"/>
              </w:rPr>
            </w:pPr>
            <w:r w:rsidRPr="00E669D1">
              <w:rPr>
                <w:rFonts w:ascii="Arial" w:eastAsia="Times New Roman" w:hAnsi="Arial" w:cs="Arial"/>
                <w:lang w:eastAsia="ru-RU"/>
              </w:rPr>
              <w:t>Прочие краткосрочные финансовые обязательства</w:t>
            </w:r>
          </w:p>
        </w:tc>
        <w:tc>
          <w:tcPr>
            <w:tcW w:w="936" w:type="dxa"/>
            <w:tcBorders>
              <w:top w:val="nil"/>
              <w:left w:val="nil"/>
              <w:bottom w:val="nil"/>
              <w:right w:val="nil"/>
            </w:tcBorders>
            <w:shd w:val="clear" w:color="auto" w:fill="auto"/>
            <w:vAlign w:val="center"/>
            <w:hideMark/>
          </w:tcPr>
          <w:p w14:paraId="7FBAD3D2" w14:textId="77777777" w:rsidR="0014732B" w:rsidRPr="00E669D1" w:rsidRDefault="0014732B" w:rsidP="0014732B">
            <w:pPr>
              <w:spacing w:line="240" w:lineRule="auto"/>
              <w:jc w:val="center"/>
              <w:rPr>
                <w:rFonts w:ascii="Arial" w:eastAsia="Times New Roman" w:hAnsi="Arial" w:cs="Arial"/>
                <w:lang w:eastAsia="ru-RU"/>
              </w:rPr>
            </w:pPr>
          </w:p>
        </w:tc>
        <w:tc>
          <w:tcPr>
            <w:tcW w:w="1899" w:type="dxa"/>
            <w:tcBorders>
              <w:top w:val="nil"/>
              <w:left w:val="nil"/>
              <w:bottom w:val="nil"/>
              <w:right w:val="nil"/>
            </w:tcBorders>
            <w:shd w:val="clear" w:color="auto" w:fill="auto"/>
            <w:noWrap/>
            <w:vAlign w:val="center"/>
          </w:tcPr>
          <w:p w14:paraId="3D5D1D18" w14:textId="72454FF6" w:rsidR="0014732B" w:rsidRPr="0065624B" w:rsidRDefault="0014732B" w:rsidP="0014732B">
            <w:pPr>
              <w:ind w:right="113"/>
              <w:jc w:val="right"/>
              <w:rPr>
                <w:rFonts w:ascii="Arial" w:hAnsi="Arial" w:cs="Arial"/>
                <w:color w:val="000000"/>
              </w:rPr>
            </w:pPr>
            <w:r w:rsidRPr="0065624B">
              <w:rPr>
                <w:rFonts w:ascii="Arial" w:hAnsi="Arial" w:cs="Arial"/>
                <w:color w:val="000000"/>
              </w:rPr>
              <w:t>56 425</w:t>
            </w:r>
          </w:p>
        </w:tc>
        <w:tc>
          <w:tcPr>
            <w:tcW w:w="1842" w:type="dxa"/>
            <w:tcBorders>
              <w:top w:val="nil"/>
              <w:left w:val="nil"/>
              <w:bottom w:val="nil"/>
              <w:right w:val="nil"/>
            </w:tcBorders>
            <w:shd w:val="clear" w:color="auto" w:fill="auto"/>
            <w:noWrap/>
            <w:vAlign w:val="center"/>
            <w:hideMark/>
          </w:tcPr>
          <w:p w14:paraId="3831FAA9" w14:textId="099A82E2" w:rsidR="0014732B" w:rsidRPr="00814603" w:rsidRDefault="0014732B" w:rsidP="0014732B">
            <w:pPr>
              <w:ind w:right="113"/>
              <w:jc w:val="right"/>
              <w:rPr>
                <w:rFonts w:ascii="Arial" w:hAnsi="Arial" w:cs="Arial"/>
                <w:color w:val="000000"/>
                <w:lang w:val="en-US"/>
              </w:rPr>
            </w:pPr>
            <w:r>
              <w:rPr>
                <w:rFonts w:ascii="Arial" w:hAnsi="Arial" w:cs="Arial"/>
                <w:color w:val="000000"/>
              </w:rPr>
              <w:t>56 270</w:t>
            </w:r>
          </w:p>
        </w:tc>
      </w:tr>
      <w:tr w:rsidR="0014732B" w:rsidRPr="00E669D1" w14:paraId="28B717A3" w14:textId="77777777" w:rsidTr="00CC244E">
        <w:trPr>
          <w:trHeight w:val="255"/>
        </w:trPr>
        <w:tc>
          <w:tcPr>
            <w:tcW w:w="5104" w:type="dxa"/>
            <w:tcBorders>
              <w:top w:val="nil"/>
              <w:left w:val="nil"/>
              <w:bottom w:val="nil"/>
              <w:right w:val="nil"/>
            </w:tcBorders>
            <w:shd w:val="clear" w:color="auto" w:fill="auto"/>
            <w:vAlign w:val="center"/>
          </w:tcPr>
          <w:p w14:paraId="2B2FAC77" w14:textId="77777777" w:rsidR="0014732B" w:rsidRPr="00E669D1" w:rsidRDefault="0014732B" w:rsidP="0014732B">
            <w:pPr>
              <w:spacing w:line="240" w:lineRule="auto"/>
              <w:rPr>
                <w:rFonts w:ascii="Arial" w:eastAsia="Times New Roman" w:hAnsi="Arial" w:cs="Arial"/>
                <w:lang w:eastAsia="ru-RU"/>
              </w:rPr>
            </w:pPr>
            <w:r w:rsidRPr="00E669D1">
              <w:rPr>
                <w:rFonts w:ascii="Arial" w:eastAsia="Times New Roman" w:hAnsi="Arial" w:cs="Arial"/>
                <w:lang w:eastAsia="ru-RU"/>
              </w:rPr>
              <w:t xml:space="preserve">Прочие краткосрочные </w:t>
            </w:r>
            <w:r>
              <w:rPr>
                <w:rFonts w:ascii="Arial" w:eastAsia="Times New Roman" w:hAnsi="Arial" w:cs="Arial"/>
                <w:lang w:eastAsia="ru-RU"/>
              </w:rPr>
              <w:t>не</w:t>
            </w:r>
            <w:r w:rsidRPr="00E669D1">
              <w:rPr>
                <w:rFonts w:ascii="Arial" w:eastAsia="Times New Roman" w:hAnsi="Arial" w:cs="Arial"/>
                <w:lang w:eastAsia="ru-RU"/>
              </w:rPr>
              <w:t>финансовые обязательства</w:t>
            </w:r>
          </w:p>
        </w:tc>
        <w:tc>
          <w:tcPr>
            <w:tcW w:w="936" w:type="dxa"/>
            <w:tcBorders>
              <w:top w:val="nil"/>
              <w:left w:val="nil"/>
              <w:bottom w:val="nil"/>
              <w:right w:val="nil"/>
            </w:tcBorders>
            <w:shd w:val="clear" w:color="auto" w:fill="auto"/>
            <w:vAlign w:val="center"/>
          </w:tcPr>
          <w:p w14:paraId="5EF81B09" w14:textId="77777777" w:rsidR="0014732B" w:rsidRPr="00E669D1" w:rsidRDefault="0014732B" w:rsidP="0014732B">
            <w:pPr>
              <w:spacing w:line="240" w:lineRule="auto"/>
              <w:jc w:val="center"/>
              <w:rPr>
                <w:rFonts w:ascii="Arial" w:eastAsia="Times New Roman" w:hAnsi="Arial" w:cs="Arial"/>
                <w:lang w:eastAsia="ru-RU"/>
              </w:rPr>
            </w:pPr>
          </w:p>
        </w:tc>
        <w:tc>
          <w:tcPr>
            <w:tcW w:w="1899" w:type="dxa"/>
            <w:tcBorders>
              <w:top w:val="nil"/>
              <w:left w:val="nil"/>
              <w:bottom w:val="nil"/>
              <w:right w:val="nil"/>
            </w:tcBorders>
            <w:shd w:val="clear" w:color="auto" w:fill="auto"/>
            <w:noWrap/>
            <w:vAlign w:val="center"/>
          </w:tcPr>
          <w:p w14:paraId="6F31FEE2" w14:textId="681992BE" w:rsidR="0014732B" w:rsidRPr="0065624B" w:rsidRDefault="0014732B" w:rsidP="0014732B">
            <w:pPr>
              <w:ind w:right="113"/>
              <w:jc w:val="right"/>
              <w:rPr>
                <w:rFonts w:ascii="Arial" w:hAnsi="Arial" w:cs="Arial"/>
                <w:color w:val="000000"/>
              </w:rPr>
            </w:pPr>
            <w:r w:rsidRPr="0065624B">
              <w:rPr>
                <w:rFonts w:ascii="Arial" w:hAnsi="Arial" w:cs="Arial"/>
                <w:color w:val="000000"/>
              </w:rPr>
              <w:t>42 419</w:t>
            </w:r>
          </w:p>
        </w:tc>
        <w:tc>
          <w:tcPr>
            <w:tcW w:w="1842" w:type="dxa"/>
            <w:tcBorders>
              <w:top w:val="nil"/>
              <w:left w:val="nil"/>
              <w:bottom w:val="nil"/>
              <w:right w:val="nil"/>
            </w:tcBorders>
            <w:shd w:val="clear" w:color="auto" w:fill="auto"/>
            <w:noWrap/>
            <w:vAlign w:val="center"/>
          </w:tcPr>
          <w:p w14:paraId="6C0C2367" w14:textId="7CE0F553" w:rsidR="0014732B" w:rsidRPr="00202376" w:rsidRDefault="0014732B" w:rsidP="0014732B">
            <w:pPr>
              <w:ind w:right="113"/>
              <w:jc w:val="right"/>
              <w:rPr>
                <w:rFonts w:ascii="Arial" w:hAnsi="Arial" w:cs="Arial"/>
                <w:color w:val="000000"/>
              </w:rPr>
            </w:pPr>
            <w:r>
              <w:rPr>
                <w:rFonts w:ascii="Arial" w:hAnsi="Arial" w:cs="Arial"/>
                <w:color w:val="000000"/>
              </w:rPr>
              <w:t>13 630</w:t>
            </w:r>
          </w:p>
        </w:tc>
      </w:tr>
      <w:tr w:rsidR="0014732B" w:rsidRPr="00E669D1" w14:paraId="25160C49" w14:textId="77777777" w:rsidTr="00CC244E">
        <w:trPr>
          <w:trHeight w:val="255"/>
        </w:trPr>
        <w:tc>
          <w:tcPr>
            <w:tcW w:w="5104" w:type="dxa"/>
            <w:tcBorders>
              <w:top w:val="nil"/>
              <w:left w:val="nil"/>
              <w:bottom w:val="nil"/>
              <w:right w:val="nil"/>
            </w:tcBorders>
            <w:shd w:val="clear" w:color="auto" w:fill="auto"/>
            <w:vAlign w:val="center"/>
            <w:hideMark/>
          </w:tcPr>
          <w:p w14:paraId="13128D60" w14:textId="77777777" w:rsidR="0014732B" w:rsidRPr="00E669D1" w:rsidRDefault="0014732B" w:rsidP="0014732B">
            <w:pPr>
              <w:spacing w:line="240" w:lineRule="auto"/>
              <w:rPr>
                <w:rFonts w:ascii="Arial" w:eastAsia="Times New Roman" w:hAnsi="Arial" w:cs="Arial"/>
                <w:b/>
                <w:bCs/>
                <w:lang w:eastAsia="ru-RU"/>
              </w:rPr>
            </w:pPr>
            <w:r w:rsidRPr="00E669D1">
              <w:rPr>
                <w:rFonts w:ascii="Arial" w:eastAsia="Times New Roman" w:hAnsi="Arial" w:cs="Arial"/>
                <w:b/>
                <w:bCs/>
                <w:lang w:eastAsia="ru-RU"/>
              </w:rPr>
              <w:t>Итого краткосрочные обязательства</w:t>
            </w:r>
          </w:p>
        </w:tc>
        <w:tc>
          <w:tcPr>
            <w:tcW w:w="936" w:type="dxa"/>
            <w:tcBorders>
              <w:top w:val="nil"/>
              <w:left w:val="nil"/>
              <w:bottom w:val="nil"/>
              <w:right w:val="nil"/>
            </w:tcBorders>
            <w:shd w:val="clear" w:color="auto" w:fill="auto"/>
            <w:vAlign w:val="center"/>
            <w:hideMark/>
          </w:tcPr>
          <w:p w14:paraId="49C66874" w14:textId="77777777" w:rsidR="0014732B" w:rsidRPr="00E669D1" w:rsidRDefault="0014732B" w:rsidP="0014732B">
            <w:pPr>
              <w:spacing w:line="240" w:lineRule="auto"/>
              <w:jc w:val="center"/>
              <w:rPr>
                <w:rFonts w:ascii="Arial" w:eastAsia="Times New Roman" w:hAnsi="Arial" w:cs="Arial"/>
                <w:b/>
                <w:bCs/>
                <w:lang w:eastAsia="ru-RU"/>
              </w:rPr>
            </w:pPr>
          </w:p>
        </w:tc>
        <w:tc>
          <w:tcPr>
            <w:tcW w:w="1899" w:type="dxa"/>
            <w:tcBorders>
              <w:top w:val="single" w:sz="4" w:space="0" w:color="auto"/>
              <w:left w:val="nil"/>
              <w:bottom w:val="single" w:sz="4" w:space="0" w:color="auto"/>
              <w:right w:val="nil"/>
            </w:tcBorders>
            <w:shd w:val="clear" w:color="auto" w:fill="auto"/>
            <w:noWrap/>
            <w:vAlign w:val="center"/>
          </w:tcPr>
          <w:p w14:paraId="5BA1F60B" w14:textId="7FC0DD1E" w:rsidR="0014732B" w:rsidRPr="004409B0" w:rsidRDefault="0080383F" w:rsidP="0014732B">
            <w:pPr>
              <w:ind w:right="113"/>
              <w:jc w:val="right"/>
              <w:rPr>
                <w:rFonts w:ascii="Arial" w:hAnsi="Arial" w:cs="Arial"/>
                <w:b/>
                <w:color w:val="000000"/>
              </w:rPr>
            </w:pPr>
            <w:r w:rsidRPr="004409B0">
              <w:rPr>
                <w:rFonts w:ascii="Arial" w:hAnsi="Arial" w:cs="Arial"/>
                <w:b/>
                <w:color w:val="000000"/>
              </w:rPr>
              <w:t>15 480 930</w:t>
            </w:r>
          </w:p>
        </w:tc>
        <w:tc>
          <w:tcPr>
            <w:tcW w:w="1842" w:type="dxa"/>
            <w:tcBorders>
              <w:top w:val="single" w:sz="4" w:space="0" w:color="auto"/>
              <w:left w:val="nil"/>
              <w:bottom w:val="single" w:sz="4" w:space="0" w:color="auto"/>
              <w:right w:val="nil"/>
            </w:tcBorders>
            <w:shd w:val="clear" w:color="auto" w:fill="auto"/>
            <w:noWrap/>
            <w:vAlign w:val="center"/>
            <w:hideMark/>
          </w:tcPr>
          <w:p w14:paraId="6F68DDE8" w14:textId="267C619A" w:rsidR="0014732B" w:rsidRPr="00814603" w:rsidRDefault="0014732B" w:rsidP="0014732B">
            <w:pPr>
              <w:ind w:right="113"/>
              <w:jc w:val="right"/>
              <w:rPr>
                <w:rFonts w:ascii="Arial" w:hAnsi="Arial" w:cs="Arial"/>
                <w:b/>
                <w:color w:val="000000"/>
                <w:lang w:val="en-US"/>
              </w:rPr>
            </w:pPr>
            <w:r>
              <w:rPr>
                <w:rFonts w:ascii="Arial" w:hAnsi="Arial" w:cs="Arial"/>
                <w:b/>
                <w:color w:val="000000"/>
              </w:rPr>
              <w:t>10 278 803</w:t>
            </w:r>
          </w:p>
        </w:tc>
      </w:tr>
      <w:tr w:rsidR="0014732B" w:rsidRPr="00E669D1" w14:paraId="0B3229AC" w14:textId="77777777" w:rsidTr="00CC244E">
        <w:trPr>
          <w:trHeight w:val="255"/>
        </w:trPr>
        <w:tc>
          <w:tcPr>
            <w:tcW w:w="5104" w:type="dxa"/>
            <w:tcBorders>
              <w:top w:val="nil"/>
              <w:left w:val="nil"/>
              <w:bottom w:val="nil"/>
              <w:right w:val="nil"/>
            </w:tcBorders>
            <w:shd w:val="clear" w:color="auto" w:fill="auto"/>
            <w:vAlign w:val="center"/>
            <w:hideMark/>
          </w:tcPr>
          <w:p w14:paraId="59E221DD" w14:textId="77777777" w:rsidR="0014732B" w:rsidRPr="00E669D1" w:rsidRDefault="0014732B" w:rsidP="0014732B">
            <w:pPr>
              <w:spacing w:line="240" w:lineRule="auto"/>
              <w:rPr>
                <w:rFonts w:ascii="Arial" w:eastAsia="Times New Roman" w:hAnsi="Arial" w:cs="Arial"/>
                <w:b/>
                <w:bCs/>
                <w:lang w:eastAsia="ru-RU"/>
              </w:rPr>
            </w:pPr>
            <w:r w:rsidRPr="00E669D1">
              <w:rPr>
                <w:rFonts w:ascii="Arial" w:eastAsia="Times New Roman" w:hAnsi="Arial" w:cs="Arial"/>
                <w:b/>
                <w:bCs/>
                <w:lang w:eastAsia="ru-RU"/>
              </w:rPr>
              <w:t>Итого обязательства</w:t>
            </w:r>
          </w:p>
        </w:tc>
        <w:tc>
          <w:tcPr>
            <w:tcW w:w="936" w:type="dxa"/>
            <w:tcBorders>
              <w:top w:val="nil"/>
              <w:left w:val="nil"/>
              <w:bottom w:val="nil"/>
              <w:right w:val="nil"/>
            </w:tcBorders>
            <w:shd w:val="clear" w:color="auto" w:fill="auto"/>
            <w:vAlign w:val="center"/>
            <w:hideMark/>
          </w:tcPr>
          <w:p w14:paraId="5339F0DA" w14:textId="77777777" w:rsidR="0014732B" w:rsidRPr="00E669D1" w:rsidRDefault="0014732B" w:rsidP="0014732B">
            <w:pPr>
              <w:spacing w:line="240" w:lineRule="auto"/>
              <w:jc w:val="center"/>
              <w:rPr>
                <w:rFonts w:ascii="Arial" w:eastAsia="Times New Roman" w:hAnsi="Arial" w:cs="Arial"/>
                <w:b/>
                <w:bCs/>
                <w:lang w:eastAsia="ru-RU"/>
              </w:rPr>
            </w:pPr>
          </w:p>
        </w:tc>
        <w:tc>
          <w:tcPr>
            <w:tcW w:w="1899" w:type="dxa"/>
            <w:tcBorders>
              <w:top w:val="single" w:sz="4" w:space="0" w:color="auto"/>
              <w:left w:val="nil"/>
              <w:bottom w:val="single" w:sz="4" w:space="0" w:color="auto"/>
              <w:right w:val="nil"/>
            </w:tcBorders>
            <w:shd w:val="clear" w:color="auto" w:fill="auto"/>
            <w:noWrap/>
            <w:vAlign w:val="center"/>
          </w:tcPr>
          <w:p w14:paraId="70D9C5AA" w14:textId="61DF150E" w:rsidR="0014732B" w:rsidRPr="004409B0" w:rsidRDefault="0080383F" w:rsidP="00987463">
            <w:pPr>
              <w:ind w:right="113"/>
              <w:jc w:val="right"/>
              <w:rPr>
                <w:rFonts w:ascii="Arial" w:hAnsi="Arial" w:cs="Arial"/>
                <w:b/>
                <w:color w:val="000000"/>
              </w:rPr>
            </w:pPr>
            <w:r w:rsidRPr="004409B0">
              <w:rPr>
                <w:rFonts w:ascii="Arial" w:hAnsi="Arial" w:cs="Arial"/>
                <w:b/>
                <w:color w:val="000000"/>
              </w:rPr>
              <w:t>19</w:t>
            </w:r>
            <w:r w:rsidR="00987463">
              <w:rPr>
                <w:rFonts w:ascii="Arial" w:hAnsi="Arial" w:cs="Arial"/>
                <w:b/>
                <w:color w:val="000000"/>
              </w:rPr>
              <w:t> 549 519</w:t>
            </w:r>
          </w:p>
        </w:tc>
        <w:tc>
          <w:tcPr>
            <w:tcW w:w="1842" w:type="dxa"/>
            <w:tcBorders>
              <w:top w:val="single" w:sz="4" w:space="0" w:color="auto"/>
              <w:left w:val="nil"/>
              <w:bottom w:val="single" w:sz="4" w:space="0" w:color="auto"/>
              <w:right w:val="nil"/>
            </w:tcBorders>
            <w:shd w:val="clear" w:color="auto" w:fill="auto"/>
            <w:noWrap/>
            <w:vAlign w:val="center"/>
            <w:hideMark/>
          </w:tcPr>
          <w:p w14:paraId="6D810F3B" w14:textId="35FBDA95" w:rsidR="0014732B" w:rsidRPr="00814603" w:rsidRDefault="0014732B" w:rsidP="0014732B">
            <w:pPr>
              <w:ind w:right="113"/>
              <w:jc w:val="right"/>
              <w:rPr>
                <w:rFonts w:ascii="Arial" w:hAnsi="Arial" w:cs="Arial"/>
                <w:b/>
                <w:color w:val="000000"/>
                <w:lang w:val="en-US"/>
              </w:rPr>
            </w:pPr>
            <w:r>
              <w:rPr>
                <w:rFonts w:ascii="Arial" w:hAnsi="Arial" w:cs="Arial"/>
                <w:b/>
                <w:color w:val="000000"/>
              </w:rPr>
              <w:t>17 323 097</w:t>
            </w:r>
          </w:p>
        </w:tc>
      </w:tr>
      <w:tr w:rsidR="0014732B" w:rsidRPr="00E669D1" w14:paraId="5E629A71" w14:textId="77777777" w:rsidTr="00CC244E">
        <w:trPr>
          <w:trHeight w:val="255"/>
        </w:trPr>
        <w:tc>
          <w:tcPr>
            <w:tcW w:w="5104" w:type="dxa"/>
            <w:tcBorders>
              <w:top w:val="nil"/>
              <w:left w:val="nil"/>
              <w:bottom w:val="nil"/>
              <w:right w:val="nil"/>
            </w:tcBorders>
            <w:shd w:val="clear" w:color="auto" w:fill="auto"/>
            <w:vAlign w:val="center"/>
            <w:hideMark/>
          </w:tcPr>
          <w:p w14:paraId="1E7559DE" w14:textId="77777777" w:rsidR="0014732B" w:rsidRPr="00E669D1" w:rsidRDefault="0014732B" w:rsidP="0014732B">
            <w:pPr>
              <w:spacing w:line="240" w:lineRule="auto"/>
              <w:rPr>
                <w:rFonts w:ascii="Arial" w:eastAsia="Times New Roman" w:hAnsi="Arial" w:cs="Arial"/>
                <w:b/>
                <w:bCs/>
                <w:lang w:eastAsia="ru-RU"/>
              </w:rPr>
            </w:pPr>
            <w:r w:rsidRPr="00E669D1">
              <w:rPr>
                <w:rFonts w:ascii="Arial" w:eastAsia="Times New Roman" w:hAnsi="Arial" w:cs="Arial"/>
                <w:b/>
                <w:bCs/>
                <w:lang w:eastAsia="ru-RU"/>
              </w:rPr>
              <w:t>ИТОГО КАПИТАЛ И ОБЯЗАТЕЛЬСТВА</w:t>
            </w:r>
          </w:p>
        </w:tc>
        <w:tc>
          <w:tcPr>
            <w:tcW w:w="936" w:type="dxa"/>
            <w:tcBorders>
              <w:top w:val="nil"/>
              <w:left w:val="nil"/>
              <w:bottom w:val="nil"/>
              <w:right w:val="nil"/>
            </w:tcBorders>
            <w:shd w:val="clear" w:color="auto" w:fill="auto"/>
            <w:vAlign w:val="center"/>
            <w:hideMark/>
          </w:tcPr>
          <w:p w14:paraId="17055DD6" w14:textId="77777777" w:rsidR="0014732B" w:rsidRPr="00E669D1" w:rsidRDefault="0014732B" w:rsidP="0014732B">
            <w:pPr>
              <w:spacing w:line="240" w:lineRule="auto"/>
              <w:jc w:val="center"/>
              <w:rPr>
                <w:rFonts w:ascii="Arial" w:eastAsia="Times New Roman" w:hAnsi="Arial" w:cs="Arial"/>
                <w:b/>
                <w:bCs/>
                <w:lang w:eastAsia="ru-RU"/>
              </w:rPr>
            </w:pPr>
          </w:p>
        </w:tc>
        <w:tc>
          <w:tcPr>
            <w:tcW w:w="1899" w:type="dxa"/>
            <w:tcBorders>
              <w:top w:val="nil"/>
              <w:left w:val="nil"/>
              <w:bottom w:val="double" w:sz="6" w:space="0" w:color="auto"/>
              <w:right w:val="nil"/>
            </w:tcBorders>
            <w:shd w:val="clear" w:color="auto" w:fill="auto"/>
            <w:noWrap/>
            <w:vAlign w:val="center"/>
          </w:tcPr>
          <w:p w14:paraId="43ED9975" w14:textId="2E4A1336" w:rsidR="0014732B" w:rsidRPr="004409B0" w:rsidRDefault="0080383F" w:rsidP="00987463">
            <w:pPr>
              <w:ind w:right="113"/>
              <w:jc w:val="right"/>
              <w:rPr>
                <w:rFonts w:ascii="Arial" w:hAnsi="Arial" w:cs="Arial"/>
                <w:b/>
                <w:color w:val="000000"/>
              </w:rPr>
            </w:pPr>
            <w:r w:rsidRPr="004409B0">
              <w:rPr>
                <w:rFonts w:ascii="Arial" w:hAnsi="Arial" w:cs="Arial"/>
                <w:b/>
                <w:color w:val="000000"/>
              </w:rPr>
              <w:t>29</w:t>
            </w:r>
            <w:r w:rsidR="00987463">
              <w:rPr>
                <w:rFonts w:ascii="Arial" w:hAnsi="Arial" w:cs="Arial"/>
                <w:b/>
                <w:color w:val="000000"/>
              </w:rPr>
              <w:t> 147 677</w:t>
            </w:r>
          </w:p>
        </w:tc>
        <w:tc>
          <w:tcPr>
            <w:tcW w:w="1842" w:type="dxa"/>
            <w:tcBorders>
              <w:top w:val="nil"/>
              <w:left w:val="nil"/>
              <w:bottom w:val="double" w:sz="6" w:space="0" w:color="auto"/>
              <w:right w:val="nil"/>
            </w:tcBorders>
            <w:shd w:val="clear" w:color="auto" w:fill="auto"/>
            <w:noWrap/>
            <w:vAlign w:val="center"/>
            <w:hideMark/>
          </w:tcPr>
          <w:p w14:paraId="0D24F89F" w14:textId="25B3FD29" w:rsidR="0014732B" w:rsidRPr="00814603" w:rsidRDefault="0014732B" w:rsidP="0014732B">
            <w:pPr>
              <w:ind w:right="113"/>
              <w:jc w:val="right"/>
              <w:rPr>
                <w:rFonts w:ascii="Arial" w:hAnsi="Arial" w:cs="Arial"/>
                <w:b/>
                <w:color w:val="000000"/>
                <w:lang w:val="en-US"/>
              </w:rPr>
            </w:pPr>
            <w:r>
              <w:rPr>
                <w:rFonts w:ascii="Arial" w:hAnsi="Arial" w:cs="Arial"/>
                <w:b/>
                <w:color w:val="000000"/>
              </w:rPr>
              <w:t>26 084 052</w:t>
            </w:r>
          </w:p>
        </w:tc>
      </w:tr>
    </w:tbl>
    <w:p w14:paraId="07CBC11D" w14:textId="77777777" w:rsidR="00C51E3D" w:rsidRDefault="00C51E3D"/>
    <w:tbl>
      <w:tblPr>
        <w:tblW w:w="5000" w:type="pct"/>
        <w:tblLook w:val="04A0" w:firstRow="1" w:lastRow="0" w:firstColumn="1" w:lastColumn="0" w:noHBand="0" w:noVBand="1"/>
      </w:tblPr>
      <w:tblGrid>
        <w:gridCol w:w="4818"/>
        <w:gridCol w:w="4819"/>
      </w:tblGrid>
      <w:tr w:rsidR="00DF2940" w:rsidRPr="00DF2940" w14:paraId="16573266" w14:textId="77777777" w:rsidTr="003636F4">
        <w:tc>
          <w:tcPr>
            <w:tcW w:w="2500" w:type="pct"/>
            <w:shd w:val="clear" w:color="auto" w:fill="auto"/>
          </w:tcPr>
          <w:p w14:paraId="2EBC23C4" w14:textId="77777777" w:rsidR="00DF2940" w:rsidRPr="00DF2940" w:rsidRDefault="00DF2940" w:rsidP="00E960AA">
            <w:pPr>
              <w:pStyle w:val="a1"/>
              <w:spacing w:before="60" w:after="60" w:line="259" w:lineRule="auto"/>
              <w:rPr>
                <w:rFonts w:ascii="Arial" w:hAnsi="Arial" w:cs="Arial"/>
                <w:szCs w:val="22"/>
                <w:lang w:val="ru-RU"/>
              </w:rPr>
            </w:pPr>
            <w:r w:rsidRPr="00767DE8">
              <w:rPr>
                <w:rFonts w:ascii="Arial" w:hAnsi="Arial" w:cs="Arial"/>
                <w:szCs w:val="22"/>
                <w:lang w:val="ru-RU"/>
              </w:rPr>
              <w:t xml:space="preserve">______________________ </w:t>
            </w:r>
            <w:r w:rsidR="00767DE8" w:rsidRPr="00767DE8">
              <w:rPr>
                <w:rFonts w:ascii="Arial" w:hAnsi="Arial" w:cs="Arial"/>
                <w:szCs w:val="22"/>
                <w:lang w:val="ru-RU"/>
              </w:rPr>
              <w:t>А.В. Новиков</w:t>
            </w:r>
          </w:p>
          <w:p w14:paraId="02B4F2D2" w14:textId="77777777" w:rsidR="00DF2940" w:rsidRPr="00DF2940" w:rsidRDefault="00DF2940" w:rsidP="00E960AA">
            <w:pPr>
              <w:pStyle w:val="a1"/>
              <w:spacing w:before="60" w:after="60" w:line="259" w:lineRule="auto"/>
              <w:rPr>
                <w:rFonts w:ascii="Arial" w:hAnsi="Arial" w:cs="Arial"/>
                <w:szCs w:val="22"/>
                <w:lang w:val="ru-RU"/>
              </w:rPr>
            </w:pPr>
            <w:r w:rsidRPr="00DF2940">
              <w:rPr>
                <w:rFonts w:ascii="Arial" w:hAnsi="Arial" w:cs="Arial"/>
                <w:szCs w:val="22"/>
                <w:lang w:val="ru-RU" w:eastAsia="ru-RU"/>
              </w:rPr>
              <w:t>Г</w:t>
            </w:r>
            <w:r w:rsidRPr="00DF2940">
              <w:rPr>
                <w:rFonts w:ascii="Arial" w:hAnsi="Arial" w:cs="Arial"/>
                <w:szCs w:val="22"/>
                <w:lang w:val="ru-RU"/>
              </w:rPr>
              <w:t>енеральный директор</w:t>
            </w:r>
          </w:p>
        </w:tc>
        <w:tc>
          <w:tcPr>
            <w:tcW w:w="2500" w:type="pct"/>
          </w:tcPr>
          <w:p w14:paraId="72D402E1" w14:textId="77777777" w:rsidR="00DF2940" w:rsidRPr="00DF2940" w:rsidRDefault="00DF2940" w:rsidP="00E960AA">
            <w:pPr>
              <w:pStyle w:val="a1"/>
              <w:spacing w:before="60" w:after="60" w:line="259" w:lineRule="auto"/>
              <w:rPr>
                <w:rFonts w:ascii="Arial" w:hAnsi="Arial" w:cs="Arial"/>
                <w:szCs w:val="22"/>
                <w:lang w:val="ru-RU"/>
              </w:rPr>
            </w:pPr>
            <w:r w:rsidRPr="00DF2940">
              <w:rPr>
                <w:rFonts w:ascii="Arial" w:hAnsi="Arial" w:cs="Arial"/>
                <w:szCs w:val="22"/>
                <w:lang w:val="ru-RU"/>
              </w:rPr>
              <w:t xml:space="preserve">______________________ </w:t>
            </w:r>
            <w:r>
              <w:rPr>
                <w:rFonts w:ascii="Arial" w:hAnsi="Arial" w:cs="Arial"/>
                <w:szCs w:val="22"/>
                <w:lang w:val="ru-RU"/>
              </w:rPr>
              <w:t>В.И</w:t>
            </w:r>
            <w:r w:rsidRPr="00DF2940">
              <w:rPr>
                <w:rFonts w:ascii="Arial" w:hAnsi="Arial" w:cs="Arial"/>
                <w:szCs w:val="22"/>
                <w:lang w:val="ru-RU"/>
              </w:rPr>
              <w:t>.</w:t>
            </w:r>
            <w:r w:rsidR="006E62CD">
              <w:rPr>
                <w:rFonts w:ascii="Arial" w:hAnsi="Arial" w:cs="Arial"/>
                <w:szCs w:val="22"/>
                <w:lang w:val="ru-RU"/>
              </w:rPr>
              <w:t xml:space="preserve"> </w:t>
            </w:r>
            <w:r>
              <w:rPr>
                <w:rFonts w:ascii="Arial" w:hAnsi="Arial" w:cs="Arial"/>
                <w:szCs w:val="22"/>
                <w:lang w:val="ru-RU"/>
              </w:rPr>
              <w:t>Бусин</w:t>
            </w:r>
          </w:p>
          <w:p w14:paraId="4A7F7278" w14:textId="77777777" w:rsidR="00DF2940" w:rsidRPr="00DF2940" w:rsidRDefault="00DF2940" w:rsidP="00E960AA">
            <w:pPr>
              <w:pStyle w:val="a1"/>
              <w:spacing w:before="60" w:after="60" w:line="259" w:lineRule="auto"/>
              <w:rPr>
                <w:rFonts w:ascii="Arial" w:hAnsi="Arial" w:cs="Arial"/>
                <w:szCs w:val="22"/>
                <w:lang w:val="ru-RU"/>
              </w:rPr>
            </w:pPr>
            <w:r w:rsidRPr="00B6210A">
              <w:rPr>
                <w:rFonts w:ascii="Arial" w:hAnsi="Arial" w:cs="Arial"/>
                <w:szCs w:val="22"/>
                <w:lang w:val="ru-RU"/>
              </w:rPr>
              <w:t>Главный бухгалтер</w:t>
            </w:r>
          </w:p>
        </w:tc>
      </w:tr>
      <w:tr w:rsidR="00DF2940" w:rsidRPr="00DF2940" w14:paraId="2E0EAD7D" w14:textId="77777777" w:rsidTr="003636F4">
        <w:tc>
          <w:tcPr>
            <w:tcW w:w="2500" w:type="pct"/>
            <w:shd w:val="clear" w:color="auto" w:fill="auto"/>
          </w:tcPr>
          <w:p w14:paraId="2A352D80" w14:textId="495CFC9B" w:rsidR="00DF2940" w:rsidRPr="00E81441" w:rsidRDefault="00DF2EE9" w:rsidP="00E960AA">
            <w:pPr>
              <w:pStyle w:val="a1"/>
              <w:spacing w:before="60" w:after="60" w:line="259" w:lineRule="auto"/>
              <w:rPr>
                <w:rFonts w:ascii="Arial" w:hAnsi="Arial" w:cs="Arial"/>
                <w:szCs w:val="22"/>
                <w:lang w:val="ru-RU"/>
              </w:rPr>
            </w:pPr>
            <w:r w:rsidRPr="00E81441">
              <w:rPr>
                <w:rFonts w:ascii="Arial" w:hAnsi="Arial" w:cs="Arial"/>
                <w:szCs w:val="22"/>
                <w:lang w:val="ru-RU"/>
              </w:rPr>
              <w:t>20</w:t>
            </w:r>
            <w:r w:rsidR="00B8653B" w:rsidRPr="00E81441">
              <w:rPr>
                <w:rFonts w:ascii="Arial" w:hAnsi="Arial" w:cs="Arial"/>
                <w:szCs w:val="22"/>
                <w:lang w:val="ru-RU"/>
              </w:rPr>
              <w:t xml:space="preserve"> </w:t>
            </w:r>
            <w:r w:rsidRPr="00E81441">
              <w:rPr>
                <w:rFonts w:ascii="Arial" w:hAnsi="Arial" w:cs="Arial"/>
                <w:szCs w:val="22"/>
                <w:lang w:val="ru-RU"/>
              </w:rPr>
              <w:t>апреля</w:t>
            </w:r>
            <w:r w:rsidR="00B8653B" w:rsidRPr="00E81441">
              <w:rPr>
                <w:rFonts w:ascii="Arial" w:hAnsi="Arial" w:cs="Arial"/>
                <w:szCs w:val="22"/>
                <w:lang w:val="ru-RU"/>
              </w:rPr>
              <w:t xml:space="preserve"> 20</w:t>
            </w:r>
            <w:r w:rsidR="002C0F31" w:rsidRPr="00E81441">
              <w:rPr>
                <w:rFonts w:ascii="Arial" w:hAnsi="Arial" w:cs="Arial"/>
                <w:szCs w:val="22"/>
                <w:lang w:val="ru-RU"/>
              </w:rPr>
              <w:t>21</w:t>
            </w:r>
            <w:r w:rsidR="00DF2940" w:rsidRPr="00E81441">
              <w:rPr>
                <w:rFonts w:ascii="Arial" w:hAnsi="Arial" w:cs="Arial"/>
                <w:szCs w:val="22"/>
                <w:lang w:val="ru-RU"/>
              </w:rPr>
              <w:t xml:space="preserve"> г.</w:t>
            </w:r>
          </w:p>
        </w:tc>
        <w:tc>
          <w:tcPr>
            <w:tcW w:w="2500" w:type="pct"/>
          </w:tcPr>
          <w:p w14:paraId="551F550D" w14:textId="77777777" w:rsidR="00DF2940" w:rsidRDefault="00DF2940" w:rsidP="00E960AA">
            <w:pPr>
              <w:pStyle w:val="a1"/>
              <w:spacing w:before="60" w:after="60" w:line="259" w:lineRule="auto"/>
              <w:rPr>
                <w:rFonts w:ascii="Arial" w:hAnsi="Arial" w:cs="Arial"/>
                <w:szCs w:val="22"/>
                <w:lang w:val="ru-RU"/>
              </w:rPr>
            </w:pPr>
          </w:p>
        </w:tc>
      </w:tr>
    </w:tbl>
    <w:p w14:paraId="04225F1E" w14:textId="77777777" w:rsidR="0091530F" w:rsidRDefault="0091530F" w:rsidP="00C51E3D">
      <w:pPr>
        <w:sectPr w:rsidR="0091530F" w:rsidSect="008539C6">
          <w:headerReference w:type="default" r:id="rId26"/>
          <w:footerReference w:type="default" r:id="rId27"/>
          <w:headerReference w:type="first" r:id="rId28"/>
          <w:pgSz w:w="11906" w:h="16838"/>
          <w:pgMar w:top="-140" w:right="851" w:bottom="851" w:left="1418" w:header="709" w:footer="709" w:gutter="0"/>
          <w:pgNumType w:start="4"/>
          <w:cols w:space="708"/>
          <w:titlePg/>
          <w:docGrid w:linePitch="360"/>
        </w:sectPr>
      </w:pPr>
    </w:p>
    <w:p w14:paraId="35A7B90C" w14:textId="77777777" w:rsidR="00C51E3D" w:rsidRPr="00411FDB" w:rsidRDefault="0091530F" w:rsidP="00D836B9">
      <w:pPr>
        <w:pStyle w:val="1"/>
        <w:rPr>
          <w:color w:val="FFFFFF" w:themeColor="background1"/>
          <w:sz w:val="24"/>
          <w:szCs w:val="24"/>
        </w:rPr>
      </w:pPr>
      <w:bookmarkStart w:id="3" w:name="_Toc70001717"/>
      <w:r w:rsidRPr="00411FDB">
        <w:rPr>
          <w:bCs/>
          <w:color w:val="FFFFFF" w:themeColor="background1"/>
          <w:sz w:val="24"/>
          <w:szCs w:val="24"/>
        </w:rPr>
        <w:t xml:space="preserve">Консолидированный </w:t>
      </w:r>
      <w:r w:rsidRPr="00411FDB">
        <w:rPr>
          <w:color w:val="FFFFFF" w:themeColor="background1"/>
          <w:sz w:val="24"/>
          <w:szCs w:val="24"/>
        </w:rPr>
        <w:t>отчет о совокупном доходе</w:t>
      </w:r>
      <w:bookmarkEnd w:id="3"/>
    </w:p>
    <w:tbl>
      <w:tblPr>
        <w:tblW w:w="5000" w:type="pct"/>
        <w:tblLayout w:type="fixed"/>
        <w:tblLook w:val="04A0" w:firstRow="1" w:lastRow="0" w:firstColumn="1" w:lastColumn="0" w:noHBand="0" w:noVBand="1"/>
      </w:tblPr>
      <w:tblGrid>
        <w:gridCol w:w="4678"/>
        <w:gridCol w:w="851"/>
        <w:gridCol w:w="2054"/>
        <w:gridCol w:w="2054"/>
      </w:tblGrid>
      <w:tr w:rsidR="008C441D" w:rsidRPr="00FC471A" w14:paraId="12310114" w14:textId="77777777" w:rsidTr="00FC471A">
        <w:trPr>
          <w:trHeight w:val="340"/>
          <w:tblHeader/>
        </w:trPr>
        <w:tc>
          <w:tcPr>
            <w:tcW w:w="4678" w:type="dxa"/>
            <w:tcBorders>
              <w:top w:val="nil"/>
              <w:left w:val="nil"/>
              <w:bottom w:val="nil"/>
              <w:right w:val="nil"/>
            </w:tcBorders>
            <w:shd w:val="clear" w:color="auto" w:fill="auto"/>
            <w:noWrap/>
            <w:tcMar>
              <w:left w:w="28" w:type="dxa"/>
              <w:right w:w="57" w:type="dxa"/>
            </w:tcMar>
            <w:vAlign w:val="bottom"/>
            <w:hideMark/>
          </w:tcPr>
          <w:p w14:paraId="7E72CF35" w14:textId="77777777" w:rsidR="00A14E40" w:rsidRPr="00FC471A" w:rsidRDefault="00A14E40" w:rsidP="00FC471A">
            <w:pPr>
              <w:jc w:val="center"/>
              <w:rPr>
                <w:rFonts w:ascii="Arial" w:hAnsi="Arial" w:cs="Arial"/>
                <w:lang w:eastAsia="ru-RU"/>
              </w:rPr>
            </w:pPr>
          </w:p>
        </w:tc>
        <w:tc>
          <w:tcPr>
            <w:tcW w:w="851" w:type="dxa"/>
            <w:tcBorders>
              <w:top w:val="nil"/>
              <w:left w:val="nil"/>
              <w:bottom w:val="single" w:sz="4" w:space="0" w:color="auto"/>
              <w:right w:val="nil"/>
            </w:tcBorders>
            <w:shd w:val="clear" w:color="auto" w:fill="auto"/>
            <w:noWrap/>
            <w:tcMar>
              <w:left w:w="28" w:type="dxa"/>
              <w:right w:w="57" w:type="dxa"/>
            </w:tcMar>
            <w:vAlign w:val="bottom"/>
            <w:hideMark/>
          </w:tcPr>
          <w:p w14:paraId="158419E5" w14:textId="77777777" w:rsidR="00A14E40" w:rsidRPr="00FC471A" w:rsidRDefault="00A14E40" w:rsidP="00FC471A">
            <w:pPr>
              <w:jc w:val="center"/>
              <w:rPr>
                <w:rFonts w:ascii="Arial" w:hAnsi="Arial" w:cs="Arial"/>
                <w:b/>
                <w:bCs/>
                <w:lang w:eastAsia="ru-RU"/>
              </w:rPr>
            </w:pPr>
            <w:r w:rsidRPr="00FC471A">
              <w:rPr>
                <w:rFonts w:ascii="Arial" w:hAnsi="Arial" w:cs="Arial"/>
                <w:b/>
                <w:bCs/>
                <w:lang w:eastAsia="ru-RU"/>
              </w:rPr>
              <w:t>Прим.</w:t>
            </w:r>
          </w:p>
        </w:tc>
        <w:tc>
          <w:tcPr>
            <w:tcW w:w="2054" w:type="dxa"/>
            <w:tcBorders>
              <w:top w:val="nil"/>
              <w:left w:val="nil"/>
              <w:bottom w:val="single" w:sz="4" w:space="0" w:color="auto"/>
              <w:right w:val="nil"/>
            </w:tcBorders>
            <w:shd w:val="clear" w:color="auto" w:fill="auto"/>
            <w:tcMar>
              <w:left w:w="28" w:type="dxa"/>
              <w:right w:w="28" w:type="dxa"/>
            </w:tcMar>
            <w:vAlign w:val="bottom"/>
            <w:hideMark/>
          </w:tcPr>
          <w:p w14:paraId="07E22090" w14:textId="5564B46E" w:rsidR="00A14E40" w:rsidRPr="00FC471A" w:rsidRDefault="00A14E40" w:rsidP="00FC471A">
            <w:pPr>
              <w:jc w:val="center"/>
              <w:rPr>
                <w:rFonts w:ascii="Arial" w:hAnsi="Arial" w:cs="Arial"/>
                <w:b/>
                <w:bCs/>
                <w:color w:val="000000"/>
                <w:lang w:eastAsia="ru-RU"/>
              </w:rPr>
            </w:pPr>
            <w:r w:rsidRPr="00FC471A">
              <w:rPr>
                <w:rFonts w:ascii="Arial" w:hAnsi="Arial" w:cs="Arial"/>
                <w:b/>
                <w:bCs/>
                <w:color w:val="000000"/>
                <w:lang w:eastAsia="ru-RU"/>
              </w:rPr>
              <w:t xml:space="preserve">За </w:t>
            </w:r>
            <w:r w:rsidR="005D6883" w:rsidRPr="00FC471A">
              <w:rPr>
                <w:rFonts w:ascii="Arial" w:hAnsi="Arial" w:cs="Arial"/>
                <w:b/>
                <w:bCs/>
                <w:color w:val="000000"/>
                <w:lang w:eastAsia="ru-RU"/>
              </w:rPr>
              <w:t>г</w:t>
            </w:r>
            <w:r w:rsidR="005D6883">
              <w:rPr>
                <w:rFonts w:ascii="Arial" w:hAnsi="Arial" w:cs="Arial"/>
                <w:b/>
                <w:bCs/>
                <w:color w:val="000000"/>
                <w:lang w:eastAsia="ru-RU"/>
              </w:rPr>
              <w:t>од, закончившийся</w:t>
            </w:r>
            <w:r w:rsidR="00FE4A8F">
              <w:rPr>
                <w:rFonts w:ascii="Arial" w:hAnsi="Arial" w:cs="Arial"/>
                <w:b/>
                <w:bCs/>
                <w:color w:val="000000"/>
                <w:lang w:eastAsia="ru-RU"/>
              </w:rPr>
              <w:br/>
              <w:t>31 декабря 2020</w:t>
            </w:r>
            <w:r w:rsidRPr="00FC471A">
              <w:rPr>
                <w:rFonts w:ascii="Arial" w:hAnsi="Arial" w:cs="Arial"/>
                <w:b/>
                <w:bCs/>
                <w:color w:val="000000"/>
                <w:lang w:eastAsia="ru-RU"/>
              </w:rPr>
              <w:t> г.</w:t>
            </w:r>
          </w:p>
        </w:tc>
        <w:tc>
          <w:tcPr>
            <w:tcW w:w="2054" w:type="dxa"/>
            <w:tcBorders>
              <w:top w:val="nil"/>
              <w:left w:val="nil"/>
              <w:bottom w:val="single" w:sz="4" w:space="0" w:color="auto"/>
              <w:right w:val="nil"/>
            </w:tcBorders>
            <w:shd w:val="clear" w:color="auto" w:fill="auto"/>
            <w:tcMar>
              <w:left w:w="28" w:type="dxa"/>
              <w:right w:w="28" w:type="dxa"/>
            </w:tcMar>
            <w:vAlign w:val="bottom"/>
            <w:hideMark/>
          </w:tcPr>
          <w:p w14:paraId="0907FAE6" w14:textId="001922A4" w:rsidR="00A14E40" w:rsidRPr="00FC471A" w:rsidRDefault="00A14E40" w:rsidP="00FE4A8F">
            <w:pPr>
              <w:jc w:val="center"/>
              <w:rPr>
                <w:rFonts w:ascii="Arial" w:hAnsi="Arial" w:cs="Arial"/>
                <w:b/>
                <w:bCs/>
                <w:color w:val="000000"/>
                <w:lang w:eastAsia="ru-RU"/>
              </w:rPr>
            </w:pPr>
            <w:r w:rsidRPr="00FC471A">
              <w:rPr>
                <w:rFonts w:ascii="Arial" w:hAnsi="Arial" w:cs="Arial"/>
                <w:b/>
                <w:bCs/>
                <w:color w:val="000000"/>
                <w:lang w:eastAsia="ru-RU"/>
              </w:rPr>
              <w:t xml:space="preserve">За </w:t>
            </w:r>
            <w:r w:rsidR="005D6883" w:rsidRPr="00FC471A">
              <w:rPr>
                <w:rFonts w:ascii="Arial" w:hAnsi="Arial" w:cs="Arial"/>
                <w:b/>
                <w:bCs/>
                <w:color w:val="000000"/>
                <w:lang w:eastAsia="ru-RU"/>
              </w:rPr>
              <w:t>год, закончившийся</w:t>
            </w:r>
            <w:r w:rsidRPr="00FC471A">
              <w:rPr>
                <w:rFonts w:ascii="Arial" w:hAnsi="Arial" w:cs="Arial"/>
                <w:b/>
                <w:bCs/>
                <w:color w:val="000000"/>
                <w:lang w:eastAsia="ru-RU"/>
              </w:rPr>
              <w:t xml:space="preserve"> </w:t>
            </w:r>
            <w:r w:rsidRPr="00FC471A">
              <w:rPr>
                <w:rFonts w:ascii="Arial" w:hAnsi="Arial" w:cs="Arial"/>
                <w:b/>
                <w:bCs/>
                <w:color w:val="000000"/>
                <w:lang w:eastAsia="ru-RU"/>
              </w:rPr>
              <w:br/>
              <w:t>31 декабря 201</w:t>
            </w:r>
            <w:r w:rsidR="00FE4A8F" w:rsidRPr="00FE4A8F">
              <w:rPr>
                <w:rFonts w:ascii="Arial" w:hAnsi="Arial" w:cs="Arial"/>
                <w:b/>
                <w:bCs/>
                <w:color w:val="000000"/>
                <w:lang w:eastAsia="ru-RU"/>
              </w:rPr>
              <w:t>9</w:t>
            </w:r>
            <w:r w:rsidRPr="00FC471A">
              <w:rPr>
                <w:rFonts w:ascii="Arial" w:hAnsi="Arial" w:cs="Arial"/>
                <w:b/>
                <w:bCs/>
                <w:color w:val="000000"/>
                <w:lang w:eastAsia="ru-RU"/>
              </w:rPr>
              <w:t> г.</w:t>
            </w:r>
          </w:p>
        </w:tc>
      </w:tr>
      <w:tr w:rsidR="00FE4A8F" w:rsidRPr="00270038" w14:paraId="3C716132" w14:textId="77777777" w:rsidTr="007B5913">
        <w:trPr>
          <w:trHeight w:val="340"/>
        </w:trPr>
        <w:tc>
          <w:tcPr>
            <w:tcW w:w="4678" w:type="dxa"/>
            <w:tcBorders>
              <w:top w:val="nil"/>
              <w:left w:val="nil"/>
              <w:bottom w:val="nil"/>
              <w:right w:val="nil"/>
            </w:tcBorders>
            <w:shd w:val="clear" w:color="auto" w:fill="auto"/>
            <w:vAlign w:val="center"/>
            <w:hideMark/>
          </w:tcPr>
          <w:p w14:paraId="7D4D809B" w14:textId="77777777" w:rsidR="00FE4A8F" w:rsidRPr="00270038" w:rsidRDefault="00FE4A8F" w:rsidP="00FE4A8F">
            <w:pPr>
              <w:rPr>
                <w:rFonts w:ascii="Arial" w:hAnsi="Arial" w:cs="Arial"/>
                <w:color w:val="000000"/>
                <w:lang w:eastAsia="ru-RU"/>
              </w:rPr>
            </w:pPr>
            <w:r w:rsidRPr="00270038">
              <w:rPr>
                <w:rFonts w:ascii="Arial" w:hAnsi="Arial" w:cs="Arial"/>
                <w:color w:val="000000"/>
                <w:lang w:eastAsia="ru-RU"/>
              </w:rPr>
              <w:t>Выручка по договорам с покупателями</w:t>
            </w:r>
          </w:p>
        </w:tc>
        <w:tc>
          <w:tcPr>
            <w:tcW w:w="851" w:type="dxa"/>
            <w:tcBorders>
              <w:top w:val="nil"/>
              <w:left w:val="nil"/>
              <w:bottom w:val="nil"/>
              <w:right w:val="nil"/>
            </w:tcBorders>
            <w:shd w:val="clear" w:color="auto" w:fill="auto"/>
            <w:noWrap/>
            <w:vAlign w:val="center"/>
            <w:hideMark/>
          </w:tcPr>
          <w:p w14:paraId="214BC83A" w14:textId="77777777" w:rsidR="00FE4A8F" w:rsidRPr="003E3F5A" w:rsidRDefault="003F3C61" w:rsidP="00FE4A8F">
            <w:pPr>
              <w:jc w:val="center"/>
              <w:rPr>
                <w:rFonts w:ascii="Arial" w:hAnsi="Arial" w:cs="Arial"/>
                <w:lang w:eastAsia="ru-RU"/>
              </w:rPr>
            </w:pPr>
            <w:hyperlink r:id="rId29" w:anchor="'Пр-Ф-26_1'!A1" w:history="1">
              <w:r w:rsidR="00FE4A8F" w:rsidRPr="003E3F5A">
                <w:rPr>
                  <w:rFonts w:ascii="Arial" w:hAnsi="Arial" w:cs="Arial"/>
                  <w:lang w:eastAsia="ru-RU"/>
                </w:rPr>
                <w:t>21</w:t>
              </w:r>
            </w:hyperlink>
            <w:r w:rsidR="00FE4A8F" w:rsidRPr="003E3F5A">
              <w:rPr>
                <w:rFonts w:ascii="Arial" w:hAnsi="Arial" w:cs="Arial"/>
                <w:lang w:eastAsia="ru-RU"/>
              </w:rPr>
              <w:t>, 11</w:t>
            </w:r>
          </w:p>
        </w:tc>
        <w:tc>
          <w:tcPr>
            <w:tcW w:w="2054" w:type="dxa"/>
            <w:tcBorders>
              <w:top w:val="nil"/>
              <w:left w:val="nil"/>
              <w:bottom w:val="nil"/>
              <w:right w:val="nil"/>
            </w:tcBorders>
            <w:shd w:val="clear" w:color="auto" w:fill="auto"/>
            <w:noWrap/>
            <w:vAlign w:val="center"/>
          </w:tcPr>
          <w:p w14:paraId="734D0DBE" w14:textId="0BFFDEC5" w:rsidR="00FE4A8F" w:rsidRPr="003E4BC1" w:rsidRDefault="006C620D" w:rsidP="005D6883">
            <w:pPr>
              <w:ind w:right="113"/>
              <w:jc w:val="right"/>
              <w:rPr>
                <w:rFonts w:ascii="Arial" w:hAnsi="Arial" w:cs="Arial"/>
                <w:color w:val="000000"/>
              </w:rPr>
            </w:pPr>
            <w:r>
              <w:rPr>
                <w:rFonts w:ascii="Arial" w:hAnsi="Arial" w:cs="Arial"/>
                <w:color w:val="000000"/>
              </w:rPr>
              <w:t>14 712 418</w:t>
            </w:r>
            <w:r w:rsidR="005D6883">
              <w:rPr>
                <w:rFonts w:ascii="Arial" w:hAnsi="Arial" w:cs="Arial"/>
                <w:color w:val="000000"/>
              </w:rPr>
              <w:t xml:space="preserve"> </w:t>
            </w:r>
          </w:p>
        </w:tc>
        <w:tc>
          <w:tcPr>
            <w:tcW w:w="2054" w:type="dxa"/>
            <w:tcBorders>
              <w:top w:val="nil"/>
              <w:left w:val="nil"/>
              <w:bottom w:val="nil"/>
              <w:right w:val="nil"/>
            </w:tcBorders>
            <w:shd w:val="clear" w:color="auto" w:fill="auto"/>
            <w:noWrap/>
            <w:vAlign w:val="center"/>
            <w:hideMark/>
          </w:tcPr>
          <w:p w14:paraId="6E152676" w14:textId="096E4B25" w:rsidR="00FE4A8F" w:rsidRPr="003E4BC1" w:rsidRDefault="00FE4A8F" w:rsidP="00FE4A8F">
            <w:pPr>
              <w:ind w:right="113"/>
              <w:jc w:val="right"/>
              <w:rPr>
                <w:rFonts w:ascii="Arial" w:hAnsi="Arial" w:cs="Arial"/>
                <w:color w:val="000000"/>
              </w:rPr>
            </w:pPr>
            <w:r>
              <w:rPr>
                <w:rFonts w:ascii="Arial" w:hAnsi="Arial" w:cs="Arial"/>
                <w:color w:val="000000"/>
              </w:rPr>
              <w:t>15 291 253</w:t>
            </w:r>
          </w:p>
        </w:tc>
      </w:tr>
      <w:tr w:rsidR="00FE4A8F" w:rsidRPr="00270038" w14:paraId="1089A33B" w14:textId="77777777" w:rsidTr="007B5913">
        <w:trPr>
          <w:trHeight w:val="340"/>
        </w:trPr>
        <w:tc>
          <w:tcPr>
            <w:tcW w:w="4678" w:type="dxa"/>
            <w:tcBorders>
              <w:top w:val="nil"/>
              <w:left w:val="nil"/>
              <w:bottom w:val="nil"/>
              <w:right w:val="nil"/>
            </w:tcBorders>
            <w:shd w:val="clear" w:color="auto" w:fill="auto"/>
            <w:vAlign w:val="center"/>
            <w:hideMark/>
          </w:tcPr>
          <w:p w14:paraId="64AA9D65" w14:textId="77777777" w:rsidR="00FE4A8F" w:rsidRPr="00270038" w:rsidRDefault="00FE4A8F" w:rsidP="00FE4A8F">
            <w:pPr>
              <w:rPr>
                <w:rFonts w:ascii="Arial" w:hAnsi="Arial" w:cs="Arial"/>
                <w:color w:val="000000"/>
                <w:lang w:eastAsia="ru-RU"/>
              </w:rPr>
            </w:pPr>
            <w:r w:rsidRPr="00270038">
              <w:rPr>
                <w:rFonts w:ascii="Arial" w:hAnsi="Arial" w:cs="Arial"/>
                <w:color w:val="000000"/>
                <w:lang w:eastAsia="ru-RU"/>
              </w:rPr>
              <w:t>Себестоимость реализации</w:t>
            </w:r>
          </w:p>
        </w:tc>
        <w:tc>
          <w:tcPr>
            <w:tcW w:w="851" w:type="dxa"/>
            <w:tcBorders>
              <w:top w:val="nil"/>
              <w:left w:val="nil"/>
              <w:bottom w:val="nil"/>
              <w:right w:val="nil"/>
            </w:tcBorders>
            <w:shd w:val="clear" w:color="auto" w:fill="auto"/>
            <w:noWrap/>
            <w:vAlign w:val="center"/>
            <w:hideMark/>
          </w:tcPr>
          <w:p w14:paraId="00650A8E" w14:textId="77777777" w:rsidR="00FE4A8F" w:rsidRPr="003E3F5A" w:rsidRDefault="003F3C61" w:rsidP="00FE4A8F">
            <w:pPr>
              <w:jc w:val="center"/>
              <w:rPr>
                <w:rFonts w:ascii="Arial" w:hAnsi="Arial" w:cs="Arial"/>
                <w:lang w:eastAsia="ru-RU"/>
              </w:rPr>
            </w:pPr>
            <w:hyperlink r:id="rId30" w:anchor="'Пр-Ф-27_1'!A1" w:history="1">
              <w:r w:rsidR="00FE4A8F" w:rsidRPr="003E3F5A">
                <w:rPr>
                  <w:rFonts w:ascii="Arial" w:hAnsi="Arial" w:cs="Arial"/>
                  <w:lang w:eastAsia="ru-RU"/>
                </w:rPr>
                <w:t>22</w:t>
              </w:r>
            </w:hyperlink>
          </w:p>
        </w:tc>
        <w:tc>
          <w:tcPr>
            <w:tcW w:w="2054" w:type="dxa"/>
            <w:tcBorders>
              <w:top w:val="nil"/>
              <w:left w:val="nil"/>
              <w:bottom w:val="nil"/>
              <w:right w:val="nil"/>
            </w:tcBorders>
            <w:shd w:val="clear" w:color="auto" w:fill="auto"/>
            <w:noWrap/>
            <w:vAlign w:val="center"/>
          </w:tcPr>
          <w:p w14:paraId="3F529B6A" w14:textId="18A63D6A" w:rsidR="00FE4A8F" w:rsidRPr="003E4BC1" w:rsidRDefault="006C620D" w:rsidP="00DA2E6E">
            <w:pPr>
              <w:ind w:right="113"/>
              <w:jc w:val="right"/>
              <w:rPr>
                <w:rFonts w:ascii="Arial" w:hAnsi="Arial" w:cs="Arial"/>
                <w:color w:val="000000"/>
              </w:rPr>
            </w:pPr>
            <w:r>
              <w:rPr>
                <w:rFonts w:ascii="Arial" w:hAnsi="Arial" w:cs="Arial"/>
                <w:color w:val="000000"/>
              </w:rPr>
              <w:t>(11 491 39</w:t>
            </w:r>
            <w:r w:rsidR="00DA2E6E">
              <w:rPr>
                <w:rFonts w:ascii="Arial" w:hAnsi="Arial" w:cs="Arial"/>
                <w:color w:val="000000"/>
              </w:rPr>
              <w:t>0</w:t>
            </w:r>
            <w:r w:rsidR="005D6883" w:rsidRPr="005D6883">
              <w:rPr>
                <w:rFonts w:ascii="Arial" w:hAnsi="Arial" w:cs="Arial"/>
                <w:color w:val="000000"/>
              </w:rPr>
              <w:t>)</w:t>
            </w:r>
          </w:p>
        </w:tc>
        <w:tc>
          <w:tcPr>
            <w:tcW w:w="2054" w:type="dxa"/>
            <w:tcBorders>
              <w:top w:val="nil"/>
              <w:left w:val="nil"/>
              <w:bottom w:val="nil"/>
              <w:right w:val="nil"/>
            </w:tcBorders>
            <w:shd w:val="clear" w:color="auto" w:fill="auto"/>
            <w:noWrap/>
            <w:vAlign w:val="center"/>
            <w:hideMark/>
          </w:tcPr>
          <w:p w14:paraId="5F210354" w14:textId="71A5DEE6" w:rsidR="00FE4A8F" w:rsidRPr="003E4BC1" w:rsidRDefault="00FE4A8F" w:rsidP="00FE4A8F">
            <w:pPr>
              <w:ind w:right="113"/>
              <w:jc w:val="right"/>
              <w:rPr>
                <w:rFonts w:ascii="Arial" w:hAnsi="Arial" w:cs="Arial"/>
                <w:color w:val="000000"/>
              </w:rPr>
            </w:pPr>
            <w:r>
              <w:rPr>
                <w:rFonts w:ascii="Arial" w:hAnsi="Arial" w:cs="Arial"/>
                <w:color w:val="000000"/>
              </w:rPr>
              <w:t>(11 843 284)</w:t>
            </w:r>
          </w:p>
        </w:tc>
      </w:tr>
      <w:tr w:rsidR="00FE4A8F" w:rsidRPr="00270038" w14:paraId="7B885172" w14:textId="77777777" w:rsidTr="007B5913">
        <w:trPr>
          <w:trHeight w:val="340"/>
        </w:trPr>
        <w:tc>
          <w:tcPr>
            <w:tcW w:w="4678" w:type="dxa"/>
            <w:tcBorders>
              <w:top w:val="nil"/>
              <w:left w:val="nil"/>
              <w:bottom w:val="nil"/>
              <w:right w:val="nil"/>
            </w:tcBorders>
            <w:shd w:val="clear" w:color="auto" w:fill="auto"/>
            <w:vAlign w:val="center"/>
            <w:hideMark/>
          </w:tcPr>
          <w:p w14:paraId="0B47CFA0" w14:textId="77777777" w:rsidR="00FE4A8F" w:rsidRPr="00270038" w:rsidRDefault="00FE4A8F" w:rsidP="00FE4A8F">
            <w:pPr>
              <w:rPr>
                <w:rFonts w:ascii="Arial" w:hAnsi="Arial" w:cs="Arial"/>
                <w:b/>
                <w:bCs/>
                <w:color w:val="000000"/>
                <w:lang w:eastAsia="ru-RU"/>
              </w:rPr>
            </w:pPr>
            <w:r>
              <w:rPr>
                <w:rFonts w:ascii="Arial" w:hAnsi="Arial" w:cs="Arial"/>
                <w:b/>
                <w:bCs/>
                <w:color w:val="000000"/>
                <w:lang w:eastAsia="ru-RU"/>
              </w:rPr>
              <w:t>Валовая прибыль</w:t>
            </w:r>
          </w:p>
        </w:tc>
        <w:tc>
          <w:tcPr>
            <w:tcW w:w="851" w:type="dxa"/>
            <w:tcBorders>
              <w:top w:val="nil"/>
              <w:left w:val="nil"/>
              <w:bottom w:val="nil"/>
              <w:right w:val="nil"/>
            </w:tcBorders>
            <w:shd w:val="clear" w:color="auto" w:fill="auto"/>
            <w:noWrap/>
            <w:vAlign w:val="center"/>
            <w:hideMark/>
          </w:tcPr>
          <w:p w14:paraId="5CF4E1A6" w14:textId="77777777" w:rsidR="00FE4A8F" w:rsidRPr="003E3F5A" w:rsidRDefault="00FE4A8F" w:rsidP="00FE4A8F">
            <w:pPr>
              <w:jc w:val="center"/>
              <w:rPr>
                <w:rFonts w:ascii="Arial" w:hAnsi="Arial" w:cs="Arial"/>
                <w:b/>
                <w:bCs/>
                <w:lang w:eastAsia="ru-RU"/>
              </w:rPr>
            </w:pPr>
          </w:p>
        </w:tc>
        <w:tc>
          <w:tcPr>
            <w:tcW w:w="2054" w:type="dxa"/>
            <w:tcBorders>
              <w:top w:val="nil"/>
              <w:left w:val="nil"/>
              <w:bottom w:val="single" w:sz="4" w:space="0" w:color="auto"/>
              <w:right w:val="nil"/>
            </w:tcBorders>
            <w:shd w:val="clear" w:color="auto" w:fill="auto"/>
            <w:noWrap/>
            <w:vAlign w:val="center"/>
          </w:tcPr>
          <w:p w14:paraId="398183CF" w14:textId="4CAEAACB" w:rsidR="00FE4A8F" w:rsidRPr="003E4BC1" w:rsidRDefault="00DA2E6E" w:rsidP="00FE4A8F">
            <w:pPr>
              <w:ind w:right="113"/>
              <w:jc w:val="right"/>
              <w:rPr>
                <w:rFonts w:ascii="Arial" w:hAnsi="Arial" w:cs="Arial"/>
                <w:b/>
                <w:color w:val="000000"/>
              </w:rPr>
            </w:pPr>
            <w:r>
              <w:rPr>
                <w:rFonts w:ascii="Arial" w:hAnsi="Arial" w:cs="Arial"/>
                <w:b/>
                <w:color w:val="000000"/>
              </w:rPr>
              <w:t>3 221 028</w:t>
            </w:r>
          </w:p>
        </w:tc>
        <w:tc>
          <w:tcPr>
            <w:tcW w:w="2054" w:type="dxa"/>
            <w:tcBorders>
              <w:top w:val="nil"/>
              <w:left w:val="nil"/>
              <w:bottom w:val="single" w:sz="4" w:space="0" w:color="auto"/>
              <w:right w:val="nil"/>
            </w:tcBorders>
            <w:shd w:val="clear" w:color="auto" w:fill="auto"/>
            <w:noWrap/>
            <w:vAlign w:val="center"/>
            <w:hideMark/>
          </w:tcPr>
          <w:p w14:paraId="38AA6242" w14:textId="59B7A746" w:rsidR="00FE4A8F" w:rsidRPr="003E4BC1" w:rsidRDefault="00FE4A8F" w:rsidP="00FE4A8F">
            <w:pPr>
              <w:ind w:right="113"/>
              <w:jc w:val="right"/>
              <w:rPr>
                <w:rFonts w:ascii="Arial" w:hAnsi="Arial" w:cs="Arial"/>
                <w:b/>
                <w:color w:val="000000"/>
              </w:rPr>
            </w:pPr>
            <w:r>
              <w:rPr>
                <w:rFonts w:ascii="Arial" w:hAnsi="Arial" w:cs="Arial"/>
                <w:b/>
                <w:color w:val="000000"/>
              </w:rPr>
              <w:t>3 447 969</w:t>
            </w:r>
          </w:p>
        </w:tc>
      </w:tr>
      <w:tr w:rsidR="00FE4A8F" w:rsidRPr="00270038" w14:paraId="1578D6A7" w14:textId="77777777" w:rsidTr="007B5913">
        <w:trPr>
          <w:trHeight w:val="340"/>
        </w:trPr>
        <w:tc>
          <w:tcPr>
            <w:tcW w:w="4678" w:type="dxa"/>
            <w:tcBorders>
              <w:top w:val="nil"/>
              <w:left w:val="nil"/>
              <w:bottom w:val="nil"/>
              <w:right w:val="nil"/>
            </w:tcBorders>
            <w:shd w:val="clear" w:color="auto" w:fill="auto"/>
            <w:vAlign w:val="center"/>
            <w:hideMark/>
          </w:tcPr>
          <w:p w14:paraId="37A96997" w14:textId="77777777" w:rsidR="00FE4A8F" w:rsidRPr="00270038" w:rsidRDefault="00FE4A8F" w:rsidP="00FE4A8F">
            <w:pPr>
              <w:rPr>
                <w:rFonts w:ascii="Arial" w:hAnsi="Arial" w:cs="Arial"/>
                <w:color w:val="000000"/>
                <w:lang w:eastAsia="ru-RU"/>
              </w:rPr>
            </w:pPr>
            <w:r w:rsidRPr="00270038">
              <w:rPr>
                <w:rFonts w:ascii="Arial" w:hAnsi="Arial" w:cs="Arial"/>
                <w:color w:val="000000"/>
                <w:lang w:eastAsia="ru-RU"/>
              </w:rPr>
              <w:t>Коммерческие расходы</w:t>
            </w:r>
          </w:p>
        </w:tc>
        <w:tc>
          <w:tcPr>
            <w:tcW w:w="851" w:type="dxa"/>
            <w:tcBorders>
              <w:top w:val="nil"/>
              <w:left w:val="nil"/>
              <w:bottom w:val="nil"/>
              <w:right w:val="nil"/>
            </w:tcBorders>
            <w:shd w:val="clear" w:color="auto" w:fill="auto"/>
            <w:noWrap/>
            <w:vAlign w:val="center"/>
            <w:hideMark/>
          </w:tcPr>
          <w:p w14:paraId="7944A456" w14:textId="77777777" w:rsidR="00FE4A8F" w:rsidRPr="003E3F5A" w:rsidRDefault="003F3C61" w:rsidP="00FE4A8F">
            <w:pPr>
              <w:jc w:val="center"/>
              <w:rPr>
                <w:rFonts w:ascii="Arial" w:hAnsi="Arial" w:cs="Arial"/>
                <w:lang w:eastAsia="ru-RU"/>
              </w:rPr>
            </w:pPr>
            <w:hyperlink r:id="rId31" w:anchor="'Пр-Ф-28_1'!A1" w:history="1">
              <w:r w:rsidR="00FE4A8F" w:rsidRPr="003E3F5A">
                <w:rPr>
                  <w:rFonts w:ascii="Arial" w:hAnsi="Arial" w:cs="Arial"/>
                  <w:lang w:eastAsia="ru-RU"/>
                </w:rPr>
                <w:t>24</w:t>
              </w:r>
            </w:hyperlink>
          </w:p>
        </w:tc>
        <w:tc>
          <w:tcPr>
            <w:tcW w:w="2054" w:type="dxa"/>
            <w:tcBorders>
              <w:top w:val="nil"/>
              <w:left w:val="nil"/>
              <w:bottom w:val="nil"/>
              <w:right w:val="nil"/>
            </w:tcBorders>
            <w:shd w:val="clear" w:color="auto" w:fill="auto"/>
            <w:noWrap/>
            <w:vAlign w:val="center"/>
          </w:tcPr>
          <w:p w14:paraId="59617951" w14:textId="4604EDA6" w:rsidR="00FE4A8F" w:rsidRPr="003E4BC1" w:rsidRDefault="005D6883" w:rsidP="005D6883">
            <w:pPr>
              <w:ind w:right="113"/>
              <w:jc w:val="right"/>
              <w:rPr>
                <w:rFonts w:ascii="Arial" w:hAnsi="Arial" w:cs="Arial"/>
                <w:color w:val="000000"/>
              </w:rPr>
            </w:pPr>
            <w:r>
              <w:rPr>
                <w:rFonts w:ascii="Arial" w:hAnsi="Arial" w:cs="Arial"/>
                <w:color w:val="000000"/>
              </w:rPr>
              <w:t>(154 491)</w:t>
            </w:r>
          </w:p>
        </w:tc>
        <w:tc>
          <w:tcPr>
            <w:tcW w:w="2054" w:type="dxa"/>
            <w:tcBorders>
              <w:top w:val="nil"/>
              <w:left w:val="nil"/>
              <w:bottom w:val="nil"/>
              <w:right w:val="nil"/>
            </w:tcBorders>
            <w:shd w:val="clear" w:color="auto" w:fill="auto"/>
            <w:noWrap/>
            <w:vAlign w:val="center"/>
            <w:hideMark/>
          </w:tcPr>
          <w:p w14:paraId="0B77FEDB" w14:textId="0B49339C" w:rsidR="00FE4A8F" w:rsidRPr="003E4BC1" w:rsidRDefault="00FE4A8F" w:rsidP="00FE4A8F">
            <w:pPr>
              <w:ind w:right="113"/>
              <w:jc w:val="right"/>
              <w:rPr>
                <w:rFonts w:ascii="Arial" w:hAnsi="Arial" w:cs="Arial"/>
                <w:color w:val="000000"/>
              </w:rPr>
            </w:pPr>
            <w:r>
              <w:rPr>
                <w:rFonts w:ascii="Arial" w:hAnsi="Arial" w:cs="Arial"/>
                <w:color w:val="000000"/>
              </w:rPr>
              <w:t>(430 167)</w:t>
            </w:r>
          </w:p>
        </w:tc>
      </w:tr>
      <w:tr w:rsidR="00FE4A8F" w:rsidRPr="00270038" w14:paraId="12530AD7" w14:textId="77777777" w:rsidTr="007B5913">
        <w:trPr>
          <w:trHeight w:val="340"/>
        </w:trPr>
        <w:tc>
          <w:tcPr>
            <w:tcW w:w="4678" w:type="dxa"/>
            <w:tcBorders>
              <w:top w:val="nil"/>
              <w:left w:val="nil"/>
              <w:bottom w:val="nil"/>
              <w:right w:val="nil"/>
            </w:tcBorders>
            <w:shd w:val="clear" w:color="auto" w:fill="auto"/>
            <w:vAlign w:val="center"/>
            <w:hideMark/>
          </w:tcPr>
          <w:p w14:paraId="57CF75E5" w14:textId="77777777" w:rsidR="00FE4A8F" w:rsidRPr="00270038" w:rsidRDefault="00FE4A8F" w:rsidP="00FE4A8F">
            <w:pPr>
              <w:rPr>
                <w:rFonts w:ascii="Arial" w:hAnsi="Arial" w:cs="Arial"/>
                <w:color w:val="000000"/>
                <w:lang w:eastAsia="ru-RU"/>
              </w:rPr>
            </w:pPr>
            <w:r w:rsidRPr="00270038">
              <w:rPr>
                <w:rFonts w:ascii="Arial" w:hAnsi="Arial" w:cs="Arial"/>
                <w:color w:val="000000"/>
                <w:lang w:eastAsia="ru-RU"/>
              </w:rPr>
              <w:t>Административные расходы</w:t>
            </w:r>
          </w:p>
        </w:tc>
        <w:tc>
          <w:tcPr>
            <w:tcW w:w="851" w:type="dxa"/>
            <w:tcBorders>
              <w:top w:val="nil"/>
              <w:left w:val="nil"/>
              <w:bottom w:val="nil"/>
              <w:right w:val="nil"/>
            </w:tcBorders>
            <w:shd w:val="clear" w:color="auto" w:fill="auto"/>
            <w:noWrap/>
            <w:vAlign w:val="center"/>
            <w:hideMark/>
          </w:tcPr>
          <w:p w14:paraId="4CEAB8FE" w14:textId="77777777" w:rsidR="00FE4A8F" w:rsidRPr="003E3F5A" w:rsidRDefault="003F3C61" w:rsidP="00FE4A8F">
            <w:pPr>
              <w:jc w:val="center"/>
              <w:rPr>
                <w:rFonts w:ascii="Arial" w:hAnsi="Arial" w:cs="Arial"/>
                <w:lang w:eastAsia="ru-RU"/>
              </w:rPr>
            </w:pPr>
            <w:hyperlink r:id="rId32" w:anchor="'Пр-Ф-29_1'!A1" w:history="1">
              <w:r w:rsidR="00FE4A8F" w:rsidRPr="003E3F5A">
                <w:rPr>
                  <w:rFonts w:ascii="Arial" w:hAnsi="Arial" w:cs="Arial"/>
                  <w:lang w:eastAsia="ru-RU"/>
                </w:rPr>
                <w:t>23</w:t>
              </w:r>
            </w:hyperlink>
          </w:p>
        </w:tc>
        <w:tc>
          <w:tcPr>
            <w:tcW w:w="2054" w:type="dxa"/>
            <w:tcBorders>
              <w:top w:val="nil"/>
              <w:left w:val="nil"/>
              <w:bottom w:val="nil"/>
              <w:right w:val="nil"/>
            </w:tcBorders>
            <w:shd w:val="clear" w:color="auto" w:fill="auto"/>
            <w:noWrap/>
            <w:vAlign w:val="center"/>
          </w:tcPr>
          <w:p w14:paraId="63C7CA34" w14:textId="2966A95E" w:rsidR="00FE4A8F" w:rsidRPr="003E4BC1" w:rsidRDefault="005D6883" w:rsidP="00FE4A8F">
            <w:pPr>
              <w:ind w:right="113"/>
              <w:jc w:val="right"/>
              <w:rPr>
                <w:rFonts w:ascii="Arial" w:hAnsi="Arial" w:cs="Arial"/>
                <w:color w:val="000000"/>
              </w:rPr>
            </w:pPr>
            <w:r w:rsidRPr="005D6883">
              <w:rPr>
                <w:rFonts w:ascii="Arial" w:hAnsi="Arial" w:cs="Arial"/>
                <w:color w:val="000000"/>
              </w:rPr>
              <w:t>(1 516</w:t>
            </w:r>
            <w:r>
              <w:rPr>
                <w:rFonts w:ascii="Arial" w:hAnsi="Arial" w:cs="Arial"/>
                <w:color w:val="000000"/>
              </w:rPr>
              <w:t> </w:t>
            </w:r>
            <w:r w:rsidRPr="005D6883">
              <w:rPr>
                <w:rFonts w:ascii="Arial" w:hAnsi="Arial" w:cs="Arial"/>
                <w:color w:val="000000"/>
              </w:rPr>
              <w:t>949)</w:t>
            </w:r>
          </w:p>
        </w:tc>
        <w:tc>
          <w:tcPr>
            <w:tcW w:w="2054" w:type="dxa"/>
            <w:tcBorders>
              <w:top w:val="nil"/>
              <w:left w:val="nil"/>
              <w:bottom w:val="nil"/>
              <w:right w:val="nil"/>
            </w:tcBorders>
            <w:shd w:val="clear" w:color="auto" w:fill="auto"/>
            <w:noWrap/>
            <w:vAlign w:val="center"/>
            <w:hideMark/>
          </w:tcPr>
          <w:p w14:paraId="02A5163E" w14:textId="48B2B68B" w:rsidR="00FE4A8F" w:rsidRPr="003E4BC1" w:rsidRDefault="00FE4A8F" w:rsidP="00FE4A8F">
            <w:pPr>
              <w:ind w:right="113"/>
              <w:jc w:val="right"/>
              <w:rPr>
                <w:rFonts w:ascii="Arial" w:hAnsi="Arial" w:cs="Arial"/>
                <w:color w:val="000000"/>
              </w:rPr>
            </w:pPr>
            <w:r>
              <w:rPr>
                <w:rFonts w:ascii="Arial" w:hAnsi="Arial" w:cs="Arial"/>
                <w:color w:val="000000"/>
              </w:rPr>
              <w:t>(1 535 018)</w:t>
            </w:r>
          </w:p>
        </w:tc>
      </w:tr>
      <w:tr w:rsidR="00FE4A8F" w:rsidRPr="00270038" w14:paraId="00DB2EBC" w14:textId="77777777" w:rsidTr="007B5913">
        <w:trPr>
          <w:trHeight w:val="340"/>
        </w:trPr>
        <w:tc>
          <w:tcPr>
            <w:tcW w:w="4678" w:type="dxa"/>
            <w:tcBorders>
              <w:top w:val="nil"/>
              <w:left w:val="nil"/>
              <w:bottom w:val="nil"/>
              <w:right w:val="nil"/>
            </w:tcBorders>
            <w:shd w:val="clear" w:color="auto" w:fill="auto"/>
            <w:vAlign w:val="center"/>
            <w:hideMark/>
          </w:tcPr>
          <w:p w14:paraId="16D38412" w14:textId="77777777" w:rsidR="00FE4A8F" w:rsidRPr="00270038" w:rsidRDefault="00FE4A8F" w:rsidP="00FE4A8F">
            <w:pPr>
              <w:rPr>
                <w:rFonts w:ascii="Arial" w:hAnsi="Arial" w:cs="Arial"/>
                <w:color w:val="000000"/>
                <w:lang w:eastAsia="ru-RU"/>
              </w:rPr>
            </w:pPr>
            <w:r w:rsidRPr="00270038">
              <w:rPr>
                <w:rFonts w:ascii="Arial" w:hAnsi="Arial" w:cs="Arial"/>
                <w:color w:val="000000"/>
                <w:lang w:eastAsia="ru-RU"/>
              </w:rPr>
              <w:t>Прочие операционные расходы, нетто</w:t>
            </w:r>
          </w:p>
        </w:tc>
        <w:tc>
          <w:tcPr>
            <w:tcW w:w="851" w:type="dxa"/>
            <w:tcBorders>
              <w:top w:val="nil"/>
              <w:left w:val="nil"/>
              <w:bottom w:val="nil"/>
              <w:right w:val="nil"/>
            </w:tcBorders>
            <w:shd w:val="clear" w:color="auto" w:fill="auto"/>
            <w:noWrap/>
            <w:vAlign w:val="center"/>
            <w:hideMark/>
          </w:tcPr>
          <w:p w14:paraId="4B7E663A" w14:textId="77777777" w:rsidR="00FE4A8F" w:rsidRPr="003E3F5A" w:rsidRDefault="003F3C61" w:rsidP="00FE4A8F">
            <w:pPr>
              <w:jc w:val="center"/>
              <w:rPr>
                <w:rFonts w:ascii="Arial" w:hAnsi="Arial" w:cs="Arial"/>
                <w:lang w:eastAsia="ru-RU"/>
              </w:rPr>
            </w:pPr>
            <w:hyperlink r:id="rId33" w:anchor="'Пр-Ф-31_1'!A1" w:history="1">
              <w:r w:rsidR="00FE4A8F" w:rsidRPr="003E3F5A">
                <w:rPr>
                  <w:rFonts w:ascii="Arial" w:hAnsi="Arial" w:cs="Arial"/>
                  <w:lang w:eastAsia="ru-RU"/>
                </w:rPr>
                <w:t>25</w:t>
              </w:r>
            </w:hyperlink>
          </w:p>
        </w:tc>
        <w:tc>
          <w:tcPr>
            <w:tcW w:w="2054" w:type="dxa"/>
            <w:tcBorders>
              <w:top w:val="nil"/>
              <w:left w:val="nil"/>
              <w:bottom w:val="nil"/>
              <w:right w:val="nil"/>
            </w:tcBorders>
            <w:shd w:val="clear" w:color="auto" w:fill="auto"/>
            <w:noWrap/>
            <w:vAlign w:val="center"/>
          </w:tcPr>
          <w:p w14:paraId="4B24A80B" w14:textId="66BBA045" w:rsidR="00FE4A8F" w:rsidRPr="003E4BC1" w:rsidRDefault="005D6883" w:rsidP="00FE4A8F">
            <w:pPr>
              <w:ind w:right="113"/>
              <w:jc w:val="right"/>
              <w:rPr>
                <w:rFonts w:ascii="Arial" w:hAnsi="Arial" w:cs="Arial"/>
                <w:color w:val="000000"/>
              </w:rPr>
            </w:pPr>
            <w:r w:rsidRPr="005D6883">
              <w:rPr>
                <w:rFonts w:ascii="Arial" w:hAnsi="Arial" w:cs="Arial"/>
                <w:color w:val="000000"/>
              </w:rPr>
              <w:t>(405</w:t>
            </w:r>
            <w:r>
              <w:rPr>
                <w:rFonts w:ascii="Arial" w:hAnsi="Arial" w:cs="Arial"/>
                <w:color w:val="000000"/>
              </w:rPr>
              <w:t> </w:t>
            </w:r>
            <w:r w:rsidR="00654843">
              <w:rPr>
                <w:rFonts w:ascii="Arial" w:hAnsi="Arial" w:cs="Arial"/>
                <w:color w:val="000000"/>
              </w:rPr>
              <w:t>27</w:t>
            </w:r>
            <w:r w:rsidR="00DA2E6E">
              <w:rPr>
                <w:rFonts w:ascii="Arial" w:hAnsi="Arial" w:cs="Arial"/>
                <w:color w:val="000000"/>
                <w:lang w:val="en-US"/>
              </w:rPr>
              <w:t>3</w:t>
            </w:r>
            <w:r w:rsidRPr="005D6883">
              <w:rPr>
                <w:rFonts w:ascii="Arial" w:hAnsi="Arial" w:cs="Arial"/>
                <w:color w:val="000000"/>
              </w:rPr>
              <w:t>)</w:t>
            </w:r>
          </w:p>
        </w:tc>
        <w:tc>
          <w:tcPr>
            <w:tcW w:w="2054" w:type="dxa"/>
            <w:tcBorders>
              <w:top w:val="nil"/>
              <w:left w:val="nil"/>
              <w:bottom w:val="nil"/>
              <w:right w:val="nil"/>
            </w:tcBorders>
            <w:shd w:val="clear" w:color="auto" w:fill="auto"/>
            <w:noWrap/>
            <w:vAlign w:val="center"/>
            <w:hideMark/>
          </w:tcPr>
          <w:p w14:paraId="584F9A31" w14:textId="439C9F24" w:rsidR="00FE4A8F" w:rsidRPr="003E4BC1" w:rsidRDefault="00FE4A8F" w:rsidP="00FE4A8F">
            <w:pPr>
              <w:ind w:right="113"/>
              <w:jc w:val="right"/>
              <w:rPr>
                <w:rFonts w:ascii="Arial" w:hAnsi="Arial" w:cs="Arial"/>
                <w:color w:val="000000"/>
              </w:rPr>
            </w:pPr>
            <w:r>
              <w:rPr>
                <w:rFonts w:ascii="Arial" w:hAnsi="Arial" w:cs="Arial"/>
                <w:color w:val="000000"/>
              </w:rPr>
              <w:t>(350 579)</w:t>
            </w:r>
          </w:p>
        </w:tc>
      </w:tr>
      <w:tr w:rsidR="00FE4A8F" w:rsidRPr="00270038" w14:paraId="13A12F0B" w14:textId="77777777" w:rsidTr="007B5913">
        <w:trPr>
          <w:trHeight w:val="340"/>
        </w:trPr>
        <w:tc>
          <w:tcPr>
            <w:tcW w:w="4678" w:type="dxa"/>
            <w:tcBorders>
              <w:top w:val="nil"/>
              <w:left w:val="nil"/>
              <w:bottom w:val="nil"/>
              <w:right w:val="nil"/>
            </w:tcBorders>
            <w:shd w:val="clear" w:color="auto" w:fill="auto"/>
            <w:vAlign w:val="center"/>
            <w:hideMark/>
          </w:tcPr>
          <w:p w14:paraId="739C891B" w14:textId="77777777" w:rsidR="00FE4A8F" w:rsidRPr="00270038" w:rsidRDefault="00FE4A8F" w:rsidP="00FE4A8F">
            <w:pPr>
              <w:rPr>
                <w:rFonts w:ascii="Arial" w:hAnsi="Arial" w:cs="Arial"/>
                <w:b/>
                <w:bCs/>
                <w:color w:val="000000"/>
                <w:lang w:eastAsia="ru-RU"/>
              </w:rPr>
            </w:pPr>
            <w:r>
              <w:rPr>
                <w:rFonts w:ascii="Arial" w:hAnsi="Arial" w:cs="Arial"/>
                <w:b/>
                <w:bCs/>
                <w:color w:val="000000"/>
                <w:lang w:eastAsia="ru-RU"/>
              </w:rPr>
              <w:t>Прибыль</w:t>
            </w:r>
            <w:r w:rsidRPr="00270038">
              <w:rPr>
                <w:rFonts w:ascii="Arial" w:hAnsi="Arial" w:cs="Arial"/>
                <w:b/>
                <w:bCs/>
                <w:color w:val="000000"/>
                <w:lang w:eastAsia="ru-RU"/>
              </w:rPr>
              <w:t xml:space="preserve"> от операционной деятельности</w:t>
            </w:r>
          </w:p>
        </w:tc>
        <w:tc>
          <w:tcPr>
            <w:tcW w:w="851" w:type="dxa"/>
            <w:tcBorders>
              <w:top w:val="nil"/>
              <w:left w:val="nil"/>
              <w:bottom w:val="nil"/>
              <w:right w:val="nil"/>
            </w:tcBorders>
            <w:shd w:val="clear" w:color="auto" w:fill="auto"/>
            <w:noWrap/>
            <w:vAlign w:val="center"/>
            <w:hideMark/>
          </w:tcPr>
          <w:p w14:paraId="5744D475" w14:textId="77777777" w:rsidR="00FE4A8F" w:rsidRPr="003E3F5A" w:rsidRDefault="00FE4A8F" w:rsidP="00FE4A8F">
            <w:pPr>
              <w:jc w:val="center"/>
              <w:rPr>
                <w:rFonts w:ascii="Arial" w:hAnsi="Arial" w:cs="Arial"/>
                <w:b/>
                <w:bCs/>
                <w:lang w:eastAsia="ru-RU"/>
              </w:rPr>
            </w:pPr>
          </w:p>
        </w:tc>
        <w:tc>
          <w:tcPr>
            <w:tcW w:w="2054" w:type="dxa"/>
            <w:tcBorders>
              <w:top w:val="nil"/>
              <w:left w:val="nil"/>
              <w:bottom w:val="single" w:sz="4" w:space="0" w:color="auto"/>
              <w:right w:val="nil"/>
            </w:tcBorders>
            <w:shd w:val="clear" w:color="auto" w:fill="auto"/>
            <w:noWrap/>
            <w:vAlign w:val="center"/>
          </w:tcPr>
          <w:p w14:paraId="0697776E" w14:textId="79EF9FB6" w:rsidR="00FE4A8F" w:rsidRPr="003E4BC1" w:rsidRDefault="00654843" w:rsidP="006C620D">
            <w:pPr>
              <w:ind w:right="113"/>
              <w:jc w:val="right"/>
              <w:rPr>
                <w:rFonts w:ascii="Arial" w:hAnsi="Arial" w:cs="Arial"/>
                <w:b/>
                <w:color w:val="000000"/>
              </w:rPr>
            </w:pPr>
            <w:r>
              <w:rPr>
                <w:rFonts w:ascii="Arial" w:hAnsi="Arial" w:cs="Arial"/>
                <w:b/>
                <w:color w:val="000000"/>
              </w:rPr>
              <w:t>1 144 315</w:t>
            </w:r>
          </w:p>
        </w:tc>
        <w:tc>
          <w:tcPr>
            <w:tcW w:w="2054" w:type="dxa"/>
            <w:tcBorders>
              <w:top w:val="nil"/>
              <w:left w:val="nil"/>
              <w:bottom w:val="single" w:sz="4" w:space="0" w:color="auto"/>
              <w:right w:val="nil"/>
            </w:tcBorders>
            <w:shd w:val="clear" w:color="auto" w:fill="auto"/>
            <w:noWrap/>
            <w:vAlign w:val="center"/>
            <w:hideMark/>
          </w:tcPr>
          <w:p w14:paraId="7BCD7227" w14:textId="7D40F2F9" w:rsidR="00FE4A8F" w:rsidRPr="00270038" w:rsidRDefault="00FE4A8F" w:rsidP="00FE4A8F">
            <w:pPr>
              <w:ind w:right="113"/>
              <w:jc w:val="right"/>
              <w:rPr>
                <w:rFonts w:ascii="Arial" w:hAnsi="Arial" w:cs="Arial"/>
                <w:b/>
                <w:bCs/>
                <w:color w:val="000000"/>
              </w:rPr>
            </w:pPr>
            <w:r>
              <w:rPr>
                <w:rFonts w:ascii="Arial" w:hAnsi="Arial" w:cs="Arial"/>
                <w:b/>
                <w:color w:val="000000"/>
              </w:rPr>
              <w:t>1 132 205</w:t>
            </w:r>
          </w:p>
        </w:tc>
      </w:tr>
      <w:tr w:rsidR="00FE4A8F" w:rsidRPr="00FC471A" w14:paraId="4187949C" w14:textId="77777777" w:rsidTr="007B5913">
        <w:trPr>
          <w:trHeight w:val="340"/>
        </w:trPr>
        <w:tc>
          <w:tcPr>
            <w:tcW w:w="4678" w:type="dxa"/>
            <w:tcBorders>
              <w:top w:val="nil"/>
              <w:left w:val="nil"/>
              <w:bottom w:val="nil"/>
              <w:right w:val="nil"/>
            </w:tcBorders>
            <w:shd w:val="clear" w:color="auto" w:fill="auto"/>
            <w:vAlign w:val="center"/>
            <w:hideMark/>
          </w:tcPr>
          <w:p w14:paraId="299669A0" w14:textId="77777777" w:rsidR="00FE4A8F" w:rsidRPr="00FC471A" w:rsidRDefault="00FE4A8F" w:rsidP="00FE4A8F">
            <w:pPr>
              <w:rPr>
                <w:rFonts w:ascii="Arial" w:hAnsi="Arial" w:cs="Arial"/>
                <w:color w:val="000000"/>
                <w:lang w:eastAsia="ru-RU"/>
              </w:rPr>
            </w:pPr>
            <w:r w:rsidRPr="00FC471A">
              <w:rPr>
                <w:rFonts w:ascii="Arial" w:hAnsi="Arial" w:cs="Arial"/>
                <w:color w:val="000000"/>
                <w:lang w:eastAsia="ru-RU"/>
              </w:rPr>
              <w:t>Курсовые разницы, нетто</w:t>
            </w:r>
          </w:p>
        </w:tc>
        <w:tc>
          <w:tcPr>
            <w:tcW w:w="851" w:type="dxa"/>
            <w:tcBorders>
              <w:top w:val="nil"/>
              <w:left w:val="nil"/>
              <w:bottom w:val="nil"/>
              <w:right w:val="nil"/>
            </w:tcBorders>
            <w:shd w:val="clear" w:color="auto" w:fill="auto"/>
            <w:noWrap/>
            <w:vAlign w:val="center"/>
            <w:hideMark/>
          </w:tcPr>
          <w:p w14:paraId="0A5EF48C" w14:textId="77777777" w:rsidR="00FE4A8F" w:rsidRPr="003E3F5A"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77D85508" w14:textId="6A76F7BD" w:rsidR="00FE4A8F" w:rsidRPr="005A1390" w:rsidRDefault="005A1390" w:rsidP="00FE4A8F">
            <w:pPr>
              <w:ind w:right="113"/>
              <w:jc w:val="right"/>
              <w:rPr>
                <w:rFonts w:ascii="Arial" w:hAnsi="Arial" w:cs="Arial"/>
                <w:color w:val="000000"/>
                <w:lang w:val="en-US" w:eastAsia="ru-RU"/>
              </w:rPr>
            </w:pPr>
            <w:r>
              <w:rPr>
                <w:rFonts w:ascii="Arial" w:hAnsi="Arial" w:cs="Arial"/>
                <w:color w:val="000000"/>
                <w:lang w:val="en-US" w:eastAsia="ru-RU"/>
              </w:rPr>
              <w:t>59 212</w:t>
            </w:r>
          </w:p>
        </w:tc>
        <w:tc>
          <w:tcPr>
            <w:tcW w:w="2054" w:type="dxa"/>
            <w:tcBorders>
              <w:top w:val="nil"/>
              <w:left w:val="nil"/>
              <w:bottom w:val="nil"/>
              <w:right w:val="nil"/>
            </w:tcBorders>
            <w:shd w:val="clear" w:color="auto" w:fill="auto"/>
            <w:noWrap/>
            <w:vAlign w:val="center"/>
            <w:hideMark/>
          </w:tcPr>
          <w:p w14:paraId="4142FA42" w14:textId="4B6888FD" w:rsidR="00FE4A8F" w:rsidRPr="00C5174E" w:rsidRDefault="00FE4A8F" w:rsidP="00FE4A8F">
            <w:pPr>
              <w:ind w:right="113"/>
              <w:jc w:val="right"/>
              <w:rPr>
                <w:rFonts w:ascii="Arial" w:hAnsi="Arial" w:cs="Arial"/>
                <w:color w:val="000000"/>
                <w:lang w:eastAsia="ru-RU"/>
              </w:rPr>
            </w:pPr>
            <w:r>
              <w:rPr>
                <w:rFonts w:ascii="Arial" w:hAnsi="Arial" w:cs="Arial"/>
                <w:color w:val="000000"/>
                <w:lang w:eastAsia="ru-RU"/>
              </w:rPr>
              <w:t>(146 152)</w:t>
            </w:r>
          </w:p>
        </w:tc>
      </w:tr>
      <w:tr w:rsidR="00FE4A8F" w:rsidRPr="00FC471A" w14:paraId="00184F82" w14:textId="77777777" w:rsidTr="001B15FE">
        <w:trPr>
          <w:trHeight w:val="340"/>
        </w:trPr>
        <w:tc>
          <w:tcPr>
            <w:tcW w:w="4678" w:type="dxa"/>
            <w:tcBorders>
              <w:top w:val="nil"/>
              <w:left w:val="nil"/>
              <w:bottom w:val="nil"/>
              <w:right w:val="nil"/>
            </w:tcBorders>
            <w:shd w:val="clear" w:color="auto" w:fill="auto"/>
            <w:vAlign w:val="center"/>
            <w:hideMark/>
          </w:tcPr>
          <w:p w14:paraId="095D0E53" w14:textId="77777777" w:rsidR="00FE4A8F" w:rsidRPr="00A06E6C" w:rsidRDefault="00FE4A8F" w:rsidP="00FE4A8F">
            <w:pPr>
              <w:rPr>
                <w:rFonts w:ascii="Arial" w:hAnsi="Arial" w:cs="Arial"/>
                <w:color w:val="000000"/>
                <w:lang w:eastAsia="ru-RU"/>
              </w:rPr>
            </w:pPr>
            <w:r w:rsidRPr="00A06E6C">
              <w:rPr>
                <w:rFonts w:ascii="Arial" w:hAnsi="Arial" w:cs="Arial"/>
                <w:color w:val="000000"/>
                <w:lang w:eastAsia="ru-RU"/>
              </w:rPr>
              <w:t>Затраты на финансирование</w:t>
            </w:r>
          </w:p>
        </w:tc>
        <w:tc>
          <w:tcPr>
            <w:tcW w:w="851" w:type="dxa"/>
            <w:tcBorders>
              <w:top w:val="nil"/>
              <w:left w:val="nil"/>
              <w:bottom w:val="nil"/>
              <w:right w:val="nil"/>
            </w:tcBorders>
            <w:shd w:val="clear" w:color="auto" w:fill="auto"/>
            <w:noWrap/>
            <w:vAlign w:val="center"/>
            <w:hideMark/>
          </w:tcPr>
          <w:p w14:paraId="51FB3DF9" w14:textId="77777777" w:rsidR="00FE4A8F" w:rsidRPr="003E3F5A" w:rsidRDefault="003F3C61" w:rsidP="00FE4A8F">
            <w:pPr>
              <w:jc w:val="center"/>
              <w:rPr>
                <w:rFonts w:ascii="Arial" w:hAnsi="Arial" w:cs="Arial"/>
                <w:lang w:eastAsia="ru-RU"/>
              </w:rPr>
            </w:pPr>
            <w:hyperlink r:id="rId34" w:anchor="'Пр-Ф-32_1'!A1" w:history="1">
              <w:r w:rsidR="00FE4A8F" w:rsidRPr="003E3F5A">
                <w:rPr>
                  <w:rFonts w:ascii="Arial" w:hAnsi="Arial" w:cs="Arial"/>
                  <w:lang w:eastAsia="ru-RU"/>
                </w:rPr>
                <w:t>26</w:t>
              </w:r>
            </w:hyperlink>
          </w:p>
        </w:tc>
        <w:tc>
          <w:tcPr>
            <w:tcW w:w="2054" w:type="dxa"/>
            <w:tcBorders>
              <w:top w:val="nil"/>
              <w:left w:val="nil"/>
              <w:bottom w:val="nil"/>
              <w:right w:val="nil"/>
            </w:tcBorders>
            <w:shd w:val="clear" w:color="auto" w:fill="auto"/>
            <w:noWrap/>
            <w:vAlign w:val="center"/>
          </w:tcPr>
          <w:p w14:paraId="2E855FA9" w14:textId="41714D68" w:rsidR="00FE4A8F" w:rsidRPr="005A1390" w:rsidRDefault="005A1390" w:rsidP="00FE4A8F">
            <w:pPr>
              <w:ind w:right="113"/>
              <w:jc w:val="right"/>
              <w:rPr>
                <w:rFonts w:ascii="Arial" w:hAnsi="Arial" w:cs="Arial"/>
                <w:color w:val="000000"/>
                <w:lang w:val="en-US" w:eastAsia="ru-RU"/>
              </w:rPr>
            </w:pPr>
            <w:r>
              <w:rPr>
                <w:rFonts w:ascii="Arial" w:hAnsi="Arial" w:cs="Arial"/>
                <w:color w:val="000000"/>
                <w:lang w:val="en-US" w:eastAsia="ru-RU"/>
              </w:rPr>
              <w:t>(754 837)</w:t>
            </w:r>
          </w:p>
        </w:tc>
        <w:tc>
          <w:tcPr>
            <w:tcW w:w="2054" w:type="dxa"/>
            <w:tcBorders>
              <w:top w:val="nil"/>
              <w:left w:val="nil"/>
              <w:bottom w:val="nil"/>
              <w:right w:val="nil"/>
            </w:tcBorders>
            <w:shd w:val="clear" w:color="auto" w:fill="auto"/>
            <w:noWrap/>
            <w:vAlign w:val="center"/>
          </w:tcPr>
          <w:p w14:paraId="4DB3A6F1" w14:textId="5EFE96CF" w:rsidR="00FE4A8F" w:rsidRPr="00A06E6C" w:rsidRDefault="00FE4A8F" w:rsidP="00FE4A8F">
            <w:pPr>
              <w:ind w:right="113"/>
              <w:jc w:val="right"/>
              <w:rPr>
                <w:rFonts w:ascii="Arial" w:hAnsi="Arial" w:cs="Arial"/>
                <w:color w:val="000000"/>
                <w:lang w:eastAsia="ru-RU"/>
              </w:rPr>
            </w:pPr>
            <w:r>
              <w:rPr>
                <w:rFonts w:ascii="Arial" w:hAnsi="Arial" w:cs="Arial"/>
                <w:color w:val="000000"/>
                <w:lang w:eastAsia="ru-RU"/>
              </w:rPr>
              <w:t>(740 449)</w:t>
            </w:r>
          </w:p>
        </w:tc>
      </w:tr>
      <w:tr w:rsidR="00FE4A8F" w:rsidRPr="00FC471A" w14:paraId="68BE330D" w14:textId="77777777" w:rsidTr="007B5913">
        <w:trPr>
          <w:trHeight w:val="340"/>
        </w:trPr>
        <w:tc>
          <w:tcPr>
            <w:tcW w:w="4678" w:type="dxa"/>
            <w:tcBorders>
              <w:top w:val="nil"/>
              <w:left w:val="nil"/>
              <w:bottom w:val="nil"/>
              <w:right w:val="nil"/>
            </w:tcBorders>
            <w:shd w:val="clear" w:color="auto" w:fill="auto"/>
            <w:vAlign w:val="center"/>
            <w:hideMark/>
          </w:tcPr>
          <w:p w14:paraId="3FAEED8B" w14:textId="77777777" w:rsidR="00FE4A8F" w:rsidRPr="00FC471A" w:rsidRDefault="00FE4A8F" w:rsidP="00FE4A8F">
            <w:pPr>
              <w:rPr>
                <w:rFonts w:ascii="Arial" w:hAnsi="Arial" w:cs="Arial"/>
                <w:color w:val="000000"/>
                <w:lang w:eastAsia="ru-RU"/>
              </w:rPr>
            </w:pPr>
            <w:r>
              <w:rPr>
                <w:rFonts w:ascii="Arial" w:hAnsi="Arial" w:cs="Arial"/>
                <w:color w:val="000000"/>
                <w:lang w:eastAsia="ru-RU"/>
              </w:rPr>
              <w:t>Финансовые расходы</w:t>
            </w:r>
            <w:r w:rsidRPr="00FC471A">
              <w:rPr>
                <w:rFonts w:ascii="Arial" w:hAnsi="Arial" w:cs="Arial"/>
                <w:color w:val="000000"/>
                <w:lang w:eastAsia="ru-RU"/>
              </w:rPr>
              <w:t>, нетто</w:t>
            </w:r>
          </w:p>
        </w:tc>
        <w:tc>
          <w:tcPr>
            <w:tcW w:w="851" w:type="dxa"/>
            <w:tcBorders>
              <w:top w:val="nil"/>
              <w:left w:val="nil"/>
              <w:bottom w:val="nil"/>
              <w:right w:val="nil"/>
            </w:tcBorders>
            <w:shd w:val="clear" w:color="auto" w:fill="auto"/>
            <w:noWrap/>
            <w:vAlign w:val="center"/>
            <w:hideMark/>
          </w:tcPr>
          <w:p w14:paraId="34DBB3A2" w14:textId="77777777" w:rsidR="00FE4A8F" w:rsidRPr="003E3F5A" w:rsidRDefault="003F3C61" w:rsidP="00FE4A8F">
            <w:pPr>
              <w:jc w:val="center"/>
              <w:rPr>
                <w:rFonts w:ascii="Arial" w:hAnsi="Arial" w:cs="Arial"/>
                <w:lang w:eastAsia="ru-RU"/>
              </w:rPr>
            </w:pPr>
            <w:hyperlink r:id="rId35" w:anchor="'Пр-Ф-32_1'!A1" w:history="1">
              <w:r w:rsidR="00FE4A8F" w:rsidRPr="003E3F5A">
                <w:rPr>
                  <w:rFonts w:ascii="Arial" w:hAnsi="Arial" w:cs="Arial"/>
                  <w:lang w:eastAsia="ru-RU"/>
                </w:rPr>
                <w:t>27</w:t>
              </w:r>
            </w:hyperlink>
          </w:p>
        </w:tc>
        <w:tc>
          <w:tcPr>
            <w:tcW w:w="2054" w:type="dxa"/>
            <w:tcBorders>
              <w:top w:val="nil"/>
              <w:left w:val="nil"/>
              <w:bottom w:val="nil"/>
              <w:right w:val="nil"/>
            </w:tcBorders>
            <w:shd w:val="clear" w:color="auto" w:fill="auto"/>
            <w:noWrap/>
            <w:vAlign w:val="center"/>
          </w:tcPr>
          <w:p w14:paraId="6B870F90" w14:textId="61944FFE" w:rsidR="00FE4A8F" w:rsidRPr="005A1390" w:rsidRDefault="000B1DE3" w:rsidP="00FE4A8F">
            <w:pPr>
              <w:ind w:right="113"/>
              <w:jc w:val="right"/>
              <w:rPr>
                <w:rFonts w:ascii="Arial" w:hAnsi="Arial" w:cs="Arial"/>
                <w:color w:val="000000"/>
                <w:lang w:val="en-US" w:eastAsia="ru-RU"/>
              </w:rPr>
            </w:pPr>
            <w:r>
              <w:rPr>
                <w:rFonts w:ascii="Arial" w:hAnsi="Arial" w:cs="Arial"/>
                <w:color w:val="000000"/>
                <w:lang w:val="en-US" w:eastAsia="ru-RU"/>
              </w:rPr>
              <w:t>(11 549</w:t>
            </w:r>
            <w:r w:rsidR="005A1390">
              <w:rPr>
                <w:rFonts w:ascii="Arial" w:hAnsi="Arial" w:cs="Arial"/>
                <w:color w:val="000000"/>
                <w:lang w:val="en-US" w:eastAsia="ru-RU"/>
              </w:rPr>
              <w:t>)</w:t>
            </w:r>
          </w:p>
        </w:tc>
        <w:tc>
          <w:tcPr>
            <w:tcW w:w="2054" w:type="dxa"/>
            <w:tcBorders>
              <w:top w:val="nil"/>
              <w:left w:val="nil"/>
              <w:bottom w:val="nil"/>
              <w:right w:val="nil"/>
            </w:tcBorders>
            <w:shd w:val="clear" w:color="auto" w:fill="auto"/>
            <w:noWrap/>
            <w:vAlign w:val="center"/>
            <w:hideMark/>
          </w:tcPr>
          <w:p w14:paraId="376CEC9E" w14:textId="738325BD" w:rsidR="00FE4A8F" w:rsidRPr="00C5174E" w:rsidRDefault="00FE4A8F" w:rsidP="00FE4A8F">
            <w:pPr>
              <w:ind w:right="113"/>
              <w:jc w:val="right"/>
              <w:rPr>
                <w:rFonts w:ascii="Arial" w:hAnsi="Arial" w:cs="Arial"/>
                <w:color w:val="000000"/>
                <w:lang w:eastAsia="ru-RU"/>
              </w:rPr>
            </w:pPr>
            <w:r>
              <w:rPr>
                <w:rFonts w:ascii="Arial" w:hAnsi="Arial" w:cs="Arial"/>
                <w:color w:val="000000"/>
                <w:lang w:eastAsia="ru-RU"/>
              </w:rPr>
              <w:t>(14 400)</w:t>
            </w:r>
          </w:p>
        </w:tc>
      </w:tr>
      <w:tr w:rsidR="00FE4A8F" w:rsidRPr="00FC471A" w14:paraId="290E8CB0" w14:textId="77777777" w:rsidTr="007B5913">
        <w:trPr>
          <w:trHeight w:val="340"/>
        </w:trPr>
        <w:tc>
          <w:tcPr>
            <w:tcW w:w="4678" w:type="dxa"/>
            <w:tcBorders>
              <w:top w:val="nil"/>
              <w:left w:val="nil"/>
              <w:bottom w:val="nil"/>
              <w:right w:val="nil"/>
            </w:tcBorders>
            <w:shd w:val="clear" w:color="auto" w:fill="auto"/>
            <w:vAlign w:val="center"/>
            <w:hideMark/>
          </w:tcPr>
          <w:p w14:paraId="63B968C4" w14:textId="77777777" w:rsidR="00FE4A8F" w:rsidRPr="00FC471A" w:rsidRDefault="00FE4A8F" w:rsidP="00FE4A8F">
            <w:pPr>
              <w:rPr>
                <w:rFonts w:ascii="Arial" w:hAnsi="Arial" w:cs="Arial"/>
                <w:color w:val="000000"/>
                <w:lang w:eastAsia="ru-RU"/>
              </w:rPr>
            </w:pPr>
            <w:r>
              <w:rPr>
                <w:rFonts w:ascii="Arial" w:hAnsi="Arial" w:cs="Arial"/>
                <w:color w:val="000000"/>
                <w:lang w:eastAsia="ru-RU"/>
              </w:rPr>
              <w:t xml:space="preserve">Прочий доход </w:t>
            </w:r>
            <w:r w:rsidRPr="00FC471A">
              <w:rPr>
                <w:rFonts w:ascii="Arial" w:hAnsi="Arial" w:cs="Arial"/>
                <w:color w:val="000000"/>
                <w:lang w:eastAsia="ru-RU"/>
              </w:rPr>
              <w:t>от участия в других организациях</w:t>
            </w:r>
          </w:p>
        </w:tc>
        <w:tc>
          <w:tcPr>
            <w:tcW w:w="851" w:type="dxa"/>
            <w:tcBorders>
              <w:top w:val="nil"/>
              <w:left w:val="nil"/>
              <w:bottom w:val="nil"/>
              <w:right w:val="nil"/>
            </w:tcBorders>
            <w:shd w:val="clear" w:color="auto" w:fill="auto"/>
            <w:noWrap/>
            <w:vAlign w:val="center"/>
            <w:hideMark/>
          </w:tcPr>
          <w:p w14:paraId="5AF50862" w14:textId="77777777" w:rsidR="00FE4A8F" w:rsidRPr="003E3F5A"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054F87FF" w14:textId="121E0239" w:rsidR="00FE4A8F" w:rsidRPr="005A1390" w:rsidRDefault="000B1DE3" w:rsidP="00FE4A8F">
            <w:pPr>
              <w:ind w:right="113"/>
              <w:jc w:val="right"/>
              <w:rPr>
                <w:rFonts w:ascii="Arial" w:hAnsi="Arial" w:cs="Arial"/>
                <w:color w:val="000000"/>
                <w:lang w:val="en-US" w:eastAsia="ru-RU"/>
              </w:rPr>
            </w:pPr>
            <w:r w:rsidRPr="00FC471A">
              <w:rPr>
                <w:rFonts w:ascii="Arial" w:hAnsi="Arial" w:cs="Arial"/>
                <w:color w:val="000000"/>
                <w:lang w:eastAsia="ru-RU"/>
              </w:rPr>
              <w:t>—</w:t>
            </w:r>
          </w:p>
        </w:tc>
        <w:tc>
          <w:tcPr>
            <w:tcW w:w="2054" w:type="dxa"/>
            <w:tcBorders>
              <w:top w:val="nil"/>
              <w:left w:val="nil"/>
              <w:bottom w:val="nil"/>
              <w:right w:val="nil"/>
            </w:tcBorders>
            <w:shd w:val="clear" w:color="auto" w:fill="auto"/>
            <w:noWrap/>
            <w:vAlign w:val="center"/>
            <w:hideMark/>
          </w:tcPr>
          <w:p w14:paraId="572106CB" w14:textId="3A1EAD09" w:rsidR="00FE4A8F" w:rsidRPr="00FC471A" w:rsidRDefault="00FE4A8F" w:rsidP="00FE4A8F">
            <w:pPr>
              <w:ind w:right="113"/>
              <w:jc w:val="right"/>
              <w:rPr>
                <w:rFonts w:ascii="Arial" w:hAnsi="Arial" w:cs="Arial"/>
                <w:color w:val="000000"/>
                <w:lang w:eastAsia="ru-RU"/>
              </w:rPr>
            </w:pPr>
            <w:r>
              <w:rPr>
                <w:rFonts w:ascii="Arial" w:hAnsi="Arial" w:cs="Arial"/>
                <w:color w:val="000000"/>
                <w:lang w:eastAsia="ru-RU"/>
              </w:rPr>
              <w:t>617</w:t>
            </w:r>
          </w:p>
        </w:tc>
      </w:tr>
      <w:tr w:rsidR="00FE4A8F" w:rsidRPr="00FC471A" w14:paraId="6064AC87" w14:textId="77777777" w:rsidTr="007B5913">
        <w:trPr>
          <w:trHeight w:val="340"/>
        </w:trPr>
        <w:tc>
          <w:tcPr>
            <w:tcW w:w="4678" w:type="dxa"/>
            <w:tcBorders>
              <w:top w:val="nil"/>
              <w:left w:val="nil"/>
              <w:bottom w:val="nil"/>
              <w:right w:val="nil"/>
            </w:tcBorders>
            <w:shd w:val="clear" w:color="auto" w:fill="auto"/>
            <w:vAlign w:val="center"/>
            <w:hideMark/>
          </w:tcPr>
          <w:p w14:paraId="2E3807D7" w14:textId="77777777" w:rsidR="00FE4A8F" w:rsidRPr="00FC471A" w:rsidRDefault="00FE4A8F" w:rsidP="00FE4A8F">
            <w:pPr>
              <w:rPr>
                <w:rFonts w:ascii="Arial" w:hAnsi="Arial" w:cs="Arial"/>
                <w:b/>
                <w:bCs/>
                <w:color w:val="000000"/>
                <w:lang w:eastAsia="ru-RU"/>
              </w:rPr>
            </w:pPr>
            <w:r>
              <w:rPr>
                <w:rFonts w:ascii="Arial" w:hAnsi="Arial" w:cs="Arial"/>
                <w:b/>
                <w:bCs/>
                <w:color w:val="000000"/>
                <w:lang w:eastAsia="ru-RU"/>
              </w:rPr>
              <w:t>Прибыль</w:t>
            </w:r>
            <w:r w:rsidRPr="00FC471A">
              <w:rPr>
                <w:rFonts w:ascii="Arial" w:hAnsi="Arial" w:cs="Arial"/>
                <w:b/>
                <w:bCs/>
                <w:color w:val="000000"/>
                <w:lang w:eastAsia="ru-RU"/>
              </w:rPr>
              <w:t xml:space="preserve"> до налога на прибыль от продолжающейся деятельности</w:t>
            </w:r>
          </w:p>
        </w:tc>
        <w:tc>
          <w:tcPr>
            <w:tcW w:w="851" w:type="dxa"/>
            <w:tcBorders>
              <w:top w:val="nil"/>
              <w:left w:val="nil"/>
              <w:bottom w:val="nil"/>
              <w:right w:val="nil"/>
            </w:tcBorders>
            <w:shd w:val="clear" w:color="auto" w:fill="auto"/>
            <w:noWrap/>
            <w:vAlign w:val="center"/>
            <w:hideMark/>
          </w:tcPr>
          <w:p w14:paraId="36919D05" w14:textId="77777777" w:rsidR="00FE4A8F" w:rsidRPr="003E3F5A" w:rsidRDefault="00FE4A8F" w:rsidP="00FE4A8F">
            <w:pPr>
              <w:jc w:val="center"/>
              <w:rPr>
                <w:rFonts w:ascii="Arial" w:hAnsi="Arial" w:cs="Arial"/>
                <w:b/>
                <w:bCs/>
                <w:lang w:eastAsia="ru-RU"/>
              </w:rPr>
            </w:pPr>
          </w:p>
        </w:tc>
        <w:tc>
          <w:tcPr>
            <w:tcW w:w="2054" w:type="dxa"/>
            <w:tcBorders>
              <w:top w:val="nil"/>
              <w:left w:val="nil"/>
              <w:bottom w:val="single" w:sz="4" w:space="0" w:color="auto"/>
              <w:right w:val="nil"/>
            </w:tcBorders>
            <w:shd w:val="clear" w:color="auto" w:fill="auto"/>
            <w:noWrap/>
            <w:vAlign w:val="center"/>
          </w:tcPr>
          <w:p w14:paraId="0B41A176" w14:textId="39A56089" w:rsidR="00FE4A8F" w:rsidRPr="00D8350F" w:rsidRDefault="00654843" w:rsidP="00FE4A8F">
            <w:pPr>
              <w:ind w:right="113"/>
              <w:jc w:val="right"/>
              <w:rPr>
                <w:rFonts w:ascii="Arial" w:hAnsi="Arial" w:cs="Arial"/>
                <w:b/>
                <w:bCs/>
                <w:color w:val="000000"/>
                <w:lang w:eastAsia="ru-RU"/>
              </w:rPr>
            </w:pPr>
            <w:r>
              <w:rPr>
                <w:rFonts w:ascii="Arial" w:hAnsi="Arial" w:cs="Arial"/>
                <w:b/>
                <w:bCs/>
                <w:color w:val="000000"/>
                <w:lang w:eastAsia="ru-RU"/>
              </w:rPr>
              <w:t>437 141</w:t>
            </w:r>
          </w:p>
        </w:tc>
        <w:tc>
          <w:tcPr>
            <w:tcW w:w="2054" w:type="dxa"/>
            <w:tcBorders>
              <w:top w:val="nil"/>
              <w:left w:val="nil"/>
              <w:bottom w:val="single" w:sz="4" w:space="0" w:color="auto"/>
              <w:right w:val="nil"/>
            </w:tcBorders>
            <w:shd w:val="clear" w:color="auto" w:fill="auto"/>
            <w:noWrap/>
            <w:vAlign w:val="center"/>
            <w:hideMark/>
          </w:tcPr>
          <w:p w14:paraId="6FDBDAC5" w14:textId="65D0FD62" w:rsidR="00FE4A8F" w:rsidRPr="00FC4EAE" w:rsidRDefault="00FE4A8F" w:rsidP="00FE4A8F">
            <w:pPr>
              <w:ind w:right="113"/>
              <w:jc w:val="right"/>
              <w:rPr>
                <w:rFonts w:ascii="Arial" w:hAnsi="Arial" w:cs="Arial"/>
                <w:b/>
                <w:bCs/>
                <w:color w:val="000000"/>
                <w:lang w:eastAsia="ru-RU"/>
              </w:rPr>
            </w:pPr>
            <w:r>
              <w:rPr>
                <w:rFonts w:ascii="Arial" w:hAnsi="Arial" w:cs="Arial"/>
                <w:b/>
                <w:bCs/>
                <w:color w:val="000000"/>
                <w:lang w:eastAsia="ru-RU"/>
              </w:rPr>
              <w:t>231 821</w:t>
            </w:r>
          </w:p>
        </w:tc>
      </w:tr>
      <w:tr w:rsidR="00FE4A8F" w:rsidRPr="00FC471A" w14:paraId="192A65CA" w14:textId="77777777" w:rsidTr="007B5913">
        <w:trPr>
          <w:trHeight w:val="340"/>
        </w:trPr>
        <w:tc>
          <w:tcPr>
            <w:tcW w:w="4678" w:type="dxa"/>
            <w:tcBorders>
              <w:top w:val="nil"/>
              <w:left w:val="nil"/>
              <w:bottom w:val="nil"/>
              <w:right w:val="nil"/>
            </w:tcBorders>
            <w:shd w:val="clear" w:color="auto" w:fill="auto"/>
            <w:vAlign w:val="center"/>
            <w:hideMark/>
          </w:tcPr>
          <w:p w14:paraId="113BA5B7" w14:textId="77777777" w:rsidR="00FE4A8F" w:rsidRPr="00FC471A" w:rsidRDefault="00FE4A8F" w:rsidP="00FE4A8F">
            <w:pPr>
              <w:rPr>
                <w:rFonts w:ascii="Arial" w:hAnsi="Arial" w:cs="Arial"/>
                <w:color w:val="000000"/>
                <w:lang w:eastAsia="ru-RU"/>
              </w:rPr>
            </w:pPr>
            <w:r>
              <w:rPr>
                <w:rFonts w:ascii="Arial" w:hAnsi="Arial" w:cs="Arial"/>
                <w:color w:val="000000"/>
                <w:lang w:eastAsia="ru-RU"/>
              </w:rPr>
              <w:t>Расходы</w:t>
            </w:r>
            <w:r w:rsidRPr="00FC471A">
              <w:rPr>
                <w:rFonts w:ascii="Arial" w:hAnsi="Arial" w:cs="Arial"/>
                <w:color w:val="000000"/>
                <w:lang w:eastAsia="ru-RU"/>
              </w:rPr>
              <w:t xml:space="preserve"> по налогу на прибыль</w:t>
            </w:r>
          </w:p>
        </w:tc>
        <w:tc>
          <w:tcPr>
            <w:tcW w:w="851" w:type="dxa"/>
            <w:tcBorders>
              <w:top w:val="nil"/>
              <w:left w:val="nil"/>
              <w:bottom w:val="nil"/>
              <w:right w:val="nil"/>
            </w:tcBorders>
            <w:shd w:val="clear" w:color="auto" w:fill="auto"/>
            <w:noWrap/>
            <w:vAlign w:val="center"/>
            <w:hideMark/>
          </w:tcPr>
          <w:p w14:paraId="38511BD2" w14:textId="77777777" w:rsidR="00FE4A8F" w:rsidRPr="003E3F5A" w:rsidRDefault="003F3C61" w:rsidP="00FE4A8F">
            <w:pPr>
              <w:jc w:val="center"/>
              <w:rPr>
                <w:rFonts w:ascii="Arial" w:hAnsi="Arial" w:cs="Arial"/>
                <w:lang w:eastAsia="ru-RU"/>
              </w:rPr>
            </w:pPr>
            <w:hyperlink r:id="rId36" w:anchor="'Пр-Ф-33_1'!A1" w:tooltip="28" w:history="1">
              <w:r w:rsidR="00FE4A8F" w:rsidRPr="003E3F5A">
                <w:rPr>
                  <w:rFonts w:ascii="Arial" w:hAnsi="Arial" w:cs="Arial"/>
                  <w:lang w:eastAsia="ru-RU"/>
                </w:rPr>
                <w:t>28</w:t>
              </w:r>
            </w:hyperlink>
          </w:p>
        </w:tc>
        <w:tc>
          <w:tcPr>
            <w:tcW w:w="2054" w:type="dxa"/>
            <w:tcBorders>
              <w:top w:val="nil"/>
              <w:left w:val="nil"/>
              <w:bottom w:val="nil"/>
              <w:right w:val="nil"/>
            </w:tcBorders>
            <w:shd w:val="clear" w:color="auto" w:fill="auto"/>
            <w:noWrap/>
            <w:vAlign w:val="center"/>
          </w:tcPr>
          <w:p w14:paraId="1AA525ED" w14:textId="665FC3F6" w:rsidR="00FE4A8F" w:rsidRPr="005A1390" w:rsidRDefault="00D8350F" w:rsidP="00FE4A8F">
            <w:pPr>
              <w:ind w:right="113"/>
              <w:jc w:val="right"/>
              <w:rPr>
                <w:rFonts w:ascii="Arial" w:hAnsi="Arial" w:cs="Arial"/>
                <w:color w:val="000000"/>
                <w:lang w:val="en-US" w:eastAsia="ru-RU"/>
              </w:rPr>
            </w:pPr>
            <w:r>
              <w:rPr>
                <w:rFonts w:ascii="Arial" w:hAnsi="Arial" w:cs="Arial"/>
                <w:color w:val="000000"/>
                <w:lang w:val="en-US" w:eastAsia="ru-RU"/>
              </w:rPr>
              <w:t xml:space="preserve">(159 </w:t>
            </w:r>
            <w:r w:rsidR="00654843">
              <w:rPr>
                <w:rFonts w:ascii="Arial" w:hAnsi="Arial" w:cs="Arial"/>
                <w:color w:val="000000"/>
                <w:lang w:eastAsia="ru-RU"/>
              </w:rPr>
              <w:t>056</w:t>
            </w:r>
            <w:r w:rsidR="005A1390">
              <w:rPr>
                <w:rFonts w:ascii="Arial" w:hAnsi="Arial" w:cs="Arial"/>
                <w:color w:val="000000"/>
                <w:lang w:val="en-US" w:eastAsia="ru-RU"/>
              </w:rPr>
              <w:t>)</w:t>
            </w:r>
          </w:p>
        </w:tc>
        <w:tc>
          <w:tcPr>
            <w:tcW w:w="2054" w:type="dxa"/>
            <w:tcBorders>
              <w:top w:val="nil"/>
              <w:left w:val="nil"/>
              <w:bottom w:val="nil"/>
              <w:right w:val="nil"/>
            </w:tcBorders>
            <w:shd w:val="clear" w:color="auto" w:fill="auto"/>
            <w:noWrap/>
            <w:vAlign w:val="center"/>
            <w:hideMark/>
          </w:tcPr>
          <w:p w14:paraId="4CACB862" w14:textId="0EC64C01" w:rsidR="00FE4A8F" w:rsidRPr="00C0768B" w:rsidRDefault="00FE4A8F" w:rsidP="00FE4A8F">
            <w:pPr>
              <w:ind w:right="113"/>
              <w:jc w:val="right"/>
              <w:rPr>
                <w:rFonts w:ascii="Arial" w:hAnsi="Arial" w:cs="Arial"/>
                <w:color w:val="000000"/>
                <w:lang w:eastAsia="ru-RU"/>
              </w:rPr>
            </w:pPr>
            <w:r>
              <w:rPr>
                <w:rFonts w:ascii="Arial" w:hAnsi="Arial" w:cs="Arial"/>
                <w:color w:val="000000"/>
                <w:lang w:eastAsia="ru-RU"/>
              </w:rPr>
              <w:t>(32 635)</w:t>
            </w:r>
          </w:p>
        </w:tc>
      </w:tr>
      <w:tr w:rsidR="00FE4A8F" w:rsidRPr="00FC471A" w14:paraId="1C204F32" w14:textId="77777777" w:rsidTr="007B5913">
        <w:trPr>
          <w:trHeight w:val="340"/>
        </w:trPr>
        <w:tc>
          <w:tcPr>
            <w:tcW w:w="4678" w:type="dxa"/>
            <w:tcBorders>
              <w:top w:val="nil"/>
              <w:left w:val="nil"/>
              <w:bottom w:val="nil"/>
              <w:right w:val="nil"/>
            </w:tcBorders>
            <w:shd w:val="clear" w:color="auto" w:fill="auto"/>
            <w:vAlign w:val="center"/>
            <w:hideMark/>
          </w:tcPr>
          <w:p w14:paraId="0A8FB63A" w14:textId="77777777" w:rsidR="00FE4A8F" w:rsidRPr="00FC471A" w:rsidRDefault="00FE4A8F" w:rsidP="00FE4A8F">
            <w:pPr>
              <w:rPr>
                <w:rFonts w:ascii="Arial" w:hAnsi="Arial" w:cs="Arial"/>
                <w:b/>
                <w:bCs/>
                <w:color w:val="000000"/>
                <w:lang w:eastAsia="ru-RU"/>
              </w:rPr>
            </w:pPr>
            <w:r w:rsidRPr="00FC471A">
              <w:rPr>
                <w:rFonts w:ascii="Arial" w:hAnsi="Arial" w:cs="Arial"/>
                <w:b/>
                <w:bCs/>
                <w:color w:val="000000"/>
                <w:lang w:eastAsia="ru-RU"/>
              </w:rPr>
              <w:t>Прибыль за отчетный год</w:t>
            </w:r>
          </w:p>
        </w:tc>
        <w:tc>
          <w:tcPr>
            <w:tcW w:w="851" w:type="dxa"/>
            <w:tcBorders>
              <w:top w:val="nil"/>
              <w:left w:val="nil"/>
              <w:bottom w:val="nil"/>
              <w:right w:val="nil"/>
            </w:tcBorders>
            <w:shd w:val="clear" w:color="auto" w:fill="auto"/>
            <w:noWrap/>
            <w:vAlign w:val="center"/>
            <w:hideMark/>
          </w:tcPr>
          <w:p w14:paraId="464E7941" w14:textId="77777777" w:rsidR="00FE4A8F" w:rsidRPr="00FC471A" w:rsidRDefault="00FE4A8F" w:rsidP="00FE4A8F">
            <w:pPr>
              <w:jc w:val="center"/>
              <w:rPr>
                <w:rFonts w:ascii="Arial" w:hAnsi="Arial" w:cs="Arial"/>
                <w:b/>
                <w:bCs/>
                <w:lang w:eastAsia="ru-RU"/>
              </w:rPr>
            </w:pPr>
          </w:p>
        </w:tc>
        <w:tc>
          <w:tcPr>
            <w:tcW w:w="2054" w:type="dxa"/>
            <w:tcBorders>
              <w:top w:val="nil"/>
              <w:left w:val="nil"/>
              <w:bottom w:val="double" w:sz="6" w:space="0" w:color="auto"/>
              <w:right w:val="nil"/>
            </w:tcBorders>
            <w:shd w:val="clear" w:color="auto" w:fill="auto"/>
            <w:noWrap/>
            <w:vAlign w:val="center"/>
          </w:tcPr>
          <w:p w14:paraId="4B8E9691" w14:textId="62C5EF3B" w:rsidR="00FE4A8F" w:rsidRPr="00D8350F" w:rsidRDefault="00D8350F" w:rsidP="00FE4A8F">
            <w:pPr>
              <w:ind w:right="113"/>
              <w:jc w:val="right"/>
              <w:rPr>
                <w:rFonts w:ascii="Arial" w:hAnsi="Arial" w:cs="Arial"/>
                <w:b/>
                <w:color w:val="000000"/>
                <w:lang w:eastAsia="ru-RU"/>
              </w:rPr>
            </w:pPr>
            <w:r>
              <w:rPr>
                <w:rFonts w:ascii="Arial" w:hAnsi="Arial" w:cs="Arial"/>
                <w:b/>
                <w:color w:val="000000"/>
                <w:lang w:val="en-US" w:eastAsia="ru-RU"/>
              </w:rPr>
              <w:t xml:space="preserve">278 </w:t>
            </w:r>
            <w:r>
              <w:rPr>
                <w:rFonts w:ascii="Arial" w:hAnsi="Arial" w:cs="Arial"/>
                <w:b/>
                <w:color w:val="000000"/>
                <w:lang w:eastAsia="ru-RU"/>
              </w:rPr>
              <w:t>085</w:t>
            </w:r>
          </w:p>
        </w:tc>
        <w:tc>
          <w:tcPr>
            <w:tcW w:w="2054" w:type="dxa"/>
            <w:tcBorders>
              <w:top w:val="nil"/>
              <w:left w:val="nil"/>
              <w:bottom w:val="double" w:sz="6" w:space="0" w:color="auto"/>
              <w:right w:val="nil"/>
            </w:tcBorders>
            <w:shd w:val="clear" w:color="auto" w:fill="auto"/>
            <w:noWrap/>
            <w:vAlign w:val="center"/>
            <w:hideMark/>
          </w:tcPr>
          <w:p w14:paraId="38331E5B" w14:textId="0A37B227" w:rsidR="00FE4A8F" w:rsidRPr="00C0768B" w:rsidRDefault="00FE4A8F" w:rsidP="00FE4A8F">
            <w:pPr>
              <w:ind w:right="113"/>
              <w:jc w:val="right"/>
              <w:rPr>
                <w:rFonts w:ascii="Arial" w:hAnsi="Arial" w:cs="Arial"/>
                <w:b/>
                <w:color w:val="000000"/>
                <w:lang w:eastAsia="ru-RU"/>
              </w:rPr>
            </w:pPr>
            <w:r>
              <w:rPr>
                <w:rFonts w:ascii="Arial" w:hAnsi="Arial" w:cs="Arial"/>
                <w:b/>
                <w:color w:val="000000"/>
                <w:lang w:eastAsia="ru-RU"/>
              </w:rPr>
              <w:t>199 186</w:t>
            </w:r>
          </w:p>
        </w:tc>
      </w:tr>
      <w:tr w:rsidR="00FE4A8F" w:rsidRPr="00FC471A" w14:paraId="6D3DAF8A" w14:textId="77777777" w:rsidTr="00FC471A">
        <w:trPr>
          <w:trHeight w:val="340"/>
        </w:trPr>
        <w:tc>
          <w:tcPr>
            <w:tcW w:w="4678" w:type="dxa"/>
            <w:tcBorders>
              <w:top w:val="nil"/>
              <w:left w:val="nil"/>
              <w:bottom w:val="nil"/>
              <w:right w:val="nil"/>
            </w:tcBorders>
            <w:shd w:val="clear" w:color="auto" w:fill="auto"/>
            <w:vAlign w:val="center"/>
            <w:hideMark/>
          </w:tcPr>
          <w:p w14:paraId="1E8AE53E" w14:textId="77777777" w:rsidR="00FE4A8F" w:rsidRPr="00FC471A" w:rsidRDefault="00FE4A8F" w:rsidP="00FE4A8F">
            <w:pPr>
              <w:rPr>
                <w:rFonts w:ascii="Arial" w:hAnsi="Arial" w:cs="Arial"/>
                <w:color w:val="000000"/>
                <w:lang w:eastAsia="ru-RU"/>
              </w:rPr>
            </w:pPr>
            <w:r w:rsidRPr="00FC471A">
              <w:rPr>
                <w:rFonts w:ascii="Arial" w:hAnsi="Arial" w:cs="Arial"/>
                <w:color w:val="000000"/>
                <w:lang w:eastAsia="ru-RU"/>
              </w:rPr>
              <w:t>приходящаяся на:</w:t>
            </w:r>
          </w:p>
        </w:tc>
        <w:tc>
          <w:tcPr>
            <w:tcW w:w="851" w:type="dxa"/>
            <w:tcBorders>
              <w:top w:val="nil"/>
              <w:left w:val="nil"/>
              <w:bottom w:val="nil"/>
              <w:right w:val="nil"/>
            </w:tcBorders>
            <w:shd w:val="clear" w:color="auto" w:fill="auto"/>
            <w:noWrap/>
            <w:vAlign w:val="center"/>
            <w:hideMark/>
          </w:tcPr>
          <w:p w14:paraId="51893837" w14:textId="77777777" w:rsidR="00FE4A8F" w:rsidRPr="00FC471A"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hideMark/>
          </w:tcPr>
          <w:p w14:paraId="183E74C4" w14:textId="77777777" w:rsidR="00FE4A8F" w:rsidRPr="00FC471A" w:rsidRDefault="00FE4A8F" w:rsidP="00FE4A8F">
            <w:pPr>
              <w:ind w:right="113"/>
              <w:jc w:val="right"/>
              <w:rPr>
                <w:rFonts w:ascii="Arial" w:hAnsi="Arial" w:cs="Arial"/>
                <w:lang w:eastAsia="ru-RU"/>
              </w:rPr>
            </w:pPr>
          </w:p>
        </w:tc>
        <w:tc>
          <w:tcPr>
            <w:tcW w:w="2054" w:type="dxa"/>
            <w:tcBorders>
              <w:top w:val="nil"/>
              <w:left w:val="nil"/>
              <w:bottom w:val="nil"/>
              <w:right w:val="nil"/>
            </w:tcBorders>
            <w:shd w:val="clear" w:color="auto" w:fill="auto"/>
            <w:noWrap/>
            <w:vAlign w:val="center"/>
            <w:hideMark/>
          </w:tcPr>
          <w:p w14:paraId="2F12546D" w14:textId="77777777" w:rsidR="00FE4A8F" w:rsidRPr="00FC471A" w:rsidRDefault="00FE4A8F" w:rsidP="00FE4A8F">
            <w:pPr>
              <w:ind w:right="113"/>
              <w:jc w:val="right"/>
              <w:rPr>
                <w:rFonts w:ascii="Arial" w:hAnsi="Arial" w:cs="Arial"/>
                <w:lang w:eastAsia="ru-RU"/>
              </w:rPr>
            </w:pPr>
          </w:p>
        </w:tc>
      </w:tr>
      <w:tr w:rsidR="00FE4A8F" w:rsidRPr="00FC471A" w14:paraId="757AC6DA" w14:textId="77777777" w:rsidTr="007B5913">
        <w:trPr>
          <w:trHeight w:val="340"/>
        </w:trPr>
        <w:tc>
          <w:tcPr>
            <w:tcW w:w="4678" w:type="dxa"/>
            <w:tcBorders>
              <w:top w:val="nil"/>
              <w:left w:val="nil"/>
              <w:bottom w:val="nil"/>
              <w:right w:val="nil"/>
            </w:tcBorders>
            <w:shd w:val="clear" w:color="auto" w:fill="auto"/>
            <w:vAlign w:val="center"/>
            <w:hideMark/>
          </w:tcPr>
          <w:p w14:paraId="72842815" w14:textId="77777777" w:rsidR="00FE4A8F" w:rsidRPr="00FC471A" w:rsidRDefault="00FE4A8F" w:rsidP="00FE4A8F">
            <w:pPr>
              <w:ind w:firstLine="317"/>
              <w:rPr>
                <w:rFonts w:ascii="Arial" w:hAnsi="Arial" w:cs="Arial"/>
                <w:color w:val="000000"/>
                <w:lang w:eastAsia="ru-RU"/>
              </w:rPr>
            </w:pPr>
            <w:r w:rsidRPr="00FC471A">
              <w:rPr>
                <w:rFonts w:ascii="Arial" w:hAnsi="Arial" w:cs="Arial"/>
                <w:color w:val="000000"/>
                <w:lang w:eastAsia="ru-RU"/>
              </w:rPr>
              <w:t>- собственников материнской компании</w:t>
            </w:r>
          </w:p>
        </w:tc>
        <w:tc>
          <w:tcPr>
            <w:tcW w:w="851" w:type="dxa"/>
            <w:tcBorders>
              <w:top w:val="nil"/>
              <w:left w:val="nil"/>
              <w:bottom w:val="nil"/>
              <w:right w:val="nil"/>
            </w:tcBorders>
            <w:shd w:val="clear" w:color="auto" w:fill="auto"/>
            <w:noWrap/>
            <w:vAlign w:val="center"/>
            <w:hideMark/>
          </w:tcPr>
          <w:p w14:paraId="53029DA5" w14:textId="77777777" w:rsidR="00FE4A8F" w:rsidRPr="00FC471A"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2666B210" w14:textId="2B5954BF" w:rsidR="00FE4A8F" w:rsidRPr="005A1390" w:rsidRDefault="00D8350F" w:rsidP="00FE4A8F">
            <w:pPr>
              <w:ind w:right="113"/>
              <w:jc w:val="right"/>
              <w:rPr>
                <w:rFonts w:ascii="Arial" w:hAnsi="Arial" w:cs="Arial"/>
                <w:color w:val="000000"/>
                <w:lang w:val="en-US" w:eastAsia="ru-RU"/>
              </w:rPr>
            </w:pPr>
            <w:r>
              <w:rPr>
                <w:rFonts w:ascii="Arial" w:hAnsi="Arial" w:cs="Arial"/>
                <w:color w:val="000000"/>
                <w:lang w:val="en-US" w:eastAsia="ru-RU"/>
              </w:rPr>
              <w:t>278 085</w:t>
            </w:r>
          </w:p>
        </w:tc>
        <w:tc>
          <w:tcPr>
            <w:tcW w:w="2054" w:type="dxa"/>
            <w:tcBorders>
              <w:top w:val="nil"/>
              <w:left w:val="nil"/>
              <w:bottom w:val="nil"/>
              <w:right w:val="nil"/>
            </w:tcBorders>
            <w:shd w:val="clear" w:color="auto" w:fill="auto"/>
            <w:noWrap/>
            <w:vAlign w:val="center"/>
            <w:hideMark/>
          </w:tcPr>
          <w:p w14:paraId="4CC9D199" w14:textId="244CA53E" w:rsidR="00FE4A8F" w:rsidRPr="003E4BC1" w:rsidRDefault="00FE4A8F" w:rsidP="00FE4A8F">
            <w:pPr>
              <w:ind w:right="113"/>
              <w:jc w:val="right"/>
              <w:rPr>
                <w:rFonts w:ascii="Arial" w:hAnsi="Arial" w:cs="Arial"/>
                <w:color w:val="000000"/>
                <w:lang w:eastAsia="ru-RU"/>
              </w:rPr>
            </w:pPr>
            <w:r>
              <w:rPr>
                <w:rFonts w:ascii="Arial" w:hAnsi="Arial" w:cs="Arial"/>
                <w:color w:val="000000"/>
                <w:lang w:eastAsia="ru-RU"/>
              </w:rPr>
              <w:t>199 186</w:t>
            </w:r>
          </w:p>
        </w:tc>
      </w:tr>
      <w:tr w:rsidR="00FE4A8F" w:rsidRPr="00FC471A" w14:paraId="5F931045" w14:textId="77777777" w:rsidTr="007B5913">
        <w:trPr>
          <w:trHeight w:val="340"/>
        </w:trPr>
        <w:tc>
          <w:tcPr>
            <w:tcW w:w="4678" w:type="dxa"/>
            <w:tcBorders>
              <w:top w:val="nil"/>
              <w:left w:val="nil"/>
              <w:bottom w:val="nil"/>
              <w:right w:val="nil"/>
            </w:tcBorders>
            <w:shd w:val="clear" w:color="auto" w:fill="auto"/>
            <w:vAlign w:val="center"/>
            <w:hideMark/>
          </w:tcPr>
          <w:p w14:paraId="022B8519" w14:textId="77777777" w:rsidR="00FE4A8F" w:rsidRPr="00FC471A" w:rsidRDefault="00FE4A8F" w:rsidP="00FE4A8F">
            <w:pPr>
              <w:ind w:firstLine="317"/>
              <w:rPr>
                <w:rFonts w:ascii="Arial" w:hAnsi="Arial" w:cs="Arial"/>
                <w:color w:val="000000"/>
                <w:lang w:eastAsia="ru-RU"/>
              </w:rPr>
            </w:pPr>
            <w:r w:rsidRPr="00FC471A">
              <w:rPr>
                <w:rFonts w:ascii="Arial" w:hAnsi="Arial" w:cs="Arial"/>
                <w:color w:val="000000"/>
                <w:lang w:eastAsia="ru-RU"/>
              </w:rPr>
              <w:t>- неконтрол</w:t>
            </w:r>
            <w:r>
              <w:rPr>
                <w:rFonts w:ascii="Arial" w:hAnsi="Arial" w:cs="Arial"/>
                <w:color w:val="000000"/>
                <w:lang w:eastAsia="ru-RU"/>
              </w:rPr>
              <w:t>ирующие</w:t>
            </w:r>
            <w:r w:rsidRPr="00FC471A">
              <w:rPr>
                <w:rFonts w:ascii="Arial" w:hAnsi="Arial" w:cs="Arial"/>
                <w:color w:val="000000"/>
                <w:lang w:eastAsia="ru-RU"/>
              </w:rPr>
              <w:t xml:space="preserve"> доли участия</w:t>
            </w:r>
          </w:p>
        </w:tc>
        <w:tc>
          <w:tcPr>
            <w:tcW w:w="851" w:type="dxa"/>
            <w:tcBorders>
              <w:top w:val="nil"/>
              <w:left w:val="nil"/>
              <w:bottom w:val="nil"/>
              <w:right w:val="nil"/>
            </w:tcBorders>
            <w:shd w:val="clear" w:color="auto" w:fill="auto"/>
            <w:noWrap/>
            <w:vAlign w:val="center"/>
            <w:hideMark/>
          </w:tcPr>
          <w:p w14:paraId="5A9DB2C6" w14:textId="77777777" w:rsidR="00FE4A8F" w:rsidRPr="00FC471A"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6EE03397" w14:textId="7BB5FC91" w:rsidR="00FE4A8F" w:rsidRPr="00FC471A" w:rsidRDefault="005A1390" w:rsidP="00FE4A8F">
            <w:pPr>
              <w:ind w:right="113"/>
              <w:jc w:val="right"/>
              <w:rPr>
                <w:rFonts w:ascii="Arial" w:hAnsi="Arial" w:cs="Arial"/>
                <w:color w:val="000000"/>
                <w:lang w:eastAsia="ru-RU"/>
              </w:rPr>
            </w:pPr>
            <w:r w:rsidRPr="00FC471A">
              <w:rPr>
                <w:rFonts w:ascii="Arial" w:hAnsi="Arial" w:cs="Arial"/>
                <w:color w:val="000000"/>
                <w:lang w:eastAsia="ru-RU"/>
              </w:rPr>
              <w:t>—</w:t>
            </w:r>
          </w:p>
        </w:tc>
        <w:tc>
          <w:tcPr>
            <w:tcW w:w="2054" w:type="dxa"/>
            <w:tcBorders>
              <w:top w:val="nil"/>
              <w:left w:val="nil"/>
              <w:bottom w:val="nil"/>
              <w:right w:val="nil"/>
            </w:tcBorders>
            <w:shd w:val="clear" w:color="auto" w:fill="auto"/>
            <w:noWrap/>
            <w:vAlign w:val="center"/>
            <w:hideMark/>
          </w:tcPr>
          <w:p w14:paraId="2A281AA6" w14:textId="6BB60B61" w:rsidR="00FE4A8F" w:rsidRPr="00FC471A" w:rsidRDefault="00FE4A8F" w:rsidP="00FE4A8F">
            <w:pPr>
              <w:ind w:right="113"/>
              <w:jc w:val="right"/>
              <w:rPr>
                <w:rFonts w:ascii="Arial" w:hAnsi="Arial" w:cs="Arial"/>
                <w:color w:val="000000"/>
                <w:lang w:eastAsia="ru-RU"/>
              </w:rPr>
            </w:pPr>
            <w:r w:rsidRPr="00FC471A">
              <w:rPr>
                <w:rFonts w:ascii="Arial" w:hAnsi="Arial" w:cs="Arial"/>
                <w:color w:val="000000"/>
                <w:lang w:eastAsia="ru-RU"/>
              </w:rPr>
              <w:t>—</w:t>
            </w:r>
          </w:p>
        </w:tc>
      </w:tr>
      <w:tr w:rsidR="00FE4A8F" w:rsidRPr="00FC471A" w14:paraId="1E93C611" w14:textId="77777777" w:rsidTr="007B5913">
        <w:trPr>
          <w:trHeight w:val="340"/>
        </w:trPr>
        <w:tc>
          <w:tcPr>
            <w:tcW w:w="4678" w:type="dxa"/>
            <w:tcBorders>
              <w:top w:val="nil"/>
              <w:left w:val="nil"/>
              <w:bottom w:val="nil"/>
              <w:right w:val="nil"/>
            </w:tcBorders>
            <w:shd w:val="clear" w:color="auto" w:fill="auto"/>
            <w:vAlign w:val="center"/>
            <w:hideMark/>
          </w:tcPr>
          <w:p w14:paraId="27E40939" w14:textId="77777777" w:rsidR="00FE4A8F" w:rsidRPr="00FC471A" w:rsidRDefault="00FE4A8F" w:rsidP="00FE4A8F">
            <w:pPr>
              <w:rPr>
                <w:rFonts w:ascii="Arial" w:hAnsi="Arial" w:cs="Arial"/>
                <w:b/>
                <w:bCs/>
                <w:color w:val="000000"/>
                <w:lang w:eastAsia="ru-RU"/>
              </w:rPr>
            </w:pPr>
            <w:r w:rsidRPr="00FC471A">
              <w:rPr>
                <w:rFonts w:ascii="Arial" w:hAnsi="Arial" w:cs="Arial"/>
                <w:b/>
                <w:bCs/>
                <w:color w:val="000000"/>
                <w:lang w:eastAsia="ru-RU"/>
              </w:rPr>
              <w:t>Прочий совокупный доход/(расход)</w:t>
            </w:r>
          </w:p>
        </w:tc>
        <w:tc>
          <w:tcPr>
            <w:tcW w:w="851" w:type="dxa"/>
            <w:tcBorders>
              <w:top w:val="nil"/>
              <w:left w:val="nil"/>
              <w:bottom w:val="nil"/>
              <w:right w:val="nil"/>
            </w:tcBorders>
            <w:shd w:val="clear" w:color="auto" w:fill="auto"/>
            <w:noWrap/>
            <w:vAlign w:val="center"/>
            <w:hideMark/>
          </w:tcPr>
          <w:p w14:paraId="7242A798" w14:textId="77777777" w:rsidR="00FE4A8F" w:rsidRPr="00FC471A" w:rsidRDefault="00FE4A8F" w:rsidP="00FE4A8F">
            <w:pPr>
              <w:jc w:val="center"/>
              <w:rPr>
                <w:rFonts w:ascii="Arial" w:hAnsi="Arial" w:cs="Arial"/>
                <w:b/>
                <w:bCs/>
                <w:lang w:eastAsia="ru-RU"/>
              </w:rPr>
            </w:pPr>
          </w:p>
        </w:tc>
        <w:tc>
          <w:tcPr>
            <w:tcW w:w="2054" w:type="dxa"/>
            <w:tcBorders>
              <w:top w:val="nil"/>
              <w:left w:val="nil"/>
              <w:bottom w:val="nil"/>
              <w:right w:val="nil"/>
            </w:tcBorders>
            <w:shd w:val="clear" w:color="auto" w:fill="auto"/>
            <w:noWrap/>
            <w:vAlign w:val="center"/>
          </w:tcPr>
          <w:p w14:paraId="022474E6" w14:textId="77777777" w:rsidR="00FE4A8F" w:rsidRPr="00FC471A" w:rsidRDefault="00FE4A8F" w:rsidP="00FE4A8F">
            <w:pPr>
              <w:ind w:right="113"/>
              <w:jc w:val="right"/>
              <w:rPr>
                <w:rFonts w:ascii="Arial" w:hAnsi="Arial" w:cs="Arial"/>
                <w:lang w:eastAsia="ru-RU"/>
              </w:rPr>
            </w:pPr>
          </w:p>
        </w:tc>
        <w:tc>
          <w:tcPr>
            <w:tcW w:w="2054" w:type="dxa"/>
            <w:tcBorders>
              <w:top w:val="nil"/>
              <w:left w:val="nil"/>
              <w:bottom w:val="nil"/>
              <w:right w:val="nil"/>
            </w:tcBorders>
            <w:shd w:val="clear" w:color="auto" w:fill="auto"/>
            <w:noWrap/>
            <w:vAlign w:val="center"/>
            <w:hideMark/>
          </w:tcPr>
          <w:p w14:paraId="4BA546A3" w14:textId="77777777" w:rsidR="00FE4A8F" w:rsidRPr="00FC471A" w:rsidRDefault="00FE4A8F" w:rsidP="00FE4A8F">
            <w:pPr>
              <w:ind w:right="113"/>
              <w:jc w:val="right"/>
              <w:rPr>
                <w:rFonts w:ascii="Arial" w:hAnsi="Arial" w:cs="Arial"/>
                <w:lang w:eastAsia="ru-RU"/>
              </w:rPr>
            </w:pPr>
          </w:p>
        </w:tc>
      </w:tr>
      <w:tr w:rsidR="00FE4A8F" w:rsidRPr="00FC471A" w14:paraId="68247502" w14:textId="77777777" w:rsidTr="007B5913">
        <w:trPr>
          <w:trHeight w:val="340"/>
        </w:trPr>
        <w:tc>
          <w:tcPr>
            <w:tcW w:w="4678" w:type="dxa"/>
            <w:tcBorders>
              <w:top w:val="nil"/>
              <w:left w:val="nil"/>
              <w:bottom w:val="nil"/>
              <w:right w:val="nil"/>
            </w:tcBorders>
            <w:shd w:val="clear" w:color="auto" w:fill="auto"/>
            <w:vAlign w:val="center"/>
            <w:hideMark/>
          </w:tcPr>
          <w:p w14:paraId="26224568" w14:textId="77777777" w:rsidR="00FE4A8F" w:rsidRPr="00FC471A" w:rsidRDefault="00FE4A8F" w:rsidP="00FE4A8F">
            <w:pPr>
              <w:rPr>
                <w:rFonts w:ascii="Arial" w:hAnsi="Arial" w:cs="Arial"/>
                <w:i/>
                <w:iCs/>
                <w:color w:val="000000"/>
                <w:lang w:eastAsia="ru-RU"/>
              </w:rPr>
            </w:pPr>
            <w:r w:rsidRPr="00FC471A">
              <w:rPr>
                <w:rFonts w:ascii="Arial" w:hAnsi="Arial" w:cs="Arial"/>
                <w:i/>
                <w:iCs/>
                <w:color w:val="000000"/>
                <w:lang w:eastAsia="ru-RU"/>
              </w:rPr>
              <w:t xml:space="preserve">Прочий совокупный доход/(расход), не подлежащий </w:t>
            </w:r>
            <w:proofErr w:type="spellStart"/>
            <w:r w:rsidRPr="00FC471A">
              <w:rPr>
                <w:rFonts w:ascii="Arial" w:hAnsi="Arial" w:cs="Arial"/>
                <w:i/>
                <w:iCs/>
                <w:color w:val="000000"/>
                <w:lang w:eastAsia="ru-RU"/>
              </w:rPr>
              <w:t>переклассификации</w:t>
            </w:r>
            <w:proofErr w:type="spellEnd"/>
            <w:r w:rsidRPr="00FC471A">
              <w:rPr>
                <w:rFonts w:ascii="Arial" w:hAnsi="Arial" w:cs="Arial"/>
                <w:i/>
                <w:iCs/>
                <w:color w:val="000000"/>
                <w:lang w:eastAsia="ru-RU"/>
              </w:rPr>
              <w:t xml:space="preserve"> в состав прибыли или убытка в последующих периодах:</w:t>
            </w:r>
          </w:p>
        </w:tc>
        <w:tc>
          <w:tcPr>
            <w:tcW w:w="851" w:type="dxa"/>
            <w:tcBorders>
              <w:top w:val="nil"/>
              <w:left w:val="nil"/>
              <w:bottom w:val="nil"/>
              <w:right w:val="nil"/>
            </w:tcBorders>
            <w:shd w:val="clear" w:color="auto" w:fill="auto"/>
            <w:noWrap/>
            <w:vAlign w:val="center"/>
            <w:hideMark/>
          </w:tcPr>
          <w:p w14:paraId="0BCD6859" w14:textId="77777777" w:rsidR="00FE4A8F" w:rsidRPr="00FC471A" w:rsidRDefault="00FE4A8F" w:rsidP="00FE4A8F">
            <w:pPr>
              <w:jc w:val="center"/>
              <w:rPr>
                <w:rFonts w:ascii="Arial" w:hAnsi="Arial" w:cs="Arial"/>
                <w:i/>
                <w:iCs/>
                <w:lang w:eastAsia="ru-RU"/>
              </w:rPr>
            </w:pPr>
          </w:p>
        </w:tc>
        <w:tc>
          <w:tcPr>
            <w:tcW w:w="2054" w:type="dxa"/>
            <w:tcBorders>
              <w:top w:val="nil"/>
              <w:left w:val="nil"/>
              <w:bottom w:val="nil"/>
              <w:right w:val="nil"/>
            </w:tcBorders>
            <w:shd w:val="clear" w:color="auto" w:fill="auto"/>
            <w:noWrap/>
            <w:vAlign w:val="center"/>
          </w:tcPr>
          <w:p w14:paraId="6228CF55" w14:textId="77777777" w:rsidR="00FE4A8F" w:rsidRPr="00FC471A" w:rsidRDefault="00FE4A8F" w:rsidP="00FE4A8F">
            <w:pPr>
              <w:ind w:right="113"/>
              <w:jc w:val="right"/>
              <w:rPr>
                <w:rFonts w:ascii="Arial" w:hAnsi="Arial" w:cs="Arial"/>
                <w:lang w:eastAsia="ru-RU"/>
              </w:rPr>
            </w:pPr>
          </w:p>
        </w:tc>
        <w:tc>
          <w:tcPr>
            <w:tcW w:w="2054" w:type="dxa"/>
            <w:tcBorders>
              <w:top w:val="nil"/>
              <w:left w:val="nil"/>
              <w:bottom w:val="nil"/>
              <w:right w:val="nil"/>
            </w:tcBorders>
            <w:shd w:val="clear" w:color="auto" w:fill="auto"/>
            <w:noWrap/>
            <w:vAlign w:val="center"/>
            <w:hideMark/>
          </w:tcPr>
          <w:p w14:paraId="52A6E823" w14:textId="77777777" w:rsidR="00FE4A8F" w:rsidRPr="00FC471A" w:rsidRDefault="00FE4A8F" w:rsidP="00FE4A8F">
            <w:pPr>
              <w:ind w:right="113"/>
              <w:jc w:val="right"/>
              <w:rPr>
                <w:rFonts w:ascii="Arial" w:hAnsi="Arial" w:cs="Arial"/>
                <w:lang w:eastAsia="ru-RU"/>
              </w:rPr>
            </w:pPr>
          </w:p>
        </w:tc>
      </w:tr>
      <w:tr w:rsidR="00FE4A8F" w:rsidRPr="00FC471A" w14:paraId="6182F9EC" w14:textId="77777777" w:rsidTr="007B5913">
        <w:trPr>
          <w:trHeight w:val="340"/>
        </w:trPr>
        <w:tc>
          <w:tcPr>
            <w:tcW w:w="4678" w:type="dxa"/>
            <w:tcBorders>
              <w:top w:val="nil"/>
              <w:left w:val="nil"/>
              <w:bottom w:val="nil"/>
              <w:right w:val="nil"/>
            </w:tcBorders>
            <w:shd w:val="clear" w:color="auto" w:fill="auto"/>
            <w:vAlign w:val="center"/>
          </w:tcPr>
          <w:p w14:paraId="59A9B5F3" w14:textId="77777777" w:rsidR="00FE4A8F" w:rsidRPr="00FC471A" w:rsidRDefault="00FE4A8F" w:rsidP="00FE4A8F">
            <w:pPr>
              <w:rPr>
                <w:rFonts w:ascii="Arial" w:hAnsi="Arial" w:cs="Arial"/>
                <w:color w:val="000000"/>
                <w:lang w:eastAsia="ru-RU"/>
              </w:rPr>
            </w:pPr>
            <w:r>
              <w:rPr>
                <w:rFonts w:ascii="Arial" w:hAnsi="Arial" w:cs="Arial"/>
                <w:color w:val="000000"/>
                <w:lang w:eastAsia="ru-RU"/>
              </w:rPr>
              <w:t>Доход от переоценки инвестиционной недвижимости</w:t>
            </w:r>
          </w:p>
        </w:tc>
        <w:tc>
          <w:tcPr>
            <w:tcW w:w="851" w:type="dxa"/>
            <w:tcBorders>
              <w:top w:val="nil"/>
              <w:left w:val="nil"/>
              <w:bottom w:val="nil"/>
              <w:right w:val="nil"/>
            </w:tcBorders>
            <w:shd w:val="clear" w:color="auto" w:fill="auto"/>
            <w:noWrap/>
            <w:vAlign w:val="center"/>
          </w:tcPr>
          <w:p w14:paraId="5EB61E84" w14:textId="77777777" w:rsidR="00FE4A8F" w:rsidRPr="003E3F5A" w:rsidRDefault="00FE4A8F" w:rsidP="00FE4A8F">
            <w:pPr>
              <w:jc w:val="center"/>
              <w:rPr>
                <w:rFonts w:ascii="Arial" w:hAnsi="Arial" w:cs="Arial"/>
                <w:lang w:eastAsia="ru-RU"/>
              </w:rPr>
            </w:pPr>
            <w:r w:rsidRPr="003E3F5A">
              <w:rPr>
                <w:rFonts w:ascii="Arial" w:hAnsi="Arial" w:cs="Arial"/>
                <w:lang w:eastAsia="ru-RU"/>
              </w:rPr>
              <w:t>6</w:t>
            </w:r>
          </w:p>
        </w:tc>
        <w:tc>
          <w:tcPr>
            <w:tcW w:w="2054" w:type="dxa"/>
            <w:tcBorders>
              <w:top w:val="nil"/>
              <w:left w:val="nil"/>
              <w:bottom w:val="nil"/>
              <w:right w:val="nil"/>
            </w:tcBorders>
            <w:shd w:val="clear" w:color="auto" w:fill="auto"/>
            <w:noWrap/>
            <w:vAlign w:val="center"/>
          </w:tcPr>
          <w:p w14:paraId="0BBD95BB" w14:textId="2C772B0A" w:rsidR="00FE4A8F" w:rsidRPr="005A1390" w:rsidRDefault="005A1390" w:rsidP="00FE4A8F">
            <w:pPr>
              <w:ind w:right="113"/>
              <w:jc w:val="right"/>
              <w:rPr>
                <w:rFonts w:ascii="Arial" w:hAnsi="Arial" w:cs="Arial"/>
                <w:color w:val="000000"/>
                <w:lang w:val="en-US" w:eastAsia="ru-RU"/>
              </w:rPr>
            </w:pPr>
            <w:r>
              <w:rPr>
                <w:rFonts w:ascii="Arial" w:hAnsi="Arial" w:cs="Arial"/>
                <w:color w:val="000000"/>
                <w:lang w:val="en-US" w:eastAsia="ru-RU"/>
              </w:rPr>
              <w:t>780 305</w:t>
            </w:r>
          </w:p>
        </w:tc>
        <w:tc>
          <w:tcPr>
            <w:tcW w:w="2054" w:type="dxa"/>
            <w:tcBorders>
              <w:top w:val="nil"/>
              <w:left w:val="nil"/>
              <w:bottom w:val="nil"/>
              <w:right w:val="nil"/>
            </w:tcBorders>
            <w:shd w:val="clear" w:color="auto" w:fill="auto"/>
            <w:noWrap/>
            <w:vAlign w:val="center"/>
          </w:tcPr>
          <w:p w14:paraId="0325F05E" w14:textId="340FB06D" w:rsidR="00FE4A8F" w:rsidRPr="00FC471A" w:rsidRDefault="00FE4A8F" w:rsidP="00FE4A8F">
            <w:pPr>
              <w:ind w:right="113"/>
              <w:jc w:val="right"/>
              <w:rPr>
                <w:rFonts w:ascii="Arial" w:hAnsi="Arial" w:cs="Arial"/>
                <w:color w:val="000000"/>
                <w:lang w:eastAsia="ru-RU"/>
              </w:rPr>
            </w:pPr>
            <w:r>
              <w:rPr>
                <w:rFonts w:ascii="Arial" w:hAnsi="Arial" w:cs="Arial"/>
                <w:color w:val="000000"/>
                <w:lang w:eastAsia="ru-RU"/>
              </w:rPr>
              <w:t>89 948</w:t>
            </w:r>
          </w:p>
        </w:tc>
      </w:tr>
      <w:tr w:rsidR="00FE4A8F" w:rsidRPr="00FC471A" w14:paraId="33CBC801" w14:textId="77777777" w:rsidTr="007B5913">
        <w:trPr>
          <w:trHeight w:val="340"/>
        </w:trPr>
        <w:tc>
          <w:tcPr>
            <w:tcW w:w="4678" w:type="dxa"/>
            <w:tcBorders>
              <w:top w:val="nil"/>
              <w:left w:val="nil"/>
              <w:bottom w:val="nil"/>
              <w:right w:val="nil"/>
            </w:tcBorders>
            <w:shd w:val="clear" w:color="auto" w:fill="auto"/>
            <w:vAlign w:val="center"/>
          </w:tcPr>
          <w:p w14:paraId="78BAC047" w14:textId="77777777" w:rsidR="00FE4A8F" w:rsidRPr="00FC471A" w:rsidRDefault="00FE4A8F" w:rsidP="00FE4A8F">
            <w:pPr>
              <w:rPr>
                <w:rFonts w:ascii="Arial" w:hAnsi="Arial" w:cs="Arial"/>
                <w:color w:val="000000"/>
                <w:lang w:eastAsia="ru-RU"/>
              </w:rPr>
            </w:pPr>
            <w:r w:rsidRPr="00FC471A">
              <w:rPr>
                <w:rFonts w:ascii="Arial" w:hAnsi="Arial" w:cs="Arial"/>
                <w:color w:val="000000"/>
                <w:lang w:eastAsia="ru-RU"/>
              </w:rPr>
              <w:t>Влияние налога на прибыль</w:t>
            </w:r>
          </w:p>
        </w:tc>
        <w:tc>
          <w:tcPr>
            <w:tcW w:w="851" w:type="dxa"/>
            <w:tcBorders>
              <w:top w:val="nil"/>
              <w:left w:val="nil"/>
              <w:bottom w:val="nil"/>
              <w:right w:val="nil"/>
            </w:tcBorders>
            <w:shd w:val="clear" w:color="auto" w:fill="auto"/>
            <w:noWrap/>
            <w:vAlign w:val="center"/>
          </w:tcPr>
          <w:p w14:paraId="2F6F6A11" w14:textId="77777777" w:rsidR="00FE4A8F" w:rsidRPr="003E3F5A" w:rsidRDefault="00FE4A8F" w:rsidP="00FE4A8F">
            <w:pPr>
              <w:jc w:val="center"/>
              <w:rPr>
                <w:rFonts w:ascii="Arial" w:hAnsi="Arial" w:cs="Arial"/>
                <w:lang w:eastAsia="ru-RU"/>
              </w:rPr>
            </w:pPr>
            <w:r w:rsidRPr="003E3F5A">
              <w:rPr>
                <w:rFonts w:ascii="Arial" w:hAnsi="Arial" w:cs="Arial"/>
                <w:lang w:eastAsia="ru-RU"/>
              </w:rPr>
              <w:t>28</w:t>
            </w:r>
          </w:p>
        </w:tc>
        <w:tc>
          <w:tcPr>
            <w:tcW w:w="2054" w:type="dxa"/>
            <w:tcBorders>
              <w:top w:val="nil"/>
              <w:left w:val="nil"/>
              <w:bottom w:val="nil"/>
              <w:right w:val="nil"/>
            </w:tcBorders>
            <w:shd w:val="clear" w:color="auto" w:fill="auto"/>
            <w:noWrap/>
            <w:vAlign w:val="center"/>
          </w:tcPr>
          <w:p w14:paraId="6044D4D5" w14:textId="73EEDFA7" w:rsidR="00FE4A8F" w:rsidRPr="005A1390" w:rsidRDefault="005A1390" w:rsidP="00FE4A8F">
            <w:pPr>
              <w:ind w:right="113"/>
              <w:jc w:val="right"/>
              <w:rPr>
                <w:rFonts w:ascii="Arial" w:hAnsi="Arial" w:cs="Arial"/>
                <w:color w:val="000000"/>
                <w:lang w:val="en-US" w:eastAsia="ru-RU"/>
              </w:rPr>
            </w:pPr>
            <w:r>
              <w:rPr>
                <w:rFonts w:ascii="Arial" w:hAnsi="Arial" w:cs="Arial"/>
                <w:color w:val="000000"/>
                <w:lang w:val="en-US" w:eastAsia="ru-RU"/>
              </w:rPr>
              <w:t>(156 061)</w:t>
            </w:r>
          </w:p>
        </w:tc>
        <w:tc>
          <w:tcPr>
            <w:tcW w:w="2054" w:type="dxa"/>
            <w:tcBorders>
              <w:top w:val="nil"/>
              <w:left w:val="nil"/>
              <w:bottom w:val="nil"/>
              <w:right w:val="nil"/>
            </w:tcBorders>
            <w:shd w:val="clear" w:color="auto" w:fill="auto"/>
            <w:noWrap/>
            <w:vAlign w:val="center"/>
          </w:tcPr>
          <w:p w14:paraId="4BA5D43B" w14:textId="0EC1FF90" w:rsidR="00FE4A8F" w:rsidRPr="00FC471A" w:rsidRDefault="00FE4A8F" w:rsidP="00FE4A8F">
            <w:pPr>
              <w:ind w:right="113"/>
              <w:jc w:val="right"/>
              <w:rPr>
                <w:rFonts w:ascii="Arial" w:hAnsi="Arial" w:cs="Arial"/>
                <w:color w:val="000000"/>
                <w:lang w:eastAsia="ru-RU"/>
              </w:rPr>
            </w:pPr>
            <w:r>
              <w:rPr>
                <w:rFonts w:ascii="Arial" w:hAnsi="Arial" w:cs="Arial"/>
                <w:color w:val="000000"/>
                <w:lang w:eastAsia="ru-RU"/>
              </w:rPr>
              <w:t>(17 990)</w:t>
            </w:r>
          </w:p>
        </w:tc>
      </w:tr>
      <w:tr w:rsidR="00FE4A8F" w:rsidRPr="00FC471A" w14:paraId="1983856C" w14:textId="77777777" w:rsidTr="007B5913">
        <w:trPr>
          <w:trHeight w:val="340"/>
        </w:trPr>
        <w:tc>
          <w:tcPr>
            <w:tcW w:w="4678" w:type="dxa"/>
            <w:tcBorders>
              <w:top w:val="nil"/>
              <w:left w:val="nil"/>
              <w:bottom w:val="nil"/>
              <w:right w:val="nil"/>
            </w:tcBorders>
            <w:shd w:val="clear" w:color="auto" w:fill="auto"/>
            <w:vAlign w:val="center"/>
            <w:hideMark/>
          </w:tcPr>
          <w:p w14:paraId="2BC4AFC6" w14:textId="77777777" w:rsidR="00FE4A8F" w:rsidRPr="00FC471A" w:rsidRDefault="00FE4A8F" w:rsidP="00FE4A8F">
            <w:pPr>
              <w:rPr>
                <w:rFonts w:ascii="Arial" w:hAnsi="Arial" w:cs="Arial"/>
                <w:color w:val="000000"/>
                <w:lang w:eastAsia="ru-RU"/>
              </w:rPr>
            </w:pPr>
            <w:r w:rsidRPr="00FC471A">
              <w:rPr>
                <w:rFonts w:ascii="Arial" w:hAnsi="Arial" w:cs="Arial"/>
                <w:color w:val="000000"/>
                <w:lang w:eastAsia="ru-RU"/>
              </w:rPr>
              <w:t>Переоценка чистого обязательства (актива) пенсионного плана с установленными выплатами с учетом влияния налога на прибыль</w:t>
            </w:r>
          </w:p>
        </w:tc>
        <w:tc>
          <w:tcPr>
            <w:tcW w:w="851" w:type="dxa"/>
            <w:tcBorders>
              <w:top w:val="nil"/>
              <w:left w:val="nil"/>
              <w:bottom w:val="nil"/>
              <w:right w:val="nil"/>
            </w:tcBorders>
            <w:shd w:val="clear" w:color="auto" w:fill="auto"/>
            <w:noWrap/>
            <w:vAlign w:val="center"/>
            <w:hideMark/>
          </w:tcPr>
          <w:p w14:paraId="3397F780" w14:textId="77777777" w:rsidR="00FE4A8F" w:rsidRPr="003E3F5A" w:rsidRDefault="00FE4A8F" w:rsidP="00FE4A8F">
            <w:pPr>
              <w:jc w:val="center"/>
              <w:rPr>
                <w:rFonts w:ascii="Arial" w:hAnsi="Arial" w:cs="Arial"/>
                <w:lang w:eastAsia="ru-RU"/>
              </w:rPr>
            </w:pPr>
            <w:r w:rsidRPr="003E3F5A">
              <w:rPr>
                <w:rFonts w:ascii="Arial" w:hAnsi="Arial" w:cs="Arial"/>
                <w:lang w:eastAsia="ru-RU"/>
              </w:rPr>
              <w:t>18</w:t>
            </w:r>
          </w:p>
        </w:tc>
        <w:tc>
          <w:tcPr>
            <w:tcW w:w="2054" w:type="dxa"/>
            <w:tcBorders>
              <w:top w:val="nil"/>
              <w:left w:val="nil"/>
              <w:bottom w:val="nil"/>
              <w:right w:val="nil"/>
            </w:tcBorders>
            <w:shd w:val="clear" w:color="auto" w:fill="auto"/>
            <w:noWrap/>
            <w:vAlign w:val="center"/>
          </w:tcPr>
          <w:p w14:paraId="67FEC8A8" w14:textId="2A6277B1" w:rsidR="00FE4A8F" w:rsidRPr="005A1390" w:rsidRDefault="005A1390" w:rsidP="00FE4A8F">
            <w:pPr>
              <w:ind w:right="113"/>
              <w:jc w:val="right"/>
              <w:rPr>
                <w:rFonts w:ascii="Arial" w:hAnsi="Arial" w:cs="Arial"/>
                <w:color w:val="000000"/>
                <w:lang w:val="en-US" w:eastAsia="ru-RU"/>
              </w:rPr>
            </w:pPr>
            <w:r>
              <w:rPr>
                <w:rFonts w:ascii="Arial" w:hAnsi="Arial" w:cs="Arial"/>
                <w:color w:val="000000"/>
                <w:lang w:val="en-US" w:eastAsia="ru-RU"/>
              </w:rPr>
              <w:t>(2 934)</w:t>
            </w:r>
          </w:p>
        </w:tc>
        <w:tc>
          <w:tcPr>
            <w:tcW w:w="2054" w:type="dxa"/>
            <w:tcBorders>
              <w:top w:val="nil"/>
              <w:left w:val="nil"/>
              <w:bottom w:val="nil"/>
              <w:right w:val="nil"/>
            </w:tcBorders>
            <w:shd w:val="clear" w:color="auto" w:fill="auto"/>
            <w:noWrap/>
            <w:vAlign w:val="center"/>
            <w:hideMark/>
          </w:tcPr>
          <w:p w14:paraId="3464C919" w14:textId="1CAC0558" w:rsidR="00FE4A8F" w:rsidRPr="00FC471A" w:rsidRDefault="00FE4A8F" w:rsidP="00FE4A8F">
            <w:pPr>
              <w:ind w:right="113"/>
              <w:jc w:val="right"/>
              <w:rPr>
                <w:rFonts w:ascii="Arial" w:hAnsi="Arial" w:cs="Arial"/>
                <w:color w:val="000000"/>
                <w:lang w:eastAsia="ru-RU"/>
              </w:rPr>
            </w:pPr>
            <w:r>
              <w:rPr>
                <w:rFonts w:ascii="Arial" w:hAnsi="Arial" w:cs="Arial"/>
                <w:color w:val="000000"/>
                <w:lang w:eastAsia="ru-RU"/>
              </w:rPr>
              <w:t>(44 896)</w:t>
            </w:r>
          </w:p>
        </w:tc>
      </w:tr>
      <w:tr w:rsidR="00FE4A8F" w:rsidRPr="00FC471A" w14:paraId="6BF70215" w14:textId="77777777" w:rsidTr="007B5913">
        <w:trPr>
          <w:trHeight w:val="340"/>
        </w:trPr>
        <w:tc>
          <w:tcPr>
            <w:tcW w:w="4678" w:type="dxa"/>
            <w:tcBorders>
              <w:top w:val="nil"/>
              <w:left w:val="nil"/>
              <w:bottom w:val="nil"/>
              <w:right w:val="nil"/>
            </w:tcBorders>
            <w:shd w:val="clear" w:color="auto" w:fill="auto"/>
            <w:vAlign w:val="center"/>
            <w:hideMark/>
          </w:tcPr>
          <w:p w14:paraId="65A242B2" w14:textId="77777777" w:rsidR="00FE4A8F" w:rsidRPr="00FC471A" w:rsidRDefault="00FE4A8F" w:rsidP="00FE4A8F">
            <w:pPr>
              <w:rPr>
                <w:rFonts w:ascii="Arial" w:hAnsi="Arial" w:cs="Arial"/>
                <w:color w:val="000000"/>
                <w:lang w:eastAsia="ru-RU"/>
              </w:rPr>
            </w:pPr>
            <w:r w:rsidRPr="00FC471A">
              <w:rPr>
                <w:rFonts w:ascii="Arial" w:hAnsi="Arial" w:cs="Arial"/>
                <w:color w:val="000000"/>
                <w:lang w:eastAsia="ru-RU"/>
              </w:rPr>
              <w:t>Влияние налога на прибыль</w:t>
            </w:r>
          </w:p>
        </w:tc>
        <w:tc>
          <w:tcPr>
            <w:tcW w:w="851" w:type="dxa"/>
            <w:tcBorders>
              <w:top w:val="nil"/>
              <w:left w:val="nil"/>
              <w:bottom w:val="nil"/>
              <w:right w:val="nil"/>
            </w:tcBorders>
            <w:shd w:val="clear" w:color="auto" w:fill="auto"/>
            <w:noWrap/>
            <w:vAlign w:val="center"/>
            <w:hideMark/>
          </w:tcPr>
          <w:p w14:paraId="1CE584ED" w14:textId="77777777" w:rsidR="00FE4A8F" w:rsidRPr="003E3F5A" w:rsidRDefault="00FE4A8F" w:rsidP="00FE4A8F">
            <w:pPr>
              <w:jc w:val="center"/>
              <w:rPr>
                <w:rFonts w:ascii="Arial" w:hAnsi="Arial" w:cs="Arial"/>
                <w:lang w:eastAsia="ru-RU"/>
              </w:rPr>
            </w:pPr>
            <w:r w:rsidRPr="003E3F5A">
              <w:rPr>
                <w:rFonts w:ascii="Arial" w:hAnsi="Arial" w:cs="Arial"/>
                <w:lang w:eastAsia="ru-RU"/>
              </w:rPr>
              <w:t>28</w:t>
            </w:r>
          </w:p>
        </w:tc>
        <w:tc>
          <w:tcPr>
            <w:tcW w:w="2054" w:type="dxa"/>
            <w:tcBorders>
              <w:top w:val="nil"/>
              <w:left w:val="nil"/>
              <w:bottom w:val="nil"/>
              <w:right w:val="nil"/>
            </w:tcBorders>
            <w:shd w:val="clear" w:color="auto" w:fill="auto"/>
            <w:noWrap/>
            <w:vAlign w:val="center"/>
          </w:tcPr>
          <w:p w14:paraId="2C293EE8" w14:textId="4170802C" w:rsidR="00FE4A8F" w:rsidRPr="005A1390" w:rsidRDefault="005A1390" w:rsidP="00FE4A8F">
            <w:pPr>
              <w:ind w:right="113"/>
              <w:jc w:val="right"/>
              <w:rPr>
                <w:rFonts w:ascii="Arial" w:hAnsi="Arial" w:cs="Arial"/>
                <w:color w:val="000000"/>
                <w:lang w:val="en-US" w:eastAsia="ru-RU"/>
              </w:rPr>
            </w:pPr>
            <w:r>
              <w:rPr>
                <w:rFonts w:ascii="Arial" w:hAnsi="Arial" w:cs="Arial"/>
                <w:color w:val="000000"/>
                <w:lang w:val="en-US" w:eastAsia="ru-RU"/>
              </w:rPr>
              <w:t>503</w:t>
            </w:r>
          </w:p>
        </w:tc>
        <w:tc>
          <w:tcPr>
            <w:tcW w:w="2054" w:type="dxa"/>
            <w:tcBorders>
              <w:top w:val="nil"/>
              <w:left w:val="nil"/>
              <w:bottom w:val="nil"/>
              <w:right w:val="nil"/>
            </w:tcBorders>
            <w:shd w:val="clear" w:color="auto" w:fill="auto"/>
            <w:noWrap/>
            <w:vAlign w:val="center"/>
            <w:hideMark/>
          </w:tcPr>
          <w:p w14:paraId="455F16B5" w14:textId="0A14DE49" w:rsidR="00FE4A8F" w:rsidRPr="00FC471A" w:rsidRDefault="00FE4A8F" w:rsidP="00FE4A8F">
            <w:pPr>
              <w:ind w:right="113"/>
              <w:jc w:val="right"/>
              <w:rPr>
                <w:rFonts w:ascii="Arial" w:hAnsi="Arial" w:cs="Arial"/>
                <w:color w:val="000000"/>
                <w:lang w:eastAsia="ru-RU"/>
              </w:rPr>
            </w:pPr>
            <w:r>
              <w:rPr>
                <w:rFonts w:ascii="Arial" w:hAnsi="Arial" w:cs="Arial"/>
                <w:color w:val="000000"/>
                <w:lang w:eastAsia="ru-RU"/>
              </w:rPr>
              <w:t>6 367</w:t>
            </w:r>
          </w:p>
        </w:tc>
      </w:tr>
      <w:tr w:rsidR="00FE4A8F" w:rsidRPr="00FC471A" w14:paraId="1CF14DCB" w14:textId="77777777" w:rsidTr="007B5913">
        <w:trPr>
          <w:trHeight w:val="340"/>
        </w:trPr>
        <w:tc>
          <w:tcPr>
            <w:tcW w:w="4678" w:type="dxa"/>
            <w:tcBorders>
              <w:top w:val="nil"/>
              <w:left w:val="nil"/>
              <w:bottom w:val="nil"/>
              <w:right w:val="nil"/>
            </w:tcBorders>
            <w:shd w:val="clear" w:color="auto" w:fill="auto"/>
            <w:vAlign w:val="center"/>
            <w:hideMark/>
          </w:tcPr>
          <w:p w14:paraId="7E17C1C8" w14:textId="77777777" w:rsidR="00FE4A8F" w:rsidRPr="00FC471A" w:rsidRDefault="00FE4A8F" w:rsidP="00FE4A8F">
            <w:pPr>
              <w:rPr>
                <w:rFonts w:ascii="Arial" w:hAnsi="Arial" w:cs="Arial"/>
                <w:b/>
                <w:bCs/>
                <w:color w:val="000000"/>
                <w:lang w:eastAsia="ru-RU"/>
              </w:rPr>
            </w:pPr>
            <w:r w:rsidRPr="00FC471A">
              <w:rPr>
                <w:rFonts w:ascii="Arial" w:hAnsi="Arial" w:cs="Arial"/>
                <w:b/>
                <w:bCs/>
                <w:color w:val="000000"/>
                <w:lang w:eastAsia="ru-RU"/>
              </w:rPr>
              <w:t xml:space="preserve">Чистый прочий совокупный доход, не подлежащий </w:t>
            </w:r>
            <w:proofErr w:type="spellStart"/>
            <w:r w:rsidRPr="00FC471A">
              <w:rPr>
                <w:rFonts w:ascii="Arial" w:hAnsi="Arial" w:cs="Arial"/>
                <w:b/>
                <w:bCs/>
                <w:color w:val="000000"/>
                <w:lang w:eastAsia="ru-RU"/>
              </w:rPr>
              <w:t>переклассификации</w:t>
            </w:r>
            <w:proofErr w:type="spellEnd"/>
            <w:r w:rsidRPr="00FC471A">
              <w:rPr>
                <w:rFonts w:ascii="Arial" w:hAnsi="Arial" w:cs="Arial"/>
                <w:b/>
                <w:bCs/>
                <w:color w:val="000000"/>
                <w:lang w:eastAsia="ru-RU"/>
              </w:rPr>
              <w:t xml:space="preserve"> в состав прибыли или убытка в последующих периодах</w:t>
            </w:r>
          </w:p>
        </w:tc>
        <w:tc>
          <w:tcPr>
            <w:tcW w:w="851" w:type="dxa"/>
            <w:tcBorders>
              <w:top w:val="nil"/>
              <w:left w:val="nil"/>
              <w:bottom w:val="nil"/>
              <w:right w:val="nil"/>
            </w:tcBorders>
            <w:shd w:val="clear" w:color="auto" w:fill="auto"/>
            <w:noWrap/>
            <w:vAlign w:val="center"/>
            <w:hideMark/>
          </w:tcPr>
          <w:p w14:paraId="7072140F" w14:textId="77777777" w:rsidR="00FE4A8F" w:rsidRPr="00FC471A" w:rsidRDefault="00FE4A8F" w:rsidP="00FE4A8F">
            <w:pPr>
              <w:jc w:val="center"/>
              <w:rPr>
                <w:rFonts w:ascii="Arial" w:hAnsi="Arial" w:cs="Arial"/>
                <w:b/>
                <w:bCs/>
                <w:lang w:eastAsia="ru-RU"/>
              </w:rPr>
            </w:pPr>
          </w:p>
        </w:tc>
        <w:tc>
          <w:tcPr>
            <w:tcW w:w="2054" w:type="dxa"/>
            <w:tcBorders>
              <w:top w:val="nil"/>
              <w:left w:val="nil"/>
              <w:bottom w:val="single" w:sz="8" w:space="0" w:color="auto"/>
              <w:right w:val="nil"/>
            </w:tcBorders>
            <w:shd w:val="clear" w:color="auto" w:fill="auto"/>
            <w:noWrap/>
            <w:vAlign w:val="center"/>
          </w:tcPr>
          <w:p w14:paraId="63786DC5" w14:textId="1E96851D" w:rsidR="00FE4A8F" w:rsidRPr="005A1390" w:rsidRDefault="005A1390" w:rsidP="00FE4A8F">
            <w:pPr>
              <w:ind w:right="113"/>
              <w:jc w:val="right"/>
              <w:rPr>
                <w:rFonts w:ascii="Arial" w:hAnsi="Arial" w:cs="Arial"/>
                <w:b/>
                <w:bCs/>
                <w:color w:val="000000"/>
                <w:lang w:val="en-US" w:eastAsia="ru-RU"/>
              </w:rPr>
            </w:pPr>
            <w:r>
              <w:rPr>
                <w:rFonts w:ascii="Arial" w:hAnsi="Arial" w:cs="Arial"/>
                <w:b/>
                <w:bCs/>
                <w:color w:val="000000"/>
                <w:lang w:val="en-US" w:eastAsia="ru-RU"/>
              </w:rPr>
              <w:t>621 813</w:t>
            </w:r>
          </w:p>
        </w:tc>
        <w:tc>
          <w:tcPr>
            <w:tcW w:w="2054" w:type="dxa"/>
            <w:tcBorders>
              <w:top w:val="nil"/>
              <w:left w:val="nil"/>
              <w:bottom w:val="single" w:sz="8" w:space="0" w:color="auto"/>
              <w:right w:val="nil"/>
            </w:tcBorders>
            <w:shd w:val="clear" w:color="auto" w:fill="auto"/>
            <w:noWrap/>
            <w:vAlign w:val="center"/>
            <w:hideMark/>
          </w:tcPr>
          <w:p w14:paraId="1E18152E" w14:textId="6B4BD5E6" w:rsidR="00FE4A8F" w:rsidRPr="00FC471A" w:rsidRDefault="00FE4A8F" w:rsidP="00FE4A8F">
            <w:pPr>
              <w:ind w:right="113"/>
              <w:jc w:val="right"/>
              <w:rPr>
                <w:rFonts w:ascii="Arial" w:hAnsi="Arial" w:cs="Arial"/>
                <w:b/>
                <w:bCs/>
                <w:color w:val="000000"/>
                <w:lang w:eastAsia="ru-RU"/>
              </w:rPr>
            </w:pPr>
            <w:r>
              <w:rPr>
                <w:rFonts w:ascii="Arial" w:hAnsi="Arial" w:cs="Arial"/>
                <w:b/>
                <w:bCs/>
                <w:color w:val="000000"/>
                <w:lang w:eastAsia="ru-RU"/>
              </w:rPr>
              <w:t>33 429</w:t>
            </w:r>
          </w:p>
        </w:tc>
      </w:tr>
      <w:tr w:rsidR="00C03F38" w:rsidRPr="00FC471A" w14:paraId="232705B7" w14:textId="77777777" w:rsidTr="00FC471A">
        <w:trPr>
          <w:trHeight w:val="340"/>
        </w:trPr>
        <w:tc>
          <w:tcPr>
            <w:tcW w:w="4678" w:type="dxa"/>
            <w:tcBorders>
              <w:top w:val="nil"/>
              <w:left w:val="nil"/>
              <w:bottom w:val="nil"/>
              <w:right w:val="nil"/>
            </w:tcBorders>
            <w:shd w:val="clear" w:color="auto" w:fill="auto"/>
            <w:noWrap/>
            <w:vAlign w:val="center"/>
            <w:hideMark/>
          </w:tcPr>
          <w:p w14:paraId="7042348B" w14:textId="77777777" w:rsidR="00C03F38" w:rsidRPr="00FC471A" w:rsidRDefault="00C03F38" w:rsidP="00C03F38">
            <w:pPr>
              <w:rPr>
                <w:rFonts w:ascii="Arial" w:hAnsi="Arial" w:cs="Arial"/>
                <w:b/>
                <w:bCs/>
                <w:color w:val="000000"/>
                <w:lang w:eastAsia="ru-RU"/>
              </w:rPr>
            </w:pPr>
          </w:p>
        </w:tc>
        <w:tc>
          <w:tcPr>
            <w:tcW w:w="851" w:type="dxa"/>
            <w:tcBorders>
              <w:top w:val="nil"/>
              <w:left w:val="nil"/>
              <w:bottom w:val="nil"/>
              <w:right w:val="nil"/>
            </w:tcBorders>
            <w:shd w:val="clear" w:color="auto" w:fill="auto"/>
            <w:noWrap/>
            <w:vAlign w:val="center"/>
            <w:hideMark/>
          </w:tcPr>
          <w:p w14:paraId="36E6A37F" w14:textId="77777777" w:rsidR="00C03F38" w:rsidRPr="00FC471A" w:rsidRDefault="00C03F38" w:rsidP="00C03F38">
            <w:pPr>
              <w:jc w:val="center"/>
              <w:rPr>
                <w:rFonts w:ascii="Arial" w:hAnsi="Arial" w:cs="Arial"/>
                <w:lang w:eastAsia="ru-RU"/>
              </w:rPr>
            </w:pPr>
          </w:p>
        </w:tc>
        <w:tc>
          <w:tcPr>
            <w:tcW w:w="2054" w:type="dxa"/>
            <w:tcBorders>
              <w:top w:val="nil"/>
              <w:left w:val="nil"/>
              <w:bottom w:val="nil"/>
              <w:right w:val="nil"/>
            </w:tcBorders>
            <w:shd w:val="clear" w:color="auto" w:fill="auto"/>
            <w:noWrap/>
            <w:vAlign w:val="center"/>
            <w:hideMark/>
          </w:tcPr>
          <w:p w14:paraId="491B014C" w14:textId="77777777" w:rsidR="00C03F38" w:rsidRPr="00FC471A" w:rsidRDefault="00C03F38" w:rsidP="00C03F38">
            <w:pPr>
              <w:ind w:right="113"/>
              <w:jc w:val="right"/>
              <w:rPr>
                <w:rFonts w:ascii="Arial" w:hAnsi="Arial" w:cs="Arial"/>
                <w:lang w:eastAsia="ru-RU"/>
              </w:rPr>
            </w:pPr>
          </w:p>
        </w:tc>
        <w:tc>
          <w:tcPr>
            <w:tcW w:w="2054" w:type="dxa"/>
            <w:tcBorders>
              <w:top w:val="nil"/>
              <w:left w:val="nil"/>
              <w:bottom w:val="nil"/>
              <w:right w:val="nil"/>
            </w:tcBorders>
            <w:shd w:val="clear" w:color="auto" w:fill="auto"/>
            <w:noWrap/>
            <w:vAlign w:val="center"/>
            <w:hideMark/>
          </w:tcPr>
          <w:p w14:paraId="2C0DA95C" w14:textId="77777777" w:rsidR="00C03F38" w:rsidRPr="00FE4A8F" w:rsidRDefault="00C03F38" w:rsidP="00FE4A8F">
            <w:pPr>
              <w:ind w:right="113"/>
              <w:rPr>
                <w:rFonts w:ascii="Arial" w:hAnsi="Arial" w:cs="Arial"/>
                <w:lang w:val="en-US" w:eastAsia="ru-RU"/>
              </w:rPr>
            </w:pPr>
          </w:p>
        </w:tc>
      </w:tr>
      <w:tr w:rsidR="00FE4A8F" w:rsidRPr="00FC471A" w14:paraId="1584EC37" w14:textId="77777777" w:rsidTr="007B5913">
        <w:trPr>
          <w:trHeight w:val="340"/>
        </w:trPr>
        <w:tc>
          <w:tcPr>
            <w:tcW w:w="4678" w:type="dxa"/>
            <w:tcBorders>
              <w:top w:val="nil"/>
              <w:left w:val="nil"/>
              <w:bottom w:val="nil"/>
              <w:right w:val="nil"/>
            </w:tcBorders>
            <w:shd w:val="clear" w:color="auto" w:fill="auto"/>
            <w:vAlign w:val="center"/>
            <w:hideMark/>
          </w:tcPr>
          <w:p w14:paraId="2B130869" w14:textId="77777777" w:rsidR="00FE4A8F" w:rsidRPr="00FC471A" w:rsidRDefault="00FE4A8F" w:rsidP="00FE4A8F">
            <w:pPr>
              <w:rPr>
                <w:rFonts w:ascii="Arial" w:hAnsi="Arial" w:cs="Arial"/>
                <w:b/>
                <w:bCs/>
                <w:color w:val="000000"/>
                <w:lang w:eastAsia="ru-RU"/>
              </w:rPr>
            </w:pPr>
            <w:r w:rsidRPr="00FC471A">
              <w:rPr>
                <w:rFonts w:ascii="Arial" w:hAnsi="Arial" w:cs="Arial"/>
                <w:b/>
                <w:bCs/>
                <w:color w:val="000000"/>
                <w:lang w:eastAsia="ru-RU"/>
              </w:rPr>
              <w:t xml:space="preserve">Прочий совокупный доход за отчетный год, за вычетом налогов, </w:t>
            </w:r>
            <w:r w:rsidRPr="00FC471A">
              <w:rPr>
                <w:rFonts w:ascii="Arial" w:hAnsi="Arial" w:cs="Arial"/>
                <w:color w:val="000000"/>
                <w:lang w:eastAsia="ru-RU"/>
              </w:rPr>
              <w:t>приходящийся на:</w:t>
            </w:r>
          </w:p>
        </w:tc>
        <w:tc>
          <w:tcPr>
            <w:tcW w:w="851" w:type="dxa"/>
            <w:tcBorders>
              <w:top w:val="nil"/>
              <w:left w:val="nil"/>
              <w:bottom w:val="nil"/>
              <w:right w:val="nil"/>
            </w:tcBorders>
            <w:shd w:val="clear" w:color="auto" w:fill="auto"/>
            <w:noWrap/>
            <w:vAlign w:val="center"/>
            <w:hideMark/>
          </w:tcPr>
          <w:p w14:paraId="14367033" w14:textId="77777777" w:rsidR="00FE4A8F" w:rsidRPr="00FC471A" w:rsidRDefault="00FE4A8F" w:rsidP="00FE4A8F">
            <w:pPr>
              <w:jc w:val="center"/>
              <w:rPr>
                <w:rFonts w:ascii="Arial" w:hAnsi="Arial" w:cs="Arial"/>
                <w:b/>
                <w:bCs/>
                <w:lang w:eastAsia="ru-RU"/>
              </w:rPr>
            </w:pPr>
          </w:p>
        </w:tc>
        <w:tc>
          <w:tcPr>
            <w:tcW w:w="2054" w:type="dxa"/>
            <w:tcBorders>
              <w:top w:val="nil"/>
              <w:left w:val="nil"/>
              <w:bottom w:val="single" w:sz="8" w:space="0" w:color="auto"/>
              <w:right w:val="nil"/>
            </w:tcBorders>
            <w:shd w:val="clear" w:color="auto" w:fill="auto"/>
            <w:noWrap/>
            <w:vAlign w:val="center"/>
          </w:tcPr>
          <w:p w14:paraId="077B1605" w14:textId="0F7D6BC6" w:rsidR="00FE4A8F" w:rsidRPr="005A1390" w:rsidRDefault="005A1390" w:rsidP="00FE4A8F">
            <w:pPr>
              <w:ind w:right="113"/>
              <w:jc w:val="right"/>
              <w:rPr>
                <w:rFonts w:ascii="Arial" w:hAnsi="Arial" w:cs="Arial"/>
                <w:b/>
                <w:bCs/>
                <w:color w:val="000000"/>
                <w:lang w:val="en-US" w:eastAsia="ru-RU"/>
              </w:rPr>
            </w:pPr>
            <w:r>
              <w:rPr>
                <w:rFonts w:ascii="Arial" w:hAnsi="Arial" w:cs="Arial"/>
                <w:b/>
                <w:bCs/>
                <w:color w:val="000000"/>
                <w:lang w:val="en-US" w:eastAsia="ru-RU"/>
              </w:rPr>
              <w:t>621 813</w:t>
            </w:r>
          </w:p>
        </w:tc>
        <w:tc>
          <w:tcPr>
            <w:tcW w:w="2054" w:type="dxa"/>
            <w:tcBorders>
              <w:top w:val="nil"/>
              <w:left w:val="nil"/>
              <w:bottom w:val="single" w:sz="8" w:space="0" w:color="auto"/>
              <w:right w:val="nil"/>
            </w:tcBorders>
            <w:shd w:val="clear" w:color="auto" w:fill="auto"/>
            <w:noWrap/>
            <w:vAlign w:val="center"/>
            <w:hideMark/>
          </w:tcPr>
          <w:p w14:paraId="180867DB" w14:textId="784DEDFD" w:rsidR="00FE4A8F" w:rsidRPr="00FC471A" w:rsidRDefault="00FE4A8F" w:rsidP="00FE4A8F">
            <w:pPr>
              <w:ind w:right="113"/>
              <w:jc w:val="right"/>
              <w:rPr>
                <w:rFonts w:ascii="Arial" w:hAnsi="Arial" w:cs="Arial"/>
                <w:b/>
                <w:bCs/>
                <w:color w:val="000000"/>
                <w:lang w:eastAsia="ru-RU"/>
              </w:rPr>
            </w:pPr>
            <w:r>
              <w:rPr>
                <w:rFonts w:ascii="Arial" w:hAnsi="Arial" w:cs="Arial"/>
                <w:b/>
                <w:bCs/>
                <w:color w:val="000000"/>
                <w:lang w:eastAsia="ru-RU"/>
              </w:rPr>
              <w:t>33 429</w:t>
            </w:r>
          </w:p>
        </w:tc>
      </w:tr>
      <w:tr w:rsidR="00FE4A8F" w:rsidRPr="00FC471A" w14:paraId="6C73751B" w14:textId="77777777" w:rsidTr="007B5913">
        <w:trPr>
          <w:trHeight w:val="340"/>
        </w:trPr>
        <w:tc>
          <w:tcPr>
            <w:tcW w:w="4678" w:type="dxa"/>
            <w:tcBorders>
              <w:top w:val="nil"/>
              <w:left w:val="nil"/>
              <w:bottom w:val="nil"/>
              <w:right w:val="nil"/>
            </w:tcBorders>
            <w:shd w:val="clear" w:color="auto" w:fill="auto"/>
            <w:vAlign w:val="center"/>
            <w:hideMark/>
          </w:tcPr>
          <w:p w14:paraId="2766C18A" w14:textId="77777777" w:rsidR="00FE4A8F" w:rsidRPr="00FC471A" w:rsidRDefault="00FE4A8F" w:rsidP="00FE4A8F">
            <w:pPr>
              <w:ind w:firstLine="175"/>
              <w:rPr>
                <w:rFonts w:ascii="Arial" w:hAnsi="Arial" w:cs="Arial"/>
                <w:color w:val="000000"/>
                <w:lang w:eastAsia="ru-RU"/>
              </w:rPr>
            </w:pPr>
            <w:r w:rsidRPr="00FC471A">
              <w:rPr>
                <w:rFonts w:ascii="Arial" w:hAnsi="Arial" w:cs="Arial"/>
                <w:color w:val="000000"/>
                <w:lang w:eastAsia="ru-RU"/>
              </w:rPr>
              <w:t>- собственников материнской компании</w:t>
            </w:r>
          </w:p>
        </w:tc>
        <w:tc>
          <w:tcPr>
            <w:tcW w:w="851" w:type="dxa"/>
            <w:tcBorders>
              <w:top w:val="nil"/>
              <w:left w:val="nil"/>
              <w:bottom w:val="nil"/>
              <w:right w:val="nil"/>
            </w:tcBorders>
            <w:shd w:val="clear" w:color="auto" w:fill="auto"/>
            <w:noWrap/>
            <w:vAlign w:val="center"/>
            <w:hideMark/>
          </w:tcPr>
          <w:p w14:paraId="2C1B9085" w14:textId="77777777" w:rsidR="00FE4A8F" w:rsidRPr="00FC471A"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3883F970" w14:textId="599C5449" w:rsidR="00FE4A8F" w:rsidRPr="005A1390" w:rsidRDefault="005A1390" w:rsidP="00FE4A8F">
            <w:pPr>
              <w:ind w:right="113"/>
              <w:jc w:val="right"/>
              <w:rPr>
                <w:rFonts w:ascii="Arial" w:hAnsi="Arial" w:cs="Arial"/>
                <w:color w:val="000000"/>
                <w:lang w:val="en-US" w:eastAsia="ru-RU"/>
              </w:rPr>
            </w:pPr>
            <w:r>
              <w:rPr>
                <w:rFonts w:ascii="Arial" w:hAnsi="Arial" w:cs="Arial"/>
                <w:color w:val="000000"/>
                <w:lang w:val="en-US" w:eastAsia="ru-RU"/>
              </w:rPr>
              <w:t>621 813</w:t>
            </w:r>
          </w:p>
        </w:tc>
        <w:tc>
          <w:tcPr>
            <w:tcW w:w="2054" w:type="dxa"/>
            <w:tcBorders>
              <w:top w:val="nil"/>
              <w:left w:val="nil"/>
              <w:bottom w:val="nil"/>
              <w:right w:val="nil"/>
            </w:tcBorders>
            <w:shd w:val="clear" w:color="auto" w:fill="auto"/>
            <w:noWrap/>
            <w:vAlign w:val="center"/>
            <w:hideMark/>
          </w:tcPr>
          <w:p w14:paraId="3A04FD3A" w14:textId="5BCD5D59" w:rsidR="00FE4A8F" w:rsidRPr="00FC471A" w:rsidRDefault="00FE4A8F" w:rsidP="00FE4A8F">
            <w:pPr>
              <w:ind w:right="113"/>
              <w:jc w:val="right"/>
              <w:rPr>
                <w:rFonts w:ascii="Arial" w:hAnsi="Arial" w:cs="Arial"/>
                <w:color w:val="000000"/>
                <w:lang w:eastAsia="ru-RU"/>
              </w:rPr>
            </w:pPr>
            <w:r>
              <w:rPr>
                <w:rFonts w:ascii="Arial" w:hAnsi="Arial" w:cs="Arial"/>
                <w:color w:val="000000"/>
                <w:lang w:eastAsia="ru-RU"/>
              </w:rPr>
              <w:t>33 429</w:t>
            </w:r>
          </w:p>
        </w:tc>
      </w:tr>
      <w:tr w:rsidR="00FE4A8F" w:rsidRPr="00FC471A" w14:paraId="0BB82EA0" w14:textId="77777777" w:rsidTr="007B5913">
        <w:trPr>
          <w:trHeight w:val="340"/>
        </w:trPr>
        <w:tc>
          <w:tcPr>
            <w:tcW w:w="4678" w:type="dxa"/>
            <w:tcBorders>
              <w:top w:val="nil"/>
              <w:left w:val="nil"/>
              <w:bottom w:val="nil"/>
              <w:right w:val="nil"/>
            </w:tcBorders>
            <w:shd w:val="clear" w:color="auto" w:fill="auto"/>
            <w:vAlign w:val="center"/>
            <w:hideMark/>
          </w:tcPr>
          <w:p w14:paraId="24608140" w14:textId="77777777" w:rsidR="00FE4A8F" w:rsidRPr="00FC471A" w:rsidRDefault="00FE4A8F" w:rsidP="00FE4A8F">
            <w:pPr>
              <w:ind w:firstLine="175"/>
              <w:rPr>
                <w:rFonts w:ascii="Arial" w:hAnsi="Arial" w:cs="Arial"/>
                <w:color w:val="000000"/>
                <w:lang w:eastAsia="ru-RU"/>
              </w:rPr>
            </w:pPr>
            <w:r w:rsidRPr="00FC471A">
              <w:rPr>
                <w:rFonts w:ascii="Arial" w:hAnsi="Arial" w:cs="Arial"/>
                <w:color w:val="000000"/>
                <w:lang w:eastAsia="ru-RU"/>
              </w:rPr>
              <w:t>- неконтрол</w:t>
            </w:r>
            <w:r>
              <w:rPr>
                <w:rFonts w:ascii="Arial" w:hAnsi="Arial" w:cs="Arial"/>
                <w:color w:val="000000"/>
                <w:lang w:eastAsia="ru-RU"/>
              </w:rPr>
              <w:t>ирующие</w:t>
            </w:r>
            <w:r w:rsidRPr="00FC471A">
              <w:rPr>
                <w:rFonts w:ascii="Arial" w:hAnsi="Arial" w:cs="Arial"/>
                <w:color w:val="000000"/>
                <w:lang w:eastAsia="ru-RU"/>
              </w:rPr>
              <w:t xml:space="preserve"> доли участия</w:t>
            </w:r>
          </w:p>
        </w:tc>
        <w:tc>
          <w:tcPr>
            <w:tcW w:w="851" w:type="dxa"/>
            <w:tcBorders>
              <w:top w:val="nil"/>
              <w:left w:val="nil"/>
              <w:bottom w:val="nil"/>
              <w:right w:val="nil"/>
            </w:tcBorders>
            <w:shd w:val="clear" w:color="auto" w:fill="auto"/>
            <w:noWrap/>
            <w:vAlign w:val="center"/>
            <w:hideMark/>
          </w:tcPr>
          <w:p w14:paraId="254B3238" w14:textId="77777777" w:rsidR="00FE4A8F" w:rsidRPr="00FC471A"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50D24A23" w14:textId="6B7D1C9A" w:rsidR="00FE4A8F" w:rsidRPr="00FC471A" w:rsidRDefault="005A1390" w:rsidP="00FE4A8F">
            <w:pPr>
              <w:ind w:right="113"/>
              <w:jc w:val="right"/>
              <w:rPr>
                <w:rFonts w:ascii="Arial" w:hAnsi="Arial" w:cs="Arial"/>
                <w:color w:val="000000"/>
                <w:lang w:eastAsia="ru-RU"/>
              </w:rPr>
            </w:pPr>
            <w:r w:rsidRPr="00FC471A">
              <w:rPr>
                <w:rFonts w:ascii="Arial" w:hAnsi="Arial" w:cs="Arial"/>
                <w:color w:val="000000"/>
                <w:lang w:eastAsia="ru-RU"/>
              </w:rPr>
              <w:t>—</w:t>
            </w:r>
          </w:p>
        </w:tc>
        <w:tc>
          <w:tcPr>
            <w:tcW w:w="2054" w:type="dxa"/>
            <w:tcBorders>
              <w:top w:val="nil"/>
              <w:left w:val="nil"/>
              <w:bottom w:val="nil"/>
              <w:right w:val="nil"/>
            </w:tcBorders>
            <w:shd w:val="clear" w:color="auto" w:fill="auto"/>
            <w:noWrap/>
            <w:vAlign w:val="center"/>
            <w:hideMark/>
          </w:tcPr>
          <w:p w14:paraId="2E72F89B" w14:textId="6BBD7D3B" w:rsidR="00FE4A8F" w:rsidRPr="00FC471A" w:rsidRDefault="00FE4A8F" w:rsidP="00FE4A8F">
            <w:pPr>
              <w:ind w:right="113"/>
              <w:jc w:val="right"/>
              <w:rPr>
                <w:rFonts w:ascii="Arial" w:hAnsi="Arial" w:cs="Arial"/>
                <w:color w:val="000000"/>
                <w:lang w:eastAsia="ru-RU"/>
              </w:rPr>
            </w:pPr>
            <w:r w:rsidRPr="00FC471A">
              <w:rPr>
                <w:rFonts w:ascii="Arial" w:hAnsi="Arial" w:cs="Arial"/>
                <w:color w:val="000000"/>
                <w:lang w:eastAsia="ru-RU"/>
              </w:rPr>
              <w:t>—</w:t>
            </w:r>
          </w:p>
        </w:tc>
      </w:tr>
      <w:tr w:rsidR="00FE4A8F" w:rsidRPr="00FC471A" w14:paraId="744B5C18" w14:textId="77777777" w:rsidTr="007B5913">
        <w:trPr>
          <w:trHeight w:val="340"/>
        </w:trPr>
        <w:tc>
          <w:tcPr>
            <w:tcW w:w="4678" w:type="dxa"/>
            <w:tcBorders>
              <w:top w:val="nil"/>
              <w:left w:val="nil"/>
              <w:bottom w:val="nil"/>
              <w:right w:val="nil"/>
            </w:tcBorders>
            <w:shd w:val="clear" w:color="auto" w:fill="auto"/>
            <w:vAlign w:val="center"/>
            <w:hideMark/>
          </w:tcPr>
          <w:p w14:paraId="33E15B36" w14:textId="77777777" w:rsidR="00FE4A8F" w:rsidRPr="00FC471A" w:rsidRDefault="00FE4A8F" w:rsidP="00FE4A8F">
            <w:pPr>
              <w:rPr>
                <w:rFonts w:ascii="Arial" w:hAnsi="Arial" w:cs="Arial"/>
                <w:b/>
                <w:bCs/>
                <w:color w:val="000000"/>
                <w:lang w:eastAsia="ru-RU"/>
              </w:rPr>
            </w:pPr>
            <w:r>
              <w:rPr>
                <w:rFonts w:ascii="Arial" w:hAnsi="Arial" w:cs="Arial"/>
                <w:b/>
                <w:bCs/>
                <w:color w:val="000000"/>
                <w:lang w:eastAsia="ru-RU"/>
              </w:rPr>
              <w:t xml:space="preserve">Итого совокупный доход </w:t>
            </w:r>
            <w:r w:rsidRPr="00FC471A">
              <w:rPr>
                <w:rFonts w:ascii="Arial" w:hAnsi="Arial" w:cs="Arial"/>
                <w:b/>
                <w:bCs/>
                <w:color w:val="000000"/>
                <w:lang w:eastAsia="ru-RU"/>
              </w:rPr>
              <w:t>за отчетный год, за вычетом налогов</w:t>
            </w:r>
          </w:p>
        </w:tc>
        <w:tc>
          <w:tcPr>
            <w:tcW w:w="851" w:type="dxa"/>
            <w:tcBorders>
              <w:top w:val="nil"/>
              <w:left w:val="nil"/>
              <w:bottom w:val="nil"/>
              <w:right w:val="nil"/>
            </w:tcBorders>
            <w:shd w:val="clear" w:color="auto" w:fill="auto"/>
            <w:noWrap/>
            <w:vAlign w:val="center"/>
            <w:hideMark/>
          </w:tcPr>
          <w:p w14:paraId="6774EB19" w14:textId="77777777" w:rsidR="00FE4A8F" w:rsidRPr="00FC471A" w:rsidRDefault="00FE4A8F" w:rsidP="00FE4A8F">
            <w:pPr>
              <w:jc w:val="center"/>
              <w:rPr>
                <w:rFonts w:ascii="Arial" w:hAnsi="Arial" w:cs="Arial"/>
                <w:b/>
                <w:bCs/>
                <w:lang w:eastAsia="ru-RU"/>
              </w:rPr>
            </w:pPr>
          </w:p>
        </w:tc>
        <w:tc>
          <w:tcPr>
            <w:tcW w:w="2054" w:type="dxa"/>
            <w:tcBorders>
              <w:top w:val="nil"/>
              <w:left w:val="nil"/>
              <w:bottom w:val="double" w:sz="6" w:space="0" w:color="auto"/>
              <w:right w:val="nil"/>
            </w:tcBorders>
            <w:shd w:val="clear" w:color="auto" w:fill="auto"/>
            <w:noWrap/>
            <w:vAlign w:val="center"/>
          </w:tcPr>
          <w:p w14:paraId="0B6C1F0A" w14:textId="605E7B7B" w:rsidR="00FE4A8F" w:rsidRPr="00D8350F" w:rsidRDefault="00D8350F" w:rsidP="00D8350F">
            <w:pPr>
              <w:ind w:right="113"/>
              <w:jc w:val="right"/>
              <w:rPr>
                <w:rFonts w:ascii="Arial" w:hAnsi="Arial" w:cs="Arial"/>
                <w:b/>
                <w:bCs/>
                <w:color w:val="000000"/>
                <w:lang w:eastAsia="ru-RU"/>
              </w:rPr>
            </w:pPr>
            <w:r>
              <w:rPr>
                <w:rFonts w:ascii="Arial" w:hAnsi="Arial" w:cs="Arial"/>
                <w:b/>
                <w:bCs/>
                <w:color w:val="000000"/>
                <w:lang w:val="en-US" w:eastAsia="ru-RU"/>
              </w:rPr>
              <w:t xml:space="preserve">899 </w:t>
            </w:r>
            <w:r>
              <w:rPr>
                <w:rFonts w:ascii="Arial" w:hAnsi="Arial" w:cs="Arial"/>
                <w:b/>
                <w:bCs/>
                <w:color w:val="000000"/>
                <w:lang w:eastAsia="ru-RU"/>
              </w:rPr>
              <w:t>898</w:t>
            </w:r>
          </w:p>
        </w:tc>
        <w:tc>
          <w:tcPr>
            <w:tcW w:w="2054" w:type="dxa"/>
            <w:tcBorders>
              <w:top w:val="nil"/>
              <w:left w:val="nil"/>
              <w:bottom w:val="double" w:sz="6" w:space="0" w:color="auto"/>
              <w:right w:val="nil"/>
            </w:tcBorders>
            <w:shd w:val="clear" w:color="auto" w:fill="auto"/>
            <w:noWrap/>
            <w:vAlign w:val="center"/>
            <w:hideMark/>
          </w:tcPr>
          <w:p w14:paraId="4DEF66E6" w14:textId="6EF4CBA2" w:rsidR="00FE4A8F" w:rsidRPr="00FC4EAE" w:rsidRDefault="00FE4A8F" w:rsidP="00FE4A8F">
            <w:pPr>
              <w:ind w:right="113"/>
              <w:jc w:val="right"/>
              <w:rPr>
                <w:rFonts w:ascii="Arial" w:hAnsi="Arial" w:cs="Arial"/>
                <w:b/>
                <w:bCs/>
                <w:color w:val="000000"/>
                <w:lang w:eastAsia="ru-RU"/>
              </w:rPr>
            </w:pPr>
            <w:r>
              <w:rPr>
                <w:rFonts w:ascii="Arial" w:hAnsi="Arial" w:cs="Arial"/>
                <w:b/>
                <w:bCs/>
                <w:color w:val="000000"/>
                <w:lang w:eastAsia="ru-RU"/>
              </w:rPr>
              <w:t>232 615</w:t>
            </w:r>
          </w:p>
        </w:tc>
      </w:tr>
      <w:tr w:rsidR="00FE4A8F" w:rsidRPr="00FC471A" w14:paraId="71E251C5" w14:textId="77777777" w:rsidTr="007B5913">
        <w:trPr>
          <w:trHeight w:val="340"/>
        </w:trPr>
        <w:tc>
          <w:tcPr>
            <w:tcW w:w="4678" w:type="dxa"/>
            <w:tcBorders>
              <w:top w:val="nil"/>
              <w:left w:val="nil"/>
              <w:bottom w:val="nil"/>
              <w:right w:val="nil"/>
            </w:tcBorders>
            <w:shd w:val="clear" w:color="auto" w:fill="auto"/>
            <w:vAlign w:val="center"/>
            <w:hideMark/>
          </w:tcPr>
          <w:p w14:paraId="0A18FD0F" w14:textId="77777777" w:rsidR="00FE4A8F" w:rsidRPr="00FC471A" w:rsidRDefault="00FE4A8F" w:rsidP="00FE4A8F">
            <w:pPr>
              <w:rPr>
                <w:rFonts w:ascii="Arial" w:hAnsi="Arial" w:cs="Arial"/>
                <w:color w:val="000000"/>
                <w:lang w:eastAsia="ru-RU"/>
              </w:rPr>
            </w:pPr>
            <w:r w:rsidRPr="00FC471A">
              <w:rPr>
                <w:rFonts w:ascii="Arial" w:hAnsi="Arial" w:cs="Arial"/>
                <w:color w:val="000000"/>
                <w:lang w:eastAsia="ru-RU"/>
              </w:rPr>
              <w:t>приходящийся на:</w:t>
            </w:r>
          </w:p>
        </w:tc>
        <w:tc>
          <w:tcPr>
            <w:tcW w:w="851" w:type="dxa"/>
            <w:tcBorders>
              <w:top w:val="nil"/>
              <w:left w:val="nil"/>
              <w:bottom w:val="nil"/>
              <w:right w:val="nil"/>
            </w:tcBorders>
            <w:shd w:val="clear" w:color="auto" w:fill="auto"/>
            <w:noWrap/>
            <w:vAlign w:val="center"/>
            <w:hideMark/>
          </w:tcPr>
          <w:p w14:paraId="7BB0D122" w14:textId="77777777" w:rsidR="00FE4A8F" w:rsidRPr="00FC471A"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4953F764" w14:textId="77777777" w:rsidR="00FE4A8F" w:rsidRPr="00C0768B" w:rsidRDefault="00FE4A8F" w:rsidP="00FE4A8F">
            <w:pPr>
              <w:ind w:right="113"/>
              <w:jc w:val="right"/>
              <w:rPr>
                <w:rFonts w:ascii="Arial" w:hAnsi="Arial" w:cs="Arial"/>
                <w:b/>
                <w:bCs/>
                <w:color w:val="000000"/>
                <w:lang w:eastAsia="ru-RU"/>
              </w:rPr>
            </w:pPr>
          </w:p>
        </w:tc>
        <w:tc>
          <w:tcPr>
            <w:tcW w:w="2054" w:type="dxa"/>
            <w:tcBorders>
              <w:top w:val="nil"/>
              <w:left w:val="nil"/>
              <w:bottom w:val="nil"/>
              <w:right w:val="nil"/>
            </w:tcBorders>
            <w:shd w:val="clear" w:color="auto" w:fill="auto"/>
            <w:noWrap/>
            <w:vAlign w:val="center"/>
            <w:hideMark/>
          </w:tcPr>
          <w:p w14:paraId="3546A2DA" w14:textId="77777777" w:rsidR="00FE4A8F" w:rsidRPr="00C0768B" w:rsidRDefault="00FE4A8F" w:rsidP="00FE4A8F">
            <w:pPr>
              <w:ind w:right="113"/>
              <w:jc w:val="right"/>
              <w:rPr>
                <w:rFonts w:ascii="Arial" w:hAnsi="Arial" w:cs="Arial"/>
                <w:b/>
                <w:bCs/>
                <w:color w:val="000000"/>
                <w:lang w:eastAsia="ru-RU"/>
              </w:rPr>
            </w:pPr>
          </w:p>
        </w:tc>
      </w:tr>
      <w:tr w:rsidR="00FE4A8F" w:rsidRPr="00FC471A" w14:paraId="5F6E9A19" w14:textId="77777777" w:rsidTr="007B5913">
        <w:trPr>
          <w:trHeight w:val="340"/>
        </w:trPr>
        <w:tc>
          <w:tcPr>
            <w:tcW w:w="4678" w:type="dxa"/>
            <w:tcBorders>
              <w:top w:val="nil"/>
              <w:left w:val="nil"/>
              <w:bottom w:val="nil"/>
              <w:right w:val="nil"/>
            </w:tcBorders>
            <w:shd w:val="clear" w:color="auto" w:fill="auto"/>
            <w:vAlign w:val="center"/>
            <w:hideMark/>
          </w:tcPr>
          <w:p w14:paraId="1267E4D6" w14:textId="77777777" w:rsidR="00FE4A8F" w:rsidRPr="00FC471A" w:rsidRDefault="00FE4A8F" w:rsidP="00FE4A8F">
            <w:pPr>
              <w:ind w:firstLine="175"/>
              <w:rPr>
                <w:rFonts w:ascii="Arial" w:hAnsi="Arial" w:cs="Arial"/>
                <w:color w:val="000000"/>
                <w:lang w:eastAsia="ru-RU"/>
              </w:rPr>
            </w:pPr>
            <w:r w:rsidRPr="00FC471A">
              <w:rPr>
                <w:rFonts w:ascii="Arial" w:hAnsi="Arial" w:cs="Arial"/>
                <w:color w:val="000000"/>
                <w:lang w:eastAsia="ru-RU"/>
              </w:rPr>
              <w:t>- собственников материнской компании</w:t>
            </w:r>
          </w:p>
        </w:tc>
        <w:tc>
          <w:tcPr>
            <w:tcW w:w="851" w:type="dxa"/>
            <w:tcBorders>
              <w:top w:val="nil"/>
              <w:left w:val="nil"/>
              <w:bottom w:val="nil"/>
              <w:right w:val="nil"/>
            </w:tcBorders>
            <w:shd w:val="clear" w:color="auto" w:fill="auto"/>
            <w:noWrap/>
            <w:vAlign w:val="center"/>
            <w:hideMark/>
          </w:tcPr>
          <w:p w14:paraId="36C2995E" w14:textId="77777777" w:rsidR="00FE4A8F" w:rsidRPr="00FC471A"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62828AC1" w14:textId="7EAC2A91" w:rsidR="00FE4A8F" w:rsidRPr="00D8350F" w:rsidRDefault="00D8350F" w:rsidP="00D8350F">
            <w:pPr>
              <w:ind w:right="113"/>
              <w:jc w:val="right"/>
              <w:rPr>
                <w:rFonts w:ascii="Arial" w:hAnsi="Arial" w:cs="Arial"/>
                <w:bCs/>
                <w:color w:val="000000"/>
                <w:lang w:eastAsia="ru-RU"/>
              </w:rPr>
            </w:pPr>
            <w:r>
              <w:rPr>
                <w:rFonts w:ascii="Arial" w:hAnsi="Arial" w:cs="Arial"/>
                <w:color w:val="000000"/>
                <w:lang w:val="en-US" w:eastAsia="ru-RU"/>
              </w:rPr>
              <w:t>899</w:t>
            </w:r>
            <w:r>
              <w:rPr>
                <w:rFonts w:ascii="Arial" w:hAnsi="Arial" w:cs="Arial"/>
                <w:color w:val="000000"/>
                <w:lang w:eastAsia="ru-RU"/>
              </w:rPr>
              <w:t xml:space="preserve"> 898</w:t>
            </w:r>
          </w:p>
        </w:tc>
        <w:tc>
          <w:tcPr>
            <w:tcW w:w="2054" w:type="dxa"/>
            <w:tcBorders>
              <w:top w:val="nil"/>
              <w:left w:val="nil"/>
              <w:bottom w:val="nil"/>
              <w:right w:val="nil"/>
            </w:tcBorders>
            <w:shd w:val="clear" w:color="auto" w:fill="auto"/>
            <w:noWrap/>
            <w:vAlign w:val="center"/>
            <w:hideMark/>
          </w:tcPr>
          <w:p w14:paraId="451205A0" w14:textId="4B788CCE" w:rsidR="00FE4A8F" w:rsidRPr="00FC4EAE" w:rsidRDefault="00FE4A8F" w:rsidP="00FE4A8F">
            <w:pPr>
              <w:ind w:right="113"/>
              <w:jc w:val="right"/>
              <w:rPr>
                <w:rFonts w:ascii="Arial" w:hAnsi="Arial" w:cs="Arial"/>
                <w:bCs/>
                <w:color w:val="000000"/>
                <w:lang w:eastAsia="ru-RU"/>
              </w:rPr>
            </w:pPr>
            <w:r>
              <w:rPr>
                <w:rFonts w:ascii="Arial" w:hAnsi="Arial" w:cs="Arial"/>
                <w:bCs/>
                <w:color w:val="000000"/>
                <w:lang w:eastAsia="ru-RU"/>
              </w:rPr>
              <w:t>232 615</w:t>
            </w:r>
          </w:p>
        </w:tc>
      </w:tr>
      <w:tr w:rsidR="00FE4A8F" w:rsidRPr="00FC471A" w14:paraId="4CE62C3D" w14:textId="77777777" w:rsidTr="007B5913">
        <w:trPr>
          <w:trHeight w:val="340"/>
        </w:trPr>
        <w:tc>
          <w:tcPr>
            <w:tcW w:w="4678" w:type="dxa"/>
            <w:tcBorders>
              <w:top w:val="nil"/>
              <w:left w:val="nil"/>
              <w:bottom w:val="nil"/>
              <w:right w:val="nil"/>
            </w:tcBorders>
            <w:shd w:val="clear" w:color="auto" w:fill="auto"/>
            <w:vAlign w:val="center"/>
            <w:hideMark/>
          </w:tcPr>
          <w:p w14:paraId="311A9C28" w14:textId="77777777" w:rsidR="00FE4A8F" w:rsidRPr="00FC471A" w:rsidRDefault="00FE4A8F" w:rsidP="00FE4A8F">
            <w:pPr>
              <w:ind w:firstLine="175"/>
              <w:rPr>
                <w:rFonts w:ascii="Arial" w:hAnsi="Arial" w:cs="Arial"/>
                <w:color w:val="000000"/>
                <w:lang w:eastAsia="ru-RU"/>
              </w:rPr>
            </w:pPr>
            <w:r w:rsidRPr="00FC471A">
              <w:rPr>
                <w:rFonts w:ascii="Arial" w:hAnsi="Arial" w:cs="Arial"/>
                <w:color w:val="000000"/>
                <w:lang w:eastAsia="ru-RU"/>
              </w:rPr>
              <w:t>- неконтрол</w:t>
            </w:r>
            <w:r>
              <w:rPr>
                <w:rFonts w:ascii="Arial" w:hAnsi="Arial" w:cs="Arial"/>
                <w:color w:val="000000"/>
                <w:lang w:eastAsia="ru-RU"/>
              </w:rPr>
              <w:t>ирующие</w:t>
            </w:r>
            <w:r w:rsidRPr="00FC471A">
              <w:rPr>
                <w:rFonts w:ascii="Arial" w:hAnsi="Arial" w:cs="Arial"/>
                <w:color w:val="000000"/>
                <w:lang w:eastAsia="ru-RU"/>
              </w:rPr>
              <w:t xml:space="preserve"> доли участия</w:t>
            </w:r>
          </w:p>
        </w:tc>
        <w:tc>
          <w:tcPr>
            <w:tcW w:w="851" w:type="dxa"/>
            <w:tcBorders>
              <w:top w:val="nil"/>
              <w:left w:val="nil"/>
              <w:bottom w:val="nil"/>
              <w:right w:val="nil"/>
            </w:tcBorders>
            <w:shd w:val="clear" w:color="auto" w:fill="auto"/>
            <w:noWrap/>
            <w:vAlign w:val="center"/>
            <w:hideMark/>
          </w:tcPr>
          <w:p w14:paraId="64E573A9" w14:textId="77777777" w:rsidR="00FE4A8F" w:rsidRPr="00FC471A"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5192FF06" w14:textId="25F378A1" w:rsidR="00FE4A8F" w:rsidRPr="005A1390" w:rsidRDefault="005A1390" w:rsidP="00FE4A8F">
            <w:pPr>
              <w:ind w:right="113"/>
              <w:jc w:val="right"/>
              <w:rPr>
                <w:rFonts w:ascii="Arial" w:hAnsi="Arial" w:cs="Arial"/>
                <w:color w:val="000000"/>
                <w:lang w:val="en-US" w:eastAsia="ru-RU"/>
              </w:rPr>
            </w:pPr>
            <w:r w:rsidRPr="00FC471A">
              <w:rPr>
                <w:rFonts w:ascii="Arial" w:hAnsi="Arial" w:cs="Arial"/>
                <w:color w:val="000000"/>
                <w:lang w:eastAsia="ru-RU"/>
              </w:rPr>
              <w:t>—</w:t>
            </w:r>
          </w:p>
        </w:tc>
        <w:tc>
          <w:tcPr>
            <w:tcW w:w="2054" w:type="dxa"/>
            <w:tcBorders>
              <w:top w:val="nil"/>
              <w:left w:val="nil"/>
              <w:bottom w:val="nil"/>
              <w:right w:val="nil"/>
            </w:tcBorders>
            <w:shd w:val="clear" w:color="auto" w:fill="auto"/>
            <w:noWrap/>
            <w:vAlign w:val="center"/>
            <w:hideMark/>
          </w:tcPr>
          <w:p w14:paraId="0F4E60D9" w14:textId="2A46BA72" w:rsidR="00FE4A8F" w:rsidRPr="00FC471A" w:rsidRDefault="00FE4A8F" w:rsidP="00FE4A8F">
            <w:pPr>
              <w:ind w:right="113"/>
              <w:jc w:val="right"/>
              <w:rPr>
                <w:rFonts w:ascii="Arial" w:hAnsi="Arial" w:cs="Arial"/>
                <w:color w:val="000000"/>
                <w:lang w:eastAsia="ru-RU"/>
              </w:rPr>
            </w:pPr>
            <w:r w:rsidRPr="00FC471A">
              <w:rPr>
                <w:rFonts w:ascii="Arial" w:hAnsi="Arial" w:cs="Arial"/>
                <w:color w:val="000000"/>
                <w:lang w:eastAsia="ru-RU"/>
              </w:rPr>
              <w:t>—</w:t>
            </w:r>
          </w:p>
        </w:tc>
      </w:tr>
      <w:tr w:rsidR="00FE4A8F" w:rsidRPr="00FC471A" w14:paraId="572DFF41" w14:textId="77777777" w:rsidTr="00FC471A">
        <w:trPr>
          <w:trHeight w:val="340"/>
        </w:trPr>
        <w:tc>
          <w:tcPr>
            <w:tcW w:w="4678" w:type="dxa"/>
            <w:tcBorders>
              <w:top w:val="nil"/>
              <w:left w:val="nil"/>
              <w:bottom w:val="nil"/>
              <w:right w:val="nil"/>
            </w:tcBorders>
            <w:shd w:val="clear" w:color="auto" w:fill="auto"/>
            <w:vAlign w:val="center"/>
          </w:tcPr>
          <w:p w14:paraId="353BFDF9" w14:textId="77777777" w:rsidR="00FE4A8F" w:rsidRPr="00FC471A" w:rsidRDefault="00FE4A8F" w:rsidP="00FE4A8F">
            <w:pPr>
              <w:ind w:firstLine="175"/>
              <w:rPr>
                <w:rFonts w:ascii="Arial" w:hAnsi="Arial" w:cs="Arial"/>
                <w:color w:val="000000"/>
                <w:lang w:eastAsia="ru-RU"/>
              </w:rPr>
            </w:pPr>
          </w:p>
        </w:tc>
        <w:tc>
          <w:tcPr>
            <w:tcW w:w="851" w:type="dxa"/>
            <w:tcBorders>
              <w:top w:val="nil"/>
              <w:left w:val="nil"/>
              <w:bottom w:val="nil"/>
              <w:right w:val="nil"/>
            </w:tcBorders>
            <w:shd w:val="clear" w:color="auto" w:fill="auto"/>
            <w:noWrap/>
            <w:vAlign w:val="center"/>
          </w:tcPr>
          <w:p w14:paraId="598AFCD1" w14:textId="77777777" w:rsidR="00FE4A8F" w:rsidRPr="00FC471A"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4411C314" w14:textId="77777777" w:rsidR="00FE4A8F" w:rsidRPr="00FC471A" w:rsidRDefault="00FE4A8F" w:rsidP="00FE4A8F">
            <w:pPr>
              <w:ind w:right="113"/>
              <w:jc w:val="right"/>
              <w:rPr>
                <w:rFonts w:ascii="Arial" w:hAnsi="Arial" w:cs="Arial"/>
                <w:color w:val="000000"/>
                <w:lang w:eastAsia="ru-RU"/>
              </w:rPr>
            </w:pPr>
          </w:p>
        </w:tc>
        <w:tc>
          <w:tcPr>
            <w:tcW w:w="2054" w:type="dxa"/>
            <w:tcBorders>
              <w:top w:val="nil"/>
              <w:left w:val="nil"/>
              <w:bottom w:val="nil"/>
              <w:right w:val="nil"/>
            </w:tcBorders>
            <w:shd w:val="clear" w:color="auto" w:fill="auto"/>
            <w:noWrap/>
            <w:vAlign w:val="center"/>
          </w:tcPr>
          <w:p w14:paraId="7875B858" w14:textId="77777777" w:rsidR="00FE4A8F" w:rsidRPr="00FC471A" w:rsidRDefault="00FE4A8F" w:rsidP="00FE4A8F">
            <w:pPr>
              <w:ind w:right="113"/>
              <w:jc w:val="right"/>
              <w:rPr>
                <w:rFonts w:ascii="Arial" w:hAnsi="Arial" w:cs="Arial"/>
                <w:color w:val="000000"/>
                <w:lang w:eastAsia="ru-RU"/>
              </w:rPr>
            </w:pPr>
          </w:p>
        </w:tc>
      </w:tr>
      <w:tr w:rsidR="00FE4A8F" w:rsidRPr="00FD1995" w14:paraId="735B9BBE" w14:textId="77777777" w:rsidTr="00FC471A">
        <w:trPr>
          <w:trHeight w:val="340"/>
        </w:trPr>
        <w:tc>
          <w:tcPr>
            <w:tcW w:w="4678" w:type="dxa"/>
            <w:tcBorders>
              <w:top w:val="nil"/>
              <w:left w:val="nil"/>
              <w:bottom w:val="nil"/>
              <w:right w:val="nil"/>
            </w:tcBorders>
            <w:shd w:val="clear" w:color="auto" w:fill="auto"/>
            <w:vAlign w:val="center"/>
          </w:tcPr>
          <w:p w14:paraId="1AA6410C" w14:textId="768AA301" w:rsidR="00FE4A8F" w:rsidRPr="00FD1995" w:rsidRDefault="00FE4A8F" w:rsidP="00FE4A8F">
            <w:pPr>
              <w:rPr>
                <w:rFonts w:ascii="Arial" w:hAnsi="Arial" w:cs="Arial"/>
                <w:b/>
                <w:bCs/>
                <w:color w:val="000000"/>
                <w:lang w:eastAsia="ru-RU"/>
              </w:rPr>
            </w:pPr>
            <w:r w:rsidRPr="00FD1995">
              <w:rPr>
                <w:rFonts w:ascii="Arial" w:hAnsi="Arial" w:cs="Arial"/>
                <w:b/>
                <w:bCs/>
                <w:color w:val="000000"/>
                <w:lang w:eastAsia="ru-RU"/>
              </w:rPr>
              <w:t>Чистая прибыль, приходящаяся на одну обыкновенную акцию (в тыс. руб.) - базовая и разводненная прибыль</w:t>
            </w:r>
          </w:p>
        </w:tc>
        <w:tc>
          <w:tcPr>
            <w:tcW w:w="851" w:type="dxa"/>
            <w:tcBorders>
              <w:top w:val="nil"/>
              <w:left w:val="nil"/>
              <w:bottom w:val="nil"/>
              <w:right w:val="nil"/>
            </w:tcBorders>
            <w:shd w:val="clear" w:color="auto" w:fill="auto"/>
            <w:noWrap/>
            <w:vAlign w:val="center"/>
          </w:tcPr>
          <w:p w14:paraId="771A3A6E" w14:textId="77777777" w:rsidR="00FE4A8F" w:rsidRPr="00FD1995"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44407C55" w14:textId="05B0C8D1" w:rsidR="00FE4A8F" w:rsidRPr="005A1390" w:rsidRDefault="005A1390" w:rsidP="00FE4A8F">
            <w:pPr>
              <w:ind w:right="113"/>
              <w:jc w:val="right"/>
              <w:rPr>
                <w:rFonts w:ascii="Arial" w:hAnsi="Arial" w:cs="Arial"/>
                <w:color w:val="000000"/>
                <w:lang w:eastAsia="ru-RU"/>
              </w:rPr>
            </w:pPr>
            <w:r>
              <w:rPr>
                <w:rFonts w:ascii="Arial" w:hAnsi="Arial" w:cs="Arial"/>
                <w:color w:val="000000"/>
                <w:lang w:eastAsia="ru-RU"/>
              </w:rPr>
              <w:t>0,</w:t>
            </w:r>
            <w:r w:rsidR="00D8350F">
              <w:rPr>
                <w:rFonts w:ascii="Arial" w:hAnsi="Arial" w:cs="Arial"/>
                <w:color w:val="000000"/>
                <w:lang w:eastAsia="ru-RU"/>
              </w:rPr>
              <w:t>04</w:t>
            </w:r>
          </w:p>
        </w:tc>
        <w:tc>
          <w:tcPr>
            <w:tcW w:w="2054" w:type="dxa"/>
            <w:tcBorders>
              <w:top w:val="nil"/>
              <w:left w:val="nil"/>
              <w:bottom w:val="nil"/>
              <w:right w:val="nil"/>
            </w:tcBorders>
            <w:shd w:val="clear" w:color="auto" w:fill="auto"/>
            <w:noWrap/>
            <w:vAlign w:val="center"/>
          </w:tcPr>
          <w:p w14:paraId="78EE91C8" w14:textId="147E5578" w:rsidR="00FE4A8F" w:rsidRPr="00FD1995" w:rsidRDefault="00FE4A8F" w:rsidP="00FE4A8F">
            <w:pPr>
              <w:ind w:right="113"/>
              <w:jc w:val="right"/>
              <w:rPr>
                <w:rFonts w:ascii="Arial" w:hAnsi="Arial" w:cs="Arial"/>
                <w:color w:val="000000"/>
                <w:lang w:eastAsia="ru-RU"/>
              </w:rPr>
            </w:pPr>
            <w:r>
              <w:rPr>
                <w:rFonts w:ascii="Arial" w:hAnsi="Arial" w:cs="Arial"/>
                <w:color w:val="000000"/>
                <w:lang w:eastAsia="ru-RU"/>
              </w:rPr>
              <w:t>0,03</w:t>
            </w:r>
          </w:p>
        </w:tc>
      </w:tr>
      <w:tr w:rsidR="00FE4A8F" w:rsidRPr="00FC471A" w14:paraId="63EED953" w14:textId="77777777" w:rsidTr="00FC471A">
        <w:trPr>
          <w:trHeight w:val="340"/>
        </w:trPr>
        <w:tc>
          <w:tcPr>
            <w:tcW w:w="4678" w:type="dxa"/>
            <w:tcBorders>
              <w:top w:val="nil"/>
              <w:left w:val="nil"/>
              <w:bottom w:val="nil"/>
              <w:right w:val="nil"/>
            </w:tcBorders>
            <w:shd w:val="clear" w:color="auto" w:fill="auto"/>
            <w:vAlign w:val="center"/>
          </w:tcPr>
          <w:p w14:paraId="1C72AC0E" w14:textId="77777777" w:rsidR="00FE4A8F" w:rsidRPr="00FD1995" w:rsidRDefault="00FE4A8F" w:rsidP="00FE4A8F">
            <w:pPr>
              <w:rPr>
                <w:rFonts w:ascii="Arial" w:hAnsi="Arial" w:cs="Arial"/>
                <w:color w:val="000000"/>
                <w:lang w:eastAsia="ru-RU"/>
              </w:rPr>
            </w:pPr>
            <w:r w:rsidRPr="00FD1995">
              <w:rPr>
                <w:rFonts w:ascii="Arial" w:hAnsi="Arial" w:cs="Arial"/>
                <w:color w:val="000000"/>
                <w:lang w:eastAsia="ru-RU"/>
              </w:rPr>
              <w:t xml:space="preserve">Средневзвешенное количество акций (шт.) </w:t>
            </w:r>
          </w:p>
        </w:tc>
        <w:tc>
          <w:tcPr>
            <w:tcW w:w="851" w:type="dxa"/>
            <w:tcBorders>
              <w:top w:val="nil"/>
              <w:left w:val="nil"/>
              <w:bottom w:val="nil"/>
              <w:right w:val="nil"/>
            </w:tcBorders>
            <w:shd w:val="clear" w:color="auto" w:fill="auto"/>
            <w:noWrap/>
            <w:vAlign w:val="center"/>
          </w:tcPr>
          <w:p w14:paraId="763F5B71" w14:textId="77777777" w:rsidR="00FE4A8F" w:rsidRPr="00FD1995" w:rsidRDefault="00FE4A8F" w:rsidP="00FE4A8F">
            <w:pPr>
              <w:jc w:val="center"/>
              <w:rPr>
                <w:rFonts w:ascii="Arial" w:hAnsi="Arial" w:cs="Arial"/>
                <w:lang w:eastAsia="ru-RU"/>
              </w:rPr>
            </w:pPr>
          </w:p>
        </w:tc>
        <w:tc>
          <w:tcPr>
            <w:tcW w:w="2054" w:type="dxa"/>
            <w:tcBorders>
              <w:top w:val="nil"/>
              <w:left w:val="nil"/>
              <w:bottom w:val="nil"/>
              <w:right w:val="nil"/>
            </w:tcBorders>
            <w:shd w:val="clear" w:color="auto" w:fill="auto"/>
            <w:noWrap/>
            <w:vAlign w:val="center"/>
          </w:tcPr>
          <w:p w14:paraId="77A3ED64" w14:textId="3F798A43" w:rsidR="00FE4A8F" w:rsidRPr="005A1390" w:rsidRDefault="003C5F77" w:rsidP="00FE4A8F">
            <w:pPr>
              <w:ind w:right="113"/>
              <w:jc w:val="right"/>
              <w:rPr>
                <w:rFonts w:ascii="Arial" w:hAnsi="Arial" w:cs="Arial"/>
                <w:color w:val="000000"/>
                <w:lang w:eastAsia="ru-RU"/>
              </w:rPr>
            </w:pPr>
            <w:r w:rsidRPr="005A1390">
              <w:rPr>
                <w:rFonts w:ascii="Arial" w:hAnsi="Arial" w:cs="Arial"/>
                <w:color w:val="000000"/>
                <w:lang w:eastAsia="ru-RU"/>
              </w:rPr>
              <w:t>6</w:t>
            </w:r>
            <w:r>
              <w:rPr>
                <w:rFonts w:ascii="Arial" w:hAnsi="Arial" w:cs="Arial"/>
                <w:color w:val="000000"/>
                <w:lang w:val="en-US" w:eastAsia="ru-RU"/>
              </w:rPr>
              <w:t> </w:t>
            </w:r>
            <w:r w:rsidRPr="005A1390">
              <w:rPr>
                <w:rFonts w:ascii="Arial" w:hAnsi="Arial" w:cs="Arial"/>
                <w:color w:val="000000"/>
                <w:lang w:eastAsia="ru-RU"/>
              </w:rPr>
              <w:t>333 458</w:t>
            </w:r>
          </w:p>
        </w:tc>
        <w:tc>
          <w:tcPr>
            <w:tcW w:w="2054" w:type="dxa"/>
            <w:tcBorders>
              <w:top w:val="nil"/>
              <w:left w:val="nil"/>
              <w:bottom w:val="nil"/>
              <w:right w:val="nil"/>
            </w:tcBorders>
            <w:shd w:val="clear" w:color="auto" w:fill="auto"/>
            <w:noWrap/>
            <w:vAlign w:val="center"/>
          </w:tcPr>
          <w:p w14:paraId="66D71288" w14:textId="4DAD2B58" w:rsidR="00FE4A8F" w:rsidRPr="00FD1995" w:rsidRDefault="00FE4A8F" w:rsidP="00FE4A8F">
            <w:pPr>
              <w:ind w:right="113"/>
              <w:jc w:val="right"/>
              <w:rPr>
                <w:rFonts w:ascii="Arial" w:hAnsi="Arial" w:cs="Arial"/>
                <w:color w:val="000000"/>
                <w:lang w:eastAsia="ru-RU"/>
              </w:rPr>
            </w:pPr>
            <w:r w:rsidRPr="005A1390">
              <w:rPr>
                <w:rFonts w:ascii="Arial" w:hAnsi="Arial" w:cs="Arial"/>
                <w:color w:val="000000"/>
                <w:lang w:eastAsia="ru-RU"/>
              </w:rPr>
              <w:t>6</w:t>
            </w:r>
            <w:r>
              <w:rPr>
                <w:rFonts w:ascii="Arial" w:hAnsi="Arial" w:cs="Arial"/>
                <w:color w:val="000000"/>
                <w:lang w:val="en-US" w:eastAsia="ru-RU"/>
              </w:rPr>
              <w:t> </w:t>
            </w:r>
            <w:r w:rsidRPr="005A1390">
              <w:rPr>
                <w:rFonts w:ascii="Arial" w:hAnsi="Arial" w:cs="Arial"/>
                <w:color w:val="000000"/>
                <w:lang w:eastAsia="ru-RU"/>
              </w:rPr>
              <w:t>333 458</w:t>
            </w:r>
          </w:p>
        </w:tc>
      </w:tr>
    </w:tbl>
    <w:p w14:paraId="5D1430E6" w14:textId="77777777" w:rsidR="0091530F" w:rsidRPr="0091530F" w:rsidRDefault="0091530F" w:rsidP="0091530F"/>
    <w:p w14:paraId="6AA4C909" w14:textId="77777777" w:rsidR="0091530F" w:rsidRPr="005B10B9" w:rsidRDefault="0091530F" w:rsidP="0091530F">
      <w:pPr>
        <w:pStyle w:val="a1"/>
        <w:spacing w:before="0" w:after="0"/>
        <w:jc w:val="center"/>
        <w:rPr>
          <w:i/>
          <w:sz w:val="20"/>
          <w:lang w:val="ru-RU" w:eastAsia="ru-RU"/>
        </w:rPr>
      </w:pPr>
    </w:p>
    <w:p w14:paraId="4EC1442C" w14:textId="77777777" w:rsidR="0091530F" w:rsidRPr="005B10B9" w:rsidRDefault="0091530F" w:rsidP="0091530F">
      <w:pPr>
        <w:pStyle w:val="a1"/>
        <w:spacing w:before="0" w:after="0"/>
        <w:jc w:val="center"/>
        <w:rPr>
          <w:sz w:val="20"/>
          <w:lang w:val="ru-RU" w:eastAsia="ru-RU"/>
        </w:rPr>
      </w:pPr>
    </w:p>
    <w:p w14:paraId="67612705" w14:textId="77777777" w:rsidR="0091530F" w:rsidRDefault="0091530F" w:rsidP="0091530F">
      <w:pPr>
        <w:pStyle w:val="a1"/>
        <w:spacing w:before="0" w:after="0"/>
        <w:rPr>
          <w:sz w:val="20"/>
          <w:lang w:val="ru-RU" w:eastAsia="ru-RU"/>
        </w:rPr>
      </w:pPr>
    </w:p>
    <w:p w14:paraId="1522DF42" w14:textId="77777777" w:rsidR="00687EBE" w:rsidRDefault="00687EBE" w:rsidP="0091530F">
      <w:pPr>
        <w:pStyle w:val="a1"/>
        <w:spacing w:before="0" w:after="0"/>
        <w:rPr>
          <w:sz w:val="20"/>
          <w:lang w:val="ru-RU" w:eastAsia="ru-RU"/>
        </w:rPr>
      </w:pPr>
    </w:p>
    <w:tbl>
      <w:tblPr>
        <w:tblW w:w="5000" w:type="pct"/>
        <w:tblLook w:val="04A0" w:firstRow="1" w:lastRow="0" w:firstColumn="1" w:lastColumn="0" w:noHBand="0" w:noVBand="1"/>
      </w:tblPr>
      <w:tblGrid>
        <w:gridCol w:w="4818"/>
        <w:gridCol w:w="4819"/>
      </w:tblGrid>
      <w:tr w:rsidR="003636F4" w:rsidRPr="00DF2940" w14:paraId="2EF62C79" w14:textId="77777777" w:rsidTr="006F38B5">
        <w:tc>
          <w:tcPr>
            <w:tcW w:w="2500" w:type="pct"/>
            <w:shd w:val="clear" w:color="auto" w:fill="auto"/>
          </w:tcPr>
          <w:p w14:paraId="75DBA4CA" w14:textId="77777777" w:rsidR="003636F4" w:rsidRPr="00DF2940" w:rsidRDefault="003636F4" w:rsidP="006F38B5">
            <w:pPr>
              <w:pStyle w:val="a1"/>
              <w:spacing w:before="120" w:after="120" w:line="259" w:lineRule="auto"/>
              <w:rPr>
                <w:rFonts w:ascii="Arial" w:hAnsi="Arial" w:cs="Arial"/>
                <w:szCs w:val="22"/>
                <w:lang w:val="ru-RU"/>
              </w:rPr>
            </w:pPr>
            <w:r w:rsidRPr="00767DE8">
              <w:rPr>
                <w:rFonts w:ascii="Arial" w:hAnsi="Arial" w:cs="Arial"/>
                <w:szCs w:val="22"/>
                <w:lang w:val="ru-RU"/>
              </w:rPr>
              <w:t xml:space="preserve">______________________ </w:t>
            </w:r>
            <w:r w:rsidR="00767DE8" w:rsidRPr="00767DE8">
              <w:rPr>
                <w:rFonts w:ascii="Arial" w:hAnsi="Arial" w:cs="Arial"/>
                <w:szCs w:val="22"/>
                <w:lang w:val="ru-RU"/>
              </w:rPr>
              <w:t>А.В. Новиков</w:t>
            </w:r>
          </w:p>
          <w:p w14:paraId="064DD3F8" w14:textId="77777777" w:rsidR="003636F4" w:rsidRPr="00DF2940" w:rsidRDefault="003636F4" w:rsidP="006F38B5">
            <w:pPr>
              <w:pStyle w:val="a1"/>
              <w:spacing w:before="120" w:after="120" w:line="259" w:lineRule="auto"/>
              <w:rPr>
                <w:rFonts w:ascii="Arial" w:hAnsi="Arial" w:cs="Arial"/>
                <w:szCs w:val="22"/>
                <w:lang w:val="ru-RU"/>
              </w:rPr>
            </w:pPr>
            <w:r w:rsidRPr="00DF2940">
              <w:rPr>
                <w:rFonts w:ascii="Arial" w:hAnsi="Arial" w:cs="Arial"/>
                <w:szCs w:val="22"/>
                <w:lang w:val="ru-RU" w:eastAsia="ru-RU"/>
              </w:rPr>
              <w:t>Г</w:t>
            </w:r>
            <w:r w:rsidRPr="00DF2940">
              <w:rPr>
                <w:rFonts w:ascii="Arial" w:hAnsi="Arial" w:cs="Arial"/>
                <w:szCs w:val="22"/>
                <w:lang w:val="ru-RU"/>
              </w:rPr>
              <w:t>енеральный директор</w:t>
            </w:r>
          </w:p>
        </w:tc>
        <w:tc>
          <w:tcPr>
            <w:tcW w:w="2500" w:type="pct"/>
          </w:tcPr>
          <w:p w14:paraId="72C98ADC" w14:textId="77777777" w:rsidR="003636F4" w:rsidRPr="00DF2940" w:rsidRDefault="003636F4" w:rsidP="006F38B5">
            <w:pPr>
              <w:pStyle w:val="a1"/>
              <w:spacing w:before="120" w:after="120" w:line="259" w:lineRule="auto"/>
              <w:rPr>
                <w:rFonts w:ascii="Arial" w:hAnsi="Arial" w:cs="Arial"/>
                <w:szCs w:val="22"/>
                <w:lang w:val="ru-RU"/>
              </w:rPr>
            </w:pPr>
            <w:r w:rsidRPr="00DF2940">
              <w:rPr>
                <w:rFonts w:ascii="Arial" w:hAnsi="Arial" w:cs="Arial"/>
                <w:szCs w:val="22"/>
                <w:lang w:val="ru-RU"/>
              </w:rPr>
              <w:t xml:space="preserve">______________________ </w:t>
            </w:r>
            <w:r>
              <w:rPr>
                <w:rFonts w:ascii="Arial" w:hAnsi="Arial" w:cs="Arial"/>
                <w:szCs w:val="22"/>
                <w:lang w:val="ru-RU"/>
              </w:rPr>
              <w:t>В.И</w:t>
            </w:r>
            <w:r w:rsidRPr="00DF2940">
              <w:rPr>
                <w:rFonts w:ascii="Arial" w:hAnsi="Arial" w:cs="Arial"/>
                <w:szCs w:val="22"/>
                <w:lang w:val="ru-RU"/>
              </w:rPr>
              <w:t>.</w:t>
            </w:r>
            <w:r w:rsidR="006E62CD">
              <w:rPr>
                <w:rFonts w:ascii="Arial" w:hAnsi="Arial" w:cs="Arial"/>
                <w:szCs w:val="22"/>
                <w:lang w:val="ru-RU"/>
              </w:rPr>
              <w:t xml:space="preserve"> </w:t>
            </w:r>
            <w:r>
              <w:rPr>
                <w:rFonts w:ascii="Arial" w:hAnsi="Arial" w:cs="Arial"/>
                <w:szCs w:val="22"/>
                <w:lang w:val="ru-RU"/>
              </w:rPr>
              <w:t>Бусин</w:t>
            </w:r>
          </w:p>
          <w:p w14:paraId="38E11BD9" w14:textId="77777777" w:rsidR="003636F4" w:rsidRPr="00DF2940" w:rsidRDefault="003636F4" w:rsidP="006F38B5">
            <w:pPr>
              <w:pStyle w:val="a1"/>
              <w:spacing w:before="120" w:after="120" w:line="259" w:lineRule="auto"/>
              <w:rPr>
                <w:rFonts w:ascii="Arial" w:hAnsi="Arial" w:cs="Arial"/>
                <w:szCs w:val="22"/>
                <w:lang w:val="ru-RU"/>
              </w:rPr>
            </w:pPr>
            <w:r w:rsidRPr="00B6210A">
              <w:rPr>
                <w:rFonts w:ascii="Arial" w:hAnsi="Arial" w:cs="Arial"/>
                <w:szCs w:val="22"/>
                <w:lang w:val="ru-RU"/>
              </w:rPr>
              <w:t>Главный бухгалтер</w:t>
            </w:r>
          </w:p>
        </w:tc>
      </w:tr>
      <w:tr w:rsidR="003636F4" w:rsidRPr="00DF2940" w14:paraId="14A97CB8" w14:textId="77777777" w:rsidTr="006F38B5">
        <w:tc>
          <w:tcPr>
            <w:tcW w:w="2500" w:type="pct"/>
            <w:shd w:val="clear" w:color="auto" w:fill="auto"/>
          </w:tcPr>
          <w:p w14:paraId="3514F33A" w14:textId="1D791CB9" w:rsidR="003636F4" w:rsidRPr="00DF2940" w:rsidRDefault="00DF2EE9" w:rsidP="0040656C">
            <w:pPr>
              <w:pStyle w:val="a1"/>
              <w:spacing w:before="120" w:after="120" w:line="259" w:lineRule="auto"/>
              <w:rPr>
                <w:rFonts w:ascii="Arial" w:hAnsi="Arial" w:cs="Arial"/>
                <w:szCs w:val="22"/>
                <w:lang w:val="ru-RU"/>
              </w:rPr>
            </w:pPr>
            <w:r w:rsidRPr="00E81441">
              <w:rPr>
                <w:rFonts w:ascii="Arial" w:hAnsi="Arial" w:cs="Arial"/>
                <w:szCs w:val="22"/>
                <w:lang w:val="ru-RU"/>
              </w:rPr>
              <w:t>20</w:t>
            </w:r>
            <w:r w:rsidR="00B8653B" w:rsidRPr="00E81441">
              <w:rPr>
                <w:rFonts w:ascii="Arial" w:hAnsi="Arial" w:cs="Arial"/>
                <w:szCs w:val="22"/>
                <w:lang w:val="ru-RU"/>
              </w:rPr>
              <w:t xml:space="preserve"> </w:t>
            </w:r>
            <w:r w:rsidRPr="00E81441">
              <w:rPr>
                <w:rFonts w:ascii="Arial" w:hAnsi="Arial" w:cs="Arial"/>
                <w:szCs w:val="22"/>
                <w:lang w:val="ru-RU"/>
              </w:rPr>
              <w:t>апреля</w:t>
            </w:r>
            <w:r w:rsidR="00B8653B" w:rsidRPr="00E81441">
              <w:rPr>
                <w:rFonts w:ascii="Arial" w:hAnsi="Arial" w:cs="Arial"/>
                <w:szCs w:val="22"/>
                <w:lang w:val="ru-RU"/>
              </w:rPr>
              <w:t xml:space="preserve"> 20</w:t>
            </w:r>
            <w:r w:rsidR="00FE4A8F" w:rsidRPr="00E81441">
              <w:rPr>
                <w:rFonts w:ascii="Arial" w:hAnsi="Arial" w:cs="Arial"/>
                <w:szCs w:val="22"/>
                <w:lang w:val="ru-RU"/>
              </w:rPr>
              <w:t>21</w:t>
            </w:r>
            <w:r w:rsidR="003636F4" w:rsidRPr="00E81441">
              <w:rPr>
                <w:rFonts w:ascii="Arial" w:hAnsi="Arial" w:cs="Arial"/>
                <w:szCs w:val="22"/>
                <w:lang w:val="ru-RU"/>
              </w:rPr>
              <w:t xml:space="preserve"> г.</w:t>
            </w:r>
          </w:p>
        </w:tc>
        <w:tc>
          <w:tcPr>
            <w:tcW w:w="2500" w:type="pct"/>
          </w:tcPr>
          <w:p w14:paraId="7FC3C6AB" w14:textId="77777777" w:rsidR="003636F4" w:rsidRDefault="003636F4" w:rsidP="006F38B5">
            <w:pPr>
              <w:pStyle w:val="a1"/>
              <w:spacing w:before="120" w:after="120" w:line="259" w:lineRule="auto"/>
              <w:rPr>
                <w:rFonts w:ascii="Arial" w:hAnsi="Arial" w:cs="Arial"/>
                <w:szCs w:val="22"/>
                <w:lang w:val="ru-RU"/>
              </w:rPr>
            </w:pPr>
          </w:p>
        </w:tc>
      </w:tr>
    </w:tbl>
    <w:p w14:paraId="45225637" w14:textId="77777777" w:rsidR="0091530F" w:rsidRDefault="0091530F" w:rsidP="0091530F">
      <w:pPr>
        <w:pStyle w:val="a1"/>
        <w:spacing w:before="0" w:after="0"/>
        <w:jc w:val="left"/>
        <w:rPr>
          <w:sz w:val="20"/>
          <w:lang w:val="ru-RU" w:eastAsia="ru-RU"/>
        </w:rPr>
      </w:pPr>
    </w:p>
    <w:p w14:paraId="51525EBC" w14:textId="77777777" w:rsidR="0091530F" w:rsidRDefault="0091530F" w:rsidP="00C51E3D">
      <w:pPr>
        <w:sectPr w:rsidR="0091530F" w:rsidSect="00E64102">
          <w:headerReference w:type="default" r:id="rId37"/>
          <w:headerReference w:type="first" r:id="rId38"/>
          <w:pgSz w:w="11906" w:h="16838"/>
          <w:pgMar w:top="1134" w:right="851" w:bottom="851" w:left="1418" w:header="709" w:footer="709" w:gutter="0"/>
          <w:pgNumType w:start="12"/>
          <w:cols w:space="708"/>
          <w:titlePg/>
          <w:docGrid w:linePitch="360"/>
        </w:sectPr>
      </w:pPr>
    </w:p>
    <w:p w14:paraId="60093B92" w14:textId="2137865B" w:rsidR="0091530F" w:rsidRPr="006B0C40" w:rsidRDefault="0091530F" w:rsidP="001951B4">
      <w:pPr>
        <w:pStyle w:val="1"/>
        <w:spacing w:line="240" w:lineRule="exact"/>
        <w:rPr>
          <w:color w:val="FFFFFF" w:themeColor="background1"/>
        </w:rPr>
      </w:pPr>
      <w:bookmarkStart w:id="4" w:name="_Toc70001718"/>
      <w:r w:rsidRPr="006B0C40">
        <w:rPr>
          <w:color w:val="FFFFFF" w:themeColor="background1"/>
        </w:rPr>
        <w:t xml:space="preserve">Консолидированный отчет об изменениях </w:t>
      </w:r>
      <w:r w:rsidR="006B0C40" w:rsidRPr="006B0C40">
        <w:rPr>
          <w:color w:val="FFFFFF" w:themeColor="background1"/>
        </w:rPr>
        <w:t xml:space="preserve">в </w:t>
      </w:r>
      <w:r w:rsidR="00411FDB" w:rsidRPr="006B0C40">
        <w:rPr>
          <w:color w:val="FFFFFF" w:themeColor="background1"/>
        </w:rPr>
        <w:t>собственно</w:t>
      </w:r>
      <w:r w:rsidR="006B0C40" w:rsidRPr="006B0C40">
        <w:rPr>
          <w:color w:val="FFFFFF" w:themeColor="background1"/>
        </w:rPr>
        <w:t>м</w:t>
      </w:r>
      <w:r w:rsidR="00411FDB" w:rsidRPr="006B0C40">
        <w:rPr>
          <w:color w:val="FFFFFF" w:themeColor="background1"/>
        </w:rPr>
        <w:t xml:space="preserve"> </w:t>
      </w:r>
      <w:r w:rsidRPr="006B0C40">
        <w:rPr>
          <w:color w:val="FFFFFF" w:themeColor="background1"/>
        </w:rPr>
        <w:t>капитал</w:t>
      </w:r>
      <w:r w:rsidR="006B0C40" w:rsidRPr="006B0C40">
        <w:rPr>
          <w:color w:val="FFFFFF" w:themeColor="background1"/>
        </w:rPr>
        <w:t>е</w:t>
      </w:r>
      <w:bookmarkEnd w:id="4"/>
    </w:p>
    <w:tbl>
      <w:tblPr>
        <w:tblW w:w="5000" w:type="pct"/>
        <w:tblLayout w:type="fixed"/>
        <w:tblLook w:val="04A0" w:firstRow="1" w:lastRow="0" w:firstColumn="1" w:lastColumn="0" w:noHBand="0" w:noVBand="1"/>
      </w:tblPr>
      <w:tblGrid>
        <w:gridCol w:w="4820"/>
        <w:gridCol w:w="1134"/>
        <w:gridCol w:w="1936"/>
        <w:gridCol w:w="1832"/>
        <w:gridCol w:w="1550"/>
        <w:gridCol w:w="1973"/>
        <w:gridCol w:w="1891"/>
      </w:tblGrid>
      <w:tr w:rsidR="00437CFD" w:rsidRPr="001951B4" w14:paraId="2A6D33B4" w14:textId="77777777" w:rsidTr="003C5F07">
        <w:trPr>
          <w:trHeight w:val="20"/>
        </w:trPr>
        <w:tc>
          <w:tcPr>
            <w:tcW w:w="4820" w:type="dxa"/>
            <w:tcBorders>
              <w:top w:val="nil"/>
              <w:left w:val="nil"/>
              <w:bottom w:val="nil"/>
              <w:right w:val="nil"/>
            </w:tcBorders>
            <w:shd w:val="clear" w:color="auto" w:fill="auto"/>
            <w:noWrap/>
            <w:tcMar>
              <w:left w:w="57" w:type="dxa"/>
              <w:right w:w="57" w:type="dxa"/>
            </w:tcMar>
            <w:vAlign w:val="bottom"/>
          </w:tcPr>
          <w:p w14:paraId="5D3F31BE" w14:textId="77777777" w:rsidR="00437CFD" w:rsidRPr="001951B4" w:rsidRDefault="00437CFD" w:rsidP="00BF60EC">
            <w:pPr>
              <w:spacing w:line="220" w:lineRule="exact"/>
              <w:rPr>
                <w:rFonts w:ascii="Arial" w:eastAsia="Times New Roman" w:hAnsi="Arial" w:cs="Arial"/>
                <w:b/>
                <w:bCs/>
                <w:color w:val="000000"/>
                <w:lang w:eastAsia="ru-RU"/>
              </w:rPr>
            </w:pPr>
          </w:p>
        </w:tc>
        <w:tc>
          <w:tcPr>
            <w:tcW w:w="1134" w:type="dxa"/>
            <w:tcBorders>
              <w:left w:val="nil"/>
              <w:bottom w:val="single" w:sz="4" w:space="0" w:color="auto"/>
              <w:right w:val="nil"/>
            </w:tcBorders>
            <w:shd w:val="clear" w:color="auto" w:fill="auto"/>
            <w:tcMar>
              <w:left w:w="0" w:type="dxa"/>
              <w:right w:w="28" w:type="dxa"/>
            </w:tcMar>
            <w:vAlign w:val="bottom"/>
          </w:tcPr>
          <w:p w14:paraId="5C6440D4" w14:textId="77777777" w:rsidR="00437CFD" w:rsidRPr="001951B4" w:rsidRDefault="00437CFD" w:rsidP="00BF60EC">
            <w:pPr>
              <w:spacing w:line="220" w:lineRule="exact"/>
              <w:jc w:val="center"/>
              <w:rPr>
                <w:rFonts w:ascii="Arial" w:eastAsia="Times New Roman" w:hAnsi="Arial" w:cs="Arial"/>
                <w:b/>
                <w:bCs/>
                <w:color w:val="000000"/>
                <w:lang w:eastAsia="ru-RU"/>
              </w:rPr>
            </w:pPr>
            <w:r w:rsidRPr="001951B4">
              <w:rPr>
                <w:rFonts w:ascii="Arial" w:eastAsia="Times New Roman" w:hAnsi="Arial" w:cs="Arial"/>
                <w:b/>
                <w:bCs/>
                <w:color w:val="000000"/>
                <w:lang w:eastAsia="ru-RU"/>
              </w:rPr>
              <w:t>Уставный капитал</w:t>
            </w:r>
          </w:p>
        </w:tc>
        <w:tc>
          <w:tcPr>
            <w:tcW w:w="1936" w:type="dxa"/>
            <w:tcBorders>
              <w:left w:val="nil"/>
              <w:bottom w:val="single" w:sz="4" w:space="0" w:color="auto"/>
              <w:right w:val="nil"/>
            </w:tcBorders>
            <w:shd w:val="clear" w:color="auto" w:fill="auto"/>
            <w:tcMar>
              <w:left w:w="0" w:type="dxa"/>
              <w:right w:w="28" w:type="dxa"/>
            </w:tcMar>
            <w:vAlign w:val="bottom"/>
          </w:tcPr>
          <w:p w14:paraId="0D17FA0F" w14:textId="77777777" w:rsidR="00437CFD" w:rsidRPr="001951B4" w:rsidRDefault="00437CFD" w:rsidP="00BF60EC">
            <w:pPr>
              <w:spacing w:line="220" w:lineRule="exact"/>
              <w:jc w:val="center"/>
              <w:rPr>
                <w:rFonts w:ascii="Arial" w:eastAsia="Times New Roman" w:hAnsi="Arial" w:cs="Arial"/>
                <w:b/>
                <w:bCs/>
                <w:color w:val="000000"/>
                <w:lang w:eastAsia="ru-RU"/>
              </w:rPr>
            </w:pPr>
            <w:r w:rsidRPr="001951B4">
              <w:rPr>
                <w:rFonts w:ascii="Arial" w:eastAsia="Times New Roman" w:hAnsi="Arial" w:cs="Arial"/>
                <w:b/>
                <w:bCs/>
                <w:color w:val="000000"/>
                <w:lang w:eastAsia="ru-RU"/>
              </w:rPr>
              <w:t>Уставный капитал</w:t>
            </w:r>
          </w:p>
          <w:p w14:paraId="6BE0BA48" w14:textId="77777777" w:rsidR="00437CFD" w:rsidRPr="001951B4" w:rsidRDefault="00437CFD" w:rsidP="00BF60EC">
            <w:pPr>
              <w:spacing w:line="220" w:lineRule="exact"/>
              <w:jc w:val="center"/>
              <w:rPr>
                <w:rFonts w:ascii="Arial" w:eastAsia="Times New Roman" w:hAnsi="Arial" w:cs="Arial"/>
                <w:b/>
                <w:color w:val="000000"/>
                <w:lang w:eastAsia="ru-RU"/>
              </w:rPr>
            </w:pPr>
            <w:r w:rsidRPr="001951B4">
              <w:rPr>
                <w:rFonts w:ascii="Arial" w:eastAsia="Times New Roman" w:hAnsi="Arial" w:cs="Arial"/>
                <w:b/>
                <w:bCs/>
                <w:color w:val="000000"/>
                <w:lang w:eastAsia="ru-RU"/>
              </w:rPr>
              <w:t>(до регистрации изменений)</w:t>
            </w:r>
          </w:p>
        </w:tc>
        <w:tc>
          <w:tcPr>
            <w:tcW w:w="1832" w:type="dxa"/>
            <w:tcBorders>
              <w:left w:val="nil"/>
              <w:bottom w:val="single" w:sz="4" w:space="0" w:color="auto"/>
              <w:right w:val="nil"/>
            </w:tcBorders>
            <w:vAlign w:val="bottom"/>
          </w:tcPr>
          <w:p w14:paraId="27575C23" w14:textId="77777777" w:rsidR="00437CFD" w:rsidRPr="001951B4" w:rsidRDefault="00437CFD" w:rsidP="00BF60EC">
            <w:pPr>
              <w:spacing w:line="220" w:lineRule="exact"/>
              <w:jc w:val="center"/>
              <w:rPr>
                <w:rFonts w:ascii="Arial" w:eastAsia="Times New Roman" w:hAnsi="Arial" w:cs="Arial"/>
                <w:b/>
                <w:bCs/>
                <w:color w:val="000000"/>
                <w:lang w:eastAsia="ru-RU"/>
              </w:rPr>
            </w:pPr>
            <w:r w:rsidRPr="001951B4">
              <w:rPr>
                <w:rFonts w:ascii="Arial" w:eastAsia="Times New Roman" w:hAnsi="Arial" w:cs="Arial"/>
                <w:b/>
                <w:bCs/>
                <w:color w:val="000000"/>
                <w:lang w:eastAsia="ru-RU"/>
              </w:rPr>
              <w:t>Собственные акции, выкупленные у акционеров</w:t>
            </w:r>
          </w:p>
        </w:tc>
        <w:tc>
          <w:tcPr>
            <w:tcW w:w="1550" w:type="dxa"/>
            <w:tcBorders>
              <w:left w:val="nil"/>
              <w:bottom w:val="single" w:sz="4" w:space="0" w:color="auto"/>
              <w:right w:val="nil"/>
            </w:tcBorders>
            <w:shd w:val="clear" w:color="auto" w:fill="auto"/>
            <w:tcMar>
              <w:left w:w="0" w:type="dxa"/>
              <w:right w:w="28" w:type="dxa"/>
            </w:tcMar>
            <w:vAlign w:val="bottom"/>
          </w:tcPr>
          <w:p w14:paraId="5D76677B" w14:textId="77777777" w:rsidR="00437CFD" w:rsidRPr="001951B4" w:rsidRDefault="00437CFD" w:rsidP="00BF60EC">
            <w:pPr>
              <w:spacing w:line="220" w:lineRule="exact"/>
              <w:jc w:val="center"/>
              <w:rPr>
                <w:rFonts w:ascii="Arial" w:eastAsia="Times New Roman" w:hAnsi="Arial" w:cs="Arial"/>
                <w:b/>
                <w:bCs/>
                <w:color w:val="000000"/>
                <w:lang w:eastAsia="ru-RU"/>
              </w:rPr>
            </w:pPr>
            <w:r w:rsidRPr="001951B4">
              <w:rPr>
                <w:rFonts w:ascii="Arial" w:eastAsia="Times New Roman" w:hAnsi="Arial" w:cs="Arial"/>
                <w:b/>
                <w:bCs/>
                <w:color w:val="000000"/>
                <w:lang w:eastAsia="ru-RU"/>
              </w:rPr>
              <w:t>Добавочный капитал</w:t>
            </w:r>
          </w:p>
        </w:tc>
        <w:tc>
          <w:tcPr>
            <w:tcW w:w="1973" w:type="dxa"/>
            <w:tcBorders>
              <w:left w:val="nil"/>
              <w:bottom w:val="single" w:sz="4" w:space="0" w:color="auto"/>
              <w:right w:val="nil"/>
            </w:tcBorders>
            <w:shd w:val="clear" w:color="auto" w:fill="auto"/>
            <w:tcMar>
              <w:left w:w="0" w:type="dxa"/>
              <w:right w:w="28" w:type="dxa"/>
            </w:tcMar>
            <w:vAlign w:val="bottom"/>
          </w:tcPr>
          <w:p w14:paraId="226CBF70" w14:textId="77777777" w:rsidR="00437CFD" w:rsidRPr="001951B4" w:rsidRDefault="00437CFD" w:rsidP="00BF60EC">
            <w:pPr>
              <w:spacing w:line="220" w:lineRule="exact"/>
              <w:jc w:val="center"/>
              <w:rPr>
                <w:rFonts w:ascii="Arial" w:eastAsia="Times New Roman" w:hAnsi="Arial" w:cs="Arial"/>
                <w:b/>
                <w:bCs/>
                <w:color w:val="000000"/>
                <w:lang w:eastAsia="ru-RU"/>
              </w:rPr>
            </w:pPr>
            <w:proofErr w:type="spellStart"/>
            <w:proofErr w:type="gramStart"/>
            <w:r w:rsidRPr="001951B4">
              <w:rPr>
                <w:rFonts w:ascii="Arial" w:eastAsia="Times New Roman" w:hAnsi="Arial" w:cs="Arial"/>
                <w:b/>
                <w:bCs/>
                <w:color w:val="000000"/>
                <w:lang w:eastAsia="ru-RU"/>
              </w:rPr>
              <w:t>Нераспре</w:t>
            </w:r>
            <w:proofErr w:type="spellEnd"/>
            <w:r w:rsidRPr="001951B4">
              <w:rPr>
                <w:rFonts w:ascii="Arial" w:eastAsia="Times New Roman" w:hAnsi="Arial" w:cs="Arial"/>
                <w:b/>
                <w:bCs/>
                <w:color w:val="000000"/>
                <w:lang w:eastAsia="ru-RU"/>
              </w:rPr>
              <w:t>-деленная</w:t>
            </w:r>
            <w:proofErr w:type="gramEnd"/>
            <w:r w:rsidRPr="001951B4">
              <w:rPr>
                <w:rFonts w:ascii="Arial" w:eastAsia="Times New Roman" w:hAnsi="Arial" w:cs="Arial"/>
                <w:b/>
                <w:bCs/>
                <w:color w:val="000000"/>
                <w:lang w:eastAsia="ru-RU"/>
              </w:rPr>
              <w:t xml:space="preserve"> прибыль</w:t>
            </w:r>
          </w:p>
        </w:tc>
        <w:tc>
          <w:tcPr>
            <w:tcW w:w="1891" w:type="dxa"/>
            <w:tcBorders>
              <w:left w:val="nil"/>
              <w:bottom w:val="single" w:sz="4" w:space="0" w:color="auto"/>
              <w:right w:val="nil"/>
            </w:tcBorders>
            <w:shd w:val="clear" w:color="auto" w:fill="auto"/>
            <w:tcMar>
              <w:left w:w="0" w:type="dxa"/>
              <w:right w:w="28" w:type="dxa"/>
            </w:tcMar>
            <w:vAlign w:val="bottom"/>
          </w:tcPr>
          <w:p w14:paraId="40F8F8CA" w14:textId="77777777" w:rsidR="00437CFD" w:rsidRPr="001951B4" w:rsidRDefault="00437CFD" w:rsidP="00BF60EC">
            <w:pPr>
              <w:spacing w:after="120" w:line="220" w:lineRule="exact"/>
              <w:jc w:val="center"/>
              <w:rPr>
                <w:rFonts w:ascii="Arial" w:eastAsia="Times New Roman" w:hAnsi="Arial" w:cs="Arial"/>
                <w:b/>
                <w:bCs/>
                <w:color w:val="000000"/>
                <w:lang w:eastAsia="ru-RU"/>
              </w:rPr>
            </w:pPr>
            <w:r w:rsidRPr="001951B4">
              <w:rPr>
                <w:rFonts w:ascii="Arial" w:eastAsia="Times New Roman" w:hAnsi="Arial" w:cs="Arial"/>
                <w:b/>
                <w:bCs/>
                <w:color w:val="000000"/>
                <w:lang w:eastAsia="ru-RU"/>
              </w:rPr>
              <w:t>Итого</w:t>
            </w:r>
          </w:p>
        </w:tc>
      </w:tr>
      <w:tr w:rsidR="004F6A8C" w:rsidRPr="001951B4" w14:paraId="641566C6" w14:textId="77777777" w:rsidTr="003C5F07">
        <w:trPr>
          <w:trHeight w:val="284"/>
        </w:trPr>
        <w:tc>
          <w:tcPr>
            <w:tcW w:w="4820" w:type="dxa"/>
            <w:tcBorders>
              <w:top w:val="nil"/>
              <w:left w:val="nil"/>
              <w:bottom w:val="nil"/>
              <w:right w:val="nil"/>
            </w:tcBorders>
            <w:shd w:val="clear" w:color="auto" w:fill="auto"/>
            <w:noWrap/>
            <w:tcMar>
              <w:left w:w="57" w:type="dxa"/>
              <w:right w:w="57" w:type="dxa"/>
            </w:tcMar>
            <w:vAlign w:val="center"/>
            <w:hideMark/>
          </w:tcPr>
          <w:p w14:paraId="3A653D75" w14:textId="06F19695" w:rsidR="004F6A8C" w:rsidRPr="001951B4" w:rsidRDefault="004F6A8C" w:rsidP="004F6A8C">
            <w:pPr>
              <w:spacing w:line="240" w:lineRule="exact"/>
              <w:rPr>
                <w:rFonts w:ascii="Arial" w:eastAsia="Times New Roman" w:hAnsi="Arial" w:cs="Arial"/>
                <w:b/>
                <w:bCs/>
                <w:color w:val="000000"/>
                <w:lang w:eastAsia="ru-RU"/>
              </w:rPr>
            </w:pPr>
            <w:r>
              <w:rPr>
                <w:rFonts w:ascii="Arial" w:eastAsia="Times New Roman" w:hAnsi="Arial" w:cs="Arial"/>
                <w:b/>
                <w:bCs/>
                <w:color w:val="000000"/>
                <w:lang w:eastAsia="ru-RU"/>
              </w:rPr>
              <w:t>На 1 января 2019</w:t>
            </w:r>
            <w:r w:rsidRPr="001951B4">
              <w:rPr>
                <w:rFonts w:ascii="Arial" w:eastAsia="Times New Roman" w:hAnsi="Arial" w:cs="Arial"/>
                <w:b/>
                <w:bCs/>
                <w:color w:val="000000"/>
                <w:lang w:eastAsia="ru-RU"/>
              </w:rPr>
              <w:t xml:space="preserve"> г.</w:t>
            </w:r>
          </w:p>
        </w:tc>
        <w:tc>
          <w:tcPr>
            <w:tcW w:w="1134" w:type="dxa"/>
            <w:tcBorders>
              <w:top w:val="single" w:sz="4" w:space="0" w:color="auto"/>
              <w:left w:val="nil"/>
              <w:bottom w:val="single" w:sz="4" w:space="0" w:color="auto"/>
              <w:right w:val="nil"/>
            </w:tcBorders>
            <w:shd w:val="clear" w:color="auto" w:fill="auto"/>
            <w:vAlign w:val="center"/>
            <w:hideMark/>
          </w:tcPr>
          <w:p w14:paraId="58F38CC4" w14:textId="32567C76" w:rsidR="004F6A8C" w:rsidRPr="00BF60EC" w:rsidRDefault="004F6A8C" w:rsidP="004F6A8C">
            <w:pPr>
              <w:spacing w:line="240" w:lineRule="exact"/>
              <w:ind w:right="113"/>
              <w:jc w:val="right"/>
              <w:rPr>
                <w:rFonts w:ascii="Arial" w:eastAsia="Times New Roman" w:hAnsi="Arial" w:cs="Arial"/>
                <w:b/>
                <w:bCs/>
                <w:color w:val="000000"/>
                <w:lang w:eastAsia="ru-RU"/>
              </w:rPr>
            </w:pPr>
            <w:r w:rsidRPr="00BF60EC">
              <w:rPr>
                <w:rFonts w:ascii="Arial" w:eastAsia="Times New Roman" w:hAnsi="Arial" w:cs="Arial"/>
                <w:b/>
                <w:bCs/>
                <w:color w:val="000000"/>
                <w:lang w:eastAsia="ru-RU"/>
              </w:rPr>
              <w:t>732</w:t>
            </w:r>
          </w:p>
        </w:tc>
        <w:tc>
          <w:tcPr>
            <w:tcW w:w="1936" w:type="dxa"/>
            <w:tcBorders>
              <w:top w:val="single" w:sz="4" w:space="0" w:color="auto"/>
              <w:left w:val="nil"/>
              <w:bottom w:val="single" w:sz="4" w:space="0" w:color="auto"/>
              <w:right w:val="nil"/>
            </w:tcBorders>
            <w:shd w:val="clear" w:color="auto" w:fill="auto"/>
            <w:vAlign w:val="center"/>
            <w:hideMark/>
          </w:tcPr>
          <w:p w14:paraId="126C1E30" w14:textId="5E7B911A" w:rsidR="004F6A8C" w:rsidRPr="00BF60EC" w:rsidRDefault="004F6A8C" w:rsidP="004F6A8C">
            <w:pPr>
              <w:spacing w:line="240" w:lineRule="exact"/>
              <w:ind w:right="113"/>
              <w:jc w:val="right"/>
              <w:rPr>
                <w:rFonts w:ascii="Arial" w:eastAsia="Times New Roman" w:hAnsi="Arial" w:cs="Arial"/>
                <w:b/>
                <w:bCs/>
                <w:color w:val="000000"/>
                <w:lang w:eastAsia="ru-RU"/>
              </w:rPr>
            </w:pPr>
            <w:r w:rsidRPr="00BF60EC">
              <w:rPr>
                <w:rFonts w:ascii="Arial" w:eastAsia="Times New Roman" w:hAnsi="Arial" w:cs="Arial"/>
                <w:b/>
                <w:bCs/>
                <w:color w:val="000000"/>
                <w:lang w:eastAsia="ru-RU"/>
              </w:rPr>
              <w:t>254 999</w:t>
            </w:r>
          </w:p>
        </w:tc>
        <w:tc>
          <w:tcPr>
            <w:tcW w:w="1832" w:type="dxa"/>
            <w:tcBorders>
              <w:top w:val="single" w:sz="4" w:space="0" w:color="auto"/>
              <w:left w:val="nil"/>
              <w:bottom w:val="single" w:sz="4" w:space="0" w:color="auto"/>
              <w:right w:val="nil"/>
            </w:tcBorders>
            <w:vAlign w:val="center"/>
          </w:tcPr>
          <w:p w14:paraId="58CEC8E4" w14:textId="04767FBF" w:rsidR="004F6A8C" w:rsidRPr="00BF60EC" w:rsidRDefault="004F6A8C" w:rsidP="004F6A8C">
            <w:pPr>
              <w:spacing w:line="240" w:lineRule="exact"/>
              <w:ind w:right="113"/>
              <w:jc w:val="right"/>
              <w:rPr>
                <w:rFonts w:ascii="Arial" w:eastAsia="Times New Roman" w:hAnsi="Arial" w:cs="Arial"/>
                <w:b/>
                <w:bCs/>
                <w:color w:val="000000"/>
                <w:lang w:eastAsia="ru-RU"/>
              </w:rPr>
            </w:pPr>
            <w:r w:rsidRPr="00BF60EC">
              <w:rPr>
                <w:rFonts w:ascii="Arial" w:eastAsia="Times New Roman" w:hAnsi="Arial" w:cs="Arial"/>
                <w:b/>
                <w:bCs/>
                <w:color w:val="000000"/>
                <w:lang w:eastAsia="ru-RU"/>
              </w:rPr>
              <w:t>(196)</w:t>
            </w:r>
          </w:p>
        </w:tc>
        <w:tc>
          <w:tcPr>
            <w:tcW w:w="1550" w:type="dxa"/>
            <w:tcBorders>
              <w:top w:val="single" w:sz="4" w:space="0" w:color="auto"/>
              <w:left w:val="nil"/>
              <w:bottom w:val="single" w:sz="4" w:space="0" w:color="auto"/>
              <w:right w:val="nil"/>
            </w:tcBorders>
            <w:shd w:val="clear" w:color="auto" w:fill="auto"/>
            <w:vAlign w:val="center"/>
            <w:hideMark/>
          </w:tcPr>
          <w:p w14:paraId="0FFDA82D" w14:textId="5AC19E97" w:rsidR="004F6A8C" w:rsidRPr="00BF60EC" w:rsidRDefault="004F6A8C" w:rsidP="004F6A8C">
            <w:pPr>
              <w:spacing w:line="240" w:lineRule="exact"/>
              <w:ind w:right="113"/>
              <w:jc w:val="right"/>
              <w:rPr>
                <w:rFonts w:ascii="Arial" w:eastAsia="Times New Roman" w:hAnsi="Arial" w:cs="Arial"/>
                <w:b/>
                <w:bCs/>
                <w:color w:val="000000"/>
                <w:lang w:eastAsia="ru-RU"/>
              </w:rPr>
            </w:pPr>
            <w:r w:rsidRPr="00BF60EC">
              <w:rPr>
                <w:rFonts w:ascii="Arial" w:eastAsia="Times New Roman" w:hAnsi="Arial" w:cs="Arial"/>
                <w:b/>
                <w:bCs/>
                <w:color w:val="000000"/>
                <w:lang w:eastAsia="ru-RU"/>
              </w:rPr>
              <w:t>1 550 520</w:t>
            </w:r>
          </w:p>
        </w:tc>
        <w:tc>
          <w:tcPr>
            <w:tcW w:w="1973" w:type="dxa"/>
            <w:tcBorders>
              <w:top w:val="single" w:sz="4" w:space="0" w:color="auto"/>
              <w:left w:val="nil"/>
              <w:bottom w:val="single" w:sz="4" w:space="0" w:color="auto"/>
              <w:right w:val="nil"/>
            </w:tcBorders>
            <w:shd w:val="clear" w:color="auto" w:fill="auto"/>
            <w:vAlign w:val="center"/>
            <w:hideMark/>
          </w:tcPr>
          <w:p w14:paraId="1129758E" w14:textId="550AADB5" w:rsidR="004F6A8C" w:rsidRPr="00D24348" w:rsidRDefault="004F6A8C" w:rsidP="004F6A8C">
            <w:pPr>
              <w:spacing w:line="240" w:lineRule="exact"/>
              <w:ind w:right="113"/>
              <w:jc w:val="right"/>
              <w:rPr>
                <w:rFonts w:ascii="Arial" w:eastAsia="Times New Roman" w:hAnsi="Arial" w:cs="Arial"/>
                <w:b/>
                <w:bCs/>
                <w:color w:val="000000"/>
                <w:lang w:eastAsia="ru-RU"/>
              </w:rPr>
            </w:pPr>
            <w:r w:rsidRPr="00022973">
              <w:rPr>
                <w:rFonts w:ascii="Arial" w:hAnsi="Arial" w:cs="Arial"/>
                <w:b/>
                <w:bCs/>
                <w:color w:val="000000"/>
              </w:rPr>
              <w:t>7</w:t>
            </w:r>
            <w:r>
              <w:rPr>
                <w:rFonts w:ascii="Arial" w:hAnsi="Arial" w:cs="Arial"/>
                <w:b/>
                <w:bCs/>
                <w:color w:val="000000"/>
              </w:rPr>
              <w:t xml:space="preserve"> </w:t>
            </w:r>
            <w:r>
              <w:rPr>
                <w:rFonts w:ascii="Arial" w:hAnsi="Arial" w:cs="Arial"/>
                <w:b/>
                <w:bCs/>
                <w:color w:val="000000"/>
                <w:lang w:val="en-US"/>
              </w:rPr>
              <w:t>048 005</w:t>
            </w:r>
          </w:p>
        </w:tc>
        <w:tc>
          <w:tcPr>
            <w:tcW w:w="1891" w:type="dxa"/>
            <w:tcBorders>
              <w:top w:val="single" w:sz="4" w:space="0" w:color="auto"/>
              <w:left w:val="nil"/>
              <w:bottom w:val="single" w:sz="4" w:space="0" w:color="auto"/>
              <w:right w:val="nil"/>
            </w:tcBorders>
            <w:shd w:val="clear" w:color="auto" w:fill="auto"/>
            <w:vAlign w:val="center"/>
            <w:hideMark/>
          </w:tcPr>
          <w:p w14:paraId="7E8F8CB1" w14:textId="25297B52" w:rsidR="004F6A8C" w:rsidRPr="00D24348" w:rsidRDefault="004F6A8C" w:rsidP="004F6A8C">
            <w:pPr>
              <w:spacing w:line="240" w:lineRule="exact"/>
              <w:ind w:right="113"/>
              <w:jc w:val="right"/>
              <w:rPr>
                <w:rFonts w:ascii="Arial" w:eastAsia="Times New Roman" w:hAnsi="Arial" w:cs="Arial"/>
                <w:b/>
                <w:bCs/>
                <w:color w:val="000000"/>
                <w:lang w:eastAsia="ru-RU"/>
              </w:rPr>
            </w:pPr>
            <w:r w:rsidRPr="00022973">
              <w:rPr>
                <w:rFonts w:ascii="Arial" w:hAnsi="Arial" w:cs="Arial"/>
                <w:b/>
                <w:bCs/>
                <w:color w:val="000000"/>
              </w:rPr>
              <w:t>8</w:t>
            </w:r>
            <w:r>
              <w:rPr>
                <w:rFonts w:ascii="Arial" w:hAnsi="Arial" w:cs="Arial"/>
                <w:b/>
                <w:bCs/>
                <w:color w:val="000000"/>
              </w:rPr>
              <w:t xml:space="preserve"> </w:t>
            </w:r>
            <w:r>
              <w:rPr>
                <w:rFonts w:ascii="Arial" w:hAnsi="Arial" w:cs="Arial"/>
                <w:b/>
                <w:bCs/>
                <w:color w:val="000000"/>
                <w:lang w:val="en-US"/>
              </w:rPr>
              <w:t>854 060</w:t>
            </w:r>
          </w:p>
        </w:tc>
      </w:tr>
      <w:tr w:rsidR="004F6A8C" w:rsidRPr="001951B4" w14:paraId="3522BA08" w14:textId="77777777" w:rsidTr="003C5F07">
        <w:trPr>
          <w:trHeight w:val="284"/>
        </w:trPr>
        <w:tc>
          <w:tcPr>
            <w:tcW w:w="4820" w:type="dxa"/>
            <w:tcBorders>
              <w:top w:val="nil"/>
              <w:left w:val="nil"/>
              <w:bottom w:val="nil"/>
              <w:right w:val="nil"/>
            </w:tcBorders>
            <w:shd w:val="clear" w:color="auto" w:fill="auto"/>
            <w:noWrap/>
            <w:tcMar>
              <w:left w:w="57" w:type="dxa"/>
              <w:right w:w="57" w:type="dxa"/>
            </w:tcMar>
            <w:vAlign w:val="center"/>
            <w:hideMark/>
          </w:tcPr>
          <w:p w14:paraId="2414992A" w14:textId="77777777" w:rsidR="004F6A8C" w:rsidRPr="001951B4" w:rsidRDefault="004F6A8C" w:rsidP="004F6A8C">
            <w:pPr>
              <w:spacing w:line="240" w:lineRule="exact"/>
              <w:rPr>
                <w:rFonts w:ascii="Arial" w:eastAsia="Times New Roman" w:hAnsi="Arial" w:cs="Arial"/>
                <w:color w:val="000000"/>
                <w:lang w:eastAsia="ru-RU"/>
              </w:rPr>
            </w:pPr>
            <w:r w:rsidRPr="001951B4">
              <w:rPr>
                <w:rFonts w:ascii="Arial" w:eastAsia="Times New Roman" w:hAnsi="Arial" w:cs="Arial"/>
                <w:color w:val="000000"/>
                <w:lang w:eastAsia="ru-RU"/>
              </w:rPr>
              <w:t>Прибыль за отчетный год</w:t>
            </w:r>
          </w:p>
        </w:tc>
        <w:tc>
          <w:tcPr>
            <w:tcW w:w="1134" w:type="dxa"/>
            <w:tcBorders>
              <w:top w:val="single" w:sz="4" w:space="0" w:color="auto"/>
              <w:left w:val="nil"/>
              <w:bottom w:val="nil"/>
              <w:right w:val="nil"/>
            </w:tcBorders>
            <w:shd w:val="clear" w:color="auto" w:fill="auto"/>
            <w:vAlign w:val="center"/>
            <w:hideMark/>
          </w:tcPr>
          <w:p w14:paraId="4544B4ED" w14:textId="5D6FCEE3" w:rsidR="004F6A8C" w:rsidRPr="00BF60EC" w:rsidRDefault="004F6A8C" w:rsidP="004F6A8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936" w:type="dxa"/>
            <w:tcBorders>
              <w:top w:val="single" w:sz="4" w:space="0" w:color="auto"/>
              <w:left w:val="nil"/>
              <w:bottom w:val="nil"/>
              <w:right w:val="nil"/>
            </w:tcBorders>
            <w:shd w:val="clear" w:color="auto" w:fill="auto"/>
            <w:vAlign w:val="center"/>
            <w:hideMark/>
          </w:tcPr>
          <w:p w14:paraId="77DDCBAD" w14:textId="0C112D92" w:rsidR="004F6A8C" w:rsidRPr="00BF60EC" w:rsidRDefault="004F6A8C" w:rsidP="004F6A8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832" w:type="dxa"/>
            <w:tcBorders>
              <w:top w:val="single" w:sz="4" w:space="0" w:color="auto"/>
              <w:left w:val="nil"/>
              <w:bottom w:val="nil"/>
              <w:right w:val="nil"/>
            </w:tcBorders>
            <w:vAlign w:val="center"/>
          </w:tcPr>
          <w:p w14:paraId="12DB950D" w14:textId="518EE772" w:rsidR="004F6A8C" w:rsidRPr="00BF60EC" w:rsidRDefault="004F6A8C" w:rsidP="004F6A8C">
            <w:pPr>
              <w:spacing w:line="240" w:lineRule="exact"/>
              <w:ind w:right="113"/>
              <w:jc w:val="right"/>
              <w:rPr>
                <w:rFonts w:ascii="Arial" w:hAnsi="Arial" w:cs="Arial"/>
              </w:rPr>
            </w:pPr>
            <w:r w:rsidRPr="00BF60EC">
              <w:rPr>
                <w:rFonts w:ascii="Arial" w:eastAsia="Times New Roman" w:hAnsi="Arial" w:cs="Arial"/>
                <w:color w:val="000000"/>
                <w:lang w:eastAsia="ru-RU"/>
              </w:rPr>
              <w:t>—</w:t>
            </w:r>
          </w:p>
        </w:tc>
        <w:tc>
          <w:tcPr>
            <w:tcW w:w="1550" w:type="dxa"/>
            <w:tcBorders>
              <w:top w:val="single" w:sz="4" w:space="0" w:color="auto"/>
              <w:left w:val="nil"/>
              <w:bottom w:val="nil"/>
              <w:right w:val="nil"/>
            </w:tcBorders>
            <w:shd w:val="clear" w:color="auto" w:fill="auto"/>
            <w:vAlign w:val="center"/>
            <w:hideMark/>
          </w:tcPr>
          <w:p w14:paraId="0CF1C81A" w14:textId="4ACF8E88" w:rsidR="004F6A8C" w:rsidRPr="00BF60EC" w:rsidRDefault="004F6A8C" w:rsidP="004F6A8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973" w:type="dxa"/>
            <w:tcBorders>
              <w:top w:val="single" w:sz="4" w:space="0" w:color="auto"/>
              <w:left w:val="nil"/>
              <w:bottom w:val="nil"/>
              <w:right w:val="nil"/>
            </w:tcBorders>
            <w:shd w:val="clear" w:color="auto" w:fill="auto"/>
            <w:vAlign w:val="center"/>
            <w:hideMark/>
          </w:tcPr>
          <w:p w14:paraId="32963FA6" w14:textId="52189424" w:rsidR="004F6A8C" w:rsidRPr="00AF54ED" w:rsidRDefault="004F6A8C" w:rsidP="004F6A8C">
            <w:pPr>
              <w:spacing w:line="240" w:lineRule="exact"/>
              <w:ind w:right="113"/>
              <w:jc w:val="right"/>
              <w:rPr>
                <w:rFonts w:ascii="Arial" w:eastAsia="Times New Roman" w:hAnsi="Arial" w:cs="Arial"/>
                <w:bCs/>
                <w:color w:val="000000"/>
                <w:lang w:eastAsia="ru-RU"/>
              </w:rPr>
            </w:pPr>
            <w:r>
              <w:rPr>
                <w:rFonts w:ascii="Arial" w:eastAsia="Times New Roman" w:hAnsi="Arial" w:cs="Arial"/>
                <w:bCs/>
                <w:color w:val="000000"/>
                <w:lang w:eastAsia="ru-RU"/>
              </w:rPr>
              <w:t xml:space="preserve">199 </w:t>
            </w:r>
            <w:r>
              <w:rPr>
                <w:rFonts w:ascii="Arial" w:eastAsia="Times New Roman" w:hAnsi="Arial" w:cs="Arial"/>
                <w:bCs/>
                <w:color w:val="000000"/>
                <w:lang w:val="en-US" w:eastAsia="ru-RU"/>
              </w:rPr>
              <w:t>186</w:t>
            </w:r>
          </w:p>
        </w:tc>
        <w:tc>
          <w:tcPr>
            <w:tcW w:w="1891" w:type="dxa"/>
            <w:tcBorders>
              <w:top w:val="single" w:sz="4" w:space="0" w:color="auto"/>
              <w:left w:val="nil"/>
              <w:bottom w:val="nil"/>
              <w:right w:val="nil"/>
            </w:tcBorders>
            <w:shd w:val="clear" w:color="auto" w:fill="auto"/>
            <w:vAlign w:val="center"/>
            <w:hideMark/>
          </w:tcPr>
          <w:p w14:paraId="4914919B" w14:textId="2DD0F4D2" w:rsidR="004F6A8C" w:rsidRPr="00F810DC" w:rsidRDefault="004F6A8C" w:rsidP="004F6A8C">
            <w:pPr>
              <w:spacing w:line="240" w:lineRule="exact"/>
              <w:ind w:right="113"/>
              <w:jc w:val="right"/>
              <w:rPr>
                <w:rFonts w:ascii="Arial" w:eastAsia="Times New Roman" w:hAnsi="Arial" w:cs="Arial"/>
                <w:bCs/>
                <w:color w:val="000000"/>
                <w:lang w:eastAsia="ru-RU"/>
              </w:rPr>
            </w:pPr>
            <w:r w:rsidRPr="00F810DC">
              <w:rPr>
                <w:rFonts w:ascii="Arial" w:eastAsia="Times New Roman" w:hAnsi="Arial" w:cs="Arial"/>
                <w:color w:val="000000"/>
                <w:lang w:eastAsia="ru-RU"/>
              </w:rPr>
              <w:t xml:space="preserve">199 </w:t>
            </w:r>
            <w:r w:rsidRPr="00F810DC">
              <w:rPr>
                <w:rFonts w:ascii="Arial" w:eastAsia="Times New Roman" w:hAnsi="Arial" w:cs="Arial"/>
                <w:color w:val="000000"/>
                <w:lang w:val="en-US" w:eastAsia="ru-RU"/>
              </w:rPr>
              <w:t>186</w:t>
            </w:r>
          </w:p>
        </w:tc>
      </w:tr>
      <w:tr w:rsidR="004F6A8C" w:rsidRPr="001951B4" w14:paraId="619B0687" w14:textId="77777777" w:rsidTr="00BF60EC">
        <w:trPr>
          <w:trHeight w:val="284"/>
        </w:trPr>
        <w:tc>
          <w:tcPr>
            <w:tcW w:w="4820" w:type="dxa"/>
            <w:tcBorders>
              <w:top w:val="nil"/>
              <w:left w:val="nil"/>
              <w:bottom w:val="nil"/>
              <w:right w:val="nil"/>
            </w:tcBorders>
            <w:shd w:val="clear" w:color="auto" w:fill="auto"/>
            <w:noWrap/>
            <w:tcMar>
              <w:left w:w="57" w:type="dxa"/>
              <w:right w:w="57" w:type="dxa"/>
            </w:tcMar>
            <w:vAlign w:val="center"/>
            <w:hideMark/>
          </w:tcPr>
          <w:p w14:paraId="10478CC4" w14:textId="77777777" w:rsidR="004F6A8C" w:rsidRPr="001951B4" w:rsidRDefault="004F6A8C" w:rsidP="004F6A8C">
            <w:pPr>
              <w:spacing w:line="240" w:lineRule="exact"/>
              <w:rPr>
                <w:rFonts w:ascii="Arial" w:eastAsia="Times New Roman" w:hAnsi="Arial" w:cs="Arial"/>
                <w:color w:val="000000"/>
                <w:lang w:eastAsia="ru-RU"/>
              </w:rPr>
            </w:pPr>
            <w:r w:rsidRPr="001951B4">
              <w:rPr>
                <w:rFonts w:ascii="Arial" w:eastAsia="Times New Roman" w:hAnsi="Arial" w:cs="Arial"/>
                <w:color w:val="000000"/>
                <w:lang w:eastAsia="ru-RU"/>
              </w:rPr>
              <w:t>Прочий совокупный доход</w:t>
            </w:r>
          </w:p>
        </w:tc>
        <w:tc>
          <w:tcPr>
            <w:tcW w:w="1134" w:type="dxa"/>
            <w:tcBorders>
              <w:top w:val="nil"/>
              <w:left w:val="nil"/>
              <w:bottom w:val="single" w:sz="8" w:space="0" w:color="auto"/>
              <w:right w:val="nil"/>
            </w:tcBorders>
            <w:shd w:val="clear" w:color="auto" w:fill="auto"/>
            <w:vAlign w:val="center"/>
            <w:hideMark/>
          </w:tcPr>
          <w:p w14:paraId="23EFF619" w14:textId="52C8587E" w:rsidR="004F6A8C" w:rsidRPr="00BF60EC" w:rsidRDefault="004F6A8C" w:rsidP="004F6A8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936" w:type="dxa"/>
            <w:tcBorders>
              <w:top w:val="nil"/>
              <w:left w:val="nil"/>
              <w:bottom w:val="single" w:sz="8" w:space="0" w:color="auto"/>
              <w:right w:val="nil"/>
            </w:tcBorders>
            <w:shd w:val="clear" w:color="auto" w:fill="auto"/>
            <w:vAlign w:val="center"/>
            <w:hideMark/>
          </w:tcPr>
          <w:p w14:paraId="47C0EE14" w14:textId="3EC5FC46" w:rsidR="004F6A8C" w:rsidRPr="00BF60EC" w:rsidRDefault="004F6A8C" w:rsidP="004F6A8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832" w:type="dxa"/>
            <w:tcBorders>
              <w:top w:val="nil"/>
              <w:left w:val="nil"/>
              <w:bottom w:val="single" w:sz="8" w:space="0" w:color="auto"/>
              <w:right w:val="nil"/>
            </w:tcBorders>
            <w:vAlign w:val="center"/>
          </w:tcPr>
          <w:p w14:paraId="4F7A5CAB" w14:textId="5F6B3D39" w:rsidR="004F6A8C" w:rsidRPr="00BF60EC" w:rsidRDefault="004F6A8C" w:rsidP="004F6A8C">
            <w:pPr>
              <w:spacing w:line="240" w:lineRule="exact"/>
              <w:ind w:right="113"/>
              <w:jc w:val="right"/>
              <w:rPr>
                <w:rFonts w:ascii="Arial" w:hAnsi="Arial" w:cs="Arial"/>
              </w:rPr>
            </w:pPr>
            <w:r w:rsidRPr="00BF60EC">
              <w:rPr>
                <w:rFonts w:ascii="Arial" w:eastAsia="Times New Roman" w:hAnsi="Arial" w:cs="Arial"/>
                <w:color w:val="000000"/>
                <w:lang w:eastAsia="ru-RU"/>
              </w:rPr>
              <w:t>—</w:t>
            </w:r>
          </w:p>
        </w:tc>
        <w:tc>
          <w:tcPr>
            <w:tcW w:w="1550" w:type="dxa"/>
            <w:tcBorders>
              <w:top w:val="nil"/>
              <w:left w:val="nil"/>
              <w:bottom w:val="single" w:sz="8" w:space="0" w:color="auto"/>
              <w:right w:val="nil"/>
            </w:tcBorders>
            <w:shd w:val="clear" w:color="auto" w:fill="auto"/>
            <w:vAlign w:val="center"/>
            <w:hideMark/>
          </w:tcPr>
          <w:p w14:paraId="2441D913" w14:textId="3BBE25B8" w:rsidR="004F6A8C" w:rsidRPr="00BF60EC" w:rsidRDefault="004F6A8C" w:rsidP="004F6A8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973" w:type="dxa"/>
            <w:tcBorders>
              <w:top w:val="nil"/>
              <w:left w:val="nil"/>
              <w:bottom w:val="single" w:sz="8" w:space="0" w:color="auto"/>
              <w:right w:val="nil"/>
            </w:tcBorders>
            <w:shd w:val="clear" w:color="auto" w:fill="auto"/>
            <w:vAlign w:val="center"/>
            <w:hideMark/>
          </w:tcPr>
          <w:p w14:paraId="0D317649" w14:textId="5AF67137" w:rsidR="004F6A8C" w:rsidRPr="00AF54ED" w:rsidRDefault="004F6A8C" w:rsidP="004F6A8C">
            <w:pPr>
              <w:spacing w:line="240" w:lineRule="exact"/>
              <w:ind w:right="113"/>
              <w:jc w:val="right"/>
              <w:rPr>
                <w:rFonts w:ascii="Arial" w:eastAsia="Times New Roman" w:hAnsi="Arial" w:cs="Arial"/>
                <w:bCs/>
                <w:color w:val="000000"/>
                <w:lang w:eastAsia="ru-RU"/>
              </w:rPr>
            </w:pPr>
            <w:r>
              <w:rPr>
                <w:rFonts w:ascii="Arial" w:eastAsia="Times New Roman" w:hAnsi="Arial" w:cs="Arial"/>
                <w:bCs/>
                <w:color w:val="000000"/>
                <w:lang w:eastAsia="ru-RU"/>
              </w:rPr>
              <w:t>33 429</w:t>
            </w:r>
          </w:p>
        </w:tc>
        <w:tc>
          <w:tcPr>
            <w:tcW w:w="1891" w:type="dxa"/>
            <w:tcBorders>
              <w:top w:val="nil"/>
              <w:left w:val="nil"/>
              <w:bottom w:val="single" w:sz="8" w:space="0" w:color="auto"/>
              <w:right w:val="nil"/>
            </w:tcBorders>
            <w:shd w:val="clear" w:color="auto" w:fill="auto"/>
            <w:vAlign w:val="center"/>
            <w:hideMark/>
          </w:tcPr>
          <w:p w14:paraId="3D9393D4" w14:textId="3F761A99" w:rsidR="004F6A8C" w:rsidRPr="00F810DC" w:rsidRDefault="004F6A8C" w:rsidP="004F6A8C">
            <w:pPr>
              <w:spacing w:line="240" w:lineRule="exact"/>
              <w:ind w:right="113"/>
              <w:jc w:val="right"/>
              <w:rPr>
                <w:rFonts w:ascii="Arial" w:eastAsia="Times New Roman" w:hAnsi="Arial" w:cs="Arial"/>
                <w:bCs/>
                <w:color w:val="000000"/>
                <w:lang w:eastAsia="ru-RU"/>
              </w:rPr>
            </w:pPr>
            <w:r w:rsidRPr="00F810DC">
              <w:rPr>
                <w:rFonts w:ascii="Arial" w:eastAsia="Times New Roman" w:hAnsi="Arial" w:cs="Arial"/>
                <w:color w:val="000000"/>
                <w:lang w:eastAsia="ru-RU"/>
              </w:rPr>
              <w:t>33 429</w:t>
            </w:r>
          </w:p>
        </w:tc>
      </w:tr>
      <w:tr w:rsidR="004F6A8C" w:rsidRPr="001951B4" w14:paraId="0D8226DC" w14:textId="77777777" w:rsidTr="004F6A8C">
        <w:trPr>
          <w:trHeight w:val="284"/>
        </w:trPr>
        <w:tc>
          <w:tcPr>
            <w:tcW w:w="4820" w:type="dxa"/>
            <w:tcBorders>
              <w:top w:val="nil"/>
              <w:left w:val="nil"/>
              <w:bottom w:val="nil"/>
              <w:right w:val="nil"/>
            </w:tcBorders>
            <w:shd w:val="clear" w:color="auto" w:fill="auto"/>
            <w:noWrap/>
            <w:tcMar>
              <w:left w:w="57" w:type="dxa"/>
              <w:right w:w="57" w:type="dxa"/>
            </w:tcMar>
            <w:vAlign w:val="center"/>
            <w:hideMark/>
          </w:tcPr>
          <w:p w14:paraId="13565312" w14:textId="77777777" w:rsidR="004F6A8C" w:rsidRPr="001951B4" w:rsidRDefault="004F6A8C" w:rsidP="004F6A8C">
            <w:pPr>
              <w:spacing w:line="240" w:lineRule="exact"/>
              <w:rPr>
                <w:rFonts w:ascii="Arial" w:eastAsia="Times New Roman" w:hAnsi="Arial" w:cs="Arial"/>
                <w:b/>
                <w:bCs/>
                <w:color w:val="000000"/>
                <w:lang w:eastAsia="ru-RU"/>
              </w:rPr>
            </w:pPr>
            <w:r w:rsidRPr="001951B4">
              <w:rPr>
                <w:rFonts w:ascii="Arial" w:eastAsia="Times New Roman" w:hAnsi="Arial" w:cs="Arial"/>
                <w:b/>
                <w:bCs/>
                <w:color w:val="000000"/>
                <w:lang w:eastAsia="ru-RU"/>
              </w:rPr>
              <w:t>Общий совокупный доход за год</w:t>
            </w:r>
          </w:p>
        </w:tc>
        <w:tc>
          <w:tcPr>
            <w:tcW w:w="1134" w:type="dxa"/>
            <w:tcBorders>
              <w:top w:val="nil"/>
              <w:left w:val="nil"/>
              <w:right w:val="nil"/>
            </w:tcBorders>
            <w:shd w:val="clear" w:color="auto" w:fill="auto"/>
            <w:vAlign w:val="center"/>
            <w:hideMark/>
          </w:tcPr>
          <w:p w14:paraId="71BD8DD6" w14:textId="32B228FA" w:rsidR="004F6A8C" w:rsidRPr="00BF60EC" w:rsidRDefault="004F6A8C" w:rsidP="004F6A8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936" w:type="dxa"/>
            <w:tcBorders>
              <w:top w:val="nil"/>
              <w:left w:val="nil"/>
              <w:right w:val="nil"/>
            </w:tcBorders>
            <w:shd w:val="clear" w:color="auto" w:fill="auto"/>
            <w:vAlign w:val="center"/>
            <w:hideMark/>
          </w:tcPr>
          <w:p w14:paraId="0FF742B5" w14:textId="1D610EFD" w:rsidR="004F6A8C" w:rsidRPr="00BF60EC" w:rsidRDefault="004F6A8C" w:rsidP="004F6A8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832" w:type="dxa"/>
            <w:tcBorders>
              <w:top w:val="nil"/>
              <w:left w:val="nil"/>
              <w:right w:val="nil"/>
            </w:tcBorders>
            <w:vAlign w:val="center"/>
          </w:tcPr>
          <w:p w14:paraId="1BC6C5E4" w14:textId="2CF190A2" w:rsidR="004F6A8C" w:rsidRPr="00BF60EC" w:rsidRDefault="004F6A8C" w:rsidP="004F6A8C">
            <w:pPr>
              <w:spacing w:line="240" w:lineRule="exact"/>
              <w:ind w:right="113"/>
              <w:jc w:val="right"/>
              <w:rPr>
                <w:rFonts w:ascii="Arial" w:hAnsi="Arial" w:cs="Arial"/>
              </w:rPr>
            </w:pPr>
            <w:r w:rsidRPr="00BF60EC">
              <w:rPr>
                <w:rFonts w:ascii="Arial" w:eastAsia="Times New Roman" w:hAnsi="Arial" w:cs="Arial"/>
                <w:color w:val="000000"/>
                <w:lang w:eastAsia="ru-RU"/>
              </w:rPr>
              <w:t>—</w:t>
            </w:r>
          </w:p>
        </w:tc>
        <w:tc>
          <w:tcPr>
            <w:tcW w:w="1550" w:type="dxa"/>
            <w:tcBorders>
              <w:top w:val="nil"/>
              <w:left w:val="nil"/>
              <w:right w:val="nil"/>
            </w:tcBorders>
            <w:shd w:val="clear" w:color="auto" w:fill="auto"/>
            <w:vAlign w:val="center"/>
            <w:hideMark/>
          </w:tcPr>
          <w:p w14:paraId="33A26EC8" w14:textId="0BBFC394" w:rsidR="004F6A8C" w:rsidRPr="00BF60EC" w:rsidRDefault="004F6A8C" w:rsidP="004F6A8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973" w:type="dxa"/>
            <w:tcBorders>
              <w:top w:val="nil"/>
              <w:left w:val="nil"/>
              <w:right w:val="nil"/>
            </w:tcBorders>
            <w:shd w:val="clear" w:color="auto" w:fill="auto"/>
            <w:vAlign w:val="center"/>
            <w:hideMark/>
          </w:tcPr>
          <w:p w14:paraId="7980B5E9" w14:textId="6F9D5DF3" w:rsidR="004F6A8C" w:rsidRPr="00AF54ED" w:rsidRDefault="004F6A8C" w:rsidP="004F6A8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232 6</w:t>
            </w:r>
            <w:r>
              <w:rPr>
                <w:rFonts w:ascii="Arial" w:eastAsia="Times New Roman" w:hAnsi="Arial" w:cs="Arial"/>
                <w:b/>
                <w:bCs/>
                <w:color w:val="000000"/>
                <w:lang w:val="en-US" w:eastAsia="ru-RU"/>
              </w:rPr>
              <w:t>15</w:t>
            </w:r>
          </w:p>
        </w:tc>
        <w:tc>
          <w:tcPr>
            <w:tcW w:w="1891" w:type="dxa"/>
            <w:tcBorders>
              <w:top w:val="nil"/>
              <w:left w:val="nil"/>
              <w:right w:val="nil"/>
            </w:tcBorders>
            <w:shd w:val="clear" w:color="auto" w:fill="auto"/>
            <w:vAlign w:val="center"/>
            <w:hideMark/>
          </w:tcPr>
          <w:p w14:paraId="59CFA1E1" w14:textId="023727C4" w:rsidR="004F6A8C" w:rsidRPr="00AF54ED" w:rsidRDefault="004F6A8C" w:rsidP="004F6A8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232 61</w:t>
            </w:r>
            <w:r>
              <w:rPr>
                <w:rFonts w:ascii="Arial" w:eastAsia="Times New Roman" w:hAnsi="Arial" w:cs="Arial"/>
                <w:b/>
                <w:bCs/>
                <w:color w:val="000000"/>
                <w:lang w:val="en-US" w:eastAsia="ru-RU"/>
              </w:rPr>
              <w:t>5</w:t>
            </w:r>
          </w:p>
        </w:tc>
      </w:tr>
      <w:tr w:rsidR="004F6A8C" w:rsidRPr="001951B4" w14:paraId="7C2C85F1" w14:textId="77777777" w:rsidTr="00BF60EC">
        <w:trPr>
          <w:trHeight w:val="284"/>
        </w:trPr>
        <w:tc>
          <w:tcPr>
            <w:tcW w:w="4820" w:type="dxa"/>
            <w:tcBorders>
              <w:top w:val="nil"/>
              <w:left w:val="nil"/>
              <w:bottom w:val="nil"/>
              <w:right w:val="nil"/>
            </w:tcBorders>
            <w:shd w:val="clear" w:color="auto" w:fill="auto"/>
            <w:noWrap/>
            <w:tcMar>
              <w:left w:w="57" w:type="dxa"/>
              <w:right w:w="57" w:type="dxa"/>
            </w:tcMar>
            <w:vAlign w:val="center"/>
            <w:hideMark/>
          </w:tcPr>
          <w:p w14:paraId="55196B89" w14:textId="77777777" w:rsidR="004F6A8C" w:rsidRPr="001951B4" w:rsidRDefault="004F6A8C" w:rsidP="004F6A8C">
            <w:pPr>
              <w:spacing w:line="240" w:lineRule="exact"/>
              <w:rPr>
                <w:rFonts w:ascii="Arial" w:eastAsia="Times New Roman" w:hAnsi="Arial" w:cs="Arial"/>
                <w:color w:val="000000"/>
                <w:lang w:eastAsia="ru-RU"/>
              </w:rPr>
            </w:pPr>
            <w:r w:rsidRPr="001951B4">
              <w:rPr>
                <w:rFonts w:ascii="Arial" w:eastAsia="Times New Roman" w:hAnsi="Arial" w:cs="Arial"/>
                <w:color w:val="000000"/>
                <w:lang w:eastAsia="ru-RU"/>
              </w:rPr>
              <w:t>Формирование Группы</w:t>
            </w:r>
          </w:p>
        </w:tc>
        <w:tc>
          <w:tcPr>
            <w:tcW w:w="1134" w:type="dxa"/>
            <w:tcBorders>
              <w:top w:val="nil"/>
              <w:left w:val="nil"/>
              <w:bottom w:val="nil"/>
              <w:right w:val="nil"/>
            </w:tcBorders>
            <w:shd w:val="clear" w:color="auto" w:fill="auto"/>
            <w:vAlign w:val="center"/>
            <w:hideMark/>
          </w:tcPr>
          <w:p w14:paraId="4B3F47A7" w14:textId="034565BF" w:rsidR="004F6A8C" w:rsidRPr="00BF60EC" w:rsidRDefault="004F6A8C" w:rsidP="004F6A8C">
            <w:pPr>
              <w:spacing w:line="240" w:lineRule="exact"/>
              <w:ind w:right="113"/>
              <w:jc w:val="right"/>
              <w:rPr>
                <w:rFonts w:ascii="Arial" w:eastAsia="Times New Roman" w:hAnsi="Arial" w:cs="Arial"/>
                <w:lang w:eastAsia="ru-RU"/>
              </w:rPr>
            </w:pPr>
            <w:r>
              <w:rPr>
                <w:rFonts w:ascii="Arial" w:eastAsia="Times New Roman" w:hAnsi="Arial" w:cs="Arial"/>
                <w:color w:val="000000"/>
                <w:lang w:eastAsia="ru-RU"/>
              </w:rPr>
              <w:t>36</w:t>
            </w:r>
          </w:p>
        </w:tc>
        <w:tc>
          <w:tcPr>
            <w:tcW w:w="1936" w:type="dxa"/>
            <w:tcBorders>
              <w:top w:val="nil"/>
              <w:left w:val="nil"/>
              <w:bottom w:val="nil"/>
              <w:right w:val="nil"/>
            </w:tcBorders>
            <w:shd w:val="clear" w:color="auto" w:fill="auto"/>
            <w:vAlign w:val="center"/>
            <w:hideMark/>
          </w:tcPr>
          <w:p w14:paraId="55ACA630" w14:textId="436FC6B3" w:rsidR="004F6A8C" w:rsidRPr="00BF60EC" w:rsidRDefault="004F6A8C" w:rsidP="004F6A8C">
            <w:pPr>
              <w:spacing w:line="240" w:lineRule="exact"/>
              <w:ind w:right="113"/>
              <w:jc w:val="right"/>
              <w:rPr>
                <w:rFonts w:ascii="Arial" w:eastAsia="Times New Roman" w:hAnsi="Arial" w:cs="Arial"/>
                <w:bCs/>
                <w:color w:val="000000"/>
                <w:lang w:eastAsia="ru-RU"/>
              </w:rPr>
            </w:pPr>
            <w:r>
              <w:rPr>
                <w:rFonts w:ascii="Arial" w:eastAsia="Times New Roman" w:hAnsi="Arial" w:cs="Arial"/>
                <w:bCs/>
                <w:color w:val="000000"/>
                <w:lang w:eastAsia="ru-RU"/>
              </w:rPr>
              <w:t>(254 999)</w:t>
            </w:r>
          </w:p>
        </w:tc>
        <w:tc>
          <w:tcPr>
            <w:tcW w:w="1832" w:type="dxa"/>
            <w:tcBorders>
              <w:top w:val="nil"/>
              <w:left w:val="nil"/>
              <w:bottom w:val="nil"/>
              <w:right w:val="nil"/>
            </w:tcBorders>
            <w:vAlign w:val="center"/>
          </w:tcPr>
          <w:p w14:paraId="5B705514" w14:textId="10350F9F" w:rsidR="004F6A8C" w:rsidRPr="00BF60EC" w:rsidRDefault="004F6A8C" w:rsidP="004F6A8C">
            <w:pPr>
              <w:spacing w:line="240" w:lineRule="exact"/>
              <w:ind w:right="113"/>
              <w:jc w:val="right"/>
              <w:rPr>
                <w:rFonts w:ascii="Arial" w:hAnsi="Arial" w:cs="Arial"/>
              </w:rPr>
            </w:pPr>
            <w:r w:rsidRPr="00BF60EC">
              <w:rPr>
                <w:rFonts w:ascii="Arial" w:eastAsia="Times New Roman" w:hAnsi="Arial" w:cs="Arial"/>
                <w:color w:val="000000"/>
                <w:lang w:eastAsia="ru-RU"/>
              </w:rPr>
              <w:t>—</w:t>
            </w:r>
          </w:p>
        </w:tc>
        <w:tc>
          <w:tcPr>
            <w:tcW w:w="1550" w:type="dxa"/>
            <w:tcBorders>
              <w:top w:val="nil"/>
              <w:left w:val="nil"/>
              <w:bottom w:val="nil"/>
              <w:right w:val="nil"/>
            </w:tcBorders>
            <w:shd w:val="clear" w:color="auto" w:fill="auto"/>
            <w:vAlign w:val="center"/>
            <w:hideMark/>
          </w:tcPr>
          <w:p w14:paraId="7F7CD1B4" w14:textId="7CD588A9" w:rsidR="004F6A8C" w:rsidRPr="00BF60EC" w:rsidRDefault="004F6A8C" w:rsidP="004F6A8C">
            <w:pPr>
              <w:spacing w:line="240" w:lineRule="exact"/>
              <w:ind w:right="113"/>
              <w:jc w:val="right"/>
              <w:rPr>
                <w:rFonts w:ascii="Arial" w:hAnsi="Arial" w:cs="Arial"/>
              </w:rPr>
            </w:pPr>
            <w:r>
              <w:rPr>
                <w:rFonts w:ascii="Arial" w:eastAsia="Times New Roman" w:hAnsi="Arial" w:cs="Arial"/>
                <w:color w:val="000000"/>
                <w:lang w:eastAsia="ru-RU"/>
              </w:rPr>
              <w:t>254 963</w:t>
            </w:r>
          </w:p>
        </w:tc>
        <w:tc>
          <w:tcPr>
            <w:tcW w:w="1973" w:type="dxa"/>
            <w:tcBorders>
              <w:top w:val="nil"/>
              <w:left w:val="nil"/>
              <w:bottom w:val="nil"/>
              <w:right w:val="nil"/>
            </w:tcBorders>
            <w:shd w:val="clear" w:color="auto" w:fill="auto"/>
            <w:vAlign w:val="center"/>
            <w:hideMark/>
          </w:tcPr>
          <w:p w14:paraId="7285E6BD" w14:textId="4A0447CF" w:rsidR="004F6A8C" w:rsidRPr="00D24348" w:rsidRDefault="004F6A8C" w:rsidP="004F6A8C">
            <w:pPr>
              <w:spacing w:line="240" w:lineRule="exact"/>
              <w:ind w:right="113"/>
              <w:jc w:val="right"/>
              <w:rPr>
                <w:rFonts w:ascii="Arial" w:eastAsia="Times New Roman" w:hAnsi="Arial" w:cs="Arial"/>
                <w:bCs/>
                <w:color w:val="000000"/>
                <w:lang w:eastAsia="ru-RU"/>
              </w:rPr>
            </w:pPr>
            <w:r w:rsidRPr="00D24348">
              <w:rPr>
                <w:rFonts w:ascii="Arial" w:eastAsia="Times New Roman" w:hAnsi="Arial" w:cs="Arial"/>
                <w:color w:val="000000"/>
                <w:lang w:eastAsia="ru-RU"/>
              </w:rPr>
              <w:t>—</w:t>
            </w:r>
          </w:p>
        </w:tc>
        <w:tc>
          <w:tcPr>
            <w:tcW w:w="1891" w:type="dxa"/>
            <w:tcBorders>
              <w:top w:val="nil"/>
              <w:left w:val="nil"/>
              <w:bottom w:val="nil"/>
              <w:right w:val="nil"/>
            </w:tcBorders>
            <w:shd w:val="clear" w:color="auto" w:fill="auto"/>
            <w:vAlign w:val="center"/>
            <w:hideMark/>
          </w:tcPr>
          <w:p w14:paraId="15F1E6B6" w14:textId="3B243BB6" w:rsidR="004F6A8C" w:rsidRPr="00D24348" w:rsidRDefault="004F6A8C" w:rsidP="004F6A8C">
            <w:pPr>
              <w:spacing w:line="240" w:lineRule="exact"/>
              <w:ind w:right="113"/>
              <w:jc w:val="right"/>
              <w:rPr>
                <w:rFonts w:ascii="Arial" w:eastAsia="Times New Roman" w:hAnsi="Arial" w:cs="Arial"/>
                <w:b/>
                <w:bCs/>
                <w:color w:val="000000"/>
                <w:lang w:eastAsia="ru-RU"/>
              </w:rPr>
            </w:pPr>
            <w:r w:rsidRPr="00D24348">
              <w:rPr>
                <w:rFonts w:ascii="Arial" w:eastAsia="Times New Roman" w:hAnsi="Arial" w:cs="Arial"/>
                <w:color w:val="000000"/>
                <w:lang w:eastAsia="ru-RU"/>
              </w:rPr>
              <w:t>—</w:t>
            </w:r>
          </w:p>
        </w:tc>
      </w:tr>
      <w:tr w:rsidR="004F6A8C" w:rsidRPr="001951B4" w14:paraId="464B213B" w14:textId="77777777" w:rsidTr="004F6A8C">
        <w:trPr>
          <w:trHeight w:val="284"/>
        </w:trPr>
        <w:tc>
          <w:tcPr>
            <w:tcW w:w="4820" w:type="dxa"/>
            <w:tcBorders>
              <w:top w:val="nil"/>
              <w:left w:val="nil"/>
              <w:bottom w:val="nil"/>
              <w:right w:val="nil"/>
            </w:tcBorders>
            <w:shd w:val="clear" w:color="auto" w:fill="auto"/>
            <w:tcMar>
              <w:left w:w="57" w:type="dxa"/>
              <w:right w:w="57" w:type="dxa"/>
            </w:tcMar>
            <w:vAlign w:val="center"/>
          </w:tcPr>
          <w:p w14:paraId="0071060E" w14:textId="67488312" w:rsidR="004F6A8C" w:rsidRPr="001951B4" w:rsidRDefault="004F6A8C" w:rsidP="004F6A8C">
            <w:pPr>
              <w:spacing w:line="240" w:lineRule="exact"/>
              <w:rPr>
                <w:rFonts w:ascii="Arial" w:eastAsia="Times New Roman" w:hAnsi="Arial" w:cs="Arial"/>
                <w:color w:val="000000"/>
                <w:lang w:eastAsia="ru-RU"/>
              </w:rPr>
            </w:pPr>
            <w:r w:rsidRPr="00B74588">
              <w:rPr>
                <w:rFonts w:ascii="Arial" w:eastAsia="Times New Roman" w:hAnsi="Arial" w:cs="Arial"/>
                <w:color w:val="000000"/>
                <w:lang w:eastAsia="ru-RU"/>
              </w:rPr>
              <w:t xml:space="preserve">Дивиденды </w:t>
            </w:r>
          </w:p>
        </w:tc>
        <w:tc>
          <w:tcPr>
            <w:tcW w:w="1134" w:type="dxa"/>
            <w:tcBorders>
              <w:top w:val="nil"/>
              <w:left w:val="nil"/>
              <w:right w:val="nil"/>
            </w:tcBorders>
            <w:shd w:val="clear" w:color="auto" w:fill="auto"/>
            <w:vAlign w:val="center"/>
          </w:tcPr>
          <w:p w14:paraId="0B01E609" w14:textId="78138DD4" w:rsidR="004F6A8C" w:rsidRPr="00BF60EC" w:rsidRDefault="004F6A8C" w:rsidP="004F6A8C">
            <w:pPr>
              <w:spacing w:line="240" w:lineRule="exact"/>
              <w:ind w:right="113"/>
              <w:jc w:val="right"/>
              <w:rPr>
                <w:rFonts w:ascii="Arial" w:eastAsia="Times New Roman" w:hAnsi="Arial" w:cs="Arial"/>
                <w:color w:val="000000"/>
                <w:lang w:eastAsia="ru-RU"/>
              </w:rPr>
            </w:pPr>
            <w:r w:rsidRPr="00B74588">
              <w:rPr>
                <w:rFonts w:ascii="Arial" w:eastAsia="Times New Roman" w:hAnsi="Arial" w:cs="Arial"/>
                <w:color w:val="000000"/>
                <w:lang w:eastAsia="ru-RU"/>
              </w:rPr>
              <w:t>—</w:t>
            </w:r>
          </w:p>
        </w:tc>
        <w:tc>
          <w:tcPr>
            <w:tcW w:w="1936" w:type="dxa"/>
            <w:tcBorders>
              <w:top w:val="nil"/>
              <w:left w:val="nil"/>
              <w:right w:val="nil"/>
            </w:tcBorders>
            <w:shd w:val="clear" w:color="auto" w:fill="auto"/>
            <w:vAlign w:val="center"/>
          </w:tcPr>
          <w:p w14:paraId="62E29B6B" w14:textId="2135009E" w:rsidR="004F6A8C" w:rsidRPr="00BF60EC" w:rsidRDefault="004F6A8C" w:rsidP="004F6A8C">
            <w:pPr>
              <w:spacing w:line="240" w:lineRule="exact"/>
              <w:ind w:right="113"/>
              <w:jc w:val="right"/>
              <w:rPr>
                <w:rFonts w:ascii="Arial" w:eastAsia="Times New Roman" w:hAnsi="Arial" w:cs="Arial"/>
                <w:color w:val="000000"/>
                <w:lang w:eastAsia="ru-RU"/>
              </w:rPr>
            </w:pPr>
            <w:r w:rsidRPr="00B74588">
              <w:rPr>
                <w:rFonts w:ascii="Arial" w:eastAsia="Times New Roman" w:hAnsi="Arial" w:cs="Arial"/>
                <w:color w:val="000000"/>
                <w:lang w:eastAsia="ru-RU"/>
              </w:rPr>
              <w:t>—</w:t>
            </w:r>
          </w:p>
        </w:tc>
        <w:tc>
          <w:tcPr>
            <w:tcW w:w="1832" w:type="dxa"/>
            <w:tcBorders>
              <w:top w:val="nil"/>
              <w:left w:val="nil"/>
              <w:right w:val="nil"/>
            </w:tcBorders>
            <w:vAlign w:val="center"/>
          </w:tcPr>
          <w:p w14:paraId="2A714D66" w14:textId="096577F5" w:rsidR="004F6A8C" w:rsidRPr="00BF60EC" w:rsidRDefault="004F6A8C" w:rsidP="004F6A8C">
            <w:pPr>
              <w:spacing w:line="240" w:lineRule="exact"/>
              <w:ind w:right="113"/>
              <w:jc w:val="right"/>
              <w:rPr>
                <w:rFonts w:ascii="Arial" w:eastAsia="Times New Roman" w:hAnsi="Arial" w:cs="Arial"/>
                <w:color w:val="000000"/>
                <w:lang w:eastAsia="ru-RU"/>
              </w:rPr>
            </w:pPr>
            <w:r w:rsidRPr="00B74588">
              <w:rPr>
                <w:rFonts w:ascii="Arial" w:eastAsia="Times New Roman" w:hAnsi="Arial" w:cs="Arial"/>
                <w:color w:val="000000"/>
                <w:lang w:eastAsia="ru-RU"/>
              </w:rPr>
              <w:t>—</w:t>
            </w:r>
          </w:p>
        </w:tc>
        <w:tc>
          <w:tcPr>
            <w:tcW w:w="1550" w:type="dxa"/>
            <w:tcBorders>
              <w:top w:val="nil"/>
              <w:left w:val="nil"/>
              <w:right w:val="nil"/>
            </w:tcBorders>
            <w:shd w:val="clear" w:color="auto" w:fill="auto"/>
            <w:vAlign w:val="center"/>
          </w:tcPr>
          <w:p w14:paraId="57B3050A" w14:textId="14B79B38" w:rsidR="004F6A8C" w:rsidRPr="00BF60EC" w:rsidRDefault="004F6A8C" w:rsidP="004F6A8C">
            <w:pPr>
              <w:spacing w:line="240" w:lineRule="exact"/>
              <w:ind w:right="113"/>
              <w:jc w:val="right"/>
              <w:rPr>
                <w:rFonts w:ascii="Arial" w:eastAsia="Times New Roman" w:hAnsi="Arial" w:cs="Arial"/>
                <w:color w:val="000000"/>
                <w:lang w:eastAsia="ru-RU"/>
              </w:rPr>
            </w:pPr>
            <w:r w:rsidRPr="00B74588">
              <w:rPr>
                <w:rFonts w:ascii="Arial" w:eastAsia="Times New Roman" w:hAnsi="Arial" w:cs="Arial"/>
                <w:color w:val="000000"/>
                <w:lang w:eastAsia="ru-RU"/>
              </w:rPr>
              <w:t>—</w:t>
            </w:r>
          </w:p>
        </w:tc>
        <w:tc>
          <w:tcPr>
            <w:tcW w:w="1973" w:type="dxa"/>
            <w:tcBorders>
              <w:top w:val="nil"/>
              <w:left w:val="nil"/>
              <w:right w:val="nil"/>
            </w:tcBorders>
            <w:shd w:val="clear" w:color="auto" w:fill="auto"/>
            <w:vAlign w:val="center"/>
          </w:tcPr>
          <w:p w14:paraId="09D53950" w14:textId="62CA6312" w:rsidR="004F6A8C" w:rsidRDefault="004F6A8C" w:rsidP="004F6A8C">
            <w:pPr>
              <w:spacing w:line="240" w:lineRule="exact"/>
              <w:ind w:right="113"/>
              <w:jc w:val="right"/>
              <w:rPr>
                <w:rFonts w:ascii="Arial" w:eastAsia="Times New Roman" w:hAnsi="Arial" w:cs="Arial"/>
                <w:bCs/>
                <w:color w:val="000000"/>
                <w:lang w:eastAsia="ru-RU"/>
              </w:rPr>
            </w:pPr>
            <w:r w:rsidRPr="00B74588">
              <w:rPr>
                <w:rFonts w:ascii="Arial" w:eastAsia="Times New Roman" w:hAnsi="Arial" w:cs="Arial"/>
                <w:color w:val="000000"/>
                <w:lang w:eastAsia="ru-RU"/>
              </w:rPr>
              <w:t>(292 768)</w:t>
            </w:r>
          </w:p>
        </w:tc>
        <w:tc>
          <w:tcPr>
            <w:tcW w:w="1891" w:type="dxa"/>
            <w:tcBorders>
              <w:top w:val="nil"/>
              <w:left w:val="nil"/>
              <w:right w:val="nil"/>
            </w:tcBorders>
            <w:shd w:val="clear" w:color="auto" w:fill="auto"/>
            <w:vAlign w:val="center"/>
          </w:tcPr>
          <w:p w14:paraId="54045C05" w14:textId="09479E6E" w:rsidR="004F6A8C" w:rsidRPr="00F810DC" w:rsidRDefault="004F6A8C" w:rsidP="004F6A8C">
            <w:pPr>
              <w:spacing w:line="240" w:lineRule="exact"/>
              <w:ind w:right="113"/>
              <w:jc w:val="right"/>
              <w:rPr>
                <w:rFonts w:ascii="Arial" w:eastAsia="Times New Roman" w:hAnsi="Arial" w:cs="Arial"/>
                <w:bCs/>
                <w:color w:val="000000"/>
                <w:lang w:eastAsia="ru-RU"/>
              </w:rPr>
            </w:pPr>
            <w:r w:rsidRPr="00F810DC">
              <w:rPr>
                <w:rFonts w:ascii="Arial" w:eastAsia="Times New Roman" w:hAnsi="Arial" w:cs="Arial"/>
                <w:bCs/>
                <w:color w:val="000000"/>
                <w:lang w:eastAsia="ru-RU"/>
              </w:rPr>
              <w:t>(292 768)</w:t>
            </w:r>
          </w:p>
        </w:tc>
      </w:tr>
      <w:tr w:rsidR="004F6A8C" w:rsidRPr="001951B4" w14:paraId="0C508B9F" w14:textId="77777777" w:rsidTr="004F6A8C">
        <w:trPr>
          <w:trHeight w:val="284"/>
        </w:trPr>
        <w:tc>
          <w:tcPr>
            <w:tcW w:w="4820" w:type="dxa"/>
            <w:tcBorders>
              <w:top w:val="nil"/>
              <w:left w:val="nil"/>
              <w:bottom w:val="nil"/>
              <w:right w:val="nil"/>
            </w:tcBorders>
            <w:shd w:val="clear" w:color="auto" w:fill="auto"/>
            <w:tcMar>
              <w:left w:w="57" w:type="dxa"/>
              <w:right w:w="57" w:type="dxa"/>
            </w:tcMar>
            <w:vAlign w:val="center"/>
            <w:hideMark/>
          </w:tcPr>
          <w:p w14:paraId="531B66BC" w14:textId="1D2926A9" w:rsidR="004F6A8C" w:rsidRPr="001951B4" w:rsidRDefault="004F6A8C" w:rsidP="004F6A8C">
            <w:pPr>
              <w:spacing w:line="240" w:lineRule="exact"/>
              <w:rPr>
                <w:rFonts w:ascii="Arial" w:eastAsia="Times New Roman" w:hAnsi="Arial" w:cs="Arial"/>
                <w:color w:val="000000"/>
                <w:lang w:eastAsia="ru-RU"/>
              </w:rPr>
            </w:pPr>
            <w:r w:rsidRPr="00B74588">
              <w:rPr>
                <w:rFonts w:ascii="Arial" w:eastAsia="Times New Roman" w:hAnsi="Arial" w:cs="Arial"/>
                <w:color w:val="000000"/>
                <w:lang w:eastAsia="ru-RU"/>
              </w:rPr>
              <w:t>Прочие изменения в капитале</w:t>
            </w:r>
          </w:p>
        </w:tc>
        <w:tc>
          <w:tcPr>
            <w:tcW w:w="1134" w:type="dxa"/>
            <w:tcBorders>
              <w:left w:val="nil"/>
              <w:bottom w:val="single" w:sz="8" w:space="0" w:color="auto"/>
              <w:right w:val="nil"/>
            </w:tcBorders>
            <w:shd w:val="clear" w:color="auto" w:fill="auto"/>
            <w:vAlign w:val="center"/>
            <w:hideMark/>
          </w:tcPr>
          <w:p w14:paraId="5D41219F" w14:textId="56A3A390" w:rsidR="004F6A8C" w:rsidRPr="00BF60EC" w:rsidRDefault="004F6A8C" w:rsidP="004F6A8C">
            <w:pPr>
              <w:spacing w:line="240" w:lineRule="exact"/>
              <w:ind w:right="113"/>
              <w:jc w:val="right"/>
              <w:rPr>
                <w:rFonts w:ascii="Arial" w:hAnsi="Arial" w:cs="Arial"/>
              </w:rPr>
            </w:pPr>
            <w:r w:rsidRPr="00B74588">
              <w:rPr>
                <w:rFonts w:ascii="Arial" w:eastAsia="Times New Roman" w:hAnsi="Arial" w:cs="Arial"/>
                <w:color w:val="000000"/>
                <w:lang w:eastAsia="ru-RU"/>
              </w:rPr>
              <w:t>—</w:t>
            </w:r>
          </w:p>
        </w:tc>
        <w:tc>
          <w:tcPr>
            <w:tcW w:w="1936" w:type="dxa"/>
            <w:tcBorders>
              <w:left w:val="nil"/>
              <w:bottom w:val="single" w:sz="8" w:space="0" w:color="auto"/>
              <w:right w:val="nil"/>
            </w:tcBorders>
            <w:shd w:val="clear" w:color="auto" w:fill="auto"/>
            <w:vAlign w:val="center"/>
            <w:hideMark/>
          </w:tcPr>
          <w:p w14:paraId="26B3BD1C" w14:textId="07024C1A" w:rsidR="004F6A8C" w:rsidRPr="00BF60EC" w:rsidRDefault="004F6A8C" w:rsidP="004F6A8C">
            <w:pPr>
              <w:spacing w:line="240" w:lineRule="exact"/>
              <w:ind w:right="113"/>
              <w:jc w:val="right"/>
              <w:rPr>
                <w:rFonts w:ascii="Arial" w:hAnsi="Arial" w:cs="Arial"/>
              </w:rPr>
            </w:pPr>
            <w:r w:rsidRPr="00B74588">
              <w:rPr>
                <w:rFonts w:ascii="Arial" w:eastAsia="Times New Roman" w:hAnsi="Arial" w:cs="Arial"/>
                <w:color w:val="000000"/>
                <w:lang w:eastAsia="ru-RU"/>
              </w:rPr>
              <w:t>—</w:t>
            </w:r>
          </w:p>
        </w:tc>
        <w:tc>
          <w:tcPr>
            <w:tcW w:w="1832" w:type="dxa"/>
            <w:tcBorders>
              <w:left w:val="nil"/>
              <w:bottom w:val="single" w:sz="8" w:space="0" w:color="auto"/>
              <w:right w:val="nil"/>
            </w:tcBorders>
            <w:vAlign w:val="center"/>
          </w:tcPr>
          <w:p w14:paraId="586AA7AC" w14:textId="4C35A47A" w:rsidR="004F6A8C" w:rsidRPr="00BF60EC" w:rsidRDefault="004F6A8C" w:rsidP="004F6A8C">
            <w:pPr>
              <w:spacing w:line="240" w:lineRule="exact"/>
              <w:ind w:right="113"/>
              <w:jc w:val="right"/>
              <w:rPr>
                <w:rFonts w:ascii="Arial" w:hAnsi="Arial" w:cs="Arial"/>
              </w:rPr>
            </w:pPr>
            <w:r w:rsidRPr="00B74588">
              <w:rPr>
                <w:rFonts w:ascii="Arial" w:eastAsia="Times New Roman" w:hAnsi="Arial" w:cs="Arial"/>
                <w:color w:val="000000"/>
                <w:lang w:eastAsia="ru-RU"/>
              </w:rPr>
              <w:t>—</w:t>
            </w:r>
          </w:p>
        </w:tc>
        <w:tc>
          <w:tcPr>
            <w:tcW w:w="1550" w:type="dxa"/>
            <w:tcBorders>
              <w:left w:val="nil"/>
              <w:bottom w:val="single" w:sz="8" w:space="0" w:color="auto"/>
              <w:right w:val="nil"/>
            </w:tcBorders>
            <w:shd w:val="clear" w:color="auto" w:fill="auto"/>
            <w:vAlign w:val="center"/>
            <w:hideMark/>
          </w:tcPr>
          <w:p w14:paraId="0EAF5CC9" w14:textId="619D092F" w:rsidR="004F6A8C" w:rsidRPr="00BF60EC" w:rsidRDefault="004F6A8C" w:rsidP="004F6A8C">
            <w:pPr>
              <w:spacing w:line="240" w:lineRule="exact"/>
              <w:ind w:right="113"/>
              <w:jc w:val="right"/>
              <w:rPr>
                <w:rFonts w:ascii="Arial" w:hAnsi="Arial" w:cs="Arial"/>
              </w:rPr>
            </w:pPr>
            <w:r w:rsidRPr="00B74588">
              <w:rPr>
                <w:rFonts w:ascii="Arial" w:eastAsia="Times New Roman" w:hAnsi="Arial" w:cs="Arial"/>
                <w:color w:val="000000"/>
                <w:lang w:eastAsia="ru-RU"/>
              </w:rPr>
              <w:t>—</w:t>
            </w:r>
          </w:p>
        </w:tc>
        <w:tc>
          <w:tcPr>
            <w:tcW w:w="1973" w:type="dxa"/>
            <w:tcBorders>
              <w:left w:val="nil"/>
              <w:bottom w:val="single" w:sz="8" w:space="0" w:color="auto"/>
              <w:right w:val="nil"/>
            </w:tcBorders>
            <w:shd w:val="clear" w:color="auto" w:fill="auto"/>
            <w:vAlign w:val="center"/>
            <w:hideMark/>
          </w:tcPr>
          <w:p w14:paraId="788742B0" w14:textId="3346643F" w:rsidR="004F6A8C" w:rsidRPr="00D24348" w:rsidRDefault="004F6A8C" w:rsidP="004F6A8C">
            <w:pPr>
              <w:spacing w:line="240" w:lineRule="exact"/>
              <w:ind w:right="113"/>
              <w:jc w:val="right"/>
              <w:rPr>
                <w:rFonts w:ascii="Arial" w:eastAsia="Times New Roman" w:hAnsi="Arial" w:cs="Arial"/>
                <w:bCs/>
                <w:color w:val="000000"/>
                <w:lang w:eastAsia="ru-RU"/>
              </w:rPr>
            </w:pPr>
            <w:r w:rsidRPr="00B74588">
              <w:rPr>
                <w:rFonts w:ascii="Arial" w:hAnsi="Arial" w:cs="Arial"/>
                <w:color w:val="000000"/>
              </w:rPr>
              <w:t>(32 95</w:t>
            </w:r>
            <w:r>
              <w:rPr>
                <w:rFonts w:ascii="Arial" w:hAnsi="Arial" w:cs="Arial"/>
                <w:color w:val="000000"/>
                <w:lang w:val="en-US"/>
              </w:rPr>
              <w:t>2</w:t>
            </w:r>
            <w:r w:rsidRPr="00B74588">
              <w:rPr>
                <w:rFonts w:ascii="Arial" w:hAnsi="Arial" w:cs="Arial"/>
                <w:color w:val="000000"/>
              </w:rPr>
              <w:t>)</w:t>
            </w:r>
          </w:p>
        </w:tc>
        <w:tc>
          <w:tcPr>
            <w:tcW w:w="1891" w:type="dxa"/>
            <w:tcBorders>
              <w:left w:val="nil"/>
              <w:bottom w:val="single" w:sz="8" w:space="0" w:color="auto"/>
              <w:right w:val="nil"/>
            </w:tcBorders>
            <w:shd w:val="clear" w:color="auto" w:fill="auto"/>
            <w:vAlign w:val="center"/>
            <w:hideMark/>
          </w:tcPr>
          <w:p w14:paraId="78165890" w14:textId="14C6B4BB" w:rsidR="004F6A8C" w:rsidRPr="00F810DC" w:rsidRDefault="004F6A8C" w:rsidP="004F6A8C">
            <w:pPr>
              <w:spacing w:line="240" w:lineRule="exact"/>
              <w:ind w:right="113"/>
              <w:jc w:val="right"/>
              <w:rPr>
                <w:rFonts w:ascii="Arial" w:eastAsia="Times New Roman" w:hAnsi="Arial" w:cs="Arial"/>
                <w:bCs/>
                <w:color w:val="000000"/>
                <w:lang w:eastAsia="ru-RU"/>
              </w:rPr>
            </w:pPr>
            <w:r w:rsidRPr="00F810DC">
              <w:rPr>
                <w:rFonts w:ascii="Arial" w:hAnsi="Arial" w:cs="Arial"/>
                <w:bCs/>
                <w:color w:val="000000"/>
              </w:rPr>
              <w:t>(32 95</w:t>
            </w:r>
            <w:r w:rsidRPr="00F810DC">
              <w:rPr>
                <w:rFonts w:ascii="Arial" w:hAnsi="Arial" w:cs="Arial"/>
                <w:bCs/>
                <w:color w:val="000000"/>
                <w:lang w:val="en-US"/>
              </w:rPr>
              <w:t>2</w:t>
            </w:r>
            <w:r w:rsidRPr="00F810DC">
              <w:rPr>
                <w:rFonts w:ascii="Arial" w:hAnsi="Arial" w:cs="Arial"/>
                <w:bCs/>
                <w:color w:val="000000"/>
              </w:rPr>
              <w:t>)</w:t>
            </w:r>
          </w:p>
        </w:tc>
      </w:tr>
      <w:tr w:rsidR="004F6A8C" w:rsidRPr="001951B4" w14:paraId="0E21D4AF" w14:textId="77777777" w:rsidTr="00BF60EC">
        <w:trPr>
          <w:trHeight w:val="284"/>
        </w:trPr>
        <w:tc>
          <w:tcPr>
            <w:tcW w:w="4820" w:type="dxa"/>
            <w:tcBorders>
              <w:top w:val="nil"/>
              <w:left w:val="nil"/>
              <w:bottom w:val="nil"/>
              <w:right w:val="nil"/>
            </w:tcBorders>
            <w:shd w:val="clear" w:color="auto" w:fill="auto"/>
            <w:tcMar>
              <w:left w:w="57" w:type="dxa"/>
              <w:right w:w="57" w:type="dxa"/>
            </w:tcMar>
            <w:vAlign w:val="center"/>
            <w:hideMark/>
          </w:tcPr>
          <w:p w14:paraId="0908F741" w14:textId="6568250E" w:rsidR="004F6A8C" w:rsidRPr="001951B4" w:rsidRDefault="004F6A8C" w:rsidP="004F6A8C">
            <w:pPr>
              <w:spacing w:line="240" w:lineRule="exact"/>
              <w:rPr>
                <w:rFonts w:ascii="Arial" w:eastAsia="Times New Roman" w:hAnsi="Arial" w:cs="Arial"/>
                <w:b/>
                <w:bCs/>
                <w:color w:val="000000"/>
                <w:lang w:eastAsia="ru-RU"/>
              </w:rPr>
            </w:pPr>
            <w:r>
              <w:rPr>
                <w:rFonts w:ascii="Arial" w:eastAsia="Times New Roman" w:hAnsi="Arial" w:cs="Arial"/>
                <w:b/>
                <w:bCs/>
                <w:color w:val="000000"/>
                <w:lang w:eastAsia="ru-RU"/>
              </w:rPr>
              <w:t>На 31 декабря 2019</w:t>
            </w:r>
            <w:r w:rsidRPr="001951B4">
              <w:rPr>
                <w:rFonts w:ascii="Arial" w:eastAsia="Times New Roman" w:hAnsi="Arial" w:cs="Arial"/>
                <w:b/>
                <w:bCs/>
                <w:color w:val="000000"/>
                <w:lang w:eastAsia="ru-RU"/>
              </w:rPr>
              <w:t xml:space="preserve"> г.</w:t>
            </w:r>
          </w:p>
        </w:tc>
        <w:tc>
          <w:tcPr>
            <w:tcW w:w="1134" w:type="dxa"/>
            <w:tcBorders>
              <w:top w:val="single" w:sz="8" w:space="0" w:color="auto"/>
              <w:left w:val="nil"/>
              <w:bottom w:val="single" w:sz="8" w:space="0" w:color="auto"/>
              <w:right w:val="nil"/>
            </w:tcBorders>
            <w:shd w:val="clear" w:color="auto" w:fill="auto"/>
            <w:vAlign w:val="center"/>
            <w:hideMark/>
          </w:tcPr>
          <w:p w14:paraId="38023DB3" w14:textId="463A57E5" w:rsidR="004F6A8C" w:rsidRPr="00BF60EC" w:rsidRDefault="004F6A8C" w:rsidP="004F6A8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768</w:t>
            </w:r>
          </w:p>
        </w:tc>
        <w:tc>
          <w:tcPr>
            <w:tcW w:w="1936" w:type="dxa"/>
            <w:tcBorders>
              <w:top w:val="single" w:sz="8" w:space="0" w:color="auto"/>
              <w:left w:val="nil"/>
              <w:bottom w:val="single" w:sz="8" w:space="0" w:color="auto"/>
              <w:right w:val="nil"/>
            </w:tcBorders>
            <w:shd w:val="clear" w:color="auto" w:fill="auto"/>
            <w:vAlign w:val="center"/>
            <w:hideMark/>
          </w:tcPr>
          <w:p w14:paraId="4905C1A3" w14:textId="197C7F83" w:rsidR="004F6A8C" w:rsidRPr="00BF60EC" w:rsidRDefault="004F6A8C" w:rsidP="004F6A8C">
            <w:pPr>
              <w:spacing w:line="240" w:lineRule="exact"/>
              <w:ind w:right="113"/>
              <w:jc w:val="right"/>
              <w:rPr>
                <w:rFonts w:ascii="Arial" w:eastAsia="Times New Roman" w:hAnsi="Arial" w:cs="Arial"/>
                <w:b/>
                <w:bCs/>
                <w:color w:val="000000"/>
                <w:lang w:eastAsia="ru-RU"/>
              </w:rPr>
            </w:pPr>
            <w:r w:rsidRPr="00BF60EC">
              <w:rPr>
                <w:rFonts w:ascii="Arial" w:eastAsia="Times New Roman" w:hAnsi="Arial" w:cs="Arial"/>
                <w:color w:val="000000"/>
                <w:lang w:eastAsia="ru-RU"/>
              </w:rPr>
              <w:t>—</w:t>
            </w:r>
          </w:p>
        </w:tc>
        <w:tc>
          <w:tcPr>
            <w:tcW w:w="1832" w:type="dxa"/>
            <w:tcBorders>
              <w:top w:val="single" w:sz="8" w:space="0" w:color="auto"/>
              <w:left w:val="nil"/>
              <w:bottom w:val="single" w:sz="8" w:space="0" w:color="auto"/>
              <w:right w:val="nil"/>
            </w:tcBorders>
            <w:vAlign w:val="center"/>
          </w:tcPr>
          <w:p w14:paraId="7CE25A3C" w14:textId="7422057A" w:rsidR="004F6A8C" w:rsidRPr="00BF60EC" w:rsidRDefault="004F6A8C" w:rsidP="004F6A8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(196)</w:t>
            </w:r>
          </w:p>
        </w:tc>
        <w:tc>
          <w:tcPr>
            <w:tcW w:w="1550" w:type="dxa"/>
            <w:tcBorders>
              <w:top w:val="single" w:sz="8" w:space="0" w:color="auto"/>
              <w:left w:val="nil"/>
              <w:bottom w:val="single" w:sz="8" w:space="0" w:color="auto"/>
              <w:right w:val="nil"/>
            </w:tcBorders>
            <w:shd w:val="clear" w:color="auto" w:fill="auto"/>
            <w:vAlign w:val="center"/>
            <w:hideMark/>
          </w:tcPr>
          <w:p w14:paraId="12ACAFB4" w14:textId="208107D8" w:rsidR="004F6A8C" w:rsidRPr="00BF60EC" w:rsidRDefault="004F6A8C" w:rsidP="004F6A8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1 805 483</w:t>
            </w:r>
          </w:p>
        </w:tc>
        <w:tc>
          <w:tcPr>
            <w:tcW w:w="1973" w:type="dxa"/>
            <w:tcBorders>
              <w:top w:val="single" w:sz="8" w:space="0" w:color="auto"/>
              <w:left w:val="nil"/>
              <w:bottom w:val="single" w:sz="8" w:space="0" w:color="auto"/>
              <w:right w:val="nil"/>
            </w:tcBorders>
            <w:shd w:val="clear" w:color="auto" w:fill="auto"/>
            <w:vAlign w:val="center"/>
            <w:hideMark/>
          </w:tcPr>
          <w:p w14:paraId="05DD4245" w14:textId="2E55C1A5" w:rsidR="004F6A8C" w:rsidRPr="00AF54ED" w:rsidRDefault="004F6A8C" w:rsidP="004F6A8C">
            <w:pPr>
              <w:ind w:right="113"/>
              <w:jc w:val="right"/>
              <w:rPr>
                <w:rFonts w:ascii="Arial" w:hAnsi="Arial" w:cs="Arial"/>
                <w:b/>
                <w:bCs/>
                <w:color w:val="000000"/>
                <w:lang w:val="en-US"/>
              </w:rPr>
            </w:pPr>
            <w:r>
              <w:rPr>
                <w:rFonts w:ascii="Arial" w:hAnsi="Arial" w:cs="Arial"/>
                <w:b/>
                <w:bCs/>
                <w:color w:val="000000"/>
              </w:rPr>
              <w:t>6 954 900</w:t>
            </w:r>
          </w:p>
        </w:tc>
        <w:tc>
          <w:tcPr>
            <w:tcW w:w="1891" w:type="dxa"/>
            <w:tcBorders>
              <w:top w:val="single" w:sz="8" w:space="0" w:color="auto"/>
              <w:left w:val="nil"/>
              <w:bottom w:val="single" w:sz="8" w:space="0" w:color="auto"/>
              <w:right w:val="nil"/>
            </w:tcBorders>
            <w:shd w:val="clear" w:color="auto" w:fill="auto"/>
            <w:vAlign w:val="center"/>
            <w:hideMark/>
          </w:tcPr>
          <w:p w14:paraId="1443F52F" w14:textId="3852BE69" w:rsidR="004F6A8C" w:rsidRPr="00AF54ED" w:rsidRDefault="004F6A8C" w:rsidP="004F6A8C">
            <w:pPr>
              <w:ind w:right="113"/>
              <w:jc w:val="right"/>
              <w:rPr>
                <w:rFonts w:ascii="Arial" w:hAnsi="Arial" w:cs="Arial"/>
                <w:b/>
                <w:bCs/>
                <w:color w:val="000000"/>
                <w:lang w:val="en-US"/>
              </w:rPr>
            </w:pPr>
            <w:r>
              <w:rPr>
                <w:rFonts w:ascii="Arial" w:hAnsi="Arial" w:cs="Arial"/>
                <w:b/>
                <w:bCs/>
                <w:color w:val="000000"/>
              </w:rPr>
              <w:t>8 760 95</w:t>
            </w:r>
            <w:r>
              <w:rPr>
                <w:rFonts w:ascii="Arial" w:hAnsi="Arial" w:cs="Arial"/>
                <w:b/>
                <w:bCs/>
                <w:color w:val="000000"/>
                <w:lang w:val="en-US"/>
              </w:rPr>
              <w:t>5</w:t>
            </w:r>
          </w:p>
        </w:tc>
      </w:tr>
      <w:tr w:rsidR="0002730B" w:rsidRPr="0002730B" w14:paraId="360EB97B" w14:textId="77777777" w:rsidTr="00AF54ED">
        <w:trPr>
          <w:trHeight w:val="284"/>
        </w:trPr>
        <w:tc>
          <w:tcPr>
            <w:tcW w:w="4820" w:type="dxa"/>
            <w:tcBorders>
              <w:top w:val="nil"/>
              <w:left w:val="nil"/>
              <w:bottom w:val="nil"/>
              <w:right w:val="nil"/>
            </w:tcBorders>
            <w:shd w:val="clear" w:color="auto" w:fill="auto"/>
            <w:tcMar>
              <w:left w:w="57" w:type="dxa"/>
              <w:right w:w="57" w:type="dxa"/>
            </w:tcMar>
            <w:vAlign w:val="center"/>
          </w:tcPr>
          <w:p w14:paraId="42E8F16D" w14:textId="77777777" w:rsidR="0002730B" w:rsidRPr="0002730B" w:rsidRDefault="0002730B" w:rsidP="00BF60EC">
            <w:pPr>
              <w:spacing w:line="240" w:lineRule="exact"/>
              <w:rPr>
                <w:rFonts w:ascii="Arial" w:eastAsia="Times New Roman" w:hAnsi="Arial" w:cs="Arial"/>
                <w:color w:val="000000"/>
                <w:lang w:eastAsia="ru-RU"/>
              </w:rPr>
            </w:pPr>
          </w:p>
        </w:tc>
        <w:tc>
          <w:tcPr>
            <w:tcW w:w="1134" w:type="dxa"/>
            <w:tcBorders>
              <w:top w:val="single" w:sz="8" w:space="0" w:color="auto"/>
              <w:left w:val="nil"/>
              <w:bottom w:val="single" w:sz="4" w:space="0" w:color="auto"/>
              <w:right w:val="nil"/>
            </w:tcBorders>
            <w:shd w:val="clear" w:color="auto" w:fill="auto"/>
            <w:vAlign w:val="center"/>
          </w:tcPr>
          <w:p w14:paraId="7D82B0BF" w14:textId="77777777" w:rsidR="0002730B" w:rsidRPr="00BF60EC" w:rsidRDefault="0002730B" w:rsidP="00BF60EC">
            <w:pPr>
              <w:spacing w:line="240" w:lineRule="exact"/>
              <w:ind w:right="113"/>
              <w:jc w:val="right"/>
              <w:rPr>
                <w:rFonts w:ascii="Arial" w:eastAsia="Times New Roman" w:hAnsi="Arial" w:cs="Arial"/>
                <w:color w:val="000000"/>
                <w:lang w:eastAsia="ru-RU"/>
              </w:rPr>
            </w:pPr>
          </w:p>
        </w:tc>
        <w:tc>
          <w:tcPr>
            <w:tcW w:w="1936" w:type="dxa"/>
            <w:tcBorders>
              <w:top w:val="single" w:sz="8" w:space="0" w:color="auto"/>
              <w:left w:val="nil"/>
              <w:bottom w:val="single" w:sz="4" w:space="0" w:color="auto"/>
              <w:right w:val="nil"/>
            </w:tcBorders>
            <w:shd w:val="clear" w:color="auto" w:fill="auto"/>
            <w:vAlign w:val="center"/>
          </w:tcPr>
          <w:p w14:paraId="19C37A89" w14:textId="77777777" w:rsidR="0002730B" w:rsidRPr="00BF60EC" w:rsidRDefault="0002730B" w:rsidP="00BF60EC">
            <w:pPr>
              <w:spacing w:line="240" w:lineRule="exact"/>
              <w:ind w:right="113"/>
              <w:jc w:val="right"/>
              <w:rPr>
                <w:rFonts w:ascii="Arial" w:eastAsia="Times New Roman" w:hAnsi="Arial" w:cs="Arial"/>
                <w:color w:val="000000"/>
                <w:lang w:eastAsia="ru-RU"/>
              </w:rPr>
            </w:pPr>
          </w:p>
        </w:tc>
        <w:tc>
          <w:tcPr>
            <w:tcW w:w="1832" w:type="dxa"/>
            <w:tcBorders>
              <w:top w:val="single" w:sz="8" w:space="0" w:color="auto"/>
              <w:left w:val="nil"/>
              <w:bottom w:val="single" w:sz="4" w:space="0" w:color="auto"/>
              <w:right w:val="nil"/>
            </w:tcBorders>
            <w:vAlign w:val="center"/>
          </w:tcPr>
          <w:p w14:paraId="7B40AA04" w14:textId="77777777" w:rsidR="0002730B" w:rsidRPr="00BF60EC" w:rsidRDefault="0002730B" w:rsidP="00BF60EC">
            <w:pPr>
              <w:spacing w:line="240" w:lineRule="exact"/>
              <w:ind w:right="113"/>
              <w:jc w:val="right"/>
              <w:rPr>
                <w:rFonts w:ascii="Arial" w:eastAsia="Times New Roman" w:hAnsi="Arial" w:cs="Arial"/>
                <w:color w:val="000000"/>
                <w:lang w:eastAsia="ru-RU"/>
              </w:rPr>
            </w:pPr>
          </w:p>
        </w:tc>
        <w:tc>
          <w:tcPr>
            <w:tcW w:w="1550" w:type="dxa"/>
            <w:tcBorders>
              <w:top w:val="single" w:sz="8" w:space="0" w:color="auto"/>
              <w:left w:val="nil"/>
              <w:bottom w:val="single" w:sz="4" w:space="0" w:color="auto"/>
              <w:right w:val="nil"/>
            </w:tcBorders>
            <w:shd w:val="clear" w:color="auto" w:fill="auto"/>
            <w:vAlign w:val="center"/>
          </w:tcPr>
          <w:p w14:paraId="7AC749E5" w14:textId="77777777" w:rsidR="0002730B" w:rsidRPr="00BF60EC" w:rsidRDefault="0002730B" w:rsidP="00BF60EC">
            <w:pPr>
              <w:spacing w:line="240" w:lineRule="exact"/>
              <w:ind w:right="113"/>
              <w:jc w:val="right"/>
              <w:rPr>
                <w:rFonts w:ascii="Arial" w:eastAsia="Times New Roman" w:hAnsi="Arial" w:cs="Arial"/>
                <w:color w:val="000000"/>
                <w:lang w:eastAsia="ru-RU"/>
              </w:rPr>
            </w:pPr>
          </w:p>
        </w:tc>
        <w:tc>
          <w:tcPr>
            <w:tcW w:w="1973" w:type="dxa"/>
            <w:tcBorders>
              <w:top w:val="single" w:sz="8" w:space="0" w:color="auto"/>
              <w:left w:val="nil"/>
              <w:bottom w:val="single" w:sz="4" w:space="0" w:color="auto"/>
              <w:right w:val="nil"/>
            </w:tcBorders>
            <w:shd w:val="clear" w:color="auto" w:fill="auto"/>
            <w:vAlign w:val="center"/>
          </w:tcPr>
          <w:p w14:paraId="4A6ACC81" w14:textId="77777777" w:rsidR="0002730B" w:rsidRPr="00D24348" w:rsidRDefault="0002730B" w:rsidP="00D24348">
            <w:pPr>
              <w:spacing w:line="240" w:lineRule="exact"/>
              <w:ind w:right="113"/>
              <w:jc w:val="right"/>
              <w:rPr>
                <w:rFonts w:ascii="Arial" w:eastAsia="Times New Roman" w:hAnsi="Arial" w:cs="Arial"/>
                <w:bCs/>
                <w:color w:val="000000"/>
                <w:lang w:eastAsia="ru-RU"/>
              </w:rPr>
            </w:pPr>
          </w:p>
        </w:tc>
        <w:tc>
          <w:tcPr>
            <w:tcW w:w="1891" w:type="dxa"/>
            <w:tcBorders>
              <w:top w:val="single" w:sz="8" w:space="0" w:color="auto"/>
              <w:left w:val="nil"/>
              <w:bottom w:val="single" w:sz="4" w:space="0" w:color="auto"/>
              <w:right w:val="nil"/>
            </w:tcBorders>
            <w:shd w:val="clear" w:color="auto" w:fill="auto"/>
            <w:vAlign w:val="center"/>
          </w:tcPr>
          <w:p w14:paraId="7E344381" w14:textId="77777777" w:rsidR="0002730B" w:rsidRPr="00D24348" w:rsidRDefault="0002730B" w:rsidP="00D24348">
            <w:pPr>
              <w:spacing w:line="240" w:lineRule="exact"/>
              <w:ind w:right="113"/>
              <w:jc w:val="right"/>
              <w:rPr>
                <w:rFonts w:ascii="Arial" w:eastAsia="Times New Roman" w:hAnsi="Arial" w:cs="Arial"/>
                <w:b/>
                <w:bCs/>
                <w:color w:val="000000"/>
                <w:lang w:eastAsia="ru-RU"/>
              </w:rPr>
            </w:pPr>
          </w:p>
        </w:tc>
      </w:tr>
      <w:tr w:rsidR="004F6A8C" w:rsidRPr="001951B4" w14:paraId="426D6B9B" w14:textId="77777777" w:rsidTr="00AF54ED">
        <w:trPr>
          <w:trHeight w:val="284"/>
        </w:trPr>
        <w:tc>
          <w:tcPr>
            <w:tcW w:w="4820" w:type="dxa"/>
            <w:tcBorders>
              <w:top w:val="nil"/>
              <w:left w:val="nil"/>
              <w:bottom w:val="nil"/>
              <w:right w:val="nil"/>
            </w:tcBorders>
            <w:shd w:val="clear" w:color="auto" w:fill="auto"/>
            <w:tcMar>
              <w:left w:w="57" w:type="dxa"/>
              <w:right w:w="57" w:type="dxa"/>
            </w:tcMar>
            <w:vAlign w:val="center"/>
          </w:tcPr>
          <w:p w14:paraId="6DEE62D8" w14:textId="454CC503" w:rsidR="004F6A8C" w:rsidRDefault="004F6A8C" w:rsidP="004F6A8C">
            <w:pPr>
              <w:spacing w:line="240" w:lineRule="exact"/>
              <w:rPr>
                <w:rFonts w:ascii="Arial" w:eastAsia="Times New Roman" w:hAnsi="Arial" w:cs="Arial"/>
                <w:b/>
                <w:bCs/>
                <w:color w:val="000000"/>
                <w:lang w:eastAsia="ru-RU"/>
              </w:rPr>
            </w:pPr>
            <w:r>
              <w:rPr>
                <w:rFonts w:ascii="Arial" w:eastAsia="Times New Roman" w:hAnsi="Arial" w:cs="Arial"/>
                <w:b/>
                <w:bCs/>
                <w:color w:val="000000"/>
                <w:lang w:eastAsia="ru-RU"/>
              </w:rPr>
              <w:t>На 1 января 2020</w:t>
            </w:r>
            <w:r w:rsidRPr="001951B4">
              <w:rPr>
                <w:rFonts w:ascii="Arial" w:eastAsia="Times New Roman" w:hAnsi="Arial" w:cs="Arial"/>
                <w:b/>
                <w:bCs/>
                <w:color w:val="000000"/>
                <w:lang w:eastAsia="ru-RU"/>
              </w:rPr>
              <w:t xml:space="preserve"> г.</w:t>
            </w:r>
          </w:p>
        </w:tc>
        <w:tc>
          <w:tcPr>
            <w:tcW w:w="1134" w:type="dxa"/>
            <w:tcBorders>
              <w:top w:val="single" w:sz="4" w:space="0" w:color="auto"/>
              <w:left w:val="nil"/>
              <w:bottom w:val="single" w:sz="4" w:space="0" w:color="auto"/>
              <w:right w:val="nil"/>
            </w:tcBorders>
            <w:shd w:val="clear" w:color="auto" w:fill="auto"/>
            <w:vAlign w:val="center"/>
          </w:tcPr>
          <w:p w14:paraId="6D52FD64" w14:textId="217360AF" w:rsidR="004F6A8C" w:rsidRPr="00BF60EC" w:rsidRDefault="004F6A8C" w:rsidP="004F6A8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768</w:t>
            </w:r>
          </w:p>
        </w:tc>
        <w:tc>
          <w:tcPr>
            <w:tcW w:w="1936" w:type="dxa"/>
            <w:tcBorders>
              <w:top w:val="single" w:sz="4" w:space="0" w:color="auto"/>
              <w:left w:val="nil"/>
              <w:bottom w:val="single" w:sz="4" w:space="0" w:color="auto"/>
              <w:right w:val="nil"/>
            </w:tcBorders>
            <w:shd w:val="clear" w:color="auto" w:fill="auto"/>
            <w:vAlign w:val="center"/>
          </w:tcPr>
          <w:p w14:paraId="23CFC829" w14:textId="6250F044" w:rsidR="004F6A8C" w:rsidRPr="00BF60EC" w:rsidRDefault="004F6A8C" w:rsidP="004F6A8C">
            <w:pPr>
              <w:spacing w:line="240" w:lineRule="exact"/>
              <w:ind w:right="113"/>
              <w:jc w:val="right"/>
              <w:rPr>
                <w:rFonts w:ascii="Arial" w:eastAsia="Times New Roman" w:hAnsi="Arial" w:cs="Arial"/>
                <w:b/>
                <w:bCs/>
                <w:color w:val="000000"/>
                <w:lang w:eastAsia="ru-RU"/>
              </w:rPr>
            </w:pPr>
            <w:r w:rsidRPr="00BF60EC">
              <w:rPr>
                <w:rFonts w:ascii="Arial" w:eastAsia="Times New Roman" w:hAnsi="Arial" w:cs="Arial"/>
                <w:color w:val="000000"/>
                <w:lang w:eastAsia="ru-RU"/>
              </w:rPr>
              <w:t>—</w:t>
            </w:r>
          </w:p>
        </w:tc>
        <w:tc>
          <w:tcPr>
            <w:tcW w:w="1832" w:type="dxa"/>
            <w:tcBorders>
              <w:top w:val="single" w:sz="4" w:space="0" w:color="auto"/>
              <w:left w:val="nil"/>
              <w:bottom w:val="single" w:sz="4" w:space="0" w:color="auto"/>
              <w:right w:val="nil"/>
            </w:tcBorders>
            <w:vAlign w:val="center"/>
          </w:tcPr>
          <w:p w14:paraId="753E96D9" w14:textId="561E409C" w:rsidR="004F6A8C" w:rsidRPr="00BF60EC" w:rsidRDefault="004F6A8C" w:rsidP="004F6A8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(196)</w:t>
            </w:r>
          </w:p>
        </w:tc>
        <w:tc>
          <w:tcPr>
            <w:tcW w:w="1550" w:type="dxa"/>
            <w:tcBorders>
              <w:top w:val="single" w:sz="4" w:space="0" w:color="auto"/>
              <w:left w:val="nil"/>
              <w:bottom w:val="single" w:sz="4" w:space="0" w:color="auto"/>
              <w:right w:val="nil"/>
            </w:tcBorders>
            <w:shd w:val="clear" w:color="auto" w:fill="auto"/>
            <w:vAlign w:val="center"/>
          </w:tcPr>
          <w:p w14:paraId="7D2DE762" w14:textId="61A18DB1" w:rsidR="004F6A8C" w:rsidRPr="00BF60EC" w:rsidRDefault="004F6A8C" w:rsidP="004F6A8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1 805 483</w:t>
            </w:r>
          </w:p>
        </w:tc>
        <w:tc>
          <w:tcPr>
            <w:tcW w:w="1973" w:type="dxa"/>
            <w:tcBorders>
              <w:top w:val="single" w:sz="4" w:space="0" w:color="auto"/>
              <w:left w:val="nil"/>
              <w:bottom w:val="single" w:sz="4" w:space="0" w:color="auto"/>
              <w:right w:val="nil"/>
            </w:tcBorders>
            <w:shd w:val="clear" w:color="auto" w:fill="auto"/>
            <w:vAlign w:val="center"/>
          </w:tcPr>
          <w:p w14:paraId="651291CF" w14:textId="0DC5A428" w:rsidR="004F6A8C" w:rsidRPr="00AF54ED" w:rsidRDefault="004F6A8C" w:rsidP="004F6A8C">
            <w:pPr>
              <w:ind w:right="113"/>
              <w:jc w:val="right"/>
              <w:rPr>
                <w:rFonts w:ascii="Arial" w:hAnsi="Arial" w:cs="Arial"/>
                <w:b/>
                <w:bCs/>
                <w:color w:val="000000"/>
                <w:lang w:val="en-US"/>
              </w:rPr>
            </w:pPr>
            <w:r>
              <w:rPr>
                <w:rFonts w:ascii="Arial" w:hAnsi="Arial" w:cs="Arial"/>
                <w:b/>
                <w:bCs/>
                <w:color w:val="000000"/>
              </w:rPr>
              <w:t>6 954 900</w:t>
            </w:r>
          </w:p>
        </w:tc>
        <w:tc>
          <w:tcPr>
            <w:tcW w:w="1891" w:type="dxa"/>
            <w:tcBorders>
              <w:top w:val="single" w:sz="4" w:space="0" w:color="auto"/>
              <w:left w:val="nil"/>
              <w:bottom w:val="single" w:sz="4" w:space="0" w:color="auto"/>
              <w:right w:val="nil"/>
            </w:tcBorders>
            <w:shd w:val="clear" w:color="auto" w:fill="auto"/>
            <w:vAlign w:val="center"/>
          </w:tcPr>
          <w:p w14:paraId="1470B21B" w14:textId="723758BC" w:rsidR="004F6A8C" w:rsidRPr="00AF54ED" w:rsidRDefault="004F6A8C" w:rsidP="004F6A8C">
            <w:pPr>
              <w:ind w:right="113"/>
              <w:jc w:val="right"/>
              <w:rPr>
                <w:rFonts w:ascii="Arial" w:hAnsi="Arial" w:cs="Arial"/>
                <w:b/>
                <w:bCs/>
                <w:color w:val="000000"/>
                <w:lang w:val="en-US"/>
              </w:rPr>
            </w:pPr>
            <w:r>
              <w:rPr>
                <w:rFonts w:ascii="Arial" w:hAnsi="Arial" w:cs="Arial"/>
                <w:b/>
                <w:bCs/>
                <w:color w:val="000000"/>
              </w:rPr>
              <w:t>8 760 95</w:t>
            </w:r>
            <w:r>
              <w:rPr>
                <w:rFonts w:ascii="Arial" w:hAnsi="Arial" w:cs="Arial"/>
                <w:b/>
                <w:bCs/>
                <w:color w:val="000000"/>
                <w:lang w:val="en-US"/>
              </w:rPr>
              <w:t>5</w:t>
            </w:r>
          </w:p>
        </w:tc>
      </w:tr>
      <w:tr w:rsidR="00F810DC" w:rsidRPr="001951B4" w14:paraId="6A506711" w14:textId="77777777" w:rsidTr="00AF54ED">
        <w:trPr>
          <w:trHeight w:val="284"/>
        </w:trPr>
        <w:tc>
          <w:tcPr>
            <w:tcW w:w="4820" w:type="dxa"/>
            <w:tcBorders>
              <w:top w:val="nil"/>
              <w:left w:val="nil"/>
              <w:bottom w:val="nil"/>
              <w:right w:val="nil"/>
            </w:tcBorders>
            <w:shd w:val="clear" w:color="auto" w:fill="auto"/>
            <w:noWrap/>
            <w:tcMar>
              <w:left w:w="57" w:type="dxa"/>
              <w:right w:w="57" w:type="dxa"/>
            </w:tcMar>
            <w:vAlign w:val="center"/>
            <w:hideMark/>
          </w:tcPr>
          <w:p w14:paraId="7AC6032E" w14:textId="77777777" w:rsidR="00F810DC" w:rsidRPr="001951B4" w:rsidRDefault="00F810DC" w:rsidP="00F810DC">
            <w:pPr>
              <w:spacing w:line="240" w:lineRule="exact"/>
              <w:rPr>
                <w:rFonts w:ascii="Arial" w:eastAsia="Times New Roman" w:hAnsi="Arial" w:cs="Arial"/>
                <w:color w:val="000000"/>
                <w:lang w:eastAsia="ru-RU"/>
              </w:rPr>
            </w:pPr>
            <w:r w:rsidRPr="001951B4">
              <w:rPr>
                <w:rFonts w:ascii="Arial" w:eastAsia="Times New Roman" w:hAnsi="Arial" w:cs="Arial"/>
                <w:color w:val="000000"/>
                <w:lang w:eastAsia="ru-RU"/>
              </w:rPr>
              <w:t>Прибыль за отчетный год</w:t>
            </w:r>
          </w:p>
        </w:tc>
        <w:tc>
          <w:tcPr>
            <w:tcW w:w="1134" w:type="dxa"/>
            <w:tcBorders>
              <w:top w:val="single" w:sz="4" w:space="0" w:color="auto"/>
              <w:left w:val="nil"/>
              <w:bottom w:val="nil"/>
              <w:right w:val="nil"/>
            </w:tcBorders>
            <w:shd w:val="clear" w:color="auto" w:fill="auto"/>
            <w:vAlign w:val="center"/>
          </w:tcPr>
          <w:p w14:paraId="1974EECE" w14:textId="0496D4E9" w:rsidR="00F810DC" w:rsidRPr="00BF60EC" w:rsidRDefault="00F810DC" w:rsidP="00F810D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936" w:type="dxa"/>
            <w:tcBorders>
              <w:top w:val="single" w:sz="4" w:space="0" w:color="auto"/>
              <w:left w:val="nil"/>
              <w:bottom w:val="nil"/>
              <w:right w:val="nil"/>
            </w:tcBorders>
            <w:shd w:val="clear" w:color="auto" w:fill="auto"/>
            <w:vAlign w:val="center"/>
          </w:tcPr>
          <w:p w14:paraId="35FA0850" w14:textId="29729AEE" w:rsidR="00F810DC" w:rsidRPr="00BF60EC" w:rsidRDefault="00F810DC" w:rsidP="00F810D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832" w:type="dxa"/>
            <w:tcBorders>
              <w:top w:val="single" w:sz="4" w:space="0" w:color="auto"/>
              <w:left w:val="nil"/>
              <w:bottom w:val="nil"/>
              <w:right w:val="nil"/>
            </w:tcBorders>
            <w:vAlign w:val="center"/>
          </w:tcPr>
          <w:p w14:paraId="541DB6BC" w14:textId="2CAE5D5A" w:rsidR="00F810DC" w:rsidRPr="00BF60EC" w:rsidRDefault="00F810DC" w:rsidP="00F810DC">
            <w:pPr>
              <w:spacing w:line="240" w:lineRule="exact"/>
              <w:ind w:right="113"/>
              <w:jc w:val="right"/>
              <w:rPr>
                <w:rFonts w:ascii="Arial" w:hAnsi="Arial" w:cs="Arial"/>
              </w:rPr>
            </w:pPr>
            <w:r w:rsidRPr="00BF60EC">
              <w:rPr>
                <w:rFonts w:ascii="Arial" w:eastAsia="Times New Roman" w:hAnsi="Arial" w:cs="Arial"/>
                <w:color w:val="000000"/>
                <w:lang w:eastAsia="ru-RU"/>
              </w:rPr>
              <w:t>—</w:t>
            </w:r>
          </w:p>
        </w:tc>
        <w:tc>
          <w:tcPr>
            <w:tcW w:w="1550" w:type="dxa"/>
            <w:tcBorders>
              <w:top w:val="single" w:sz="4" w:space="0" w:color="auto"/>
              <w:left w:val="nil"/>
              <w:bottom w:val="nil"/>
              <w:right w:val="nil"/>
            </w:tcBorders>
            <w:shd w:val="clear" w:color="auto" w:fill="auto"/>
            <w:vAlign w:val="center"/>
          </w:tcPr>
          <w:p w14:paraId="12F823B0" w14:textId="384004B6" w:rsidR="00F810DC" w:rsidRPr="00BF60EC" w:rsidRDefault="00F810DC" w:rsidP="00F810D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973" w:type="dxa"/>
            <w:tcBorders>
              <w:top w:val="single" w:sz="4" w:space="0" w:color="auto"/>
              <w:left w:val="nil"/>
              <w:bottom w:val="nil"/>
              <w:right w:val="nil"/>
            </w:tcBorders>
            <w:shd w:val="clear" w:color="auto" w:fill="auto"/>
            <w:vAlign w:val="center"/>
          </w:tcPr>
          <w:p w14:paraId="547DE529" w14:textId="0003CDA9" w:rsidR="00F810DC" w:rsidRPr="00F810DC" w:rsidRDefault="008F10CE" w:rsidP="00F810DC">
            <w:pPr>
              <w:spacing w:line="240" w:lineRule="exact"/>
              <w:ind w:right="113"/>
              <w:jc w:val="right"/>
              <w:rPr>
                <w:rFonts w:ascii="Arial" w:eastAsia="Times New Roman" w:hAnsi="Arial" w:cs="Arial"/>
                <w:bCs/>
                <w:color w:val="000000"/>
                <w:lang w:eastAsia="ru-RU"/>
              </w:rPr>
            </w:pPr>
            <w:r>
              <w:rPr>
                <w:rFonts w:ascii="Arial" w:eastAsia="Times New Roman" w:hAnsi="Arial" w:cs="Arial"/>
                <w:bCs/>
                <w:color w:val="000000"/>
                <w:lang w:eastAsia="ru-RU"/>
              </w:rPr>
              <w:t>278 085</w:t>
            </w:r>
          </w:p>
        </w:tc>
        <w:tc>
          <w:tcPr>
            <w:tcW w:w="1891" w:type="dxa"/>
            <w:tcBorders>
              <w:top w:val="single" w:sz="4" w:space="0" w:color="auto"/>
              <w:left w:val="nil"/>
              <w:bottom w:val="nil"/>
              <w:right w:val="nil"/>
            </w:tcBorders>
            <w:shd w:val="clear" w:color="auto" w:fill="auto"/>
            <w:vAlign w:val="center"/>
          </w:tcPr>
          <w:p w14:paraId="7CCD4802" w14:textId="3044709A" w:rsidR="00F810DC" w:rsidRPr="00440D23" w:rsidRDefault="008F10CE" w:rsidP="00F810DC">
            <w:pPr>
              <w:spacing w:line="240" w:lineRule="exact"/>
              <w:ind w:right="113"/>
              <w:jc w:val="right"/>
              <w:rPr>
                <w:rFonts w:ascii="Arial" w:eastAsia="Times New Roman" w:hAnsi="Arial" w:cs="Arial"/>
                <w:b/>
                <w:color w:val="000000"/>
                <w:lang w:val="en-US" w:eastAsia="ru-RU"/>
              </w:rPr>
            </w:pPr>
            <w:r>
              <w:rPr>
                <w:rFonts w:ascii="Arial" w:eastAsia="Times New Roman" w:hAnsi="Arial" w:cs="Arial"/>
                <w:bCs/>
                <w:color w:val="000000"/>
                <w:lang w:eastAsia="ru-RU"/>
              </w:rPr>
              <w:t>278 085</w:t>
            </w:r>
          </w:p>
        </w:tc>
      </w:tr>
      <w:tr w:rsidR="00F810DC" w:rsidRPr="001951B4" w14:paraId="0F4EE853" w14:textId="77777777" w:rsidTr="00BF60EC">
        <w:trPr>
          <w:trHeight w:val="284"/>
        </w:trPr>
        <w:tc>
          <w:tcPr>
            <w:tcW w:w="4820" w:type="dxa"/>
            <w:tcBorders>
              <w:top w:val="nil"/>
              <w:left w:val="nil"/>
              <w:bottom w:val="nil"/>
              <w:right w:val="nil"/>
            </w:tcBorders>
            <w:shd w:val="clear" w:color="auto" w:fill="auto"/>
            <w:noWrap/>
            <w:tcMar>
              <w:left w:w="57" w:type="dxa"/>
              <w:right w:w="57" w:type="dxa"/>
            </w:tcMar>
            <w:vAlign w:val="center"/>
            <w:hideMark/>
          </w:tcPr>
          <w:p w14:paraId="298ED836" w14:textId="77777777" w:rsidR="00F810DC" w:rsidRPr="001951B4" w:rsidRDefault="00F810DC" w:rsidP="00F810DC">
            <w:pPr>
              <w:spacing w:line="240" w:lineRule="exact"/>
              <w:rPr>
                <w:rFonts w:ascii="Arial" w:eastAsia="Times New Roman" w:hAnsi="Arial" w:cs="Arial"/>
                <w:color w:val="000000"/>
                <w:lang w:eastAsia="ru-RU"/>
              </w:rPr>
            </w:pPr>
            <w:r w:rsidRPr="001951B4">
              <w:rPr>
                <w:rFonts w:ascii="Arial" w:eastAsia="Times New Roman" w:hAnsi="Arial" w:cs="Arial"/>
                <w:color w:val="000000"/>
                <w:lang w:eastAsia="ru-RU"/>
              </w:rPr>
              <w:t>Прочий совокупный доход</w:t>
            </w:r>
          </w:p>
        </w:tc>
        <w:tc>
          <w:tcPr>
            <w:tcW w:w="1134" w:type="dxa"/>
            <w:tcBorders>
              <w:top w:val="nil"/>
              <w:left w:val="nil"/>
              <w:bottom w:val="single" w:sz="8" w:space="0" w:color="auto"/>
              <w:right w:val="nil"/>
            </w:tcBorders>
            <w:shd w:val="clear" w:color="auto" w:fill="auto"/>
            <w:vAlign w:val="center"/>
          </w:tcPr>
          <w:p w14:paraId="68094BB5" w14:textId="0B018ABE" w:rsidR="00F810DC" w:rsidRPr="00BF60EC" w:rsidRDefault="00F810DC" w:rsidP="00F810D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936" w:type="dxa"/>
            <w:tcBorders>
              <w:top w:val="nil"/>
              <w:left w:val="nil"/>
              <w:bottom w:val="single" w:sz="8" w:space="0" w:color="auto"/>
              <w:right w:val="nil"/>
            </w:tcBorders>
            <w:shd w:val="clear" w:color="auto" w:fill="auto"/>
            <w:vAlign w:val="center"/>
          </w:tcPr>
          <w:p w14:paraId="47AA5285" w14:textId="55345F95" w:rsidR="00F810DC" w:rsidRPr="00BF60EC" w:rsidRDefault="00F810DC" w:rsidP="00F810D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832" w:type="dxa"/>
            <w:tcBorders>
              <w:top w:val="nil"/>
              <w:left w:val="nil"/>
              <w:bottom w:val="single" w:sz="8" w:space="0" w:color="auto"/>
              <w:right w:val="nil"/>
            </w:tcBorders>
            <w:vAlign w:val="center"/>
          </w:tcPr>
          <w:p w14:paraId="6C2C8424" w14:textId="5543B8AF" w:rsidR="00F810DC" w:rsidRPr="00BF60EC" w:rsidRDefault="00F810DC" w:rsidP="00F810DC">
            <w:pPr>
              <w:spacing w:line="240" w:lineRule="exact"/>
              <w:ind w:right="113"/>
              <w:jc w:val="right"/>
              <w:rPr>
                <w:rFonts w:ascii="Arial" w:hAnsi="Arial" w:cs="Arial"/>
              </w:rPr>
            </w:pPr>
            <w:r w:rsidRPr="00BF60EC">
              <w:rPr>
                <w:rFonts w:ascii="Arial" w:eastAsia="Times New Roman" w:hAnsi="Arial" w:cs="Arial"/>
                <w:color w:val="000000"/>
                <w:lang w:eastAsia="ru-RU"/>
              </w:rPr>
              <w:t>—</w:t>
            </w:r>
          </w:p>
        </w:tc>
        <w:tc>
          <w:tcPr>
            <w:tcW w:w="1550" w:type="dxa"/>
            <w:tcBorders>
              <w:top w:val="nil"/>
              <w:left w:val="nil"/>
              <w:bottom w:val="single" w:sz="8" w:space="0" w:color="auto"/>
              <w:right w:val="nil"/>
            </w:tcBorders>
            <w:shd w:val="clear" w:color="auto" w:fill="auto"/>
            <w:vAlign w:val="center"/>
          </w:tcPr>
          <w:p w14:paraId="02D65264" w14:textId="2210FE72" w:rsidR="00F810DC" w:rsidRPr="00BF60EC" w:rsidRDefault="00F810DC" w:rsidP="00F810DC">
            <w:pPr>
              <w:spacing w:line="240" w:lineRule="exact"/>
              <w:ind w:right="113"/>
              <w:jc w:val="right"/>
              <w:rPr>
                <w:rFonts w:ascii="Arial" w:eastAsia="Times New Roman" w:hAnsi="Arial" w:cs="Arial"/>
                <w:color w:val="000000"/>
                <w:lang w:eastAsia="ru-RU"/>
              </w:rPr>
            </w:pPr>
            <w:r w:rsidRPr="00BF60EC">
              <w:rPr>
                <w:rFonts w:ascii="Arial" w:eastAsia="Times New Roman" w:hAnsi="Arial" w:cs="Arial"/>
                <w:color w:val="000000"/>
                <w:lang w:eastAsia="ru-RU"/>
              </w:rPr>
              <w:t>—</w:t>
            </w:r>
          </w:p>
        </w:tc>
        <w:tc>
          <w:tcPr>
            <w:tcW w:w="1973" w:type="dxa"/>
            <w:tcBorders>
              <w:top w:val="nil"/>
              <w:left w:val="nil"/>
              <w:bottom w:val="single" w:sz="8" w:space="0" w:color="auto"/>
              <w:right w:val="nil"/>
            </w:tcBorders>
            <w:shd w:val="clear" w:color="auto" w:fill="auto"/>
            <w:vAlign w:val="center"/>
          </w:tcPr>
          <w:p w14:paraId="73237CCC" w14:textId="5BFC3F87" w:rsidR="00F810DC" w:rsidRPr="00AF54ED" w:rsidRDefault="00F810DC" w:rsidP="00F810DC">
            <w:pPr>
              <w:spacing w:line="240" w:lineRule="exact"/>
              <w:ind w:right="113"/>
              <w:jc w:val="right"/>
              <w:rPr>
                <w:rFonts w:ascii="Arial" w:eastAsia="Times New Roman" w:hAnsi="Arial" w:cs="Arial"/>
                <w:bCs/>
                <w:color w:val="000000"/>
                <w:lang w:eastAsia="ru-RU"/>
              </w:rPr>
            </w:pPr>
            <w:r>
              <w:rPr>
                <w:rFonts w:ascii="Arial" w:eastAsia="Times New Roman" w:hAnsi="Arial" w:cs="Arial"/>
                <w:bCs/>
                <w:color w:val="000000"/>
                <w:lang w:eastAsia="ru-RU"/>
              </w:rPr>
              <w:t>621 813</w:t>
            </w:r>
          </w:p>
        </w:tc>
        <w:tc>
          <w:tcPr>
            <w:tcW w:w="1891" w:type="dxa"/>
            <w:tcBorders>
              <w:top w:val="nil"/>
              <w:left w:val="nil"/>
              <w:bottom w:val="single" w:sz="8" w:space="0" w:color="auto"/>
              <w:right w:val="nil"/>
            </w:tcBorders>
            <w:shd w:val="clear" w:color="auto" w:fill="auto"/>
            <w:vAlign w:val="center"/>
          </w:tcPr>
          <w:p w14:paraId="3377A057" w14:textId="5F962260" w:rsidR="00F810DC" w:rsidRPr="00FC4EAE" w:rsidRDefault="00F810DC" w:rsidP="00F810DC">
            <w:pPr>
              <w:spacing w:line="240" w:lineRule="exact"/>
              <w:ind w:right="113"/>
              <w:jc w:val="right"/>
              <w:rPr>
                <w:rFonts w:ascii="Arial" w:eastAsia="Times New Roman" w:hAnsi="Arial" w:cs="Arial"/>
                <w:b/>
                <w:color w:val="000000"/>
                <w:lang w:eastAsia="ru-RU"/>
              </w:rPr>
            </w:pPr>
            <w:r>
              <w:rPr>
                <w:rFonts w:ascii="Arial" w:eastAsia="Times New Roman" w:hAnsi="Arial" w:cs="Arial"/>
                <w:bCs/>
                <w:color w:val="000000"/>
                <w:lang w:eastAsia="ru-RU"/>
              </w:rPr>
              <w:t>621 813</w:t>
            </w:r>
          </w:p>
        </w:tc>
      </w:tr>
      <w:tr w:rsidR="00F810DC" w:rsidRPr="001951B4" w14:paraId="46EC0C40" w14:textId="77777777" w:rsidTr="00BF60EC">
        <w:trPr>
          <w:trHeight w:val="284"/>
        </w:trPr>
        <w:tc>
          <w:tcPr>
            <w:tcW w:w="4820" w:type="dxa"/>
            <w:tcBorders>
              <w:top w:val="nil"/>
              <w:left w:val="nil"/>
              <w:bottom w:val="nil"/>
              <w:right w:val="nil"/>
            </w:tcBorders>
            <w:shd w:val="clear" w:color="auto" w:fill="auto"/>
            <w:tcMar>
              <w:left w:w="57" w:type="dxa"/>
              <w:right w:w="0" w:type="dxa"/>
            </w:tcMar>
            <w:vAlign w:val="center"/>
            <w:hideMark/>
          </w:tcPr>
          <w:p w14:paraId="61336CE6" w14:textId="77777777" w:rsidR="00F810DC" w:rsidRPr="001951B4" w:rsidRDefault="00F810DC" w:rsidP="00F810DC">
            <w:pPr>
              <w:spacing w:line="240" w:lineRule="exact"/>
              <w:rPr>
                <w:rFonts w:ascii="Arial" w:eastAsia="Times New Roman" w:hAnsi="Arial" w:cs="Arial"/>
                <w:b/>
                <w:bCs/>
                <w:color w:val="000000"/>
                <w:lang w:eastAsia="ru-RU"/>
              </w:rPr>
            </w:pPr>
            <w:r w:rsidRPr="001951B4">
              <w:rPr>
                <w:rFonts w:ascii="Arial" w:eastAsia="Times New Roman" w:hAnsi="Arial" w:cs="Arial"/>
                <w:b/>
                <w:bCs/>
                <w:color w:val="000000"/>
                <w:lang w:eastAsia="ru-RU"/>
              </w:rPr>
              <w:t>Общий совокупный доход/(расход) за год</w:t>
            </w:r>
          </w:p>
        </w:tc>
        <w:tc>
          <w:tcPr>
            <w:tcW w:w="1134" w:type="dxa"/>
            <w:tcBorders>
              <w:top w:val="nil"/>
              <w:left w:val="nil"/>
              <w:bottom w:val="single" w:sz="8" w:space="0" w:color="auto"/>
              <w:right w:val="nil"/>
            </w:tcBorders>
            <w:shd w:val="clear" w:color="auto" w:fill="auto"/>
            <w:vAlign w:val="center"/>
          </w:tcPr>
          <w:p w14:paraId="0CE5AEF7" w14:textId="1331BD95" w:rsidR="00F810DC" w:rsidRPr="00F810DC" w:rsidRDefault="00F810DC" w:rsidP="00F810DC">
            <w:pPr>
              <w:spacing w:line="240" w:lineRule="exact"/>
              <w:ind w:right="113"/>
              <w:jc w:val="right"/>
              <w:rPr>
                <w:rFonts w:ascii="Arial" w:eastAsia="Times New Roman" w:hAnsi="Arial" w:cs="Arial"/>
                <w:b/>
                <w:color w:val="000000"/>
                <w:lang w:eastAsia="ru-RU"/>
              </w:rPr>
            </w:pPr>
            <w:r w:rsidRPr="00F810DC">
              <w:rPr>
                <w:rFonts w:ascii="Arial" w:eastAsia="Times New Roman" w:hAnsi="Arial" w:cs="Arial"/>
                <w:b/>
                <w:color w:val="000000"/>
                <w:lang w:eastAsia="ru-RU"/>
              </w:rPr>
              <w:t>—</w:t>
            </w:r>
          </w:p>
        </w:tc>
        <w:tc>
          <w:tcPr>
            <w:tcW w:w="1936" w:type="dxa"/>
            <w:tcBorders>
              <w:top w:val="nil"/>
              <w:left w:val="nil"/>
              <w:bottom w:val="single" w:sz="8" w:space="0" w:color="auto"/>
              <w:right w:val="nil"/>
            </w:tcBorders>
            <w:shd w:val="clear" w:color="auto" w:fill="auto"/>
            <w:vAlign w:val="center"/>
          </w:tcPr>
          <w:p w14:paraId="6275F36C" w14:textId="7642C7FB" w:rsidR="00F810DC" w:rsidRPr="00F810DC" w:rsidRDefault="00F810DC" w:rsidP="00F810DC">
            <w:pPr>
              <w:spacing w:line="240" w:lineRule="exact"/>
              <w:ind w:right="113"/>
              <w:jc w:val="right"/>
              <w:rPr>
                <w:rFonts w:ascii="Arial" w:eastAsia="Times New Roman" w:hAnsi="Arial" w:cs="Arial"/>
                <w:b/>
                <w:color w:val="000000"/>
                <w:lang w:eastAsia="ru-RU"/>
              </w:rPr>
            </w:pPr>
            <w:r w:rsidRPr="00F810DC">
              <w:rPr>
                <w:rFonts w:ascii="Arial" w:eastAsia="Times New Roman" w:hAnsi="Arial" w:cs="Arial"/>
                <w:b/>
                <w:color w:val="000000"/>
                <w:lang w:eastAsia="ru-RU"/>
              </w:rPr>
              <w:t>—</w:t>
            </w:r>
          </w:p>
        </w:tc>
        <w:tc>
          <w:tcPr>
            <w:tcW w:w="1832" w:type="dxa"/>
            <w:tcBorders>
              <w:top w:val="nil"/>
              <w:left w:val="nil"/>
              <w:bottom w:val="single" w:sz="8" w:space="0" w:color="auto"/>
              <w:right w:val="nil"/>
            </w:tcBorders>
            <w:vAlign w:val="center"/>
          </w:tcPr>
          <w:p w14:paraId="62087131" w14:textId="7AFED3A1" w:rsidR="00F810DC" w:rsidRPr="00F810DC" w:rsidRDefault="00F810DC" w:rsidP="00F810DC">
            <w:pPr>
              <w:spacing w:line="240" w:lineRule="exact"/>
              <w:ind w:right="113"/>
              <w:jc w:val="right"/>
              <w:rPr>
                <w:rFonts w:ascii="Arial" w:hAnsi="Arial" w:cs="Arial"/>
                <w:b/>
              </w:rPr>
            </w:pPr>
            <w:r w:rsidRPr="00F810DC">
              <w:rPr>
                <w:rFonts w:ascii="Arial" w:eastAsia="Times New Roman" w:hAnsi="Arial" w:cs="Arial"/>
                <w:b/>
                <w:color w:val="000000"/>
                <w:lang w:eastAsia="ru-RU"/>
              </w:rPr>
              <w:t>—</w:t>
            </w:r>
          </w:p>
        </w:tc>
        <w:tc>
          <w:tcPr>
            <w:tcW w:w="1550" w:type="dxa"/>
            <w:tcBorders>
              <w:top w:val="nil"/>
              <w:left w:val="nil"/>
              <w:bottom w:val="single" w:sz="8" w:space="0" w:color="auto"/>
              <w:right w:val="nil"/>
            </w:tcBorders>
            <w:shd w:val="clear" w:color="auto" w:fill="auto"/>
            <w:vAlign w:val="center"/>
          </w:tcPr>
          <w:p w14:paraId="78EB4169" w14:textId="1D09B39D" w:rsidR="00F810DC" w:rsidRPr="00F810DC" w:rsidRDefault="00F810DC" w:rsidP="00F810DC">
            <w:pPr>
              <w:spacing w:line="240" w:lineRule="exact"/>
              <w:ind w:right="113"/>
              <w:jc w:val="right"/>
              <w:rPr>
                <w:rFonts w:ascii="Arial" w:eastAsia="Times New Roman" w:hAnsi="Arial" w:cs="Arial"/>
                <w:b/>
                <w:color w:val="000000"/>
                <w:lang w:eastAsia="ru-RU"/>
              </w:rPr>
            </w:pPr>
            <w:r w:rsidRPr="00F810DC">
              <w:rPr>
                <w:rFonts w:ascii="Arial" w:eastAsia="Times New Roman" w:hAnsi="Arial" w:cs="Arial"/>
                <w:b/>
                <w:color w:val="000000"/>
                <w:lang w:eastAsia="ru-RU"/>
              </w:rPr>
              <w:t>—</w:t>
            </w:r>
          </w:p>
        </w:tc>
        <w:tc>
          <w:tcPr>
            <w:tcW w:w="1973" w:type="dxa"/>
            <w:tcBorders>
              <w:top w:val="nil"/>
              <w:left w:val="nil"/>
              <w:bottom w:val="single" w:sz="8" w:space="0" w:color="auto"/>
              <w:right w:val="nil"/>
            </w:tcBorders>
            <w:shd w:val="clear" w:color="auto" w:fill="auto"/>
            <w:vAlign w:val="center"/>
          </w:tcPr>
          <w:p w14:paraId="74394676" w14:textId="38295C70" w:rsidR="00F810DC" w:rsidRPr="00061326" w:rsidRDefault="008F10CE" w:rsidP="00F810D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899 898</w:t>
            </w:r>
          </w:p>
        </w:tc>
        <w:tc>
          <w:tcPr>
            <w:tcW w:w="1891" w:type="dxa"/>
            <w:tcBorders>
              <w:top w:val="nil"/>
              <w:left w:val="nil"/>
              <w:bottom w:val="single" w:sz="8" w:space="0" w:color="auto"/>
              <w:right w:val="nil"/>
            </w:tcBorders>
            <w:shd w:val="clear" w:color="auto" w:fill="auto"/>
            <w:vAlign w:val="center"/>
          </w:tcPr>
          <w:p w14:paraId="54511DAB" w14:textId="64EE8654" w:rsidR="00F810DC" w:rsidRPr="00061326" w:rsidRDefault="008F10CE" w:rsidP="00F810D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899 898</w:t>
            </w:r>
          </w:p>
        </w:tc>
      </w:tr>
      <w:tr w:rsidR="00F810DC" w:rsidRPr="001951B4" w14:paraId="14CB73EB" w14:textId="77777777" w:rsidTr="00B74588">
        <w:trPr>
          <w:trHeight w:val="284"/>
        </w:trPr>
        <w:tc>
          <w:tcPr>
            <w:tcW w:w="4820" w:type="dxa"/>
            <w:tcBorders>
              <w:top w:val="nil"/>
              <w:left w:val="nil"/>
              <w:bottom w:val="nil"/>
              <w:right w:val="nil"/>
            </w:tcBorders>
            <w:shd w:val="clear" w:color="auto" w:fill="auto"/>
            <w:tcMar>
              <w:left w:w="57" w:type="dxa"/>
              <w:right w:w="57" w:type="dxa"/>
            </w:tcMar>
            <w:vAlign w:val="center"/>
            <w:hideMark/>
          </w:tcPr>
          <w:p w14:paraId="6EA6E1BE" w14:textId="77777777" w:rsidR="00F810DC" w:rsidRPr="00B74588" w:rsidRDefault="00F810DC" w:rsidP="00F810DC">
            <w:pPr>
              <w:spacing w:line="240" w:lineRule="exact"/>
              <w:rPr>
                <w:rFonts w:ascii="Arial" w:eastAsia="Times New Roman" w:hAnsi="Arial" w:cs="Arial"/>
                <w:color w:val="000000"/>
                <w:lang w:eastAsia="ru-RU"/>
              </w:rPr>
            </w:pPr>
            <w:r w:rsidRPr="00B74588">
              <w:rPr>
                <w:rFonts w:ascii="Arial" w:eastAsia="Times New Roman" w:hAnsi="Arial" w:cs="Arial"/>
                <w:color w:val="000000"/>
                <w:lang w:eastAsia="ru-RU"/>
              </w:rPr>
              <w:t xml:space="preserve">Дивиденды </w:t>
            </w:r>
          </w:p>
        </w:tc>
        <w:tc>
          <w:tcPr>
            <w:tcW w:w="1134" w:type="dxa"/>
            <w:tcBorders>
              <w:top w:val="nil"/>
              <w:left w:val="nil"/>
              <w:right w:val="nil"/>
            </w:tcBorders>
            <w:shd w:val="clear" w:color="auto" w:fill="auto"/>
            <w:vAlign w:val="center"/>
          </w:tcPr>
          <w:p w14:paraId="132F2080" w14:textId="2A8D7962" w:rsidR="00F810DC" w:rsidRPr="00B74588" w:rsidRDefault="00F810DC" w:rsidP="00F810DC">
            <w:pPr>
              <w:spacing w:line="240" w:lineRule="exact"/>
              <w:ind w:right="113"/>
              <w:jc w:val="right"/>
              <w:rPr>
                <w:rFonts w:ascii="Arial" w:hAnsi="Arial" w:cs="Arial"/>
              </w:rPr>
            </w:pPr>
            <w:r w:rsidRPr="00BF60EC">
              <w:rPr>
                <w:rFonts w:ascii="Arial" w:eastAsia="Times New Roman" w:hAnsi="Arial" w:cs="Arial"/>
                <w:color w:val="000000"/>
                <w:lang w:eastAsia="ru-RU"/>
              </w:rPr>
              <w:t>—</w:t>
            </w:r>
          </w:p>
        </w:tc>
        <w:tc>
          <w:tcPr>
            <w:tcW w:w="1936" w:type="dxa"/>
            <w:tcBorders>
              <w:top w:val="nil"/>
              <w:left w:val="nil"/>
              <w:right w:val="nil"/>
            </w:tcBorders>
            <w:shd w:val="clear" w:color="auto" w:fill="auto"/>
            <w:vAlign w:val="center"/>
          </w:tcPr>
          <w:p w14:paraId="11FE8653" w14:textId="107662F2" w:rsidR="00F810DC" w:rsidRPr="00B74588" w:rsidRDefault="00F810DC" w:rsidP="00F810DC">
            <w:pPr>
              <w:spacing w:line="240" w:lineRule="exact"/>
              <w:ind w:right="113"/>
              <w:jc w:val="right"/>
              <w:rPr>
                <w:rFonts w:ascii="Arial" w:hAnsi="Arial" w:cs="Arial"/>
              </w:rPr>
            </w:pPr>
            <w:r w:rsidRPr="00BF60EC">
              <w:rPr>
                <w:rFonts w:ascii="Arial" w:eastAsia="Times New Roman" w:hAnsi="Arial" w:cs="Arial"/>
                <w:color w:val="000000"/>
                <w:lang w:eastAsia="ru-RU"/>
              </w:rPr>
              <w:t>—</w:t>
            </w:r>
          </w:p>
        </w:tc>
        <w:tc>
          <w:tcPr>
            <w:tcW w:w="1832" w:type="dxa"/>
            <w:tcBorders>
              <w:top w:val="nil"/>
              <w:left w:val="nil"/>
              <w:right w:val="nil"/>
            </w:tcBorders>
            <w:vAlign w:val="center"/>
          </w:tcPr>
          <w:p w14:paraId="6C73DDFD" w14:textId="28BE9630" w:rsidR="00F810DC" w:rsidRPr="00B74588" w:rsidRDefault="00F810DC" w:rsidP="00F810DC">
            <w:pPr>
              <w:spacing w:line="240" w:lineRule="exact"/>
              <w:ind w:right="113"/>
              <w:jc w:val="right"/>
              <w:rPr>
                <w:rFonts w:ascii="Arial" w:hAnsi="Arial" w:cs="Arial"/>
              </w:rPr>
            </w:pPr>
            <w:r w:rsidRPr="00BF60EC">
              <w:rPr>
                <w:rFonts w:ascii="Arial" w:eastAsia="Times New Roman" w:hAnsi="Arial" w:cs="Arial"/>
                <w:color w:val="000000"/>
                <w:lang w:eastAsia="ru-RU"/>
              </w:rPr>
              <w:t>—</w:t>
            </w:r>
          </w:p>
        </w:tc>
        <w:tc>
          <w:tcPr>
            <w:tcW w:w="1550" w:type="dxa"/>
            <w:tcBorders>
              <w:top w:val="nil"/>
              <w:left w:val="nil"/>
              <w:right w:val="nil"/>
            </w:tcBorders>
            <w:shd w:val="clear" w:color="auto" w:fill="auto"/>
            <w:vAlign w:val="center"/>
          </w:tcPr>
          <w:p w14:paraId="341829D3" w14:textId="329472B9" w:rsidR="00F810DC" w:rsidRPr="00B74588" w:rsidRDefault="00F810DC" w:rsidP="00F810DC">
            <w:pPr>
              <w:spacing w:line="240" w:lineRule="exact"/>
              <w:ind w:right="113"/>
              <w:jc w:val="right"/>
              <w:rPr>
                <w:rFonts w:ascii="Arial" w:hAnsi="Arial" w:cs="Arial"/>
              </w:rPr>
            </w:pPr>
            <w:r w:rsidRPr="00BF60EC">
              <w:rPr>
                <w:rFonts w:ascii="Arial" w:eastAsia="Times New Roman" w:hAnsi="Arial" w:cs="Arial"/>
                <w:color w:val="000000"/>
                <w:lang w:eastAsia="ru-RU"/>
              </w:rPr>
              <w:t>—</w:t>
            </w:r>
          </w:p>
        </w:tc>
        <w:tc>
          <w:tcPr>
            <w:tcW w:w="1973" w:type="dxa"/>
            <w:tcBorders>
              <w:top w:val="nil"/>
              <w:left w:val="nil"/>
              <w:right w:val="nil"/>
            </w:tcBorders>
            <w:shd w:val="clear" w:color="auto" w:fill="auto"/>
            <w:vAlign w:val="center"/>
          </w:tcPr>
          <w:p w14:paraId="1E094152" w14:textId="68A5DD9B" w:rsidR="00F810DC" w:rsidRPr="00B74588" w:rsidRDefault="00F810DC" w:rsidP="00F810DC">
            <w:pPr>
              <w:spacing w:line="240" w:lineRule="exact"/>
              <w:ind w:right="113"/>
              <w:jc w:val="right"/>
              <w:rPr>
                <w:rFonts w:ascii="Arial" w:eastAsia="Times New Roman" w:hAnsi="Arial" w:cs="Arial"/>
                <w:color w:val="000000"/>
                <w:lang w:eastAsia="ru-RU"/>
              </w:rPr>
            </w:pPr>
            <w:r>
              <w:rPr>
                <w:rFonts w:ascii="Arial" w:eastAsia="Times New Roman" w:hAnsi="Arial" w:cs="Arial"/>
                <w:color w:val="000000"/>
                <w:lang w:eastAsia="ru-RU"/>
              </w:rPr>
              <w:t>(62 695)</w:t>
            </w:r>
          </w:p>
        </w:tc>
        <w:tc>
          <w:tcPr>
            <w:tcW w:w="1891" w:type="dxa"/>
            <w:tcBorders>
              <w:top w:val="nil"/>
              <w:left w:val="nil"/>
              <w:right w:val="nil"/>
            </w:tcBorders>
            <w:shd w:val="clear" w:color="auto" w:fill="auto"/>
            <w:vAlign w:val="center"/>
          </w:tcPr>
          <w:p w14:paraId="641BAD12" w14:textId="4065D444" w:rsidR="00F810DC" w:rsidRPr="00B74588" w:rsidRDefault="00F810DC" w:rsidP="00F810DC">
            <w:pPr>
              <w:spacing w:line="240" w:lineRule="exact"/>
              <w:ind w:right="113"/>
              <w:jc w:val="right"/>
              <w:rPr>
                <w:rFonts w:ascii="Arial" w:eastAsia="Times New Roman" w:hAnsi="Arial" w:cs="Arial"/>
                <w:b/>
                <w:bCs/>
                <w:color w:val="000000"/>
                <w:lang w:eastAsia="ru-RU"/>
              </w:rPr>
            </w:pPr>
            <w:r>
              <w:rPr>
                <w:rFonts w:ascii="Arial" w:eastAsia="Times New Roman" w:hAnsi="Arial" w:cs="Arial"/>
                <w:color w:val="000000"/>
                <w:lang w:eastAsia="ru-RU"/>
              </w:rPr>
              <w:t>(62 695)</w:t>
            </w:r>
          </w:p>
        </w:tc>
      </w:tr>
      <w:tr w:rsidR="00F810DC" w:rsidRPr="001951B4" w14:paraId="530C91EE" w14:textId="77777777" w:rsidTr="00BF60EC">
        <w:trPr>
          <w:trHeight w:val="284"/>
        </w:trPr>
        <w:tc>
          <w:tcPr>
            <w:tcW w:w="4820" w:type="dxa"/>
            <w:tcBorders>
              <w:top w:val="nil"/>
              <w:left w:val="nil"/>
              <w:bottom w:val="nil"/>
              <w:right w:val="nil"/>
            </w:tcBorders>
            <w:shd w:val="clear" w:color="auto" w:fill="auto"/>
            <w:tcMar>
              <w:left w:w="57" w:type="dxa"/>
              <w:right w:w="57" w:type="dxa"/>
            </w:tcMar>
            <w:vAlign w:val="center"/>
            <w:hideMark/>
          </w:tcPr>
          <w:p w14:paraId="53E8E728" w14:textId="57AEB853" w:rsidR="00F810DC" w:rsidRPr="001951B4" w:rsidRDefault="00F810DC" w:rsidP="00F810DC">
            <w:pPr>
              <w:spacing w:line="240" w:lineRule="exact"/>
              <w:rPr>
                <w:rFonts w:ascii="Arial" w:eastAsia="Times New Roman" w:hAnsi="Arial" w:cs="Arial"/>
                <w:b/>
                <w:bCs/>
                <w:color w:val="000000"/>
                <w:lang w:eastAsia="ru-RU"/>
              </w:rPr>
            </w:pPr>
            <w:r w:rsidRPr="001951B4">
              <w:rPr>
                <w:rFonts w:ascii="Arial" w:eastAsia="Times New Roman" w:hAnsi="Arial" w:cs="Arial"/>
                <w:b/>
                <w:bCs/>
                <w:color w:val="000000"/>
                <w:lang w:eastAsia="ru-RU"/>
              </w:rPr>
              <w:t>На</w:t>
            </w:r>
            <w:r>
              <w:rPr>
                <w:rFonts w:ascii="Arial" w:eastAsia="Times New Roman" w:hAnsi="Arial" w:cs="Arial"/>
                <w:b/>
                <w:bCs/>
                <w:color w:val="000000"/>
                <w:lang w:eastAsia="ru-RU"/>
              </w:rPr>
              <w:t xml:space="preserve"> 31 декабря 2020</w:t>
            </w:r>
            <w:r w:rsidRPr="001951B4">
              <w:rPr>
                <w:rFonts w:ascii="Arial" w:eastAsia="Times New Roman" w:hAnsi="Arial" w:cs="Arial"/>
                <w:b/>
                <w:bCs/>
                <w:color w:val="000000"/>
                <w:lang w:eastAsia="ru-RU"/>
              </w:rPr>
              <w:t xml:space="preserve"> г.</w:t>
            </w:r>
          </w:p>
        </w:tc>
        <w:tc>
          <w:tcPr>
            <w:tcW w:w="1134" w:type="dxa"/>
            <w:tcBorders>
              <w:top w:val="single" w:sz="4" w:space="0" w:color="auto"/>
              <w:left w:val="nil"/>
              <w:bottom w:val="double" w:sz="6" w:space="0" w:color="auto"/>
              <w:right w:val="nil"/>
            </w:tcBorders>
            <w:shd w:val="clear" w:color="auto" w:fill="auto"/>
            <w:vAlign w:val="center"/>
          </w:tcPr>
          <w:p w14:paraId="28F8C5FF" w14:textId="77777777" w:rsidR="00F810DC" w:rsidRPr="00BF60EC" w:rsidRDefault="00F810DC" w:rsidP="00F810D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768</w:t>
            </w:r>
          </w:p>
        </w:tc>
        <w:tc>
          <w:tcPr>
            <w:tcW w:w="1936" w:type="dxa"/>
            <w:tcBorders>
              <w:top w:val="single" w:sz="4" w:space="0" w:color="auto"/>
              <w:left w:val="nil"/>
              <w:bottom w:val="double" w:sz="6" w:space="0" w:color="auto"/>
              <w:right w:val="nil"/>
            </w:tcBorders>
            <w:shd w:val="clear" w:color="auto" w:fill="auto"/>
            <w:vAlign w:val="center"/>
          </w:tcPr>
          <w:p w14:paraId="6AD080A8" w14:textId="77777777" w:rsidR="00F810DC" w:rsidRPr="00BF60EC" w:rsidRDefault="00F810DC" w:rsidP="00F810DC">
            <w:pPr>
              <w:spacing w:line="240" w:lineRule="exact"/>
              <w:ind w:right="113"/>
              <w:jc w:val="right"/>
              <w:rPr>
                <w:rFonts w:ascii="Arial" w:eastAsia="Times New Roman" w:hAnsi="Arial" w:cs="Arial"/>
                <w:b/>
                <w:bCs/>
                <w:color w:val="000000"/>
                <w:lang w:eastAsia="ru-RU"/>
              </w:rPr>
            </w:pPr>
            <w:r w:rsidRPr="00BF60EC">
              <w:rPr>
                <w:rFonts w:ascii="Arial" w:eastAsia="Times New Roman" w:hAnsi="Arial" w:cs="Arial"/>
                <w:color w:val="000000"/>
                <w:lang w:eastAsia="ru-RU"/>
              </w:rPr>
              <w:t>—</w:t>
            </w:r>
          </w:p>
        </w:tc>
        <w:tc>
          <w:tcPr>
            <w:tcW w:w="1832" w:type="dxa"/>
            <w:tcBorders>
              <w:top w:val="single" w:sz="4" w:space="0" w:color="auto"/>
              <w:left w:val="nil"/>
              <w:bottom w:val="double" w:sz="6" w:space="0" w:color="auto"/>
              <w:right w:val="nil"/>
            </w:tcBorders>
            <w:vAlign w:val="center"/>
          </w:tcPr>
          <w:p w14:paraId="5BE48FA3" w14:textId="77777777" w:rsidR="00F810DC" w:rsidRPr="00BF60EC" w:rsidRDefault="00F810DC" w:rsidP="00F810D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(196)</w:t>
            </w:r>
          </w:p>
        </w:tc>
        <w:tc>
          <w:tcPr>
            <w:tcW w:w="1550" w:type="dxa"/>
            <w:tcBorders>
              <w:top w:val="single" w:sz="4" w:space="0" w:color="auto"/>
              <w:left w:val="nil"/>
              <w:bottom w:val="double" w:sz="6" w:space="0" w:color="auto"/>
              <w:right w:val="nil"/>
            </w:tcBorders>
            <w:shd w:val="clear" w:color="auto" w:fill="auto"/>
            <w:vAlign w:val="center"/>
          </w:tcPr>
          <w:p w14:paraId="6A673B8D" w14:textId="77777777" w:rsidR="00F810DC" w:rsidRPr="00BF60EC" w:rsidRDefault="00F810DC" w:rsidP="00F810DC">
            <w:pPr>
              <w:spacing w:line="240" w:lineRule="exact"/>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1 805 483</w:t>
            </w:r>
          </w:p>
        </w:tc>
        <w:tc>
          <w:tcPr>
            <w:tcW w:w="1973" w:type="dxa"/>
            <w:tcBorders>
              <w:top w:val="single" w:sz="4" w:space="0" w:color="auto"/>
              <w:left w:val="nil"/>
              <w:bottom w:val="double" w:sz="6" w:space="0" w:color="auto"/>
              <w:right w:val="nil"/>
            </w:tcBorders>
            <w:shd w:val="clear" w:color="auto" w:fill="auto"/>
            <w:vAlign w:val="center"/>
          </w:tcPr>
          <w:p w14:paraId="15647A2D" w14:textId="2E25339D" w:rsidR="00F810DC" w:rsidRPr="00B74588" w:rsidRDefault="00F810DC" w:rsidP="008F10CE">
            <w:pPr>
              <w:ind w:right="113"/>
              <w:jc w:val="right"/>
              <w:rPr>
                <w:rFonts w:ascii="Arial" w:hAnsi="Arial" w:cs="Arial"/>
                <w:b/>
                <w:bCs/>
                <w:color w:val="000000"/>
              </w:rPr>
            </w:pPr>
            <w:r>
              <w:rPr>
                <w:rFonts w:ascii="Arial" w:hAnsi="Arial" w:cs="Arial"/>
                <w:b/>
                <w:bCs/>
                <w:color w:val="000000"/>
              </w:rPr>
              <w:t>7</w:t>
            </w:r>
            <w:r w:rsidR="008F10CE">
              <w:rPr>
                <w:rFonts w:ascii="Arial" w:hAnsi="Arial" w:cs="Arial"/>
                <w:b/>
                <w:bCs/>
                <w:color w:val="000000"/>
              </w:rPr>
              <w:t> 792 103</w:t>
            </w:r>
          </w:p>
        </w:tc>
        <w:tc>
          <w:tcPr>
            <w:tcW w:w="1891" w:type="dxa"/>
            <w:tcBorders>
              <w:top w:val="single" w:sz="4" w:space="0" w:color="auto"/>
              <w:left w:val="nil"/>
              <w:bottom w:val="double" w:sz="6" w:space="0" w:color="auto"/>
              <w:right w:val="nil"/>
            </w:tcBorders>
            <w:shd w:val="clear" w:color="auto" w:fill="auto"/>
            <w:vAlign w:val="center"/>
          </w:tcPr>
          <w:p w14:paraId="4AAFBDAE" w14:textId="3DC27433" w:rsidR="00F810DC" w:rsidRPr="00F810DC" w:rsidRDefault="00F810DC" w:rsidP="008F10CE">
            <w:pPr>
              <w:ind w:right="113"/>
              <w:jc w:val="right"/>
              <w:rPr>
                <w:rFonts w:ascii="Arial" w:hAnsi="Arial" w:cs="Arial"/>
                <w:b/>
                <w:bCs/>
                <w:color w:val="000000"/>
              </w:rPr>
            </w:pPr>
            <w:r>
              <w:rPr>
                <w:rFonts w:ascii="Arial" w:hAnsi="Arial" w:cs="Arial"/>
                <w:b/>
                <w:bCs/>
                <w:color w:val="000000"/>
              </w:rPr>
              <w:t>9</w:t>
            </w:r>
            <w:r w:rsidR="008F10CE">
              <w:rPr>
                <w:rFonts w:ascii="Arial" w:hAnsi="Arial" w:cs="Arial"/>
                <w:b/>
                <w:bCs/>
                <w:color w:val="000000"/>
              </w:rPr>
              <w:t> 598 158</w:t>
            </w:r>
          </w:p>
        </w:tc>
      </w:tr>
    </w:tbl>
    <w:p w14:paraId="24472982" w14:textId="77777777" w:rsidR="000B4F0C" w:rsidRPr="007B6AA8" w:rsidRDefault="000B4F0C" w:rsidP="001951B4">
      <w:pPr>
        <w:spacing w:before="120" w:after="120"/>
        <w:jc w:val="both"/>
        <w:rPr>
          <w:rFonts w:ascii="Arial" w:hAnsi="Arial" w:cs="Arial"/>
        </w:rPr>
      </w:pPr>
    </w:p>
    <w:tbl>
      <w:tblPr>
        <w:tblW w:w="3817" w:type="pct"/>
        <w:tblLook w:val="04A0" w:firstRow="1" w:lastRow="0" w:firstColumn="1" w:lastColumn="0" w:noHBand="0" w:noVBand="1"/>
      </w:tblPr>
      <w:tblGrid>
        <w:gridCol w:w="5777"/>
        <w:gridCol w:w="5778"/>
      </w:tblGrid>
      <w:tr w:rsidR="003636F4" w:rsidRPr="00DF2940" w14:paraId="6143F705" w14:textId="77777777" w:rsidTr="003636F4">
        <w:tc>
          <w:tcPr>
            <w:tcW w:w="2500" w:type="pct"/>
            <w:shd w:val="clear" w:color="auto" w:fill="auto"/>
          </w:tcPr>
          <w:p w14:paraId="5DF816B3" w14:textId="4C79A5B6" w:rsidR="003636F4" w:rsidRPr="00DF2940" w:rsidRDefault="003636F4" w:rsidP="001951B4">
            <w:pPr>
              <w:pStyle w:val="a1"/>
              <w:spacing w:before="60" w:after="60" w:line="259" w:lineRule="auto"/>
              <w:rPr>
                <w:rFonts w:ascii="Arial" w:hAnsi="Arial" w:cs="Arial"/>
                <w:szCs w:val="22"/>
                <w:lang w:val="ru-RU"/>
              </w:rPr>
            </w:pPr>
          </w:p>
        </w:tc>
        <w:tc>
          <w:tcPr>
            <w:tcW w:w="2500" w:type="pct"/>
          </w:tcPr>
          <w:p w14:paraId="3A120B30" w14:textId="336322DE" w:rsidR="003636F4" w:rsidRPr="00DF2940" w:rsidRDefault="003636F4" w:rsidP="001951B4">
            <w:pPr>
              <w:pStyle w:val="a1"/>
              <w:spacing w:before="60" w:after="60" w:line="259" w:lineRule="auto"/>
              <w:rPr>
                <w:rFonts w:ascii="Arial" w:hAnsi="Arial" w:cs="Arial"/>
                <w:szCs w:val="22"/>
                <w:lang w:val="ru-RU"/>
              </w:rPr>
            </w:pPr>
          </w:p>
        </w:tc>
      </w:tr>
      <w:tr w:rsidR="003636F4" w:rsidRPr="00DF2940" w14:paraId="617162E0" w14:textId="77777777" w:rsidTr="003636F4">
        <w:tc>
          <w:tcPr>
            <w:tcW w:w="2500" w:type="pct"/>
            <w:shd w:val="clear" w:color="auto" w:fill="auto"/>
          </w:tcPr>
          <w:p w14:paraId="076858B5" w14:textId="122A4E2B" w:rsidR="003636F4" w:rsidRPr="00DF2940" w:rsidRDefault="003636F4" w:rsidP="0040656C">
            <w:pPr>
              <w:pStyle w:val="a1"/>
              <w:spacing w:before="60" w:after="60" w:line="259" w:lineRule="auto"/>
              <w:rPr>
                <w:rFonts w:ascii="Arial" w:hAnsi="Arial" w:cs="Arial"/>
                <w:szCs w:val="22"/>
                <w:lang w:val="ru-RU"/>
              </w:rPr>
            </w:pPr>
          </w:p>
        </w:tc>
        <w:tc>
          <w:tcPr>
            <w:tcW w:w="2500" w:type="pct"/>
          </w:tcPr>
          <w:p w14:paraId="491FBBB8" w14:textId="77777777" w:rsidR="003636F4" w:rsidRDefault="003636F4" w:rsidP="001951B4">
            <w:pPr>
              <w:pStyle w:val="a1"/>
              <w:spacing w:before="60" w:after="60" w:line="259" w:lineRule="auto"/>
              <w:rPr>
                <w:rFonts w:ascii="Arial" w:hAnsi="Arial" w:cs="Arial"/>
                <w:szCs w:val="22"/>
                <w:lang w:val="ru-RU"/>
              </w:rPr>
            </w:pPr>
          </w:p>
        </w:tc>
      </w:tr>
    </w:tbl>
    <w:p w14:paraId="55EB0DD4" w14:textId="77777777" w:rsidR="000B4F0C" w:rsidRDefault="000B4F0C" w:rsidP="000B4F0C">
      <w:pPr>
        <w:sectPr w:rsidR="000B4F0C" w:rsidSect="001E53FD">
          <w:headerReference w:type="default" r:id="rId39"/>
          <w:pgSz w:w="16838" w:h="11906" w:orient="landscape"/>
          <w:pgMar w:top="1418" w:right="851" w:bottom="851" w:left="851" w:header="709" w:footer="709" w:gutter="0"/>
          <w:cols w:space="708"/>
          <w:docGrid w:linePitch="360"/>
        </w:sectPr>
      </w:pPr>
    </w:p>
    <w:p w14:paraId="3A183EE0" w14:textId="4F30DCAF" w:rsidR="003E4D4E" w:rsidRPr="008322CC" w:rsidRDefault="000B4F0C" w:rsidP="003E4D4E">
      <w:pPr>
        <w:pStyle w:val="a5"/>
        <w:spacing w:after="120" w:line="276" w:lineRule="auto"/>
        <w:jc w:val="center"/>
        <w:rPr>
          <w:rFonts w:ascii="Arial" w:hAnsi="Arial" w:cs="Arial"/>
          <w:sz w:val="24"/>
          <w:szCs w:val="24"/>
        </w:rPr>
      </w:pPr>
      <w:bookmarkStart w:id="5" w:name="_Toc70001719"/>
      <w:proofErr w:type="spellStart"/>
      <w:r w:rsidRPr="000B4F0C">
        <w:rPr>
          <w:bCs/>
          <w:color w:val="FFFFFF" w:themeColor="background1"/>
        </w:rPr>
        <w:t>Консолиди</w:t>
      </w:r>
      <w:proofErr w:type="spellEnd"/>
      <w:r w:rsidR="003E4D4E" w:rsidRPr="003E4D4E">
        <w:rPr>
          <w:rFonts w:ascii="Arial" w:hAnsi="Arial" w:cs="Arial"/>
          <w:b/>
          <w:bCs/>
          <w:sz w:val="24"/>
          <w:szCs w:val="24"/>
        </w:rPr>
        <w:t xml:space="preserve"> </w:t>
      </w:r>
      <w:r w:rsidR="003E4D4E" w:rsidRPr="008322CC">
        <w:rPr>
          <w:rFonts w:ascii="Arial" w:hAnsi="Arial" w:cs="Arial"/>
          <w:b/>
          <w:bCs/>
          <w:sz w:val="24"/>
          <w:szCs w:val="24"/>
        </w:rPr>
        <w:t xml:space="preserve">Консолидированный </w:t>
      </w:r>
      <w:r w:rsidR="003E4D4E" w:rsidRPr="008322CC">
        <w:rPr>
          <w:rFonts w:ascii="Arial" w:hAnsi="Arial" w:cs="Arial"/>
          <w:b/>
          <w:sz w:val="24"/>
          <w:szCs w:val="24"/>
        </w:rPr>
        <w:t xml:space="preserve">отчет о движении денежных средств </w:t>
      </w:r>
      <w:r w:rsidR="003E4D4E" w:rsidRPr="008322CC">
        <w:rPr>
          <w:rFonts w:ascii="Arial" w:hAnsi="Arial" w:cs="Arial"/>
          <w:b/>
          <w:sz w:val="24"/>
          <w:szCs w:val="24"/>
        </w:rPr>
        <w:br/>
        <w:t>за го</w:t>
      </w:r>
      <w:r w:rsidR="003E4D4E">
        <w:rPr>
          <w:rFonts w:ascii="Arial" w:hAnsi="Arial" w:cs="Arial"/>
          <w:b/>
          <w:sz w:val="24"/>
          <w:szCs w:val="24"/>
        </w:rPr>
        <w:t>д, закончившийся 31 декабря 2020</w:t>
      </w:r>
      <w:r w:rsidR="003E4D4E" w:rsidRPr="008322CC">
        <w:rPr>
          <w:rFonts w:ascii="Arial" w:hAnsi="Arial" w:cs="Arial"/>
          <w:b/>
          <w:sz w:val="24"/>
          <w:szCs w:val="24"/>
        </w:rPr>
        <w:t xml:space="preserve"> </w:t>
      </w:r>
      <w:proofErr w:type="gramStart"/>
      <w:r w:rsidR="003E4D4E" w:rsidRPr="008322CC">
        <w:rPr>
          <w:rFonts w:ascii="Arial" w:hAnsi="Arial" w:cs="Arial"/>
          <w:b/>
          <w:sz w:val="24"/>
          <w:szCs w:val="24"/>
        </w:rPr>
        <w:t>года</w:t>
      </w:r>
      <w:r w:rsidR="003E4D4E" w:rsidRPr="008322CC">
        <w:rPr>
          <w:rFonts w:ascii="Arial" w:hAnsi="Arial" w:cs="Arial"/>
          <w:b/>
          <w:sz w:val="24"/>
          <w:szCs w:val="24"/>
        </w:rPr>
        <w:br/>
      </w:r>
      <w:r w:rsidR="003E4D4E" w:rsidRPr="008322CC">
        <w:rPr>
          <w:rFonts w:ascii="Arial" w:hAnsi="Arial" w:cs="Arial"/>
          <w:sz w:val="24"/>
          <w:szCs w:val="24"/>
        </w:rPr>
        <w:t>(</w:t>
      </w:r>
      <w:proofErr w:type="gramEnd"/>
      <w:r w:rsidR="003E4D4E" w:rsidRPr="008322CC">
        <w:rPr>
          <w:rFonts w:ascii="Arial" w:hAnsi="Arial" w:cs="Arial"/>
          <w:sz w:val="24"/>
          <w:szCs w:val="24"/>
        </w:rPr>
        <w:t>в тысячах российских рублей)</w:t>
      </w:r>
    </w:p>
    <w:p w14:paraId="357E71C8" w14:textId="77777777" w:rsidR="000B4F0C" w:rsidRPr="000B4F0C" w:rsidRDefault="000B4F0C" w:rsidP="000B4F0C">
      <w:pPr>
        <w:pStyle w:val="1"/>
        <w:rPr>
          <w:color w:val="FFFFFF" w:themeColor="background1"/>
          <w:sz w:val="20"/>
          <w:lang w:eastAsia="ru-RU"/>
        </w:rPr>
      </w:pPr>
      <w:proofErr w:type="spellStart"/>
      <w:r w:rsidRPr="000B4F0C">
        <w:rPr>
          <w:bCs/>
          <w:color w:val="FFFFFF" w:themeColor="background1"/>
        </w:rPr>
        <w:t>рованный</w:t>
      </w:r>
      <w:proofErr w:type="spellEnd"/>
      <w:r w:rsidRPr="000B4F0C">
        <w:rPr>
          <w:bCs/>
          <w:color w:val="FFFFFF" w:themeColor="background1"/>
        </w:rPr>
        <w:t xml:space="preserve"> </w:t>
      </w:r>
      <w:r w:rsidRPr="000B4F0C">
        <w:rPr>
          <w:color w:val="FFFFFF" w:themeColor="background1"/>
        </w:rPr>
        <w:t>отчет о движении денежных средств</w:t>
      </w:r>
      <w:bookmarkEnd w:id="5"/>
    </w:p>
    <w:tbl>
      <w:tblPr>
        <w:tblW w:w="5000" w:type="pct"/>
        <w:tblLayout w:type="fixed"/>
        <w:tblLook w:val="04A0" w:firstRow="1" w:lastRow="0" w:firstColumn="1" w:lastColumn="0" w:noHBand="0" w:noVBand="1"/>
      </w:tblPr>
      <w:tblGrid>
        <w:gridCol w:w="4466"/>
        <w:gridCol w:w="282"/>
        <w:gridCol w:w="558"/>
        <w:gridCol w:w="2096"/>
        <w:gridCol w:w="2095"/>
      </w:tblGrid>
      <w:tr w:rsidR="00670588" w:rsidRPr="00220499" w14:paraId="57EE4C1F" w14:textId="77777777" w:rsidTr="00366AD7">
        <w:trPr>
          <w:trHeight w:val="20"/>
          <w:tblHeader/>
        </w:trPr>
        <w:tc>
          <w:tcPr>
            <w:tcW w:w="4466" w:type="dxa"/>
            <w:tcBorders>
              <w:top w:val="nil"/>
              <w:left w:val="nil"/>
              <w:bottom w:val="nil"/>
              <w:right w:val="nil"/>
            </w:tcBorders>
            <w:shd w:val="clear" w:color="auto" w:fill="auto"/>
            <w:tcMar>
              <w:right w:w="28" w:type="dxa"/>
            </w:tcMar>
            <w:vAlign w:val="center"/>
            <w:hideMark/>
          </w:tcPr>
          <w:p w14:paraId="4EDFD17C" w14:textId="77777777" w:rsidR="00670588" w:rsidRPr="00220499" w:rsidRDefault="00670588" w:rsidP="00670588">
            <w:pPr>
              <w:spacing w:after="100" w:afterAutospacing="1" w:line="240" w:lineRule="auto"/>
              <w:rPr>
                <w:rFonts w:ascii="Arial" w:hAnsi="Arial" w:cs="Arial"/>
                <w:lang w:eastAsia="ru-RU"/>
              </w:rPr>
            </w:pPr>
          </w:p>
        </w:tc>
        <w:tc>
          <w:tcPr>
            <w:tcW w:w="840" w:type="dxa"/>
            <w:gridSpan w:val="2"/>
            <w:tcBorders>
              <w:top w:val="nil"/>
              <w:left w:val="nil"/>
              <w:bottom w:val="single" w:sz="4" w:space="0" w:color="auto"/>
              <w:right w:val="nil"/>
            </w:tcBorders>
            <w:shd w:val="clear" w:color="auto" w:fill="auto"/>
            <w:tcMar>
              <w:left w:w="28" w:type="dxa"/>
              <w:right w:w="28" w:type="dxa"/>
            </w:tcMar>
            <w:vAlign w:val="center"/>
            <w:hideMark/>
          </w:tcPr>
          <w:p w14:paraId="7B7454FD" w14:textId="77777777" w:rsidR="00670588" w:rsidRPr="00220499" w:rsidRDefault="00670588" w:rsidP="00670588">
            <w:pPr>
              <w:spacing w:after="100" w:afterAutospacing="1" w:line="240" w:lineRule="auto"/>
              <w:jc w:val="center"/>
              <w:rPr>
                <w:rFonts w:ascii="Arial" w:hAnsi="Arial" w:cs="Arial"/>
                <w:b/>
                <w:bCs/>
                <w:color w:val="000000"/>
                <w:lang w:eastAsia="ru-RU"/>
              </w:rPr>
            </w:pPr>
            <w:r w:rsidRPr="00220499">
              <w:rPr>
                <w:rFonts w:ascii="Arial" w:hAnsi="Arial" w:cs="Arial"/>
                <w:b/>
                <w:bCs/>
                <w:color w:val="000000"/>
                <w:lang w:eastAsia="ru-RU"/>
              </w:rPr>
              <w:t>Прим.</w:t>
            </w:r>
          </w:p>
        </w:tc>
        <w:tc>
          <w:tcPr>
            <w:tcW w:w="2096" w:type="dxa"/>
            <w:tcBorders>
              <w:top w:val="nil"/>
              <w:left w:val="nil"/>
              <w:bottom w:val="single" w:sz="4" w:space="0" w:color="auto"/>
              <w:right w:val="nil"/>
            </w:tcBorders>
            <w:shd w:val="clear" w:color="auto" w:fill="auto"/>
            <w:tcMar>
              <w:left w:w="28" w:type="dxa"/>
              <w:right w:w="28" w:type="dxa"/>
            </w:tcMar>
            <w:vAlign w:val="center"/>
            <w:hideMark/>
          </w:tcPr>
          <w:p w14:paraId="38ED7109" w14:textId="4B61F7BF" w:rsidR="00670588" w:rsidRPr="00220499" w:rsidRDefault="00670588" w:rsidP="00670588">
            <w:pPr>
              <w:spacing w:after="100" w:afterAutospacing="1" w:line="240" w:lineRule="auto"/>
              <w:jc w:val="center"/>
              <w:rPr>
                <w:rFonts w:ascii="Arial" w:hAnsi="Arial" w:cs="Arial"/>
                <w:b/>
                <w:bCs/>
                <w:color w:val="000000"/>
                <w:lang w:eastAsia="ru-RU"/>
              </w:rPr>
            </w:pPr>
            <w:r w:rsidRPr="00220499">
              <w:rPr>
                <w:rFonts w:ascii="Arial" w:hAnsi="Arial" w:cs="Arial"/>
                <w:b/>
                <w:bCs/>
                <w:color w:val="000000"/>
                <w:lang w:eastAsia="ru-RU"/>
              </w:rPr>
              <w:t xml:space="preserve">За </w:t>
            </w:r>
            <w:r w:rsidR="004E64D9" w:rsidRPr="00220499">
              <w:rPr>
                <w:rFonts w:ascii="Arial" w:hAnsi="Arial" w:cs="Arial"/>
                <w:b/>
                <w:bCs/>
                <w:color w:val="000000"/>
                <w:lang w:eastAsia="ru-RU"/>
              </w:rPr>
              <w:t>год, закончившийся</w:t>
            </w:r>
            <w:r w:rsidR="004F6A8C">
              <w:rPr>
                <w:rFonts w:ascii="Arial" w:hAnsi="Arial" w:cs="Arial"/>
                <w:b/>
                <w:bCs/>
                <w:color w:val="000000"/>
                <w:lang w:eastAsia="ru-RU"/>
              </w:rPr>
              <w:br/>
              <w:t>31 декабря 2020</w:t>
            </w:r>
            <w:r w:rsidRPr="00220499">
              <w:rPr>
                <w:rFonts w:ascii="Arial" w:hAnsi="Arial" w:cs="Arial"/>
                <w:b/>
                <w:bCs/>
                <w:color w:val="000000"/>
                <w:lang w:eastAsia="ru-RU"/>
              </w:rPr>
              <w:t> г.</w:t>
            </w:r>
          </w:p>
        </w:tc>
        <w:tc>
          <w:tcPr>
            <w:tcW w:w="2095" w:type="dxa"/>
            <w:tcBorders>
              <w:top w:val="nil"/>
              <w:left w:val="nil"/>
              <w:bottom w:val="single" w:sz="4" w:space="0" w:color="auto"/>
              <w:right w:val="nil"/>
            </w:tcBorders>
            <w:shd w:val="clear" w:color="auto" w:fill="auto"/>
            <w:tcMar>
              <w:left w:w="28" w:type="dxa"/>
              <w:right w:w="28" w:type="dxa"/>
            </w:tcMar>
            <w:vAlign w:val="center"/>
            <w:hideMark/>
          </w:tcPr>
          <w:p w14:paraId="08163B51" w14:textId="6C87F092" w:rsidR="00670588" w:rsidRPr="00220499" w:rsidRDefault="00670588" w:rsidP="00670588">
            <w:pPr>
              <w:spacing w:after="100" w:afterAutospacing="1" w:line="240" w:lineRule="auto"/>
              <w:jc w:val="center"/>
              <w:rPr>
                <w:rFonts w:ascii="Arial" w:hAnsi="Arial" w:cs="Arial"/>
                <w:b/>
                <w:bCs/>
                <w:color w:val="000000"/>
                <w:lang w:eastAsia="ru-RU"/>
              </w:rPr>
            </w:pPr>
            <w:r w:rsidRPr="00220499">
              <w:rPr>
                <w:rFonts w:ascii="Arial" w:hAnsi="Arial" w:cs="Arial"/>
                <w:b/>
                <w:bCs/>
                <w:color w:val="000000"/>
                <w:lang w:eastAsia="ru-RU"/>
              </w:rPr>
              <w:t xml:space="preserve">За </w:t>
            </w:r>
            <w:r w:rsidR="004E64D9" w:rsidRPr="00220499">
              <w:rPr>
                <w:rFonts w:ascii="Arial" w:hAnsi="Arial" w:cs="Arial"/>
                <w:b/>
                <w:bCs/>
                <w:color w:val="000000"/>
                <w:lang w:eastAsia="ru-RU"/>
              </w:rPr>
              <w:t>год, закончившийся</w:t>
            </w:r>
            <w:r w:rsidRPr="00220499">
              <w:rPr>
                <w:rFonts w:ascii="Arial" w:hAnsi="Arial" w:cs="Arial"/>
                <w:b/>
                <w:bCs/>
                <w:color w:val="000000"/>
                <w:lang w:eastAsia="ru-RU"/>
              </w:rPr>
              <w:br/>
              <w:t>31 декабря 201</w:t>
            </w:r>
            <w:r w:rsidR="004F6A8C">
              <w:rPr>
                <w:rFonts w:ascii="Arial" w:hAnsi="Arial" w:cs="Arial"/>
                <w:b/>
                <w:bCs/>
                <w:color w:val="000000"/>
                <w:lang w:eastAsia="ru-RU"/>
              </w:rPr>
              <w:t>9</w:t>
            </w:r>
            <w:r w:rsidRPr="00220499">
              <w:rPr>
                <w:rFonts w:ascii="Arial" w:hAnsi="Arial" w:cs="Arial"/>
                <w:b/>
                <w:bCs/>
                <w:color w:val="000000"/>
                <w:lang w:eastAsia="ru-RU"/>
              </w:rPr>
              <w:t> г.</w:t>
            </w:r>
          </w:p>
        </w:tc>
      </w:tr>
      <w:tr w:rsidR="00670588" w:rsidRPr="00220499" w14:paraId="63720118"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6BEB15DA" w14:textId="77777777" w:rsidR="00670588" w:rsidRPr="00220499" w:rsidRDefault="00670588" w:rsidP="00670588">
            <w:pPr>
              <w:spacing w:after="100" w:afterAutospacing="1" w:line="240" w:lineRule="auto"/>
              <w:rPr>
                <w:rFonts w:ascii="Arial" w:hAnsi="Arial" w:cs="Arial"/>
                <w:b/>
                <w:bCs/>
                <w:color w:val="000000"/>
                <w:lang w:eastAsia="ru-RU"/>
              </w:rPr>
            </w:pPr>
            <w:r w:rsidRPr="00220499">
              <w:rPr>
                <w:rFonts w:ascii="Arial" w:hAnsi="Arial" w:cs="Arial"/>
                <w:b/>
                <w:bCs/>
                <w:color w:val="000000"/>
                <w:lang w:eastAsia="ru-RU"/>
              </w:rPr>
              <w:t>Операционная деятельность</w:t>
            </w:r>
          </w:p>
        </w:tc>
        <w:tc>
          <w:tcPr>
            <w:tcW w:w="840" w:type="dxa"/>
            <w:gridSpan w:val="2"/>
            <w:tcBorders>
              <w:top w:val="nil"/>
              <w:left w:val="nil"/>
              <w:bottom w:val="nil"/>
              <w:right w:val="nil"/>
            </w:tcBorders>
            <w:shd w:val="clear" w:color="auto" w:fill="auto"/>
            <w:vAlign w:val="center"/>
            <w:hideMark/>
          </w:tcPr>
          <w:p w14:paraId="34B24F2C" w14:textId="77777777" w:rsidR="00670588" w:rsidRPr="00220499" w:rsidRDefault="00670588" w:rsidP="00670588">
            <w:pPr>
              <w:spacing w:after="100" w:afterAutospacing="1" w:line="240" w:lineRule="auto"/>
              <w:rPr>
                <w:rFonts w:ascii="Arial" w:hAnsi="Arial" w:cs="Arial"/>
                <w:b/>
                <w:bCs/>
                <w:color w:val="000000"/>
                <w:lang w:eastAsia="ru-RU"/>
              </w:rPr>
            </w:pPr>
          </w:p>
        </w:tc>
        <w:tc>
          <w:tcPr>
            <w:tcW w:w="2096" w:type="dxa"/>
            <w:tcBorders>
              <w:top w:val="nil"/>
              <w:left w:val="nil"/>
              <w:bottom w:val="nil"/>
              <w:right w:val="nil"/>
            </w:tcBorders>
            <w:shd w:val="clear" w:color="auto" w:fill="auto"/>
            <w:noWrap/>
            <w:vAlign w:val="center"/>
            <w:hideMark/>
          </w:tcPr>
          <w:p w14:paraId="379411F1" w14:textId="77777777" w:rsidR="00670588" w:rsidRPr="00220499" w:rsidRDefault="00670588" w:rsidP="00670588">
            <w:pPr>
              <w:spacing w:after="100" w:afterAutospacing="1" w:line="240" w:lineRule="auto"/>
              <w:rPr>
                <w:rFonts w:ascii="Arial" w:hAnsi="Arial" w:cs="Arial"/>
                <w:lang w:eastAsia="ru-RU"/>
              </w:rPr>
            </w:pPr>
          </w:p>
        </w:tc>
        <w:tc>
          <w:tcPr>
            <w:tcW w:w="2095" w:type="dxa"/>
            <w:tcBorders>
              <w:top w:val="nil"/>
              <w:left w:val="nil"/>
              <w:bottom w:val="nil"/>
              <w:right w:val="nil"/>
            </w:tcBorders>
            <w:shd w:val="clear" w:color="auto" w:fill="auto"/>
            <w:noWrap/>
            <w:vAlign w:val="center"/>
            <w:hideMark/>
          </w:tcPr>
          <w:p w14:paraId="468124EA" w14:textId="77777777" w:rsidR="00670588" w:rsidRPr="00220499" w:rsidRDefault="00670588" w:rsidP="00670588">
            <w:pPr>
              <w:spacing w:after="100" w:afterAutospacing="1" w:line="240" w:lineRule="auto"/>
              <w:rPr>
                <w:rFonts w:ascii="Arial" w:hAnsi="Arial" w:cs="Arial"/>
                <w:lang w:eastAsia="ru-RU"/>
              </w:rPr>
            </w:pPr>
          </w:p>
        </w:tc>
      </w:tr>
      <w:tr w:rsidR="004F6A8C" w:rsidRPr="00220499" w14:paraId="7186172A"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27A0D8A0"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Прибыль до налога на прибыль от продолжающейся деятельности</w:t>
            </w:r>
          </w:p>
        </w:tc>
        <w:tc>
          <w:tcPr>
            <w:tcW w:w="840" w:type="dxa"/>
            <w:gridSpan w:val="2"/>
            <w:tcBorders>
              <w:top w:val="nil"/>
              <w:left w:val="nil"/>
              <w:bottom w:val="nil"/>
              <w:right w:val="nil"/>
            </w:tcBorders>
            <w:shd w:val="clear" w:color="auto" w:fill="auto"/>
            <w:vAlign w:val="center"/>
            <w:hideMark/>
          </w:tcPr>
          <w:p w14:paraId="60A342F9"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724D23EB" w14:textId="2E3EAB88" w:rsidR="004F6A8C" w:rsidRPr="00654843" w:rsidRDefault="00654843" w:rsidP="004F6A8C">
            <w:pPr>
              <w:spacing w:after="100" w:afterAutospacing="1" w:line="240" w:lineRule="auto"/>
              <w:ind w:right="113"/>
              <w:jc w:val="right"/>
              <w:rPr>
                <w:rFonts w:ascii="Arial" w:hAnsi="Arial" w:cs="Arial"/>
                <w:color w:val="000000"/>
                <w:lang w:val="en-US" w:eastAsia="ru-RU"/>
              </w:rPr>
            </w:pPr>
            <w:r>
              <w:rPr>
                <w:rFonts w:ascii="Arial" w:hAnsi="Arial" w:cs="Arial"/>
                <w:color w:val="000000"/>
                <w:lang w:eastAsia="ru-RU"/>
              </w:rPr>
              <w:t>437 14</w:t>
            </w:r>
            <w:r>
              <w:rPr>
                <w:rFonts w:ascii="Arial" w:hAnsi="Arial" w:cs="Arial"/>
                <w:color w:val="000000"/>
                <w:lang w:val="en-US" w:eastAsia="ru-RU"/>
              </w:rPr>
              <w:t>1</w:t>
            </w:r>
          </w:p>
        </w:tc>
        <w:tc>
          <w:tcPr>
            <w:tcW w:w="2095" w:type="dxa"/>
            <w:tcBorders>
              <w:top w:val="nil"/>
              <w:left w:val="nil"/>
              <w:bottom w:val="nil"/>
              <w:right w:val="nil"/>
            </w:tcBorders>
            <w:shd w:val="clear" w:color="auto" w:fill="auto"/>
            <w:noWrap/>
            <w:vAlign w:val="center"/>
            <w:hideMark/>
          </w:tcPr>
          <w:p w14:paraId="1467E9EE" w14:textId="2E629894" w:rsidR="004F6A8C" w:rsidRPr="00901634" w:rsidRDefault="004F6A8C" w:rsidP="004F6A8C">
            <w:pPr>
              <w:spacing w:after="100" w:afterAutospacing="1" w:line="240" w:lineRule="auto"/>
              <w:ind w:right="113"/>
              <w:jc w:val="right"/>
              <w:rPr>
                <w:rFonts w:ascii="Arial" w:hAnsi="Arial" w:cs="Arial"/>
                <w:color w:val="000000"/>
                <w:lang w:val="en-US" w:eastAsia="ru-RU"/>
              </w:rPr>
            </w:pPr>
            <w:r>
              <w:rPr>
                <w:rFonts w:ascii="Arial" w:hAnsi="Arial" w:cs="Arial"/>
                <w:color w:val="000000"/>
                <w:lang w:eastAsia="ru-RU"/>
              </w:rPr>
              <w:t>231 821</w:t>
            </w:r>
          </w:p>
        </w:tc>
      </w:tr>
      <w:tr w:rsidR="004F6A8C" w:rsidRPr="00220499" w14:paraId="2B8F7DEF"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40339FF1" w14:textId="77777777" w:rsidR="004F6A8C" w:rsidRPr="00220499" w:rsidRDefault="004F6A8C" w:rsidP="004F6A8C">
            <w:pPr>
              <w:spacing w:after="100" w:afterAutospacing="1" w:line="240" w:lineRule="auto"/>
              <w:rPr>
                <w:rFonts w:ascii="Arial" w:hAnsi="Arial" w:cs="Arial"/>
                <w:b/>
                <w:bCs/>
                <w:color w:val="000000"/>
                <w:lang w:eastAsia="ru-RU"/>
              </w:rPr>
            </w:pPr>
            <w:r w:rsidRPr="00220499">
              <w:rPr>
                <w:rFonts w:ascii="Arial" w:hAnsi="Arial" w:cs="Arial"/>
                <w:b/>
                <w:bCs/>
                <w:color w:val="000000"/>
                <w:lang w:eastAsia="ru-RU"/>
              </w:rPr>
              <w:t>Корректировки для сверки прибыли до налогообложения с чистыми денежными потоками</w:t>
            </w:r>
          </w:p>
        </w:tc>
        <w:tc>
          <w:tcPr>
            <w:tcW w:w="840" w:type="dxa"/>
            <w:gridSpan w:val="2"/>
            <w:tcBorders>
              <w:top w:val="nil"/>
              <w:left w:val="nil"/>
              <w:bottom w:val="nil"/>
              <w:right w:val="nil"/>
            </w:tcBorders>
            <w:shd w:val="clear" w:color="auto" w:fill="auto"/>
            <w:vAlign w:val="center"/>
            <w:hideMark/>
          </w:tcPr>
          <w:p w14:paraId="178BB9CB" w14:textId="77777777" w:rsidR="004F6A8C" w:rsidRPr="00220499" w:rsidRDefault="004F6A8C" w:rsidP="004F6A8C">
            <w:pPr>
              <w:spacing w:after="100" w:afterAutospacing="1" w:line="240" w:lineRule="auto"/>
              <w:rPr>
                <w:rFonts w:ascii="Arial" w:hAnsi="Arial" w:cs="Arial"/>
                <w:b/>
                <w:bCs/>
                <w:color w:val="000000"/>
                <w:lang w:eastAsia="ru-RU"/>
              </w:rPr>
            </w:pPr>
          </w:p>
        </w:tc>
        <w:tc>
          <w:tcPr>
            <w:tcW w:w="2096" w:type="dxa"/>
            <w:tcBorders>
              <w:top w:val="nil"/>
              <w:left w:val="nil"/>
              <w:bottom w:val="nil"/>
              <w:right w:val="nil"/>
            </w:tcBorders>
            <w:shd w:val="clear" w:color="auto" w:fill="auto"/>
            <w:noWrap/>
            <w:vAlign w:val="center"/>
          </w:tcPr>
          <w:p w14:paraId="66636108" w14:textId="77777777" w:rsidR="004F6A8C" w:rsidRPr="00717951" w:rsidRDefault="004F6A8C" w:rsidP="004F6A8C">
            <w:pPr>
              <w:spacing w:after="100" w:afterAutospacing="1" w:line="240" w:lineRule="auto"/>
              <w:ind w:right="113"/>
              <w:jc w:val="right"/>
              <w:rPr>
                <w:rFonts w:ascii="Arial" w:hAnsi="Arial" w:cs="Arial"/>
                <w:color w:val="000000"/>
                <w:lang w:eastAsia="ru-RU"/>
              </w:rPr>
            </w:pPr>
          </w:p>
        </w:tc>
        <w:tc>
          <w:tcPr>
            <w:tcW w:w="2095" w:type="dxa"/>
            <w:tcBorders>
              <w:top w:val="nil"/>
              <w:left w:val="nil"/>
              <w:bottom w:val="nil"/>
              <w:right w:val="nil"/>
            </w:tcBorders>
            <w:shd w:val="clear" w:color="auto" w:fill="auto"/>
            <w:noWrap/>
            <w:vAlign w:val="center"/>
            <w:hideMark/>
          </w:tcPr>
          <w:p w14:paraId="0D8E6A44" w14:textId="77777777" w:rsidR="004F6A8C" w:rsidRPr="00717951" w:rsidRDefault="004F6A8C" w:rsidP="004F6A8C">
            <w:pPr>
              <w:spacing w:after="100" w:afterAutospacing="1" w:line="240" w:lineRule="auto"/>
              <w:ind w:right="113"/>
              <w:jc w:val="right"/>
              <w:rPr>
                <w:rFonts w:ascii="Arial" w:hAnsi="Arial" w:cs="Arial"/>
                <w:color w:val="000000"/>
                <w:lang w:eastAsia="ru-RU"/>
              </w:rPr>
            </w:pPr>
          </w:p>
        </w:tc>
      </w:tr>
      <w:tr w:rsidR="004F6A8C" w:rsidRPr="00220499" w14:paraId="480C2EEF"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3ADEFB63" w14:textId="77054469"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 xml:space="preserve">Амортизация </w:t>
            </w:r>
            <w:proofErr w:type="spellStart"/>
            <w:r>
              <w:rPr>
                <w:rFonts w:ascii="Arial" w:hAnsi="Arial" w:cs="Arial"/>
                <w:color w:val="000000"/>
                <w:lang w:eastAsia="ru-RU"/>
              </w:rPr>
              <w:t>внеоборотных</w:t>
            </w:r>
            <w:proofErr w:type="spellEnd"/>
            <w:r>
              <w:rPr>
                <w:rFonts w:ascii="Arial" w:hAnsi="Arial" w:cs="Arial"/>
                <w:color w:val="000000"/>
                <w:lang w:eastAsia="ru-RU"/>
              </w:rPr>
              <w:t xml:space="preserve"> активов</w:t>
            </w:r>
          </w:p>
        </w:tc>
        <w:tc>
          <w:tcPr>
            <w:tcW w:w="840" w:type="dxa"/>
            <w:gridSpan w:val="2"/>
            <w:tcBorders>
              <w:top w:val="nil"/>
              <w:left w:val="nil"/>
              <w:bottom w:val="nil"/>
              <w:right w:val="nil"/>
            </w:tcBorders>
            <w:shd w:val="clear" w:color="auto" w:fill="auto"/>
            <w:vAlign w:val="center"/>
            <w:hideMark/>
          </w:tcPr>
          <w:p w14:paraId="175EDC56" w14:textId="77777777" w:rsidR="004F6A8C" w:rsidRPr="006F287F" w:rsidRDefault="004F6A8C" w:rsidP="004F6A8C">
            <w:pPr>
              <w:spacing w:after="100" w:afterAutospacing="1" w:line="240" w:lineRule="auto"/>
              <w:jc w:val="center"/>
              <w:rPr>
                <w:rFonts w:ascii="Arial" w:hAnsi="Arial" w:cs="Arial"/>
                <w:color w:val="000000"/>
                <w:highlight w:val="yellow"/>
                <w:lang w:eastAsia="ru-RU"/>
              </w:rPr>
            </w:pPr>
            <w:r w:rsidRPr="00094862">
              <w:rPr>
                <w:rFonts w:ascii="Arial" w:hAnsi="Arial" w:cs="Arial"/>
                <w:color w:val="000000"/>
                <w:lang w:eastAsia="ru-RU"/>
              </w:rPr>
              <w:t>22, 23,24</w:t>
            </w:r>
          </w:p>
        </w:tc>
        <w:tc>
          <w:tcPr>
            <w:tcW w:w="2096" w:type="dxa"/>
            <w:tcBorders>
              <w:top w:val="nil"/>
              <w:left w:val="nil"/>
              <w:bottom w:val="nil"/>
              <w:right w:val="nil"/>
            </w:tcBorders>
            <w:shd w:val="clear" w:color="auto" w:fill="auto"/>
            <w:noWrap/>
            <w:vAlign w:val="center"/>
          </w:tcPr>
          <w:p w14:paraId="2D377AC7" w14:textId="4233C166" w:rsidR="004F6A8C" w:rsidRPr="00717951" w:rsidRDefault="004E64D9"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543 215</w:t>
            </w:r>
          </w:p>
        </w:tc>
        <w:tc>
          <w:tcPr>
            <w:tcW w:w="2095" w:type="dxa"/>
            <w:tcBorders>
              <w:top w:val="nil"/>
              <w:left w:val="nil"/>
              <w:bottom w:val="nil"/>
              <w:right w:val="nil"/>
            </w:tcBorders>
            <w:shd w:val="clear" w:color="auto" w:fill="auto"/>
            <w:noWrap/>
            <w:vAlign w:val="center"/>
            <w:hideMark/>
          </w:tcPr>
          <w:p w14:paraId="446DEC39" w14:textId="484F460F"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649 783</w:t>
            </w:r>
          </w:p>
        </w:tc>
      </w:tr>
      <w:tr w:rsidR="00827002" w:rsidRPr="00220499" w14:paraId="17C9C5C2" w14:textId="77777777" w:rsidTr="00366AD7">
        <w:trPr>
          <w:trHeight w:val="340"/>
        </w:trPr>
        <w:tc>
          <w:tcPr>
            <w:tcW w:w="4466" w:type="dxa"/>
            <w:tcBorders>
              <w:top w:val="nil"/>
              <w:left w:val="nil"/>
              <w:bottom w:val="nil"/>
              <w:right w:val="nil"/>
            </w:tcBorders>
            <w:shd w:val="clear" w:color="auto" w:fill="auto"/>
            <w:tcMar>
              <w:right w:w="28" w:type="dxa"/>
            </w:tcMar>
            <w:vAlign w:val="center"/>
          </w:tcPr>
          <w:p w14:paraId="15C9E60B" w14:textId="740CD9C6" w:rsidR="00827002" w:rsidRPr="00220499" w:rsidRDefault="00FF46CC" w:rsidP="00303C72">
            <w:pPr>
              <w:spacing w:line="240" w:lineRule="auto"/>
              <w:rPr>
                <w:rFonts w:ascii="Arial" w:hAnsi="Arial" w:cs="Arial"/>
                <w:color w:val="000000"/>
                <w:lang w:eastAsia="ru-RU"/>
              </w:rPr>
            </w:pPr>
            <w:r>
              <w:rPr>
                <w:rFonts w:ascii="Arial" w:hAnsi="Arial" w:cs="Arial"/>
                <w:color w:val="000000"/>
                <w:lang w:eastAsia="ru-RU"/>
              </w:rPr>
              <w:t>Обесценение</w:t>
            </w:r>
            <w:r w:rsidR="00827002">
              <w:rPr>
                <w:rFonts w:ascii="Arial" w:hAnsi="Arial" w:cs="Arial"/>
                <w:color w:val="000000"/>
                <w:lang w:eastAsia="ru-RU"/>
              </w:rPr>
              <w:t xml:space="preserve"> основных средств</w:t>
            </w:r>
          </w:p>
        </w:tc>
        <w:tc>
          <w:tcPr>
            <w:tcW w:w="840" w:type="dxa"/>
            <w:gridSpan w:val="2"/>
            <w:tcBorders>
              <w:top w:val="nil"/>
              <w:left w:val="nil"/>
              <w:bottom w:val="nil"/>
              <w:right w:val="nil"/>
            </w:tcBorders>
            <w:shd w:val="clear" w:color="auto" w:fill="auto"/>
            <w:vAlign w:val="center"/>
          </w:tcPr>
          <w:p w14:paraId="7D8AF21C" w14:textId="2F2BD710" w:rsidR="00827002" w:rsidRPr="00094862" w:rsidRDefault="00303C72" w:rsidP="004F6A8C">
            <w:pPr>
              <w:spacing w:after="100" w:afterAutospacing="1" w:line="240" w:lineRule="auto"/>
              <w:jc w:val="center"/>
              <w:rPr>
                <w:rFonts w:ascii="Arial" w:hAnsi="Arial" w:cs="Arial"/>
                <w:color w:val="000000"/>
                <w:lang w:eastAsia="ru-RU"/>
              </w:rPr>
            </w:pPr>
            <w:r>
              <w:rPr>
                <w:rFonts w:ascii="Arial" w:hAnsi="Arial" w:cs="Arial"/>
                <w:color w:val="000000"/>
                <w:lang w:eastAsia="ru-RU"/>
              </w:rPr>
              <w:t>5,25</w:t>
            </w:r>
          </w:p>
        </w:tc>
        <w:tc>
          <w:tcPr>
            <w:tcW w:w="2096" w:type="dxa"/>
            <w:tcBorders>
              <w:top w:val="nil"/>
              <w:left w:val="nil"/>
              <w:bottom w:val="nil"/>
              <w:right w:val="nil"/>
            </w:tcBorders>
            <w:shd w:val="clear" w:color="auto" w:fill="auto"/>
            <w:noWrap/>
            <w:vAlign w:val="center"/>
          </w:tcPr>
          <w:p w14:paraId="56770C43" w14:textId="63F55814" w:rsidR="00827002" w:rsidRPr="00717951" w:rsidRDefault="00075485"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83 672</w:t>
            </w:r>
          </w:p>
        </w:tc>
        <w:tc>
          <w:tcPr>
            <w:tcW w:w="2095" w:type="dxa"/>
            <w:tcBorders>
              <w:top w:val="nil"/>
              <w:left w:val="nil"/>
              <w:bottom w:val="nil"/>
              <w:right w:val="nil"/>
            </w:tcBorders>
            <w:shd w:val="clear" w:color="auto" w:fill="auto"/>
            <w:noWrap/>
            <w:vAlign w:val="center"/>
          </w:tcPr>
          <w:p w14:paraId="301E5C5A" w14:textId="71112310" w:rsidR="00827002" w:rsidRDefault="00827002" w:rsidP="004F6A8C">
            <w:pPr>
              <w:spacing w:after="100" w:afterAutospacing="1" w:line="240" w:lineRule="auto"/>
              <w:ind w:right="113"/>
              <w:jc w:val="right"/>
              <w:rPr>
                <w:rFonts w:ascii="Arial" w:hAnsi="Arial" w:cs="Arial"/>
                <w:color w:val="000000"/>
                <w:lang w:eastAsia="ru-RU"/>
              </w:rPr>
            </w:pPr>
            <w:r w:rsidRPr="00BF60EC">
              <w:rPr>
                <w:rFonts w:ascii="Arial" w:eastAsia="Times New Roman" w:hAnsi="Arial" w:cs="Arial"/>
                <w:color w:val="000000"/>
                <w:lang w:eastAsia="ru-RU"/>
              </w:rPr>
              <w:t>—</w:t>
            </w:r>
          </w:p>
        </w:tc>
      </w:tr>
      <w:tr w:rsidR="00FF46CC" w:rsidRPr="00220499" w14:paraId="2B482AEE" w14:textId="77777777" w:rsidTr="00366AD7">
        <w:trPr>
          <w:trHeight w:val="340"/>
        </w:trPr>
        <w:tc>
          <w:tcPr>
            <w:tcW w:w="4466" w:type="dxa"/>
            <w:tcBorders>
              <w:top w:val="nil"/>
              <w:left w:val="nil"/>
              <w:bottom w:val="nil"/>
              <w:right w:val="nil"/>
            </w:tcBorders>
            <w:shd w:val="clear" w:color="auto" w:fill="auto"/>
            <w:tcMar>
              <w:right w:w="28" w:type="dxa"/>
            </w:tcMar>
            <w:vAlign w:val="center"/>
          </w:tcPr>
          <w:p w14:paraId="626FAB5F" w14:textId="3CC25C6B" w:rsidR="00FF46CC" w:rsidRDefault="00FF46CC" w:rsidP="00303C72">
            <w:pPr>
              <w:spacing w:after="100" w:afterAutospacing="1" w:line="240" w:lineRule="auto"/>
              <w:rPr>
                <w:rFonts w:ascii="Arial" w:hAnsi="Arial" w:cs="Arial"/>
                <w:color w:val="000000"/>
                <w:lang w:eastAsia="ru-RU"/>
              </w:rPr>
            </w:pPr>
            <w:r w:rsidRPr="00FF46CC">
              <w:rPr>
                <w:rFonts w:ascii="Arial" w:hAnsi="Arial" w:cs="Arial"/>
                <w:color w:val="000000"/>
                <w:lang w:eastAsia="ru-RU"/>
              </w:rPr>
              <w:t xml:space="preserve">Убыток от </w:t>
            </w:r>
            <w:r w:rsidR="00303C72">
              <w:rPr>
                <w:rFonts w:ascii="Arial" w:hAnsi="Arial" w:cs="Arial"/>
                <w:color w:val="000000"/>
                <w:lang w:eastAsia="ru-RU"/>
              </w:rPr>
              <w:t>обесценения</w:t>
            </w:r>
            <w:r w:rsidRPr="00FF46CC">
              <w:rPr>
                <w:rFonts w:ascii="Arial" w:hAnsi="Arial" w:cs="Arial"/>
                <w:color w:val="000000"/>
                <w:lang w:eastAsia="ru-RU"/>
              </w:rPr>
              <w:t xml:space="preserve"> основных средств, переведенных в состав инвестиционной недвижимости</w:t>
            </w:r>
          </w:p>
        </w:tc>
        <w:tc>
          <w:tcPr>
            <w:tcW w:w="840" w:type="dxa"/>
            <w:gridSpan w:val="2"/>
            <w:tcBorders>
              <w:top w:val="nil"/>
              <w:left w:val="nil"/>
              <w:bottom w:val="nil"/>
              <w:right w:val="nil"/>
            </w:tcBorders>
            <w:shd w:val="clear" w:color="auto" w:fill="auto"/>
            <w:vAlign w:val="center"/>
          </w:tcPr>
          <w:p w14:paraId="710E42E9" w14:textId="3FE63E67" w:rsidR="00FF46CC" w:rsidRPr="00094862" w:rsidRDefault="00303C72" w:rsidP="004F6A8C">
            <w:pPr>
              <w:spacing w:after="100" w:afterAutospacing="1" w:line="240" w:lineRule="auto"/>
              <w:jc w:val="center"/>
              <w:rPr>
                <w:rFonts w:ascii="Arial" w:hAnsi="Arial" w:cs="Arial"/>
                <w:color w:val="000000"/>
                <w:lang w:eastAsia="ru-RU"/>
              </w:rPr>
            </w:pPr>
            <w:r>
              <w:rPr>
                <w:rFonts w:ascii="Arial" w:hAnsi="Arial" w:cs="Arial"/>
                <w:color w:val="000000"/>
                <w:lang w:eastAsia="ru-RU"/>
              </w:rPr>
              <w:t>5,25</w:t>
            </w:r>
          </w:p>
        </w:tc>
        <w:tc>
          <w:tcPr>
            <w:tcW w:w="2096" w:type="dxa"/>
            <w:tcBorders>
              <w:top w:val="nil"/>
              <w:left w:val="nil"/>
              <w:bottom w:val="nil"/>
              <w:right w:val="nil"/>
            </w:tcBorders>
            <w:shd w:val="clear" w:color="auto" w:fill="auto"/>
            <w:noWrap/>
            <w:vAlign w:val="center"/>
          </w:tcPr>
          <w:p w14:paraId="4B29D7F5" w14:textId="0B394E89" w:rsidR="00FF46CC" w:rsidRDefault="00FF46C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9 800</w:t>
            </w:r>
          </w:p>
        </w:tc>
        <w:tc>
          <w:tcPr>
            <w:tcW w:w="2095" w:type="dxa"/>
            <w:tcBorders>
              <w:top w:val="nil"/>
              <w:left w:val="nil"/>
              <w:bottom w:val="nil"/>
              <w:right w:val="nil"/>
            </w:tcBorders>
            <w:shd w:val="clear" w:color="auto" w:fill="auto"/>
            <w:noWrap/>
            <w:vAlign w:val="center"/>
          </w:tcPr>
          <w:p w14:paraId="1F4EC0D3" w14:textId="1704F9C7" w:rsidR="00FF46CC" w:rsidRDefault="00FF46CC" w:rsidP="004F6A8C">
            <w:pPr>
              <w:spacing w:after="100" w:afterAutospacing="1" w:line="240" w:lineRule="auto"/>
              <w:ind w:right="113"/>
              <w:jc w:val="right"/>
              <w:rPr>
                <w:rFonts w:ascii="Arial" w:hAnsi="Arial" w:cs="Arial"/>
                <w:color w:val="000000"/>
                <w:lang w:eastAsia="ru-RU"/>
              </w:rPr>
            </w:pPr>
            <w:r w:rsidRPr="00BF60EC">
              <w:rPr>
                <w:rFonts w:ascii="Arial" w:eastAsia="Times New Roman" w:hAnsi="Arial" w:cs="Arial"/>
                <w:color w:val="000000"/>
                <w:lang w:eastAsia="ru-RU"/>
              </w:rPr>
              <w:t>—</w:t>
            </w:r>
          </w:p>
        </w:tc>
      </w:tr>
      <w:tr w:rsidR="004F6A8C" w:rsidRPr="00220499" w14:paraId="705714A6"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167153B4" w14:textId="73DA261A" w:rsidR="004F6A8C" w:rsidRPr="00220499" w:rsidRDefault="00F01E52" w:rsidP="00F01E52">
            <w:pPr>
              <w:spacing w:after="100" w:afterAutospacing="1" w:line="240" w:lineRule="auto"/>
              <w:rPr>
                <w:rFonts w:ascii="Arial" w:hAnsi="Arial" w:cs="Arial"/>
                <w:color w:val="000000"/>
                <w:lang w:eastAsia="ru-RU"/>
              </w:rPr>
            </w:pPr>
            <w:r>
              <w:rPr>
                <w:rFonts w:ascii="Arial" w:hAnsi="Arial" w:cs="Arial"/>
                <w:color w:val="000000"/>
                <w:lang w:eastAsia="ru-RU"/>
              </w:rPr>
              <w:t>Убыток/(доход)</w:t>
            </w:r>
            <w:r w:rsidR="004F6A8C" w:rsidRPr="00220499">
              <w:rPr>
                <w:rFonts w:ascii="Arial" w:hAnsi="Arial" w:cs="Arial"/>
                <w:color w:val="000000"/>
                <w:lang w:eastAsia="ru-RU"/>
              </w:rPr>
              <w:t xml:space="preserve"> от переоценки инвестиционной недвижимости</w:t>
            </w:r>
          </w:p>
        </w:tc>
        <w:tc>
          <w:tcPr>
            <w:tcW w:w="840" w:type="dxa"/>
            <w:gridSpan w:val="2"/>
            <w:tcBorders>
              <w:top w:val="nil"/>
              <w:left w:val="nil"/>
              <w:bottom w:val="nil"/>
              <w:right w:val="nil"/>
            </w:tcBorders>
            <w:shd w:val="clear" w:color="auto" w:fill="auto"/>
            <w:vAlign w:val="center"/>
            <w:hideMark/>
          </w:tcPr>
          <w:p w14:paraId="14A4E1CE" w14:textId="77777777" w:rsidR="004F6A8C" w:rsidRPr="00094862" w:rsidRDefault="004F6A8C" w:rsidP="004F6A8C">
            <w:pPr>
              <w:spacing w:after="100" w:afterAutospacing="1" w:line="240" w:lineRule="auto"/>
              <w:jc w:val="center"/>
              <w:rPr>
                <w:rFonts w:ascii="Arial" w:hAnsi="Arial" w:cs="Arial"/>
                <w:color w:val="000000"/>
                <w:lang w:eastAsia="ru-RU"/>
              </w:rPr>
            </w:pPr>
            <w:r w:rsidRPr="00094862">
              <w:rPr>
                <w:rFonts w:ascii="Arial" w:hAnsi="Arial" w:cs="Arial"/>
                <w:color w:val="000000"/>
                <w:lang w:eastAsia="ru-RU"/>
              </w:rPr>
              <w:t>6, 25</w:t>
            </w:r>
          </w:p>
        </w:tc>
        <w:tc>
          <w:tcPr>
            <w:tcW w:w="2096" w:type="dxa"/>
            <w:tcBorders>
              <w:top w:val="nil"/>
              <w:left w:val="nil"/>
              <w:bottom w:val="nil"/>
              <w:right w:val="nil"/>
            </w:tcBorders>
            <w:shd w:val="clear" w:color="auto" w:fill="auto"/>
            <w:noWrap/>
            <w:vAlign w:val="center"/>
          </w:tcPr>
          <w:p w14:paraId="14776545" w14:textId="3DD588FF" w:rsidR="004F6A8C" w:rsidRPr="00717951" w:rsidRDefault="00827002"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21 768</w:t>
            </w:r>
          </w:p>
        </w:tc>
        <w:tc>
          <w:tcPr>
            <w:tcW w:w="2095" w:type="dxa"/>
            <w:tcBorders>
              <w:top w:val="nil"/>
              <w:left w:val="nil"/>
              <w:bottom w:val="nil"/>
              <w:right w:val="nil"/>
            </w:tcBorders>
            <w:shd w:val="clear" w:color="auto" w:fill="auto"/>
            <w:noWrap/>
            <w:vAlign w:val="center"/>
            <w:hideMark/>
          </w:tcPr>
          <w:p w14:paraId="4374BBD8" w14:textId="31C62F9F"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(20 336)</w:t>
            </w:r>
          </w:p>
        </w:tc>
      </w:tr>
      <w:tr w:rsidR="004F6A8C" w:rsidRPr="00270038" w14:paraId="3D7099A4"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57C01392" w14:textId="77777777" w:rsidR="004F6A8C" w:rsidRPr="00270038" w:rsidRDefault="004F6A8C" w:rsidP="004F6A8C">
            <w:pPr>
              <w:spacing w:after="100" w:afterAutospacing="1" w:line="240" w:lineRule="auto"/>
              <w:rPr>
                <w:rFonts w:ascii="Arial" w:hAnsi="Arial" w:cs="Arial"/>
                <w:lang w:eastAsia="ru-RU"/>
              </w:rPr>
            </w:pPr>
            <w:r w:rsidRPr="00270038">
              <w:rPr>
                <w:rFonts w:ascii="Arial" w:eastAsia="Times New Roman" w:hAnsi="Arial" w:cs="Arial"/>
                <w:lang w:eastAsia="ru-RU"/>
              </w:rPr>
              <w:t>Изменение резерва под обесценение дебиторской задолженности и других финансовых активов</w:t>
            </w:r>
          </w:p>
        </w:tc>
        <w:tc>
          <w:tcPr>
            <w:tcW w:w="840" w:type="dxa"/>
            <w:gridSpan w:val="2"/>
            <w:tcBorders>
              <w:top w:val="nil"/>
              <w:left w:val="nil"/>
              <w:bottom w:val="nil"/>
              <w:right w:val="nil"/>
            </w:tcBorders>
            <w:shd w:val="clear" w:color="auto" w:fill="auto"/>
            <w:vAlign w:val="center"/>
            <w:hideMark/>
          </w:tcPr>
          <w:p w14:paraId="7EBBBE33" w14:textId="77777777" w:rsidR="004F6A8C" w:rsidRPr="00F6235E" w:rsidRDefault="004F6A8C" w:rsidP="004F6A8C">
            <w:pPr>
              <w:spacing w:after="100" w:afterAutospacing="1" w:line="240" w:lineRule="auto"/>
              <w:jc w:val="center"/>
              <w:rPr>
                <w:rFonts w:ascii="Arial" w:hAnsi="Arial" w:cs="Arial"/>
                <w:lang w:eastAsia="ru-RU"/>
              </w:rPr>
            </w:pPr>
            <w:r w:rsidRPr="00F6235E">
              <w:rPr>
                <w:rFonts w:ascii="Arial" w:hAnsi="Arial" w:cs="Arial"/>
                <w:lang w:eastAsia="ru-RU"/>
              </w:rPr>
              <w:t>12, 25</w:t>
            </w:r>
          </w:p>
        </w:tc>
        <w:tc>
          <w:tcPr>
            <w:tcW w:w="2096" w:type="dxa"/>
            <w:tcBorders>
              <w:top w:val="nil"/>
              <w:left w:val="nil"/>
              <w:bottom w:val="nil"/>
              <w:right w:val="nil"/>
            </w:tcBorders>
            <w:shd w:val="clear" w:color="auto" w:fill="auto"/>
            <w:noWrap/>
            <w:vAlign w:val="center"/>
          </w:tcPr>
          <w:p w14:paraId="037C9587" w14:textId="2804135E" w:rsidR="004F6A8C" w:rsidRPr="00717951" w:rsidRDefault="00827002"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(65 591)</w:t>
            </w:r>
          </w:p>
        </w:tc>
        <w:tc>
          <w:tcPr>
            <w:tcW w:w="2095" w:type="dxa"/>
            <w:tcBorders>
              <w:top w:val="nil"/>
              <w:left w:val="nil"/>
              <w:bottom w:val="nil"/>
              <w:right w:val="nil"/>
            </w:tcBorders>
            <w:shd w:val="clear" w:color="auto" w:fill="auto"/>
            <w:noWrap/>
            <w:vAlign w:val="center"/>
            <w:hideMark/>
          </w:tcPr>
          <w:p w14:paraId="5D811E34" w14:textId="5B6AB40B"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(107 067)</w:t>
            </w:r>
          </w:p>
        </w:tc>
      </w:tr>
      <w:tr w:rsidR="004F6A8C" w:rsidRPr="00220499" w14:paraId="7205BA81"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23C2FFDF"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Изменение резерва по обесценению запасов</w:t>
            </w:r>
          </w:p>
        </w:tc>
        <w:tc>
          <w:tcPr>
            <w:tcW w:w="840" w:type="dxa"/>
            <w:gridSpan w:val="2"/>
            <w:tcBorders>
              <w:top w:val="nil"/>
              <w:left w:val="nil"/>
              <w:bottom w:val="nil"/>
              <w:right w:val="nil"/>
            </w:tcBorders>
            <w:shd w:val="clear" w:color="auto" w:fill="auto"/>
            <w:vAlign w:val="center"/>
            <w:hideMark/>
          </w:tcPr>
          <w:p w14:paraId="0ADED8F2" w14:textId="77777777" w:rsidR="004F6A8C" w:rsidRPr="006F287F" w:rsidRDefault="004F6A8C" w:rsidP="004F6A8C">
            <w:pPr>
              <w:spacing w:after="100" w:afterAutospacing="1" w:line="240" w:lineRule="auto"/>
              <w:jc w:val="center"/>
              <w:rPr>
                <w:rFonts w:ascii="Arial" w:hAnsi="Arial" w:cs="Arial"/>
                <w:color w:val="000000"/>
                <w:highlight w:val="yellow"/>
                <w:lang w:eastAsia="ru-RU"/>
              </w:rPr>
            </w:pPr>
            <w:r w:rsidRPr="00F6235E">
              <w:rPr>
                <w:rFonts w:ascii="Arial" w:hAnsi="Arial" w:cs="Arial"/>
                <w:color w:val="000000"/>
                <w:lang w:eastAsia="ru-RU"/>
              </w:rPr>
              <w:t>10, 22</w:t>
            </w:r>
          </w:p>
        </w:tc>
        <w:tc>
          <w:tcPr>
            <w:tcW w:w="2096" w:type="dxa"/>
            <w:tcBorders>
              <w:top w:val="nil"/>
              <w:left w:val="nil"/>
              <w:bottom w:val="nil"/>
              <w:right w:val="nil"/>
            </w:tcBorders>
            <w:shd w:val="clear" w:color="auto" w:fill="auto"/>
            <w:noWrap/>
            <w:vAlign w:val="center"/>
          </w:tcPr>
          <w:p w14:paraId="2235619B" w14:textId="45514FE8" w:rsidR="004F6A8C" w:rsidRPr="00717951" w:rsidRDefault="00827002"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9 585</w:t>
            </w:r>
          </w:p>
        </w:tc>
        <w:tc>
          <w:tcPr>
            <w:tcW w:w="2095" w:type="dxa"/>
            <w:tcBorders>
              <w:top w:val="nil"/>
              <w:left w:val="nil"/>
              <w:bottom w:val="nil"/>
              <w:right w:val="nil"/>
            </w:tcBorders>
            <w:shd w:val="clear" w:color="auto" w:fill="auto"/>
            <w:noWrap/>
            <w:vAlign w:val="center"/>
            <w:hideMark/>
          </w:tcPr>
          <w:p w14:paraId="74EE38CB" w14:textId="7323D5D0"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(30 923)</w:t>
            </w:r>
          </w:p>
        </w:tc>
      </w:tr>
      <w:tr w:rsidR="004F6A8C" w:rsidRPr="00220499" w14:paraId="725B0A54"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60D0E351" w14:textId="77777777" w:rsidR="004F6A8C" w:rsidRPr="00F6235E" w:rsidRDefault="004F6A8C" w:rsidP="004F6A8C">
            <w:pPr>
              <w:spacing w:after="100" w:afterAutospacing="1" w:line="240" w:lineRule="auto"/>
              <w:rPr>
                <w:rFonts w:ascii="Arial" w:hAnsi="Arial" w:cs="Arial"/>
                <w:color w:val="000000"/>
                <w:lang w:eastAsia="ru-RU"/>
              </w:rPr>
            </w:pPr>
            <w:r w:rsidRPr="00F6235E">
              <w:rPr>
                <w:rFonts w:ascii="Arial" w:hAnsi="Arial" w:cs="Arial"/>
                <w:color w:val="000000"/>
                <w:lang w:eastAsia="ru-RU"/>
              </w:rPr>
              <w:t>Изменение резерва по судебным разбирательствам, налоговым рискам и гарантийному ремонту</w:t>
            </w:r>
          </w:p>
        </w:tc>
        <w:tc>
          <w:tcPr>
            <w:tcW w:w="840" w:type="dxa"/>
            <w:gridSpan w:val="2"/>
            <w:tcBorders>
              <w:top w:val="nil"/>
              <w:left w:val="nil"/>
              <w:bottom w:val="nil"/>
              <w:right w:val="nil"/>
            </w:tcBorders>
            <w:shd w:val="clear" w:color="auto" w:fill="auto"/>
            <w:vAlign w:val="center"/>
            <w:hideMark/>
          </w:tcPr>
          <w:p w14:paraId="48AD8F63" w14:textId="77777777" w:rsidR="004F6A8C" w:rsidRPr="00F6235E" w:rsidRDefault="004F6A8C" w:rsidP="004F6A8C">
            <w:pPr>
              <w:spacing w:after="100" w:afterAutospacing="1" w:line="240" w:lineRule="auto"/>
              <w:jc w:val="center"/>
              <w:rPr>
                <w:rFonts w:ascii="Arial" w:hAnsi="Arial" w:cs="Arial"/>
                <w:color w:val="000000"/>
                <w:lang w:eastAsia="ru-RU"/>
              </w:rPr>
            </w:pPr>
            <w:r w:rsidRPr="00F6235E">
              <w:rPr>
                <w:rFonts w:ascii="Arial" w:hAnsi="Arial" w:cs="Arial"/>
                <w:color w:val="000000"/>
                <w:lang w:eastAsia="ru-RU"/>
              </w:rPr>
              <w:t>17, 25</w:t>
            </w:r>
          </w:p>
        </w:tc>
        <w:tc>
          <w:tcPr>
            <w:tcW w:w="2096" w:type="dxa"/>
            <w:tcBorders>
              <w:top w:val="nil"/>
              <w:left w:val="nil"/>
              <w:bottom w:val="nil"/>
              <w:right w:val="nil"/>
            </w:tcBorders>
            <w:shd w:val="clear" w:color="auto" w:fill="auto"/>
            <w:noWrap/>
            <w:vAlign w:val="center"/>
          </w:tcPr>
          <w:p w14:paraId="4562B78F" w14:textId="048993EA" w:rsidR="004F6A8C" w:rsidRPr="00717951" w:rsidRDefault="00827002"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(374 315)</w:t>
            </w:r>
          </w:p>
        </w:tc>
        <w:tc>
          <w:tcPr>
            <w:tcW w:w="2095" w:type="dxa"/>
            <w:tcBorders>
              <w:top w:val="nil"/>
              <w:left w:val="nil"/>
              <w:bottom w:val="nil"/>
              <w:right w:val="nil"/>
            </w:tcBorders>
            <w:shd w:val="clear" w:color="auto" w:fill="auto"/>
            <w:noWrap/>
            <w:vAlign w:val="center"/>
            <w:hideMark/>
          </w:tcPr>
          <w:p w14:paraId="7728C6AE" w14:textId="4C9C882A"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436 805</w:t>
            </w:r>
          </w:p>
        </w:tc>
      </w:tr>
      <w:tr w:rsidR="004F6A8C" w:rsidRPr="00220499" w14:paraId="28C934F2"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29A821F1"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Убыток от реализации и выбытия основных средств и нематериальных активов</w:t>
            </w:r>
          </w:p>
        </w:tc>
        <w:tc>
          <w:tcPr>
            <w:tcW w:w="840" w:type="dxa"/>
            <w:gridSpan w:val="2"/>
            <w:tcBorders>
              <w:top w:val="nil"/>
              <w:left w:val="nil"/>
              <w:bottom w:val="nil"/>
              <w:right w:val="nil"/>
            </w:tcBorders>
            <w:shd w:val="clear" w:color="auto" w:fill="auto"/>
            <w:vAlign w:val="center"/>
            <w:hideMark/>
          </w:tcPr>
          <w:p w14:paraId="322AE3E8" w14:textId="77777777" w:rsidR="004F6A8C" w:rsidRPr="00F6235E" w:rsidRDefault="004F6A8C" w:rsidP="004F6A8C">
            <w:pPr>
              <w:spacing w:after="100" w:afterAutospacing="1" w:line="240" w:lineRule="auto"/>
              <w:jc w:val="center"/>
              <w:rPr>
                <w:rFonts w:ascii="Arial" w:hAnsi="Arial" w:cs="Arial"/>
                <w:color w:val="000000"/>
                <w:lang w:eastAsia="ru-RU"/>
              </w:rPr>
            </w:pPr>
            <w:r w:rsidRPr="00F6235E">
              <w:rPr>
                <w:rFonts w:ascii="Arial" w:hAnsi="Arial" w:cs="Arial"/>
                <w:color w:val="000000"/>
                <w:lang w:eastAsia="ru-RU"/>
              </w:rPr>
              <w:t>25</w:t>
            </w:r>
          </w:p>
        </w:tc>
        <w:tc>
          <w:tcPr>
            <w:tcW w:w="2096" w:type="dxa"/>
            <w:tcBorders>
              <w:top w:val="nil"/>
              <w:left w:val="nil"/>
              <w:bottom w:val="nil"/>
              <w:right w:val="nil"/>
            </w:tcBorders>
            <w:shd w:val="clear" w:color="auto" w:fill="auto"/>
            <w:noWrap/>
            <w:vAlign w:val="center"/>
          </w:tcPr>
          <w:p w14:paraId="32760E74" w14:textId="24404CF4" w:rsidR="004F6A8C" w:rsidRPr="00717951" w:rsidRDefault="00075485"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48 016</w:t>
            </w:r>
          </w:p>
        </w:tc>
        <w:tc>
          <w:tcPr>
            <w:tcW w:w="2095" w:type="dxa"/>
            <w:tcBorders>
              <w:top w:val="nil"/>
              <w:left w:val="nil"/>
              <w:bottom w:val="nil"/>
              <w:right w:val="nil"/>
            </w:tcBorders>
            <w:shd w:val="clear" w:color="auto" w:fill="auto"/>
            <w:noWrap/>
            <w:vAlign w:val="center"/>
            <w:hideMark/>
          </w:tcPr>
          <w:p w14:paraId="76154371" w14:textId="75D500A4"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119 925</w:t>
            </w:r>
          </w:p>
        </w:tc>
      </w:tr>
      <w:tr w:rsidR="00827002" w:rsidRPr="00220499" w14:paraId="3B1E5E5C" w14:textId="77777777" w:rsidTr="00366AD7">
        <w:trPr>
          <w:trHeight w:val="340"/>
        </w:trPr>
        <w:tc>
          <w:tcPr>
            <w:tcW w:w="4466" w:type="dxa"/>
            <w:tcBorders>
              <w:top w:val="nil"/>
              <w:left w:val="nil"/>
              <w:bottom w:val="nil"/>
              <w:right w:val="nil"/>
            </w:tcBorders>
            <w:shd w:val="clear" w:color="auto" w:fill="auto"/>
            <w:tcMar>
              <w:right w:w="28" w:type="dxa"/>
            </w:tcMar>
            <w:vAlign w:val="center"/>
          </w:tcPr>
          <w:p w14:paraId="0569D27E" w14:textId="711F381E" w:rsidR="00827002" w:rsidRDefault="00827002" w:rsidP="004F6A8C">
            <w:pPr>
              <w:spacing w:after="100" w:afterAutospacing="1" w:line="240" w:lineRule="auto"/>
              <w:rPr>
                <w:rFonts w:ascii="Arial" w:hAnsi="Arial" w:cs="Arial"/>
                <w:color w:val="000000"/>
                <w:lang w:eastAsia="ru-RU"/>
              </w:rPr>
            </w:pPr>
            <w:r w:rsidRPr="00827002">
              <w:rPr>
                <w:rFonts w:ascii="Arial" w:hAnsi="Arial" w:cs="Arial"/>
                <w:color w:val="000000"/>
                <w:lang w:eastAsia="ru-RU"/>
              </w:rPr>
              <w:t>Проценты по пенсионным обязательствам</w:t>
            </w:r>
          </w:p>
        </w:tc>
        <w:tc>
          <w:tcPr>
            <w:tcW w:w="840" w:type="dxa"/>
            <w:gridSpan w:val="2"/>
            <w:tcBorders>
              <w:top w:val="nil"/>
              <w:left w:val="nil"/>
              <w:bottom w:val="nil"/>
              <w:right w:val="nil"/>
            </w:tcBorders>
            <w:shd w:val="clear" w:color="auto" w:fill="auto"/>
            <w:vAlign w:val="center"/>
          </w:tcPr>
          <w:p w14:paraId="47BCE791" w14:textId="3EC68584" w:rsidR="00827002" w:rsidRPr="00287C64" w:rsidRDefault="00287C64" w:rsidP="004F6A8C">
            <w:pPr>
              <w:spacing w:after="100" w:afterAutospacing="1" w:line="240" w:lineRule="auto"/>
              <w:jc w:val="center"/>
              <w:rPr>
                <w:rFonts w:ascii="Arial" w:hAnsi="Arial" w:cs="Arial"/>
                <w:color w:val="000000"/>
                <w:lang w:eastAsia="ru-RU"/>
              </w:rPr>
            </w:pPr>
            <w:r w:rsidRPr="00287C64">
              <w:rPr>
                <w:rFonts w:ascii="Arial" w:hAnsi="Arial" w:cs="Arial"/>
                <w:color w:val="000000"/>
                <w:lang w:eastAsia="ru-RU"/>
              </w:rPr>
              <w:t>18</w:t>
            </w:r>
            <w:r>
              <w:rPr>
                <w:rFonts w:ascii="Arial" w:hAnsi="Arial" w:cs="Arial"/>
                <w:color w:val="000000"/>
                <w:lang w:eastAsia="ru-RU"/>
              </w:rPr>
              <w:t>,27</w:t>
            </w:r>
          </w:p>
        </w:tc>
        <w:tc>
          <w:tcPr>
            <w:tcW w:w="2096" w:type="dxa"/>
            <w:tcBorders>
              <w:top w:val="nil"/>
              <w:left w:val="nil"/>
              <w:bottom w:val="nil"/>
              <w:right w:val="nil"/>
            </w:tcBorders>
            <w:shd w:val="clear" w:color="auto" w:fill="auto"/>
            <w:noWrap/>
            <w:vAlign w:val="center"/>
          </w:tcPr>
          <w:p w14:paraId="350C7D91" w14:textId="55B8CF4F" w:rsidR="00827002" w:rsidRPr="003E3F5A" w:rsidRDefault="00827002" w:rsidP="004F6A8C">
            <w:pPr>
              <w:spacing w:after="100" w:afterAutospacing="1" w:line="240" w:lineRule="auto"/>
              <w:ind w:right="113"/>
              <w:jc w:val="right"/>
              <w:rPr>
                <w:rFonts w:ascii="Arial" w:hAnsi="Arial" w:cs="Arial"/>
                <w:color w:val="000000"/>
                <w:lang w:eastAsia="ru-RU"/>
              </w:rPr>
            </w:pPr>
            <w:r w:rsidRPr="003E3F5A">
              <w:rPr>
                <w:rFonts w:ascii="Arial" w:hAnsi="Arial" w:cs="Arial"/>
                <w:color w:val="000000"/>
                <w:lang w:eastAsia="ru-RU"/>
              </w:rPr>
              <w:t>23 860</w:t>
            </w:r>
          </w:p>
        </w:tc>
        <w:tc>
          <w:tcPr>
            <w:tcW w:w="2095" w:type="dxa"/>
            <w:tcBorders>
              <w:top w:val="nil"/>
              <w:left w:val="nil"/>
              <w:bottom w:val="nil"/>
              <w:right w:val="nil"/>
            </w:tcBorders>
            <w:shd w:val="clear" w:color="auto" w:fill="auto"/>
            <w:noWrap/>
            <w:vAlign w:val="center"/>
          </w:tcPr>
          <w:p w14:paraId="3B39FFFD" w14:textId="17CD61BC" w:rsidR="00827002" w:rsidRPr="003E3F5A" w:rsidRDefault="003E3F5A" w:rsidP="004F6A8C">
            <w:pPr>
              <w:spacing w:after="100" w:afterAutospacing="1" w:line="240" w:lineRule="auto"/>
              <w:ind w:right="113"/>
              <w:jc w:val="right"/>
              <w:rPr>
                <w:rFonts w:ascii="Arial" w:hAnsi="Arial" w:cs="Arial"/>
                <w:color w:val="000000"/>
                <w:lang w:eastAsia="ru-RU"/>
              </w:rPr>
            </w:pPr>
            <w:r w:rsidRPr="003E3F5A">
              <w:rPr>
                <w:rFonts w:ascii="Arial" w:hAnsi="Arial" w:cs="Arial"/>
                <w:color w:val="000000"/>
                <w:lang w:eastAsia="ru-RU"/>
              </w:rPr>
              <w:t>26 795</w:t>
            </w:r>
          </w:p>
        </w:tc>
      </w:tr>
      <w:tr w:rsidR="004F6A8C" w:rsidRPr="00220499" w14:paraId="5C315BCB"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4A00FB29" w14:textId="77777777" w:rsidR="004F6A8C" w:rsidRPr="00901634" w:rsidRDefault="004F6A8C" w:rsidP="004F6A8C">
            <w:pPr>
              <w:spacing w:after="100" w:afterAutospacing="1" w:line="240" w:lineRule="auto"/>
              <w:rPr>
                <w:rFonts w:ascii="Arial" w:hAnsi="Arial" w:cs="Arial"/>
                <w:color w:val="000000"/>
                <w:lang w:eastAsia="ru-RU"/>
              </w:rPr>
            </w:pPr>
            <w:r>
              <w:rPr>
                <w:rFonts w:ascii="Arial" w:hAnsi="Arial" w:cs="Arial"/>
                <w:color w:val="000000"/>
                <w:lang w:eastAsia="ru-RU"/>
              </w:rPr>
              <w:t>Затраты на финансирование</w:t>
            </w:r>
          </w:p>
        </w:tc>
        <w:tc>
          <w:tcPr>
            <w:tcW w:w="840" w:type="dxa"/>
            <w:gridSpan w:val="2"/>
            <w:tcBorders>
              <w:top w:val="nil"/>
              <w:left w:val="nil"/>
              <w:bottom w:val="nil"/>
              <w:right w:val="nil"/>
            </w:tcBorders>
            <w:shd w:val="clear" w:color="auto" w:fill="auto"/>
            <w:vAlign w:val="center"/>
            <w:hideMark/>
          </w:tcPr>
          <w:p w14:paraId="22B0262B" w14:textId="63824156" w:rsidR="004F6A8C" w:rsidRPr="00F6235E" w:rsidRDefault="00287C64" w:rsidP="004F6A8C">
            <w:pPr>
              <w:spacing w:after="100" w:afterAutospacing="1" w:line="240" w:lineRule="auto"/>
              <w:jc w:val="center"/>
              <w:rPr>
                <w:rFonts w:ascii="Arial" w:hAnsi="Arial" w:cs="Arial"/>
                <w:color w:val="000000"/>
                <w:lang w:eastAsia="ru-RU"/>
              </w:rPr>
            </w:pPr>
            <w:r>
              <w:rPr>
                <w:rFonts w:ascii="Arial" w:hAnsi="Arial" w:cs="Arial"/>
                <w:color w:val="000000"/>
                <w:lang w:eastAsia="ru-RU"/>
              </w:rPr>
              <w:t>26</w:t>
            </w:r>
          </w:p>
        </w:tc>
        <w:tc>
          <w:tcPr>
            <w:tcW w:w="2096" w:type="dxa"/>
            <w:tcBorders>
              <w:top w:val="nil"/>
              <w:left w:val="nil"/>
              <w:bottom w:val="nil"/>
              <w:right w:val="nil"/>
            </w:tcBorders>
            <w:shd w:val="clear" w:color="auto" w:fill="auto"/>
            <w:noWrap/>
            <w:vAlign w:val="center"/>
          </w:tcPr>
          <w:p w14:paraId="5AB50408" w14:textId="6233D92C" w:rsidR="004F6A8C" w:rsidRPr="00717951" w:rsidRDefault="00827002"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754 837</w:t>
            </w:r>
          </w:p>
        </w:tc>
        <w:tc>
          <w:tcPr>
            <w:tcW w:w="2095" w:type="dxa"/>
            <w:tcBorders>
              <w:top w:val="nil"/>
              <w:left w:val="nil"/>
              <w:bottom w:val="nil"/>
              <w:right w:val="nil"/>
            </w:tcBorders>
            <w:shd w:val="clear" w:color="auto" w:fill="auto"/>
            <w:noWrap/>
            <w:vAlign w:val="center"/>
            <w:hideMark/>
          </w:tcPr>
          <w:p w14:paraId="6D687A86" w14:textId="50E31133"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740 449</w:t>
            </w:r>
          </w:p>
        </w:tc>
      </w:tr>
      <w:tr w:rsidR="004F6A8C" w:rsidRPr="00220499" w14:paraId="5651293A"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6C9B50FC" w14:textId="509BEE97" w:rsidR="004F6A8C" w:rsidRPr="00220499" w:rsidRDefault="004F6A8C" w:rsidP="00ED4595">
            <w:pPr>
              <w:spacing w:after="100" w:afterAutospacing="1" w:line="240" w:lineRule="auto"/>
              <w:rPr>
                <w:rFonts w:ascii="Arial" w:hAnsi="Arial" w:cs="Arial"/>
                <w:color w:val="000000"/>
                <w:lang w:eastAsia="ru-RU"/>
              </w:rPr>
            </w:pPr>
            <w:r w:rsidRPr="00220499">
              <w:rPr>
                <w:rFonts w:ascii="Arial" w:hAnsi="Arial" w:cs="Arial"/>
                <w:color w:val="000000"/>
                <w:lang w:eastAsia="ru-RU"/>
              </w:rPr>
              <w:t xml:space="preserve">Финансовые </w:t>
            </w:r>
            <w:r w:rsidR="00ED4595">
              <w:rPr>
                <w:rFonts w:ascii="Arial" w:hAnsi="Arial" w:cs="Arial"/>
                <w:color w:val="000000"/>
                <w:lang w:eastAsia="ru-RU"/>
              </w:rPr>
              <w:t>доходы</w:t>
            </w:r>
          </w:p>
        </w:tc>
        <w:tc>
          <w:tcPr>
            <w:tcW w:w="840" w:type="dxa"/>
            <w:gridSpan w:val="2"/>
            <w:tcBorders>
              <w:top w:val="nil"/>
              <w:left w:val="nil"/>
              <w:bottom w:val="nil"/>
              <w:right w:val="nil"/>
            </w:tcBorders>
            <w:shd w:val="clear" w:color="auto" w:fill="auto"/>
            <w:vAlign w:val="center"/>
            <w:hideMark/>
          </w:tcPr>
          <w:p w14:paraId="1D7ED660" w14:textId="77777777" w:rsidR="004F6A8C" w:rsidRPr="00F6235E" w:rsidRDefault="004F6A8C" w:rsidP="004F6A8C">
            <w:pPr>
              <w:spacing w:after="100" w:afterAutospacing="1" w:line="240" w:lineRule="auto"/>
              <w:jc w:val="center"/>
              <w:rPr>
                <w:rFonts w:ascii="Arial" w:hAnsi="Arial" w:cs="Arial"/>
                <w:color w:val="000000"/>
                <w:lang w:eastAsia="ru-RU"/>
              </w:rPr>
            </w:pPr>
            <w:r w:rsidRPr="00F6235E">
              <w:rPr>
                <w:rFonts w:ascii="Arial" w:hAnsi="Arial" w:cs="Arial"/>
                <w:color w:val="000000"/>
                <w:lang w:eastAsia="ru-RU"/>
              </w:rPr>
              <w:t>27</w:t>
            </w:r>
          </w:p>
        </w:tc>
        <w:tc>
          <w:tcPr>
            <w:tcW w:w="2096" w:type="dxa"/>
            <w:tcBorders>
              <w:top w:val="nil"/>
              <w:left w:val="nil"/>
              <w:bottom w:val="nil"/>
              <w:right w:val="nil"/>
            </w:tcBorders>
            <w:shd w:val="clear" w:color="auto" w:fill="auto"/>
            <w:noWrap/>
            <w:vAlign w:val="center"/>
          </w:tcPr>
          <w:p w14:paraId="25F2DA0C" w14:textId="20244DCD" w:rsidR="004F6A8C" w:rsidRPr="00717951" w:rsidRDefault="00827002"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(14 601)</w:t>
            </w:r>
          </w:p>
        </w:tc>
        <w:tc>
          <w:tcPr>
            <w:tcW w:w="2095" w:type="dxa"/>
            <w:tcBorders>
              <w:top w:val="nil"/>
              <w:left w:val="nil"/>
              <w:bottom w:val="nil"/>
              <w:right w:val="nil"/>
            </w:tcBorders>
            <w:shd w:val="clear" w:color="auto" w:fill="auto"/>
            <w:noWrap/>
            <w:vAlign w:val="center"/>
            <w:hideMark/>
          </w:tcPr>
          <w:p w14:paraId="70A3C889" w14:textId="5066AEB5"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(18 027)</w:t>
            </w:r>
          </w:p>
        </w:tc>
      </w:tr>
      <w:tr w:rsidR="004F6A8C" w:rsidRPr="00220499" w14:paraId="501E04AF"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02A780D9"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Доход от списания кредиторской задолженности, задолженности по налогам и возврата излишне уплаченных сумм</w:t>
            </w:r>
          </w:p>
        </w:tc>
        <w:tc>
          <w:tcPr>
            <w:tcW w:w="840" w:type="dxa"/>
            <w:gridSpan w:val="2"/>
            <w:tcBorders>
              <w:top w:val="nil"/>
              <w:left w:val="nil"/>
              <w:bottom w:val="nil"/>
              <w:right w:val="nil"/>
            </w:tcBorders>
            <w:shd w:val="clear" w:color="auto" w:fill="auto"/>
            <w:vAlign w:val="center"/>
            <w:hideMark/>
          </w:tcPr>
          <w:p w14:paraId="6F06B216" w14:textId="77777777" w:rsidR="004F6A8C" w:rsidRPr="00211C7F" w:rsidRDefault="004F6A8C" w:rsidP="004F6A8C">
            <w:pPr>
              <w:spacing w:after="100" w:afterAutospacing="1" w:line="240" w:lineRule="auto"/>
              <w:jc w:val="center"/>
              <w:rPr>
                <w:rFonts w:ascii="Arial" w:hAnsi="Arial" w:cs="Arial"/>
                <w:color w:val="000000"/>
                <w:highlight w:val="yellow"/>
                <w:lang w:eastAsia="ru-RU"/>
              </w:rPr>
            </w:pPr>
          </w:p>
        </w:tc>
        <w:tc>
          <w:tcPr>
            <w:tcW w:w="2096" w:type="dxa"/>
            <w:tcBorders>
              <w:top w:val="nil"/>
              <w:left w:val="nil"/>
              <w:bottom w:val="nil"/>
              <w:right w:val="nil"/>
            </w:tcBorders>
            <w:shd w:val="clear" w:color="auto" w:fill="auto"/>
            <w:noWrap/>
            <w:vAlign w:val="center"/>
          </w:tcPr>
          <w:p w14:paraId="6EEAEB1B" w14:textId="6C57403A" w:rsidR="004F6A8C" w:rsidRPr="00717951" w:rsidRDefault="00827002"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(300)</w:t>
            </w:r>
          </w:p>
        </w:tc>
        <w:tc>
          <w:tcPr>
            <w:tcW w:w="2095" w:type="dxa"/>
            <w:tcBorders>
              <w:top w:val="nil"/>
              <w:left w:val="nil"/>
              <w:bottom w:val="nil"/>
              <w:right w:val="nil"/>
            </w:tcBorders>
            <w:shd w:val="clear" w:color="auto" w:fill="auto"/>
            <w:noWrap/>
            <w:vAlign w:val="center"/>
            <w:hideMark/>
          </w:tcPr>
          <w:p w14:paraId="454A57FB" w14:textId="2BCFE812"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(21 358)</w:t>
            </w:r>
          </w:p>
        </w:tc>
      </w:tr>
      <w:tr w:rsidR="004F6A8C" w:rsidRPr="00220499" w14:paraId="0D688737"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2AA698E0" w14:textId="72356867" w:rsidR="004F6A8C" w:rsidRPr="00220499" w:rsidRDefault="00ED4595" w:rsidP="004F6A8C">
            <w:pPr>
              <w:spacing w:after="100" w:afterAutospacing="1" w:line="240" w:lineRule="auto"/>
              <w:rPr>
                <w:rFonts w:ascii="Arial" w:hAnsi="Arial" w:cs="Arial"/>
                <w:color w:val="000000"/>
                <w:lang w:eastAsia="ru-RU"/>
              </w:rPr>
            </w:pPr>
            <w:r>
              <w:rPr>
                <w:rFonts w:ascii="Arial" w:hAnsi="Arial" w:cs="Arial"/>
                <w:color w:val="000000"/>
                <w:lang w:eastAsia="ru-RU"/>
              </w:rPr>
              <w:t>Доход/(убыток</w:t>
            </w:r>
            <w:r w:rsidR="004F6A8C">
              <w:rPr>
                <w:rFonts w:ascii="Arial" w:hAnsi="Arial" w:cs="Arial"/>
                <w:color w:val="000000"/>
                <w:lang w:eastAsia="ru-RU"/>
              </w:rPr>
              <w:t xml:space="preserve">) </w:t>
            </w:r>
            <w:r w:rsidR="004F6A8C" w:rsidRPr="00220499">
              <w:rPr>
                <w:rFonts w:ascii="Arial" w:hAnsi="Arial" w:cs="Arial"/>
                <w:color w:val="000000"/>
                <w:lang w:eastAsia="ru-RU"/>
              </w:rPr>
              <w:t>по курсовым разницам</w:t>
            </w:r>
          </w:p>
        </w:tc>
        <w:tc>
          <w:tcPr>
            <w:tcW w:w="840" w:type="dxa"/>
            <w:gridSpan w:val="2"/>
            <w:tcBorders>
              <w:top w:val="nil"/>
              <w:left w:val="nil"/>
              <w:bottom w:val="nil"/>
              <w:right w:val="nil"/>
            </w:tcBorders>
            <w:shd w:val="clear" w:color="auto" w:fill="auto"/>
            <w:vAlign w:val="center"/>
            <w:hideMark/>
          </w:tcPr>
          <w:p w14:paraId="5443810C"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3CBA81A0" w14:textId="5519ACFC" w:rsidR="004F6A8C" w:rsidRPr="00717951" w:rsidRDefault="00827002"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(59 212)</w:t>
            </w:r>
          </w:p>
        </w:tc>
        <w:tc>
          <w:tcPr>
            <w:tcW w:w="2095" w:type="dxa"/>
            <w:tcBorders>
              <w:top w:val="nil"/>
              <w:left w:val="nil"/>
              <w:bottom w:val="nil"/>
              <w:right w:val="nil"/>
            </w:tcBorders>
            <w:shd w:val="clear" w:color="auto" w:fill="auto"/>
            <w:noWrap/>
            <w:vAlign w:val="center"/>
            <w:hideMark/>
          </w:tcPr>
          <w:p w14:paraId="5A0BAFEA" w14:textId="36A4B1BC"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146 152</w:t>
            </w:r>
          </w:p>
        </w:tc>
      </w:tr>
      <w:tr w:rsidR="004F6A8C" w:rsidRPr="00220499" w14:paraId="5C8031DB"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7E180F56"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Проектные работы, не давшие положительного результата</w:t>
            </w:r>
          </w:p>
        </w:tc>
        <w:tc>
          <w:tcPr>
            <w:tcW w:w="840" w:type="dxa"/>
            <w:gridSpan w:val="2"/>
            <w:tcBorders>
              <w:top w:val="nil"/>
              <w:left w:val="nil"/>
              <w:bottom w:val="nil"/>
              <w:right w:val="nil"/>
            </w:tcBorders>
            <w:shd w:val="clear" w:color="auto" w:fill="auto"/>
            <w:vAlign w:val="center"/>
            <w:hideMark/>
          </w:tcPr>
          <w:p w14:paraId="7C114595" w14:textId="34E53F9B" w:rsidR="004F6A8C" w:rsidRPr="00220499" w:rsidRDefault="007B7992" w:rsidP="007B7992">
            <w:pPr>
              <w:spacing w:after="100" w:afterAutospacing="1" w:line="240" w:lineRule="auto"/>
              <w:jc w:val="center"/>
              <w:rPr>
                <w:rFonts w:ascii="Arial" w:hAnsi="Arial" w:cs="Arial"/>
                <w:color w:val="000000"/>
                <w:lang w:eastAsia="ru-RU"/>
              </w:rPr>
            </w:pPr>
            <w:r>
              <w:rPr>
                <w:rFonts w:ascii="Arial" w:hAnsi="Arial" w:cs="Arial"/>
                <w:color w:val="000000"/>
                <w:lang w:eastAsia="ru-RU"/>
              </w:rPr>
              <w:t>25</w:t>
            </w:r>
          </w:p>
        </w:tc>
        <w:tc>
          <w:tcPr>
            <w:tcW w:w="2096" w:type="dxa"/>
            <w:tcBorders>
              <w:top w:val="nil"/>
              <w:left w:val="nil"/>
              <w:bottom w:val="nil"/>
              <w:right w:val="nil"/>
            </w:tcBorders>
            <w:shd w:val="clear" w:color="auto" w:fill="auto"/>
            <w:noWrap/>
            <w:vAlign w:val="center"/>
          </w:tcPr>
          <w:p w14:paraId="3DA76256" w14:textId="07AE7D67" w:rsidR="004F6A8C" w:rsidRPr="00717951" w:rsidRDefault="0033476E" w:rsidP="004F6A8C">
            <w:pPr>
              <w:spacing w:after="100" w:afterAutospacing="1" w:line="240" w:lineRule="auto"/>
              <w:ind w:right="113"/>
              <w:jc w:val="right"/>
              <w:rPr>
                <w:rFonts w:ascii="Arial" w:hAnsi="Arial" w:cs="Arial"/>
                <w:color w:val="000000"/>
                <w:lang w:eastAsia="ru-RU"/>
              </w:rPr>
            </w:pPr>
            <w:r>
              <w:rPr>
                <w:rFonts w:ascii="Arial" w:eastAsia="Times New Roman" w:hAnsi="Arial" w:cs="Arial"/>
                <w:color w:val="000000"/>
                <w:lang w:eastAsia="ru-RU"/>
              </w:rPr>
              <w:t>67 105</w:t>
            </w:r>
          </w:p>
        </w:tc>
        <w:tc>
          <w:tcPr>
            <w:tcW w:w="2095" w:type="dxa"/>
            <w:tcBorders>
              <w:top w:val="nil"/>
              <w:left w:val="nil"/>
              <w:bottom w:val="nil"/>
              <w:right w:val="nil"/>
            </w:tcBorders>
            <w:shd w:val="clear" w:color="auto" w:fill="auto"/>
            <w:noWrap/>
            <w:vAlign w:val="center"/>
            <w:hideMark/>
          </w:tcPr>
          <w:p w14:paraId="597444CC" w14:textId="1E0709CF"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53 091</w:t>
            </w:r>
          </w:p>
        </w:tc>
      </w:tr>
      <w:tr w:rsidR="004F6A8C" w:rsidRPr="00220499" w14:paraId="1912739D"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3D05800A"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 xml:space="preserve">Прочие </w:t>
            </w:r>
            <w:proofErr w:type="spellStart"/>
            <w:r w:rsidRPr="00220499">
              <w:rPr>
                <w:rFonts w:ascii="Arial" w:hAnsi="Arial" w:cs="Arial"/>
                <w:color w:val="000000"/>
                <w:lang w:eastAsia="ru-RU"/>
              </w:rPr>
              <w:t>неденежные</w:t>
            </w:r>
            <w:proofErr w:type="spellEnd"/>
            <w:r w:rsidRPr="00220499">
              <w:rPr>
                <w:rFonts w:ascii="Arial" w:hAnsi="Arial" w:cs="Arial"/>
                <w:color w:val="000000"/>
                <w:lang w:eastAsia="ru-RU"/>
              </w:rPr>
              <w:t xml:space="preserve"> операции</w:t>
            </w:r>
          </w:p>
        </w:tc>
        <w:tc>
          <w:tcPr>
            <w:tcW w:w="840" w:type="dxa"/>
            <w:gridSpan w:val="2"/>
            <w:tcBorders>
              <w:top w:val="nil"/>
              <w:left w:val="nil"/>
              <w:bottom w:val="nil"/>
              <w:right w:val="nil"/>
            </w:tcBorders>
            <w:shd w:val="clear" w:color="auto" w:fill="auto"/>
            <w:vAlign w:val="center"/>
            <w:hideMark/>
          </w:tcPr>
          <w:p w14:paraId="170DE58A"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0B2B93D0" w14:textId="429E6008" w:rsidR="004F6A8C" w:rsidRPr="00717951" w:rsidRDefault="00827002" w:rsidP="002E2710">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10 13</w:t>
            </w:r>
            <w:r w:rsidR="002E2710">
              <w:rPr>
                <w:rFonts w:ascii="Arial" w:hAnsi="Arial" w:cs="Arial"/>
                <w:color w:val="000000"/>
                <w:lang w:eastAsia="ru-RU"/>
              </w:rPr>
              <w:t>2</w:t>
            </w:r>
          </w:p>
        </w:tc>
        <w:tc>
          <w:tcPr>
            <w:tcW w:w="2095" w:type="dxa"/>
            <w:tcBorders>
              <w:top w:val="nil"/>
              <w:left w:val="nil"/>
              <w:bottom w:val="nil"/>
              <w:right w:val="nil"/>
            </w:tcBorders>
            <w:shd w:val="clear" w:color="auto" w:fill="auto"/>
            <w:noWrap/>
            <w:vAlign w:val="center"/>
            <w:hideMark/>
          </w:tcPr>
          <w:p w14:paraId="21D23A47" w14:textId="77971892"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(33 262)</w:t>
            </w:r>
          </w:p>
        </w:tc>
      </w:tr>
      <w:tr w:rsidR="004F6A8C" w:rsidRPr="00220499" w14:paraId="200570D0"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73E9FBE3" w14:textId="77777777" w:rsidR="004F6A8C" w:rsidRPr="00220499" w:rsidRDefault="004F6A8C" w:rsidP="004F6A8C">
            <w:pPr>
              <w:spacing w:after="100" w:afterAutospacing="1" w:line="240" w:lineRule="auto"/>
              <w:rPr>
                <w:rFonts w:ascii="Arial" w:hAnsi="Arial" w:cs="Arial"/>
                <w:b/>
                <w:bCs/>
                <w:color w:val="000000"/>
                <w:lang w:eastAsia="ru-RU"/>
              </w:rPr>
            </w:pPr>
            <w:r w:rsidRPr="00220499">
              <w:rPr>
                <w:rFonts w:ascii="Arial" w:hAnsi="Arial" w:cs="Arial"/>
                <w:b/>
                <w:bCs/>
                <w:color w:val="000000"/>
                <w:lang w:eastAsia="ru-RU"/>
              </w:rPr>
              <w:t>Изменения в оборотном капитале:</w:t>
            </w:r>
          </w:p>
        </w:tc>
        <w:tc>
          <w:tcPr>
            <w:tcW w:w="840" w:type="dxa"/>
            <w:gridSpan w:val="2"/>
            <w:tcBorders>
              <w:top w:val="nil"/>
              <w:left w:val="nil"/>
              <w:bottom w:val="nil"/>
              <w:right w:val="nil"/>
            </w:tcBorders>
            <w:shd w:val="clear" w:color="auto" w:fill="auto"/>
            <w:vAlign w:val="center"/>
            <w:hideMark/>
          </w:tcPr>
          <w:p w14:paraId="727139F5" w14:textId="77777777" w:rsidR="004F6A8C" w:rsidRPr="00220499" w:rsidRDefault="004F6A8C" w:rsidP="004F6A8C">
            <w:pPr>
              <w:spacing w:after="100" w:afterAutospacing="1" w:line="240" w:lineRule="auto"/>
              <w:rPr>
                <w:rFonts w:ascii="Arial" w:hAnsi="Arial" w:cs="Arial"/>
                <w:b/>
                <w:bCs/>
                <w:color w:val="000000"/>
                <w:lang w:eastAsia="ru-RU"/>
              </w:rPr>
            </w:pPr>
          </w:p>
        </w:tc>
        <w:tc>
          <w:tcPr>
            <w:tcW w:w="2096" w:type="dxa"/>
            <w:tcBorders>
              <w:top w:val="nil"/>
              <w:left w:val="nil"/>
              <w:bottom w:val="nil"/>
              <w:right w:val="nil"/>
            </w:tcBorders>
            <w:shd w:val="clear" w:color="auto" w:fill="auto"/>
            <w:noWrap/>
            <w:vAlign w:val="center"/>
          </w:tcPr>
          <w:p w14:paraId="7CC96E00" w14:textId="77777777" w:rsidR="004F6A8C" w:rsidRPr="00220499" w:rsidRDefault="004F6A8C" w:rsidP="004F6A8C">
            <w:pPr>
              <w:spacing w:after="100" w:afterAutospacing="1" w:line="240" w:lineRule="auto"/>
              <w:ind w:right="113"/>
              <w:jc w:val="right"/>
              <w:rPr>
                <w:rFonts w:ascii="Arial" w:hAnsi="Arial" w:cs="Arial"/>
                <w:lang w:eastAsia="ru-RU"/>
              </w:rPr>
            </w:pPr>
          </w:p>
        </w:tc>
        <w:tc>
          <w:tcPr>
            <w:tcW w:w="2095" w:type="dxa"/>
            <w:tcBorders>
              <w:top w:val="nil"/>
              <w:left w:val="nil"/>
              <w:bottom w:val="nil"/>
              <w:right w:val="nil"/>
            </w:tcBorders>
            <w:shd w:val="clear" w:color="auto" w:fill="auto"/>
            <w:noWrap/>
            <w:vAlign w:val="center"/>
            <w:hideMark/>
          </w:tcPr>
          <w:p w14:paraId="568DFBE5" w14:textId="77777777" w:rsidR="004F6A8C" w:rsidRPr="00220499" w:rsidRDefault="004F6A8C" w:rsidP="004F6A8C">
            <w:pPr>
              <w:spacing w:after="100" w:afterAutospacing="1" w:line="240" w:lineRule="auto"/>
              <w:ind w:right="113"/>
              <w:jc w:val="right"/>
              <w:rPr>
                <w:rFonts w:ascii="Arial" w:hAnsi="Arial" w:cs="Arial"/>
                <w:lang w:eastAsia="ru-RU"/>
              </w:rPr>
            </w:pPr>
          </w:p>
        </w:tc>
      </w:tr>
      <w:tr w:rsidR="004F6A8C" w:rsidRPr="00220499" w14:paraId="234DA1F9"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0BC58F44"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Изменение запасов</w:t>
            </w:r>
          </w:p>
        </w:tc>
        <w:tc>
          <w:tcPr>
            <w:tcW w:w="840" w:type="dxa"/>
            <w:gridSpan w:val="2"/>
            <w:tcBorders>
              <w:top w:val="nil"/>
              <w:left w:val="nil"/>
              <w:bottom w:val="nil"/>
              <w:right w:val="nil"/>
            </w:tcBorders>
            <w:shd w:val="clear" w:color="auto" w:fill="auto"/>
            <w:vAlign w:val="center"/>
            <w:hideMark/>
          </w:tcPr>
          <w:p w14:paraId="3515E3EB"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23D57B66" w14:textId="56BED5A5" w:rsidR="004F6A8C" w:rsidRPr="00717951" w:rsidRDefault="007B0148"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(2 916 239</w:t>
            </w:r>
            <w:r w:rsidR="00A65C90" w:rsidRPr="00A65C90">
              <w:rPr>
                <w:rFonts w:ascii="Arial" w:hAnsi="Arial" w:cs="Arial"/>
                <w:color w:val="000000"/>
                <w:lang w:eastAsia="ru-RU"/>
              </w:rPr>
              <w:t>)</w:t>
            </w:r>
          </w:p>
        </w:tc>
        <w:tc>
          <w:tcPr>
            <w:tcW w:w="2095" w:type="dxa"/>
            <w:tcBorders>
              <w:top w:val="nil"/>
              <w:left w:val="nil"/>
              <w:bottom w:val="nil"/>
              <w:right w:val="nil"/>
            </w:tcBorders>
            <w:shd w:val="clear" w:color="auto" w:fill="auto"/>
            <w:noWrap/>
            <w:vAlign w:val="center"/>
            <w:hideMark/>
          </w:tcPr>
          <w:p w14:paraId="4FEBC767" w14:textId="7E791194"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(2 388 094)</w:t>
            </w:r>
          </w:p>
        </w:tc>
      </w:tr>
      <w:tr w:rsidR="004F6A8C" w:rsidRPr="00220499" w14:paraId="4D0481FC"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744B81FB"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Изменение торговой и прочей дебиторской задолженности</w:t>
            </w:r>
          </w:p>
        </w:tc>
        <w:tc>
          <w:tcPr>
            <w:tcW w:w="840" w:type="dxa"/>
            <w:gridSpan w:val="2"/>
            <w:tcBorders>
              <w:top w:val="nil"/>
              <w:left w:val="nil"/>
              <w:bottom w:val="nil"/>
              <w:right w:val="nil"/>
            </w:tcBorders>
            <w:shd w:val="clear" w:color="auto" w:fill="auto"/>
            <w:vAlign w:val="center"/>
            <w:hideMark/>
          </w:tcPr>
          <w:p w14:paraId="0FC660B0"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487805FF" w14:textId="31091ACB" w:rsidR="004F6A8C" w:rsidRPr="00717951" w:rsidRDefault="00A65C90" w:rsidP="007110ED">
            <w:pPr>
              <w:spacing w:after="100" w:afterAutospacing="1" w:line="240" w:lineRule="auto"/>
              <w:ind w:right="113"/>
              <w:jc w:val="right"/>
              <w:rPr>
                <w:rFonts w:ascii="Arial" w:hAnsi="Arial" w:cs="Arial"/>
                <w:color w:val="000000"/>
                <w:lang w:eastAsia="ru-RU"/>
              </w:rPr>
            </w:pPr>
            <w:r w:rsidRPr="00A65C90">
              <w:rPr>
                <w:rFonts w:ascii="Arial" w:hAnsi="Arial" w:cs="Arial"/>
                <w:color w:val="000000"/>
                <w:lang w:eastAsia="ru-RU"/>
              </w:rPr>
              <w:t>1</w:t>
            </w:r>
            <w:r w:rsidR="007110ED">
              <w:rPr>
                <w:rFonts w:ascii="Arial" w:hAnsi="Arial" w:cs="Arial"/>
                <w:color w:val="000000"/>
                <w:lang w:eastAsia="ru-RU"/>
              </w:rPr>
              <w:t> </w:t>
            </w:r>
            <w:r w:rsidRPr="00A65C90">
              <w:rPr>
                <w:rFonts w:ascii="Arial" w:hAnsi="Arial" w:cs="Arial"/>
                <w:color w:val="000000"/>
                <w:lang w:eastAsia="ru-RU"/>
              </w:rPr>
              <w:t>0</w:t>
            </w:r>
            <w:r w:rsidR="007110ED">
              <w:rPr>
                <w:rFonts w:ascii="Arial" w:hAnsi="Arial" w:cs="Arial"/>
                <w:color w:val="000000"/>
                <w:lang w:eastAsia="ru-RU"/>
              </w:rPr>
              <w:t>45 643</w:t>
            </w:r>
          </w:p>
        </w:tc>
        <w:tc>
          <w:tcPr>
            <w:tcW w:w="2095" w:type="dxa"/>
            <w:tcBorders>
              <w:top w:val="nil"/>
              <w:left w:val="nil"/>
              <w:bottom w:val="nil"/>
              <w:right w:val="nil"/>
            </w:tcBorders>
            <w:shd w:val="clear" w:color="auto" w:fill="auto"/>
            <w:noWrap/>
            <w:vAlign w:val="center"/>
            <w:hideMark/>
          </w:tcPr>
          <w:p w14:paraId="3F8ADB1B" w14:textId="0F0E9927"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(2 596 697)</w:t>
            </w:r>
          </w:p>
        </w:tc>
      </w:tr>
      <w:tr w:rsidR="004F6A8C" w:rsidRPr="00220499" w14:paraId="36146008"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40FB7EF5"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Изменение авансов выданных</w:t>
            </w:r>
          </w:p>
        </w:tc>
        <w:tc>
          <w:tcPr>
            <w:tcW w:w="840" w:type="dxa"/>
            <w:gridSpan w:val="2"/>
            <w:tcBorders>
              <w:top w:val="nil"/>
              <w:left w:val="nil"/>
              <w:bottom w:val="nil"/>
              <w:right w:val="nil"/>
            </w:tcBorders>
            <w:shd w:val="clear" w:color="auto" w:fill="auto"/>
            <w:vAlign w:val="center"/>
            <w:hideMark/>
          </w:tcPr>
          <w:p w14:paraId="0B4251C0"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0A46F6F0" w14:textId="2B4B00CC" w:rsidR="004F6A8C" w:rsidRPr="00717951" w:rsidRDefault="00A65C90" w:rsidP="004F6A8C">
            <w:pPr>
              <w:spacing w:after="100" w:afterAutospacing="1" w:line="240" w:lineRule="auto"/>
              <w:ind w:right="113"/>
              <w:jc w:val="right"/>
              <w:rPr>
                <w:rFonts w:ascii="Arial" w:hAnsi="Arial" w:cs="Arial"/>
                <w:color w:val="000000"/>
                <w:lang w:eastAsia="ru-RU"/>
              </w:rPr>
            </w:pPr>
            <w:r w:rsidRPr="00A65C90">
              <w:rPr>
                <w:rFonts w:ascii="Arial" w:hAnsi="Arial" w:cs="Arial"/>
                <w:color w:val="000000"/>
                <w:lang w:eastAsia="ru-RU"/>
              </w:rPr>
              <w:t>(307 774)</w:t>
            </w:r>
          </w:p>
        </w:tc>
        <w:tc>
          <w:tcPr>
            <w:tcW w:w="2095" w:type="dxa"/>
            <w:tcBorders>
              <w:top w:val="nil"/>
              <w:left w:val="nil"/>
              <w:bottom w:val="nil"/>
              <w:right w:val="nil"/>
            </w:tcBorders>
            <w:shd w:val="clear" w:color="auto" w:fill="auto"/>
            <w:noWrap/>
            <w:vAlign w:val="center"/>
            <w:hideMark/>
          </w:tcPr>
          <w:p w14:paraId="5F7C13E7" w14:textId="71D54CC6"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(429 034)</w:t>
            </w:r>
          </w:p>
        </w:tc>
      </w:tr>
      <w:tr w:rsidR="004F6A8C" w:rsidRPr="00220499" w14:paraId="5C749804"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46B4E7F3"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Изменение торговой и прочей кредиторской задолженности</w:t>
            </w:r>
          </w:p>
        </w:tc>
        <w:tc>
          <w:tcPr>
            <w:tcW w:w="840" w:type="dxa"/>
            <w:gridSpan w:val="2"/>
            <w:tcBorders>
              <w:top w:val="nil"/>
              <w:left w:val="nil"/>
              <w:bottom w:val="nil"/>
              <w:right w:val="nil"/>
            </w:tcBorders>
            <w:shd w:val="clear" w:color="auto" w:fill="auto"/>
            <w:vAlign w:val="center"/>
            <w:hideMark/>
          </w:tcPr>
          <w:p w14:paraId="25333556"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3891F8D6" w14:textId="72E40D8D" w:rsidR="004F6A8C" w:rsidRPr="00717951" w:rsidRDefault="00A65C90" w:rsidP="004F6A8C">
            <w:pPr>
              <w:spacing w:after="100" w:afterAutospacing="1" w:line="240" w:lineRule="auto"/>
              <w:ind w:right="113"/>
              <w:jc w:val="right"/>
              <w:rPr>
                <w:rFonts w:ascii="Arial" w:hAnsi="Arial" w:cs="Arial"/>
                <w:color w:val="000000"/>
                <w:lang w:eastAsia="ru-RU"/>
              </w:rPr>
            </w:pPr>
            <w:r w:rsidRPr="00A65C90">
              <w:rPr>
                <w:rFonts w:ascii="Arial" w:hAnsi="Arial" w:cs="Arial"/>
                <w:color w:val="000000"/>
                <w:lang w:eastAsia="ru-RU"/>
              </w:rPr>
              <w:t>356 737</w:t>
            </w:r>
          </w:p>
        </w:tc>
        <w:tc>
          <w:tcPr>
            <w:tcW w:w="2095" w:type="dxa"/>
            <w:tcBorders>
              <w:top w:val="nil"/>
              <w:left w:val="nil"/>
              <w:bottom w:val="nil"/>
              <w:right w:val="nil"/>
            </w:tcBorders>
            <w:shd w:val="clear" w:color="auto" w:fill="auto"/>
            <w:noWrap/>
            <w:vAlign w:val="center"/>
            <w:hideMark/>
          </w:tcPr>
          <w:p w14:paraId="5304065A" w14:textId="5C6CF4FF"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2 049 222</w:t>
            </w:r>
          </w:p>
        </w:tc>
      </w:tr>
      <w:tr w:rsidR="004F6A8C" w:rsidRPr="00220499" w14:paraId="5ACFB867"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51A219B7" w14:textId="77777777" w:rsidR="00BA07FA" w:rsidRDefault="00BA07FA" w:rsidP="004F6A8C">
            <w:pPr>
              <w:spacing w:after="100" w:afterAutospacing="1" w:line="240" w:lineRule="auto"/>
              <w:rPr>
                <w:rFonts w:ascii="Arial" w:hAnsi="Arial" w:cs="Arial"/>
                <w:color w:val="000000"/>
                <w:lang w:eastAsia="ru-RU"/>
              </w:rPr>
            </w:pPr>
          </w:p>
          <w:p w14:paraId="7FF8ABD0"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Изменение в расчетах по налогам</w:t>
            </w:r>
          </w:p>
        </w:tc>
        <w:tc>
          <w:tcPr>
            <w:tcW w:w="840" w:type="dxa"/>
            <w:gridSpan w:val="2"/>
            <w:tcBorders>
              <w:top w:val="nil"/>
              <w:left w:val="nil"/>
              <w:bottom w:val="nil"/>
              <w:right w:val="nil"/>
            </w:tcBorders>
            <w:shd w:val="clear" w:color="auto" w:fill="auto"/>
            <w:vAlign w:val="center"/>
            <w:hideMark/>
          </w:tcPr>
          <w:p w14:paraId="01E44D04"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2E6B4F12" w14:textId="69798BCC" w:rsidR="004F6A8C" w:rsidRPr="00717951" w:rsidRDefault="002E2710"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(332 983</w:t>
            </w:r>
            <w:r w:rsidR="00A65C90" w:rsidRPr="00A65C90">
              <w:rPr>
                <w:rFonts w:ascii="Arial" w:hAnsi="Arial" w:cs="Arial"/>
                <w:color w:val="000000"/>
                <w:lang w:eastAsia="ru-RU"/>
              </w:rPr>
              <w:t>)</w:t>
            </w:r>
          </w:p>
        </w:tc>
        <w:tc>
          <w:tcPr>
            <w:tcW w:w="2095" w:type="dxa"/>
            <w:tcBorders>
              <w:top w:val="nil"/>
              <w:left w:val="nil"/>
              <w:bottom w:val="nil"/>
              <w:right w:val="nil"/>
            </w:tcBorders>
            <w:shd w:val="clear" w:color="auto" w:fill="auto"/>
            <w:noWrap/>
            <w:vAlign w:val="center"/>
            <w:hideMark/>
          </w:tcPr>
          <w:p w14:paraId="65C53D5B" w14:textId="215EFF9A"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615 212</w:t>
            </w:r>
          </w:p>
        </w:tc>
      </w:tr>
      <w:tr w:rsidR="004F6A8C" w:rsidRPr="00220499" w14:paraId="706C00D3" w14:textId="77777777" w:rsidTr="00366AD7">
        <w:trPr>
          <w:trHeight w:val="340"/>
        </w:trPr>
        <w:tc>
          <w:tcPr>
            <w:tcW w:w="4466" w:type="dxa"/>
            <w:tcBorders>
              <w:top w:val="nil"/>
              <w:left w:val="nil"/>
              <w:bottom w:val="nil"/>
              <w:right w:val="nil"/>
            </w:tcBorders>
            <w:shd w:val="clear" w:color="auto" w:fill="auto"/>
            <w:tcMar>
              <w:right w:w="28" w:type="dxa"/>
            </w:tcMar>
            <w:vAlign w:val="center"/>
            <w:hideMark/>
          </w:tcPr>
          <w:p w14:paraId="6DE23A48" w14:textId="4775FE5C" w:rsidR="004F6A8C" w:rsidRPr="00220499" w:rsidRDefault="004F6A8C" w:rsidP="004F6A8C">
            <w:pPr>
              <w:spacing w:after="100" w:afterAutospacing="1" w:line="240" w:lineRule="auto"/>
              <w:rPr>
                <w:rFonts w:ascii="Arial" w:hAnsi="Arial" w:cs="Arial"/>
                <w:color w:val="000000"/>
                <w:lang w:eastAsia="ru-RU"/>
              </w:rPr>
            </w:pPr>
            <w:r>
              <w:rPr>
                <w:rFonts w:ascii="Arial" w:hAnsi="Arial" w:cs="Arial"/>
                <w:color w:val="000000"/>
                <w:lang w:eastAsia="ru-RU"/>
              </w:rPr>
              <w:t>Изменение</w:t>
            </w:r>
            <w:r w:rsidRPr="002041BF">
              <w:rPr>
                <w:rFonts w:ascii="Arial" w:hAnsi="Arial" w:cs="Arial"/>
                <w:color w:val="000000"/>
                <w:lang w:eastAsia="ru-RU"/>
              </w:rPr>
              <w:t xml:space="preserve"> </w:t>
            </w:r>
            <w:r>
              <w:rPr>
                <w:rFonts w:ascii="Arial" w:hAnsi="Arial" w:cs="Arial"/>
                <w:color w:val="000000"/>
                <w:lang w:eastAsia="ru-RU"/>
              </w:rPr>
              <w:t>активов по договорам с покупателями</w:t>
            </w:r>
          </w:p>
        </w:tc>
        <w:tc>
          <w:tcPr>
            <w:tcW w:w="840" w:type="dxa"/>
            <w:gridSpan w:val="2"/>
            <w:tcBorders>
              <w:top w:val="nil"/>
              <w:left w:val="nil"/>
              <w:bottom w:val="nil"/>
              <w:right w:val="nil"/>
            </w:tcBorders>
            <w:shd w:val="clear" w:color="auto" w:fill="auto"/>
            <w:vAlign w:val="center"/>
            <w:hideMark/>
          </w:tcPr>
          <w:p w14:paraId="1AE2C775"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090A8B2E" w14:textId="3144D3BB" w:rsidR="0005443A" w:rsidRPr="0005443A" w:rsidRDefault="00A65C90" w:rsidP="008D77C8">
            <w:pPr>
              <w:spacing w:after="100" w:afterAutospacing="1" w:line="240" w:lineRule="auto"/>
              <w:ind w:right="113"/>
              <w:jc w:val="right"/>
              <w:rPr>
                <w:rFonts w:ascii="Arial" w:hAnsi="Arial" w:cs="Arial"/>
                <w:lang w:eastAsia="ru-RU"/>
              </w:rPr>
            </w:pPr>
            <w:r w:rsidRPr="00A65C90">
              <w:rPr>
                <w:rFonts w:ascii="Arial" w:hAnsi="Arial" w:cs="Arial"/>
                <w:color w:val="000000"/>
                <w:lang w:eastAsia="ru-RU"/>
              </w:rPr>
              <w:t>(177 855)</w:t>
            </w:r>
          </w:p>
        </w:tc>
        <w:tc>
          <w:tcPr>
            <w:tcW w:w="2095" w:type="dxa"/>
            <w:tcBorders>
              <w:top w:val="nil"/>
              <w:left w:val="nil"/>
              <w:bottom w:val="nil"/>
              <w:right w:val="nil"/>
            </w:tcBorders>
            <w:shd w:val="clear" w:color="auto" w:fill="auto"/>
            <w:noWrap/>
            <w:vAlign w:val="center"/>
            <w:hideMark/>
          </w:tcPr>
          <w:p w14:paraId="748A159C" w14:textId="61C6B1A2"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1 896 463</w:t>
            </w:r>
          </w:p>
        </w:tc>
      </w:tr>
      <w:tr w:rsidR="004F6A8C" w:rsidRPr="004579AF" w14:paraId="6B961A26" w14:textId="77777777" w:rsidTr="00366AD7">
        <w:trPr>
          <w:trHeight w:val="340"/>
        </w:trPr>
        <w:tc>
          <w:tcPr>
            <w:tcW w:w="4466" w:type="dxa"/>
            <w:tcBorders>
              <w:top w:val="nil"/>
              <w:left w:val="nil"/>
              <w:bottom w:val="nil"/>
              <w:right w:val="nil"/>
            </w:tcBorders>
            <w:shd w:val="clear" w:color="auto" w:fill="auto"/>
            <w:tcMar>
              <w:right w:w="28" w:type="dxa"/>
            </w:tcMar>
            <w:vAlign w:val="center"/>
          </w:tcPr>
          <w:p w14:paraId="7A6881EE" w14:textId="21EFA336" w:rsidR="004F6A8C" w:rsidRPr="004579AF" w:rsidRDefault="004F6A8C" w:rsidP="004F6A8C">
            <w:pPr>
              <w:spacing w:after="100" w:afterAutospacing="1" w:line="240" w:lineRule="auto"/>
              <w:rPr>
                <w:rFonts w:ascii="Arial" w:hAnsi="Arial" w:cs="Arial"/>
                <w:color w:val="000000"/>
                <w:lang w:eastAsia="ru-RU"/>
              </w:rPr>
            </w:pPr>
            <w:r>
              <w:rPr>
                <w:rFonts w:ascii="Arial" w:hAnsi="Arial" w:cs="Arial"/>
                <w:color w:val="000000"/>
                <w:lang w:eastAsia="ru-RU"/>
              </w:rPr>
              <w:t>Изменение</w:t>
            </w:r>
            <w:r w:rsidRPr="002041BF">
              <w:rPr>
                <w:rFonts w:ascii="Arial" w:hAnsi="Arial" w:cs="Arial"/>
                <w:color w:val="000000"/>
                <w:lang w:eastAsia="ru-RU"/>
              </w:rPr>
              <w:t xml:space="preserve"> </w:t>
            </w:r>
            <w:r>
              <w:rPr>
                <w:rFonts w:ascii="Arial" w:hAnsi="Arial" w:cs="Arial"/>
                <w:color w:val="000000"/>
                <w:lang w:eastAsia="ru-RU"/>
              </w:rPr>
              <w:t>обязательств по договорам с покупателями</w:t>
            </w:r>
          </w:p>
        </w:tc>
        <w:tc>
          <w:tcPr>
            <w:tcW w:w="840" w:type="dxa"/>
            <w:gridSpan w:val="2"/>
            <w:tcBorders>
              <w:top w:val="nil"/>
              <w:left w:val="nil"/>
              <w:bottom w:val="nil"/>
              <w:right w:val="nil"/>
            </w:tcBorders>
            <w:shd w:val="clear" w:color="auto" w:fill="auto"/>
            <w:vAlign w:val="center"/>
          </w:tcPr>
          <w:p w14:paraId="164D7B3A" w14:textId="77777777" w:rsidR="004F6A8C" w:rsidRPr="004579AF"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357D2BF9" w14:textId="6F747691" w:rsidR="004F6A8C" w:rsidRPr="00717951" w:rsidRDefault="00A65C90" w:rsidP="004F6A8C">
            <w:pPr>
              <w:spacing w:after="100" w:afterAutospacing="1" w:line="240" w:lineRule="auto"/>
              <w:ind w:right="113"/>
              <w:jc w:val="right"/>
              <w:rPr>
                <w:rFonts w:ascii="Arial" w:hAnsi="Arial" w:cs="Arial"/>
                <w:color w:val="000000"/>
                <w:lang w:eastAsia="ru-RU"/>
              </w:rPr>
            </w:pPr>
            <w:r w:rsidRPr="00A65C90">
              <w:rPr>
                <w:rFonts w:ascii="Arial" w:hAnsi="Arial" w:cs="Arial"/>
                <w:color w:val="000000"/>
                <w:lang w:eastAsia="ru-RU"/>
              </w:rPr>
              <w:t>(407 206)</w:t>
            </w:r>
          </w:p>
        </w:tc>
        <w:tc>
          <w:tcPr>
            <w:tcW w:w="2095" w:type="dxa"/>
            <w:tcBorders>
              <w:top w:val="nil"/>
              <w:left w:val="nil"/>
              <w:bottom w:val="nil"/>
              <w:right w:val="nil"/>
            </w:tcBorders>
            <w:shd w:val="clear" w:color="auto" w:fill="auto"/>
            <w:noWrap/>
            <w:vAlign w:val="center"/>
          </w:tcPr>
          <w:p w14:paraId="1E0CC960" w14:textId="490AE960" w:rsidR="004F6A8C" w:rsidRPr="00717951" w:rsidRDefault="004F6A8C"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736 552</w:t>
            </w:r>
          </w:p>
        </w:tc>
      </w:tr>
      <w:tr w:rsidR="004F6A8C" w:rsidRPr="004579AF" w14:paraId="13103B1F" w14:textId="77777777" w:rsidTr="00366AD7">
        <w:trPr>
          <w:trHeight w:val="340"/>
        </w:trPr>
        <w:tc>
          <w:tcPr>
            <w:tcW w:w="4466" w:type="dxa"/>
            <w:tcBorders>
              <w:top w:val="nil"/>
              <w:left w:val="nil"/>
              <w:bottom w:val="nil"/>
              <w:right w:val="nil"/>
            </w:tcBorders>
            <w:shd w:val="clear" w:color="auto" w:fill="auto"/>
            <w:tcMar>
              <w:right w:w="28" w:type="dxa"/>
            </w:tcMar>
            <w:vAlign w:val="center"/>
          </w:tcPr>
          <w:p w14:paraId="78761F6F" w14:textId="77777777" w:rsidR="004F6A8C" w:rsidRPr="004579AF" w:rsidRDefault="004F6A8C" w:rsidP="004F6A8C">
            <w:pPr>
              <w:spacing w:after="100" w:afterAutospacing="1" w:line="240" w:lineRule="auto"/>
              <w:rPr>
                <w:rFonts w:ascii="Arial" w:hAnsi="Arial" w:cs="Arial"/>
                <w:color w:val="000000"/>
                <w:lang w:eastAsia="ru-RU"/>
              </w:rPr>
            </w:pPr>
            <w:r w:rsidRPr="004579AF">
              <w:rPr>
                <w:rFonts w:ascii="Arial" w:hAnsi="Arial" w:cs="Arial"/>
                <w:color w:val="000000"/>
                <w:lang w:eastAsia="ru-RU"/>
              </w:rPr>
              <w:t>Увеличение резервов и прочих обязательств по выплате вознаграждений сотрудникам</w:t>
            </w:r>
          </w:p>
        </w:tc>
        <w:tc>
          <w:tcPr>
            <w:tcW w:w="840" w:type="dxa"/>
            <w:gridSpan w:val="2"/>
            <w:tcBorders>
              <w:top w:val="nil"/>
              <w:left w:val="nil"/>
              <w:bottom w:val="nil"/>
              <w:right w:val="nil"/>
            </w:tcBorders>
            <w:shd w:val="clear" w:color="auto" w:fill="auto"/>
            <w:vAlign w:val="center"/>
          </w:tcPr>
          <w:p w14:paraId="66A0DA6F" w14:textId="77777777" w:rsidR="004F6A8C" w:rsidRPr="004579AF"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43E8D0EE" w14:textId="055DBB8A" w:rsidR="004F6A8C" w:rsidRPr="00717951" w:rsidRDefault="00A65C90" w:rsidP="004F6A8C">
            <w:pPr>
              <w:spacing w:after="100" w:afterAutospacing="1" w:line="240" w:lineRule="auto"/>
              <w:ind w:right="113"/>
              <w:jc w:val="right"/>
              <w:rPr>
                <w:rFonts w:ascii="Arial" w:hAnsi="Arial" w:cs="Arial"/>
                <w:color w:val="000000"/>
                <w:lang w:eastAsia="ru-RU"/>
              </w:rPr>
            </w:pPr>
            <w:r w:rsidRPr="00A65C90">
              <w:rPr>
                <w:rFonts w:ascii="Arial" w:hAnsi="Arial" w:cs="Arial"/>
                <w:color w:val="000000"/>
                <w:lang w:eastAsia="ru-RU"/>
              </w:rPr>
              <w:t>(55 001)</w:t>
            </w:r>
          </w:p>
        </w:tc>
        <w:tc>
          <w:tcPr>
            <w:tcW w:w="2095" w:type="dxa"/>
            <w:tcBorders>
              <w:top w:val="nil"/>
              <w:left w:val="nil"/>
              <w:bottom w:val="nil"/>
              <w:right w:val="nil"/>
            </w:tcBorders>
            <w:shd w:val="clear" w:color="auto" w:fill="auto"/>
            <w:noWrap/>
            <w:vAlign w:val="center"/>
          </w:tcPr>
          <w:p w14:paraId="55A416EC" w14:textId="574D594E" w:rsidR="004F6A8C" w:rsidRPr="00717951" w:rsidRDefault="003E3F5A" w:rsidP="004F6A8C">
            <w:pPr>
              <w:spacing w:after="100" w:afterAutospacing="1" w:line="240" w:lineRule="auto"/>
              <w:ind w:right="113"/>
              <w:jc w:val="right"/>
              <w:rPr>
                <w:rFonts w:ascii="Arial" w:hAnsi="Arial" w:cs="Arial"/>
                <w:color w:val="000000"/>
                <w:lang w:eastAsia="ru-RU"/>
              </w:rPr>
            </w:pPr>
            <w:r>
              <w:rPr>
                <w:rFonts w:ascii="Arial" w:hAnsi="Arial" w:cs="Arial"/>
                <w:color w:val="000000"/>
                <w:lang w:eastAsia="ru-RU"/>
              </w:rPr>
              <w:t>190 351</w:t>
            </w:r>
          </w:p>
        </w:tc>
      </w:tr>
      <w:tr w:rsidR="004F6A8C" w:rsidRPr="00220499" w14:paraId="037822F0" w14:textId="77777777" w:rsidTr="00366AD7">
        <w:trPr>
          <w:trHeight w:val="20"/>
        </w:trPr>
        <w:tc>
          <w:tcPr>
            <w:tcW w:w="4466" w:type="dxa"/>
            <w:tcBorders>
              <w:top w:val="nil"/>
              <w:left w:val="nil"/>
              <w:bottom w:val="nil"/>
              <w:right w:val="nil"/>
            </w:tcBorders>
            <w:shd w:val="clear" w:color="auto" w:fill="auto"/>
            <w:tcMar>
              <w:right w:w="0" w:type="dxa"/>
            </w:tcMar>
            <w:vAlign w:val="center"/>
            <w:hideMark/>
          </w:tcPr>
          <w:p w14:paraId="70B8D080" w14:textId="77777777" w:rsidR="004F6A8C" w:rsidRPr="00220499" w:rsidRDefault="004F6A8C" w:rsidP="004F6A8C">
            <w:pPr>
              <w:spacing w:after="100" w:afterAutospacing="1" w:line="240" w:lineRule="auto"/>
              <w:rPr>
                <w:rFonts w:ascii="Arial" w:hAnsi="Arial" w:cs="Arial"/>
                <w:b/>
                <w:bCs/>
                <w:lang w:eastAsia="ru-RU"/>
              </w:rPr>
            </w:pPr>
            <w:r w:rsidRPr="00220499">
              <w:rPr>
                <w:rFonts w:ascii="Arial" w:hAnsi="Arial" w:cs="Arial"/>
                <w:b/>
                <w:bCs/>
                <w:lang w:eastAsia="ru-RU"/>
              </w:rPr>
              <w:t>Потоки денежных средств, использованные в операционной деятельности до уплаты налога на прибыль и процентов</w:t>
            </w:r>
          </w:p>
        </w:tc>
        <w:tc>
          <w:tcPr>
            <w:tcW w:w="840" w:type="dxa"/>
            <w:gridSpan w:val="2"/>
            <w:tcBorders>
              <w:top w:val="nil"/>
              <w:left w:val="nil"/>
              <w:bottom w:val="nil"/>
              <w:right w:val="nil"/>
            </w:tcBorders>
            <w:shd w:val="clear" w:color="auto" w:fill="auto"/>
            <w:vAlign w:val="center"/>
            <w:hideMark/>
          </w:tcPr>
          <w:p w14:paraId="7D23C033" w14:textId="77777777" w:rsidR="004F6A8C" w:rsidRPr="009037BB" w:rsidRDefault="004F6A8C" w:rsidP="004F6A8C">
            <w:pPr>
              <w:spacing w:after="100" w:afterAutospacing="1" w:line="240" w:lineRule="auto"/>
              <w:rPr>
                <w:rFonts w:ascii="Arial" w:hAnsi="Arial" w:cs="Arial"/>
                <w:b/>
                <w:bCs/>
                <w:lang w:eastAsia="ru-RU"/>
              </w:rPr>
            </w:pPr>
          </w:p>
        </w:tc>
        <w:tc>
          <w:tcPr>
            <w:tcW w:w="2096" w:type="dxa"/>
            <w:tcBorders>
              <w:top w:val="nil"/>
              <w:left w:val="nil"/>
              <w:bottom w:val="nil"/>
              <w:right w:val="nil"/>
            </w:tcBorders>
            <w:shd w:val="clear" w:color="auto" w:fill="auto"/>
            <w:noWrap/>
            <w:vAlign w:val="center"/>
          </w:tcPr>
          <w:p w14:paraId="5F914E8D" w14:textId="626194BE" w:rsidR="004F6A8C" w:rsidRPr="009037BB" w:rsidRDefault="002E2710" w:rsidP="004F6A8C">
            <w:pPr>
              <w:ind w:right="113"/>
              <w:jc w:val="right"/>
              <w:rPr>
                <w:rFonts w:ascii="Arial" w:hAnsi="Arial" w:cs="Arial"/>
                <w:b/>
                <w:bCs/>
                <w:color w:val="000000"/>
              </w:rPr>
            </w:pPr>
            <w:r>
              <w:rPr>
                <w:rFonts w:ascii="Arial" w:hAnsi="Arial" w:cs="Arial"/>
                <w:b/>
                <w:bCs/>
                <w:color w:val="000000"/>
              </w:rPr>
              <w:t>(1 299 566</w:t>
            </w:r>
            <w:r w:rsidR="00A65C90" w:rsidRPr="00A65C90">
              <w:rPr>
                <w:rFonts w:ascii="Arial" w:hAnsi="Arial" w:cs="Arial"/>
                <w:b/>
                <w:bCs/>
                <w:color w:val="000000"/>
              </w:rPr>
              <w:t>)</w:t>
            </w:r>
          </w:p>
        </w:tc>
        <w:tc>
          <w:tcPr>
            <w:tcW w:w="2095" w:type="dxa"/>
            <w:tcBorders>
              <w:top w:val="nil"/>
              <w:left w:val="nil"/>
              <w:bottom w:val="nil"/>
              <w:right w:val="nil"/>
            </w:tcBorders>
            <w:shd w:val="clear" w:color="auto" w:fill="auto"/>
            <w:noWrap/>
            <w:vAlign w:val="center"/>
            <w:hideMark/>
          </w:tcPr>
          <w:p w14:paraId="647F51F5" w14:textId="61C78BF4" w:rsidR="004F6A8C" w:rsidRPr="009037BB" w:rsidRDefault="004F6A8C" w:rsidP="004F6A8C">
            <w:pPr>
              <w:ind w:right="113"/>
              <w:jc w:val="right"/>
              <w:rPr>
                <w:rFonts w:ascii="Arial" w:hAnsi="Arial" w:cs="Arial"/>
                <w:b/>
                <w:bCs/>
                <w:color w:val="000000"/>
              </w:rPr>
            </w:pPr>
            <w:r>
              <w:rPr>
                <w:rFonts w:ascii="Arial" w:hAnsi="Arial" w:cs="Arial"/>
                <w:b/>
                <w:bCs/>
                <w:color w:val="000000"/>
              </w:rPr>
              <w:t>2 247 823</w:t>
            </w:r>
          </w:p>
        </w:tc>
      </w:tr>
      <w:tr w:rsidR="004F6A8C" w:rsidRPr="00220499" w14:paraId="106AD489"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32E0F920"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Проценты уплаченные</w:t>
            </w:r>
          </w:p>
        </w:tc>
        <w:tc>
          <w:tcPr>
            <w:tcW w:w="840" w:type="dxa"/>
            <w:gridSpan w:val="2"/>
            <w:tcBorders>
              <w:top w:val="nil"/>
              <w:left w:val="nil"/>
              <w:bottom w:val="nil"/>
              <w:right w:val="nil"/>
            </w:tcBorders>
            <w:shd w:val="clear" w:color="auto" w:fill="auto"/>
            <w:vAlign w:val="center"/>
            <w:hideMark/>
          </w:tcPr>
          <w:p w14:paraId="7BC21358"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5F6D0530" w14:textId="0316112A" w:rsidR="004F6A8C" w:rsidRPr="007F0C96" w:rsidRDefault="00A65C90" w:rsidP="004F6A8C">
            <w:pPr>
              <w:ind w:right="113"/>
              <w:jc w:val="right"/>
              <w:rPr>
                <w:rFonts w:ascii="Arial" w:hAnsi="Arial" w:cs="Arial"/>
                <w:color w:val="000000"/>
              </w:rPr>
            </w:pPr>
            <w:r w:rsidRPr="00A65C90">
              <w:rPr>
                <w:rFonts w:ascii="Arial" w:hAnsi="Arial" w:cs="Arial"/>
                <w:color w:val="000000"/>
              </w:rPr>
              <w:t>(763 835)</w:t>
            </w:r>
          </w:p>
        </w:tc>
        <w:tc>
          <w:tcPr>
            <w:tcW w:w="2095" w:type="dxa"/>
            <w:tcBorders>
              <w:top w:val="nil"/>
              <w:left w:val="nil"/>
              <w:bottom w:val="nil"/>
              <w:right w:val="nil"/>
            </w:tcBorders>
            <w:shd w:val="clear" w:color="auto" w:fill="auto"/>
            <w:noWrap/>
            <w:vAlign w:val="center"/>
            <w:hideMark/>
          </w:tcPr>
          <w:p w14:paraId="746CE3C4" w14:textId="1DF766E9" w:rsidR="004F6A8C" w:rsidRPr="007F0C96" w:rsidRDefault="004F6A8C" w:rsidP="004F6A8C">
            <w:pPr>
              <w:ind w:right="113"/>
              <w:jc w:val="right"/>
              <w:rPr>
                <w:rFonts w:ascii="Arial" w:hAnsi="Arial" w:cs="Arial"/>
                <w:color w:val="000000"/>
              </w:rPr>
            </w:pPr>
            <w:r>
              <w:rPr>
                <w:rFonts w:ascii="Arial" w:hAnsi="Arial" w:cs="Arial"/>
                <w:color w:val="000000"/>
              </w:rPr>
              <w:t>(737 846)</w:t>
            </w:r>
          </w:p>
        </w:tc>
      </w:tr>
      <w:tr w:rsidR="004F6A8C" w:rsidRPr="00220499" w14:paraId="003ACD26"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6D6848D5"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Налог на прибыль уплаченный</w:t>
            </w:r>
          </w:p>
        </w:tc>
        <w:tc>
          <w:tcPr>
            <w:tcW w:w="840" w:type="dxa"/>
            <w:gridSpan w:val="2"/>
            <w:tcBorders>
              <w:top w:val="nil"/>
              <w:left w:val="nil"/>
              <w:bottom w:val="nil"/>
              <w:right w:val="nil"/>
            </w:tcBorders>
            <w:shd w:val="clear" w:color="auto" w:fill="auto"/>
            <w:vAlign w:val="center"/>
            <w:hideMark/>
          </w:tcPr>
          <w:p w14:paraId="54BF1501"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4195AA7E" w14:textId="33649F43" w:rsidR="004F6A8C" w:rsidRPr="007F0C96" w:rsidRDefault="002E2710" w:rsidP="004F6A8C">
            <w:pPr>
              <w:ind w:right="113"/>
              <w:jc w:val="right"/>
              <w:rPr>
                <w:rFonts w:ascii="Arial" w:hAnsi="Arial" w:cs="Arial"/>
                <w:color w:val="000000"/>
              </w:rPr>
            </w:pPr>
            <w:r>
              <w:rPr>
                <w:rFonts w:ascii="Arial" w:hAnsi="Arial" w:cs="Arial"/>
                <w:color w:val="000000"/>
              </w:rPr>
              <w:t>(150 158)</w:t>
            </w:r>
          </w:p>
        </w:tc>
        <w:tc>
          <w:tcPr>
            <w:tcW w:w="2095" w:type="dxa"/>
            <w:tcBorders>
              <w:top w:val="nil"/>
              <w:left w:val="nil"/>
              <w:bottom w:val="nil"/>
              <w:right w:val="nil"/>
            </w:tcBorders>
            <w:shd w:val="clear" w:color="auto" w:fill="auto"/>
            <w:noWrap/>
            <w:vAlign w:val="center"/>
            <w:hideMark/>
          </w:tcPr>
          <w:p w14:paraId="25BA8987" w14:textId="55F72091" w:rsidR="004F6A8C" w:rsidRPr="007F0C96" w:rsidRDefault="004F6A8C" w:rsidP="004F6A8C">
            <w:pPr>
              <w:ind w:right="113"/>
              <w:jc w:val="right"/>
              <w:rPr>
                <w:rFonts w:ascii="Arial" w:hAnsi="Arial" w:cs="Arial"/>
                <w:color w:val="000000"/>
              </w:rPr>
            </w:pPr>
            <w:r>
              <w:rPr>
                <w:rFonts w:ascii="Arial" w:hAnsi="Arial" w:cs="Arial"/>
                <w:color w:val="000000"/>
              </w:rPr>
              <w:t>(159 458)</w:t>
            </w:r>
          </w:p>
        </w:tc>
      </w:tr>
      <w:tr w:rsidR="004F6A8C" w:rsidRPr="00220499" w14:paraId="54A30A09"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6ADCDAC2"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Проценты полученные</w:t>
            </w:r>
          </w:p>
        </w:tc>
        <w:tc>
          <w:tcPr>
            <w:tcW w:w="840" w:type="dxa"/>
            <w:gridSpan w:val="2"/>
            <w:tcBorders>
              <w:top w:val="nil"/>
              <w:left w:val="nil"/>
              <w:bottom w:val="nil"/>
              <w:right w:val="nil"/>
            </w:tcBorders>
            <w:shd w:val="clear" w:color="auto" w:fill="auto"/>
            <w:vAlign w:val="center"/>
            <w:hideMark/>
          </w:tcPr>
          <w:p w14:paraId="35C127E9"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4E24D901" w14:textId="000EBF07" w:rsidR="004F6A8C" w:rsidRPr="007F0C96" w:rsidRDefault="00A65C90" w:rsidP="004F6A8C">
            <w:pPr>
              <w:ind w:right="113"/>
              <w:jc w:val="right"/>
              <w:rPr>
                <w:rFonts w:ascii="Arial" w:hAnsi="Arial" w:cs="Arial"/>
                <w:color w:val="000000"/>
              </w:rPr>
            </w:pPr>
            <w:r>
              <w:rPr>
                <w:rFonts w:ascii="Arial" w:hAnsi="Arial" w:cs="Arial"/>
                <w:color w:val="000000"/>
              </w:rPr>
              <w:t>820</w:t>
            </w:r>
          </w:p>
        </w:tc>
        <w:tc>
          <w:tcPr>
            <w:tcW w:w="2095" w:type="dxa"/>
            <w:tcBorders>
              <w:top w:val="nil"/>
              <w:left w:val="nil"/>
              <w:bottom w:val="nil"/>
              <w:right w:val="nil"/>
            </w:tcBorders>
            <w:shd w:val="clear" w:color="auto" w:fill="auto"/>
            <w:noWrap/>
            <w:vAlign w:val="center"/>
            <w:hideMark/>
          </w:tcPr>
          <w:p w14:paraId="76A5E083" w14:textId="6E894CFF" w:rsidR="004F6A8C" w:rsidRPr="007F0C96" w:rsidRDefault="004F6A8C" w:rsidP="004F6A8C">
            <w:pPr>
              <w:ind w:right="113"/>
              <w:jc w:val="right"/>
              <w:rPr>
                <w:rFonts w:ascii="Arial" w:hAnsi="Arial" w:cs="Arial"/>
                <w:color w:val="000000"/>
              </w:rPr>
            </w:pPr>
            <w:r>
              <w:rPr>
                <w:rFonts w:ascii="Arial" w:hAnsi="Arial" w:cs="Arial"/>
                <w:color w:val="000000"/>
              </w:rPr>
              <w:t>17 982</w:t>
            </w:r>
          </w:p>
        </w:tc>
      </w:tr>
      <w:tr w:rsidR="004F6A8C" w:rsidRPr="00220499" w14:paraId="53214904"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0DC4CC45" w14:textId="79FCEAF1" w:rsidR="004F6A8C" w:rsidRPr="00220499" w:rsidRDefault="004F6A8C" w:rsidP="004F6A8C">
            <w:pPr>
              <w:spacing w:after="100" w:afterAutospacing="1" w:line="240" w:lineRule="auto"/>
              <w:rPr>
                <w:rFonts w:ascii="Arial" w:hAnsi="Arial" w:cs="Arial"/>
                <w:b/>
                <w:bCs/>
                <w:i/>
                <w:iCs/>
                <w:color w:val="000000"/>
                <w:lang w:eastAsia="ru-RU"/>
              </w:rPr>
            </w:pPr>
            <w:r w:rsidRPr="00220499">
              <w:rPr>
                <w:rFonts w:ascii="Arial" w:hAnsi="Arial" w:cs="Arial"/>
                <w:b/>
                <w:bCs/>
                <w:i/>
                <w:iCs/>
                <w:color w:val="000000"/>
                <w:lang w:eastAsia="ru-RU"/>
              </w:rPr>
              <w:t xml:space="preserve">Чистые денежные потоки </w:t>
            </w:r>
            <w:r>
              <w:rPr>
                <w:rFonts w:ascii="Arial" w:hAnsi="Arial" w:cs="Arial"/>
                <w:b/>
                <w:bCs/>
                <w:i/>
                <w:iCs/>
                <w:color w:val="000000"/>
                <w:lang w:eastAsia="ru-RU"/>
              </w:rPr>
              <w:t xml:space="preserve">(использованные </w:t>
            </w:r>
            <w:proofErr w:type="gramStart"/>
            <w:r>
              <w:rPr>
                <w:rFonts w:ascii="Arial" w:hAnsi="Arial" w:cs="Arial"/>
                <w:b/>
                <w:bCs/>
                <w:i/>
                <w:iCs/>
                <w:color w:val="000000"/>
                <w:lang w:eastAsia="ru-RU"/>
              </w:rPr>
              <w:t>в)</w:t>
            </w:r>
            <w:r w:rsidR="008D77C8" w:rsidRPr="008D77C8">
              <w:rPr>
                <w:rFonts w:ascii="Arial" w:hAnsi="Arial" w:cs="Arial"/>
                <w:b/>
                <w:bCs/>
                <w:i/>
                <w:iCs/>
                <w:color w:val="000000"/>
                <w:lang w:eastAsia="ru-RU"/>
              </w:rPr>
              <w:t>/</w:t>
            </w:r>
            <w:proofErr w:type="gramEnd"/>
            <w:r w:rsidR="008D77C8">
              <w:rPr>
                <w:rFonts w:ascii="Arial" w:hAnsi="Arial" w:cs="Arial"/>
                <w:b/>
                <w:bCs/>
                <w:i/>
                <w:iCs/>
                <w:color w:val="000000"/>
                <w:lang w:eastAsia="ru-RU"/>
              </w:rPr>
              <w:t>от</w:t>
            </w:r>
            <w:r>
              <w:rPr>
                <w:rFonts w:ascii="Arial" w:hAnsi="Arial" w:cs="Arial"/>
                <w:b/>
                <w:bCs/>
                <w:i/>
                <w:iCs/>
                <w:color w:val="000000"/>
                <w:lang w:eastAsia="ru-RU"/>
              </w:rPr>
              <w:t xml:space="preserve"> </w:t>
            </w:r>
            <w:r w:rsidRPr="00220499">
              <w:rPr>
                <w:rFonts w:ascii="Arial" w:hAnsi="Arial" w:cs="Arial"/>
                <w:b/>
                <w:bCs/>
                <w:i/>
                <w:iCs/>
                <w:color w:val="000000"/>
                <w:lang w:eastAsia="ru-RU"/>
              </w:rPr>
              <w:t>операционной деятельности</w:t>
            </w:r>
          </w:p>
        </w:tc>
        <w:tc>
          <w:tcPr>
            <w:tcW w:w="840" w:type="dxa"/>
            <w:gridSpan w:val="2"/>
            <w:tcBorders>
              <w:top w:val="nil"/>
              <w:left w:val="nil"/>
              <w:bottom w:val="nil"/>
              <w:right w:val="nil"/>
            </w:tcBorders>
            <w:shd w:val="clear" w:color="auto" w:fill="auto"/>
            <w:vAlign w:val="center"/>
            <w:hideMark/>
          </w:tcPr>
          <w:p w14:paraId="51DD341A" w14:textId="77777777" w:rsidR="004F6A8C" w:rsidRPr="00220499" w:rsidRDefault="004F6A8C" w:rsidP="004F6A8C">
            <w:pPr>
              <w:spacing w:after="100" w:afterAutospacing="1" w:line="240" w:lineRule="auto"/>
              <w:rPr>
                <w:rFonts w:ascii="Arial" w:hAnsi="Arial" w:cs="Arial"/>
                <w:b/>
                <w:bCs/>
                <w:i/>
                <w:iCs/>
                <w:color w:val="000000"/>
                <w:lang w:eastAsia="ru-RU"/>
              </w:rPr>
            </w:pPr>
          </w:p>
        </w:tc>
        <w:tc>
          <w:tcPr>
            <w:tcW w:w="2096" w:type="dxa"/>
            <w:tcBorders>
              <w:top w:val="nil"/>
              <w:left w:val="nil"/>
              <w:bottom w:val="nil"/>
              <w:right w:val="nil"/>
            </w:tcBorders>
            <w:shd w:val="clear" w:color="auto" w:fill="auto"/>
            <w:noWrap/>
            <w:vAlign w:val="center"/>
          </w:tcPr>
          <w:p w14:paraId="2E24BCC3" w14:textId="54CCF973" w:rsidR="004F6A8C" w:rsidRPr="007F0C96" w:rsidRDefault="002E2710" w:rsidP="004F6A8C">
            <w:pPr>
              <w:ind w:right="113"/>
              <w:jc w:val="right"/>
              <w:rPr>
                <w:rFonts w:ascii="Arial" w:hAnsi="Arial" w:cs="Arial"/>
                <w:b/>
                <w:bCs/>
                <w:color w:val="000000"/>
              </w:rPr>
            </w:pPr>
            <w:r>
              <w:rPr>
                <w:rFonts w:ascii="Arial" w:hAnsi="Arial" w:cs="Arial"/>
                <w:b/>
                <w:bCs/>
                <w:color w:val="000000"/>
              </w:rPr>
              <w:t>(2 212 739</w:t>
            </w:r>
            <w:r w:rsidR="00A65C90" w:rsidRPr="00A65C90">
              <w:rPr>
                <w:rFonts w:ascii="Arial" w:hAnsi="Arial" w:cs="Arial"/>
                <w:b/>
                <w:bCs/>
                <w:color w:val="000000"/>
              </w:rPr>
              <w:t>)</w:t>
            </w:r>
          </w:p>
        </w:tc>
        <w:tc>
          <w:tcPr>
            <w:tcW w:w="2095" w:type="dxa"/>
            <w:tcBorders>
              <w:top w:val="nil"/>
              <w:left w:val="nil"/>
              <w:bottom w:val="nil"/>
              <w:right w:val="nil"/>
            </w:tcBorders>
            <w:shd w:val="clear" w:color="auto" w:fill="auto"/>
            <w:noWrap/>
            <w:vAlign w:val="center"/>
            <w:hideMark/>
          </w:tcPr>
          <w:p w14:paraId="526A4D38" w14:textId="6F642E7E" w:rsidR="004F6A8C" w:rsidRPr="007F0C96" w:rsidRDefault="004F6A8C" w:rsidP="004F6A8C">
            <w:pPr>
              <w:ind w:right="113"/>
              <w:jc w:val="right"/>
              <w:rPr>
                <w:rFonts w:ascii="Arial" w:hAnsi="Arial" w:cs="Arial"/>
                <w:b/>
                <w:bCs/>
                <w:color w:val="000000"/>
              </w:rPr>
            </w:pPr>
            <w:r>
              <w:rPr>
                <w:rFonts w:ascii="Arial" w:hAnsi="Arial" w:cs="Arial"/>
                <w:b/>
                <w:bCs/>
                <w:color w:val="000000"/>
              </w:rPr>
              <w:t>1 368 501</w:t>
            </w:r>
          </w:p>
        </w:tc>
      </w:tr>
      <w:tr w:rsidR="00366AD7" w:rsidRPr="00220499" w14:paraId="77A6C33F"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3EFAF8F8" w14:textId="77777777" w:rsidR="00366AD7" w:rsidRPr="00220499" w:rsidRDefault="00366AD7" w:rsidP="00366AD7">
            <w:pPr>
              <w:spacing w:before="240" w:after="100" w:afterAutospacing="1" w:line="240" w:lineRule="auto"/>
              <w:rPr>
                <w:rFonts w:ascii="Arial" w:hAnsi="Arial" w:cs="Arial"/>
                <w:b/>
                <w:bCs/>
                <w:color w:val="000000"/>
                <w:lang w:eastAsia="ru-RU"/>
              </w:rPr>
            </w:pPr>
            <w:r w:rsidRPr="00220499">
              <w:rPr>
                <w:rFonts w:ascii="Arial" w:hAnsi="Arial" w:cs="Arial"/>
                <w:b/>
                <w:bCs/>
                <w:color w:val="000000"/>
                <w:lang w:eastAsia="ru-RU"/>
              </w:rPr>
              <w:t>Инвестиционная деятельность</w:t>
            </w:r>
          </w:p>
        </w:tc>
        <w:tc>
          <w:tcPr>
            <w:tcW w:w="840" w:type="dxa"/>
            <w:gridSpan w:val="2"/>
            <w:tcBorders>
              <w:top w:val="nil"/>
              <w:left w:val="nil"/>
              <w:bottom w:val="nil"/>
              <w:right w:val="nil"/>
            </w:tcBorders>
            <w:shd w:val="clear" w:color="auto" w:fill="auto"/>
            <w:vAlign w:val="center"/>
            <w:hideMark/>
          </w:tcPr>
          <w:p w14:paraId="3D2E05C1" w14:textId="77777777" w:rsidR="00366AD7" w:rsidRPr="00220499" w:rsidRDefault="00366AD7" w:rsidP="00366AD7">
            <w:pPr>
              <w:spacing w:before="240" w:after="100" w:afterAutospacing="1" w:line="240" w:lineRule="auto"/>
              <w:rPr>
                <w:rFonts w:ascii="Arial" w:hAnsi="Arial" w:cs="Arial"/>
                <w:b/>
                <w:bCs/>
                <w:color w:val="000000"/>
                <w:lang w:eastAsia="ru-RU"/>
              </w:rPr>
            </w:pPr>
          </w:p>
        </w:tc>
        <w:tc>
          <w:tcPr>
            <w:tcW w:w="2096" w:type="dxa"/>
            <w:tcBorders>
              <w:top w:val="nil"/>
              <w:left w:val="nil"/>
              <w:bottom w:val="nil"/>
              <w:right w:val="nil"/>
            </w:tcBorders>
            <w:shd w:val="clear" w:color="auto" w:fill="auto"/>
            <w:noWrap/>
            <w:vAlign w:val="center"/>
          </w:tcPr>
          <w:p w14:paraId="299F97C7" w14:textId="77777777" w:rsidR="00366AD7" w:rsidRPr="00220499" w:rsidRDefault="00366AD7" w:rsidP="00366AD7">
            <w:pPr>
              <w:spacing w:before="240" w:after="100" w:afterAutospacing="1" w:line="240" w:lineRule="auto"/>
              <w:ind w:right="113"/>
              <w:jc w:val="right"/>
              <w:rPr>
                <w:rFonts w:ascii="Arial" w:hAnsi="Arial" w:cs="Arial"/>
                <w:lang w:eastAsia="ru-RU"/>
              </w:rPr>
            </w:pPr>
          </w:p>
        </w:tc>
        <w:tc>
          <w:tcPr>
            <w:tcW w:w="2095" w:type="dxa"/>
            <w:tcBorders>
              <w:top w:val="nil"/>
              <w:left w:val="nil"/>
              <w:bottom w:val="nil"/>
              <w:right w:val="nil"/>
            </w:tcBorders>
            <w:shd w:val="clear" w:color="auto" w:fill="auto"/>
            <w:noWrap/>
            <w:vAlign w:val="center"/>
            <w:hideMark/>
          </w:tcPr>
          <w:p w14:paraId="6A8E7EE3" w14:textId="77777777" w:rsidR="00366AD7" w:rsidRPr="00220499" w:rsidRDefault="00366AD7" w:rsidP="00366AD7">
            <w:pPr>
              <w:spacing w:before="240" w:after="100" w:afterAutospacing="1" w:line="240" w:lineRule="auto"/>
              <w:ind w:right="113"/>
              <w:jc w:val="right"/>
              <w:rPr>
                <w:rFonts w:ascii="Arial" w:hAnsi="Arial" w:cs="Arial"/>
                <w:lang w:eastAsia="ru-RU"/>
              </w:rPr>
            </w:pPr>
          </w:p>
        </w:tc>
      </w:tr>
      <w:tr w:rsidR="004F6A8C" w:rsidRPr="00220499" w14:paraId="4E9599C7" w14:textId="77777777" w:rsidTr="00366AD7">
        <w:trPr>
          <w:trHeight w:val="20"/>
        </w:trPr>
        <w:tc>
          <w:tcPr>
            <w:tcW w:w="4466" w:type="dxa"/>
            <w:tcBorders>
              <w:top w:val="nil"/>
              <w:left w:val="nil"/>
              <w:bottom w:val="nil"/>
              <w:right w:val="nil"/>
            </w:tcBorders>
            <w:shd w:val="clear" w:color="auto" w:fill="auto"/>
            <w:noWrap/>
            <w:tcMar>
              <w:right w:w="28" w:type="dxa"/>
            </w:tcMar>
            <w:vAlign w:val="center"/>
            <w:hideMark/>
          </w:tcPr>
          <w:p w14:paraId="539D4098"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Приобретение основных средств</w:t>
            </w:r>
          </w:p>
        </w:tc>
        <w:tc>
          <w:tcPr>
            <w:tcW w:w="840" w:type="dxa"/>
            <w:gridSpan w:val="2"/>
            <w:tcBorders>
              <w:top w:val="nil"/>
              <w:left w:val="nil"/>
              <w:bottom w:val="nil"/>
              <w:right w:val="nil"/>
            </w:tcBorders>
            <w:shd w:val="clear" w:color="auto" w:fill="auto"/>
            <w:vAlign w:val="center"/>
            <w:hideMark/>
          </w:tcPr>
          <w:p w14:paraId="52C3F909"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4335A4BD" w14:textId="0B057259" w:rsidR="004F6A8C" w:rsidRPr="00AF263A" w:rsidRDefault="00A65C90" w:rsidP="004F6A8C">
            <w:pPr>
              <w:ind w:right="113"/>
              <w:jc w:val="right"/>
              <w:rPr>
                <w:rFonts w:ascii="Arial" w:hAnsi="Arial" w:cs="Arial"/>
                <w:color w:val="000000"/>
              </w:rPr>
            </w:pPr>
            <w:r w:rsidRPr="00A65C90">
              <w:rPr>
                <w:rFonts w:ascii="Arial" w:hAnsi="Arial" w:cs="Arial"/>
                <w:color w:val="000000"/>
              </w:rPr>
              <w:t>(172 616)</w:t>
            </w:r>
          </w:p>
        </w:tc>
        <w:tc>
          <w:tcPr>
            <w:tcW w:w="2095" w:type="dxa"/>
            <w:tcBorders>
              <w:top w:val="nil"/>
              <w:left w:val="nil"/>
              <w:bottom w:val="nil"/>
              <w:right w:val="nil"/>
            </w:tcBorders>
            <w:shd w:val="clear" w:color="auto" w:fill="auto"/>
            <w:noWrap/>
            <w:vAlign w:val="center"/>
            <w:hideMark/>
          </w:tcPr>
          <w:p w14:paraId="7BFDB1A9" w14:textId="5B2660D2" w:rsidR="004F6A8C" w:rsidRPr="00AF263A" w:rsidRDefault="004F6A8C" w:rsidP="004F6A8C">
            <w:pPr>
              <w:ind w:right="113"/>
              <w:jc w:val="right"/>
              <w:rPr>
                <w:rFonts w:ascii="Arial" w:hAnsi="Arial" w:cs="Arial"/>
                <w:color w:val="000000"/>
              </w:rPr>
            </w:pPr>
            <w:r>
              <w:rPr>
                <w:rFonts w:ascii="Arial" w:hAnsi="Arial" w:cs="Arial"/>
                <w:color w:val="000000"/>
              </w:rPr>
              <w:t>(391 012)</w:t>
            </w:r>
          </w:p>
        </w:tc>
      </w:tr>
      <w:tr w:rsidR="004F6A8C" w:rsidRPr="00220499" w14:paraId="4476362A" w14:textId="77777777" w:rsidTr="00366AD7">
        <w:trPr>
          <w:trHeight w:val="20"/>
        </w:trPr>
        <w:tc>
          <w:tcPr>
            <w:tcW w:w="4466" w:type="dxa"/>
            <w:tcBorders>
              <w:top w:val="nil"/>
              <w:left w:val="nil"/>
              <w:bottom w:val="nil"/>
              <w:right w:val="nil"/>
            </w:tcBorders>
            <w:shd w:val="clear" w:color="auto" w:fill="auto"/>
            <w:noWrap/>
            <w:tcMar>
              <w:right w:w="28" w:type="dxa"/>
            </w:tcMar>
            <w:vAlign w:val="center"/>
            <w:hideMark/>
          </w:tcPr>
          <w:p w14:paraId="5C394B05"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Приобретение нематериальных активов</w:t>
            </w:r>
          </w:p>
        </w:tc>
        <w:tc>
          <w:tcPr>
            <w:tcW w:w="840" w:type="dxa"/>
            <w:gridSpan w:val="2"/>
            <w:tcBorders>
              <w:top w:val="nil"/>
              <w:left w:val="nil"/>
              <w:bottom w:val="nil"/>
              <w:right w:val="nil"/>
            </w:tcBorders>
            <w:shd w:val="clear" w:color="auto" w:fill="auto"/>
            <w:vAlign w:val="center"/>
            <w:hideMark/>
          </w:tcPr>
          <w:p w14:paraId="1CFFF5F4"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228B6424" w14:textId="5480C236" w:rsidR="004F6A8C" w:rsidRPr="00AF263A" w:rsidRDefault="00A65C90" w:rsidP="004F6A8C">
            <w:pPr>
              <w:ind w:right="113"/>
              <w:jc w:val="right"/>
              <w:rPr>
                <w:rFonts w:ascii="Arial" w:hAnsi="Arial" w:cs="Arial"/>
                <w:color w:val="000000"/>
              </w:rPr>
            </w:pPr>
            <w:r w:rsidRPr="00A65C90">
              <w:rPr>
                <w:rFonts w:ascii="Arial" w:hAnsi="Arial" w:cs="Arial"/>
                <w:color w:val="000000"/>
              </w:rPr>
              <w:t>(134 211)</w:t>
            </w:r>
          </w:p>
        </w:tc>
        <w:tc>
          <w:tcPr>
            <w:tcW w:w="2095" w:type="dxa"/>
            <w:tcBorders>
              <w:top w:val="nil"/>
              <w:left w:val="nil"/>
              <w:bottom w:val="nil"/>
              <w:right w:val="nil"/>
            </w:tcBorders>
            <w:shd w:val="clear" w:color="auto" w:fill="auto"/>
            <w:noWrap/>
            <w:vAlign w:val="center"/>
            <w:hideMark/>
          </w:tcPr>
          <w:p w14:paraId="588D6C07" w14:textId="15FF7AA7" w:rsidR="004F6A8C" w:rsidRPr="00AF263A" w:rsidRDefault="004F6A8C" w:rsidP="004F6A8C">
            <w:pPr>
              <w:ind w:right="113"/>
              <w:jc w:val="right"/>
              <w:rPr>
                <w:rFonts w:ascii="Arial" w:hAnsi="Arial" w:cs="Arial"/>
                <w:color w:val="000000"/>
              </w:rPr>
            </w:pPr>
            <w:r>
              <w:rPr>
                <w:rFonts w:ascii="Arial" w:hAnsi="Arial" w:cs="Arial"/>
                <w:color w:val="000000"/>
              </w:rPr>
              <w:t>(207 486)</w:t>
            </w:r>
          </w:p>
        </w:tc>
      </w:tr>
      <w:tr w:rsidR="004F6A8C" w:rsidRPr="00AF263A" w14:paraId="78DE34A6" w14:textId="77777777" w:rsidTr="002041BF">
        <w:trPr>
          <w:trHeight w:val="20"/>
        </w:trPr>
        <w:tc>
          <w:tcPr>
            <w:tcW w:w="4466" w:type="dxa"/>
            <w:tcBorders>
              <w:top w:val="nil"/>
              <w:left w:val="nil"/>
              <w:bottom w:val="nil"/>
              <w:right w:val="nil"/>
            </w:tcBorders>
            <w:shd w:val="clear" w:color="auto" w:fill="auto"/>
            <w:tcMar>
              <w:right w:w="28" w:type="dxa"/>
            </w:tcMar>
            <w:vAlign w:val="center"/>
            <w:hideMark/>
          </w:tcPr>
          <w:p w14:paraId="399C2C98" w14:textId="669612B9" w:rsidR="004F6A8C" w:rsidRPr="00AF263A" w:rsidRDefault="007110ED" w:rsidP="004F6A8C">
            <w:pPr>
              <w:rPr>
                <w:rFonts w:ascii="Arial" w:hAnsi="Arial" w:cs="Arial"/>
                <w:color w:val="000000"/>
              </w:rPr>
            </w:pPr>
            <w:r>
              <w:rPr>
                <w:rFonts w:ascii="Arial" w:hAnsi="Arial" w:cs="Arial"/>
                <w:color w:val="000000"/>
              </w:rPr>
              <w:t>Доходы от выбытия финансовых активов</w:t>
            </w:r>
          </w:p>
        </w:tc>
        <w:tc>
          <w:tcPr>
            <w:tcW w:w="840" w:type="dxa"/>
            <w:gridSpan w:val="2"/>
            <w:tcBorders>
              <w:top w:val="nil"/>
              <w:left w:val="nil"/>
              <w:bottom w:val="nil"/>
              <w:right w:val="nil"/>
            </w:tcBorders>
            <w:shd w:val="clear" w:color="auto" w:fill="auto"/>
            <w:vAlign w:val="center"/>
            <w:hideMark/>
          </w:tcPr>
          <w:p w14:paraId="37679125" w14:textId="77777777" w:rsidR="004F6A8C" w:rsidRPr="00AF263A"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1B380EB0" w14:textId="00A4F388" w:rsidR="004F6A8C" w:rsidRPr="008B38E6" w:rsidRDefault="00A65C90" w:rsidP="008B38E6">
            <w:pPr>
              <w:ind w:right="113"/>
              <w:jc w:val="right"/>
              <w:rPr>
                <w:rFonts w:ascii="Arial" w:hAnsi="Arial" w:cs="Arial"/>
                <w:color w:val="000000"/>
              </w:rPr>
            </w:pPr>
            <w:r w:rsidRPr="008B38E6">
              <w:rPr>
                <w:rFonts w:ascii="Arial" w:hAnsi="Arial" w:cs="Arial"/>
                <w:color w:val="000000"/>
              </w:rPr>
              <w:t>13 781</w:t>
            </w:r>
          </w:p>
        </w:tc>
        <w:tc>
          <w:tcPr>
            <w:tcW w:w="2095" w:type="dxa"/>
            <w:tcBorders>
              <w:top w:val="nil"/>
              <w:left w:val="nil"/>
              <w:bottom w:val="nil"/>
              <w:right w:val="nil"/>
            </w:tcBorders>
            <w:shd w:val="clear" w:color="auto" w:fill="auto"/>
            <w:noWrap/>
            <w:vAlign w:val="center"/>
            <w:hideMark/>
          </w:tcPr>
          <w:p w14:paraId="50982C09" w14:textId="4C9A04F4" w:rsidR="004F6A8C" w:rsidRPr="00AF263A" w:rsidRDefault="004F6A8C" w:rsidP="004F6A8C">
            <w:pPr>
              <w:ind w:right="113"/>
              <w:jc w:val="right"/>
              <w:rPr>
                <w:rFonts w:ascii="Arial" w:hAnsi="Arial" w:cs="Arial"/>
                <w:color w:val="000000"/>
              </w:rPr>
            </w:pPr>
            <w:r w:rsidRPr="00A34932">
              <w:rPr>
                <w:rFonts w:ascii="Arial" w:hAnsi="Arial" w:cs="Arial"/>
                <w:color w:val="000000"/>
              </w:rPr>
              <w:t>—</w:t>
            </w:r>
          </w:p>
        </w:tc>
      </w:tr>
      <w:tr w:rsidR="004F6A8C" w:rsidRPr="00220499" w14:paraId="6A83E2E4"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7F96CD45" w14:textId="77777777" w:rsidR="004F6A8C" w:rsidRPr="00220499" w:rsidRDefault="004F6A8C" w:rsidP="004F6A8C">
            <w:pPr>
              <w:spacing w:after="100" w:afterAutospacing="1" w:line="240" w:lineRule="auto"/>
              <w:rPr>
                <w:rFonts w:ascii="Arial" w:hAnsi="Arial" w:cs="Arial"/>
                <w:color w:val="000000"/>
                <w:lang w:eastAsia="ru-RU"/>
              </w:rPr>
            </w:pPr>
          </w:p>
        </w:tc>
        <w:tc>
          <w:tcPr>
            <w:tcW w:w="840" w:type="dxa"/>
            <w:gridSpan w:val="2"/>
            <w:tcBorders>
              <w:top w:val="nil"/>
              <w:left w:val="nil"/>
              <w:bottom w:val="nil"/>
              <w:right w:val="nil"/>
            </w:tcBorders>
            <w:shd w:val="clear" w:color="auto" w:fill="auto"/>
            <w:vAlign w:val="center"/>
            <w:hideMark/>
          </w:tcPr>
          <w:p w14:paraId="574DD1C4" w14:textId="77777777" w:rsidR="004F6A8C" w:rsidRPr="00220499" w:rsidRDefault="004F6A8C" w:rsidP="004F6A8C">
            <w:pPr>
              <w:spacing w:after="100" w:afterAutospacing="1" w:line="240" w:lineRule="auto"/>
              <w:rPr>
                <w:rFonts w:ascii="Arial" w:hAnsi="Arial" w:cs="Arial"/>
                <w:lang w:eastAsia="ru-RU"/>
              </w:rPr>
            </w:pPr>
          </w:p>
        </w:tc>
        <w:tc>
          <w:tcPr>
            <w:tcW w:w="2096" w:type="dxa"/>
            <w:tcBorders>
              <w:top w:val="nil"/>
              <w:left w:val="nil"/>
              <w:bottom w:val="nil"/>
              <w:right w:val="nil"/>
            </w:tcBorders>
            <w:shd w:val="clear" w:color="auto" w:fill="auto"/>
            <w:noWrap/>
            <w:vAlign w:val="center"/>
          </w:tcPr>
          <w:p w14:paraId="5F75363A" w14:textId="77777777" w:rsidR="004F6A8C" w:rsidRPr="00AF263A" w:rsidRDefault="004F6A8C" w:rsidP="004F6A8C">
            <w:pPr>
              <w:ind w:right="113"/>
              <w:jc w:val="right"/>
              <w:rPr>
                <w:rFonts w:ascii="Arial" w:hAnsi="Arial" w:cs="Arial"/>
                <w:color w:val="000000"/>
              </w:rPr>
            </w:pPr>
          </w:p>
        </w:tc>
        <w:tc>
          <w:tcPr>
            <w:tcW w:w="2095" w:type="dxa"/>
            <w:tcBorders>
              <w:top w:val="nil"/>
              <w:left w:val="nil"/>
              <w:bottom w:val="nil"/>
              <w:right w:val="nil"/>
            </w:tcBorders>
            <w:shd w:val="clear" w:color="auto" w:fill="auto"/>
            <w:noWrap/>
            <w:vAlign w:val="center"/>
            <w:hideMark/>
          </w:tcPr>
          <w:p w14:paraId="2EAE29BC" w14:textId="77777777" w:rsidR="004F6A8C" w:rsidRPr="00AF263A" w:rsidRDefault="004F6A8C" w:rsidP="004F6A8C">
            <w:pPr>
              <w:ind w:right="113"/>
              <w:jc w:val="right"/>
              <w:rPr>
                <w:rFonts w:ascii="Arial" w:hAnsi="Arial" w:cs="Arial"/>
                <w:color w:val="000000"/>
              </w:rPr>
            </w:pPr>
          </w:p>
        </w:tc>
      </w:tr>
      <w:tr w:rsidR="004F6A8C" w:rsidRPr="00220499" w14:paraId="730398B2"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60A43D9C" w14:textId="77777777" w:rsidR="004F6A8C" w:rsidRPr="00220499" w:rsidRDefault="004F6A8C" w:rsidP="004F6A8C">
            <w:pPr>
              <w:spacing w:line="240" w:lineRule="auto"/>
              <w:rPr>
                <w:rFonts w:ascii="Arial" w:hAnsi="Arial" w:cs="Arial"/>
                <w:b/>
                <w:bCs/>
                <w:color w:val="000000"/>
                <w:lang w:eastAsia="ru-RU"/>
              </w:rPr>
            </w:pPr>
            <w:r w:rsidRPr="00220499">
              <w:rPr>
                <w:rFonts w:ascii="Arial" w:hAnsi="Arial" w:cs="Arial"/>
                <w:b/>
                <w:bCs/>
                <w:color w:val="000000"/>
                <w:lang w:eastAsia="ru-RU"/>
              </w:rPr>
              <w:t>Чистые денежные потоки, использованные в инвестиционной деятельности</w:t>
            </w:r>
          </w:p>
        </w:tc>
        <w:tc>
          <w:tcPr>
            <w:tcW w:w="840" w:type="dxa"/>
            <w:gridSpan w:val="2"/>
            <w:tcBorders>
              <w:top w:val="nil"/>
              <w:left w:val="nil"/>
              <w:bottom w:val="nil"/>
              <w:right w:val="nil"/>
            </w:tcBorders>
            <w:shd w:val="clear" w:color="auto" w:fill="auto"/>
            <w:vAlign w:val="center"/>
            <w:hideMark/>
          </w:tcPr>
          <w:p w14:paraId="17DC8262" w14:textId="77777777" w:rsidR="004F6A8C" w:rsidRPr="00220499" w:rsidRDefault="004F6A8C" w:rsidP="004F6A8C">
            <w:pPr>
              <w:spacing w:after="100" w:afterAutospacing="1" w:line="240" w:lineRule="auto"/>
              <w:rPr>
                <w:rFonts w:ascii="Arial" w:hAnsi="Arial" w:cs="Arial"/>
                <w:b/>
                <w:bCs/>
                <w:color w:val="000000"/>
                <w:lang w:eastAsia="ru-RU"/>
              </w:rPr>
            </w:pPr>
          </w:p>
        </w:tc>
        <w:tc>
          <w:tcPr>
            <w:tcW w:w="2096" w:type="dxa"/>
            <w:tcBorders>
              <w:top w:val="nil"/>
              <w:left w:val="nil"/>
              <w:bottom w:val="nil"/>
              <w:right w:val="nil"/>
            </w:tcBorders>
            <w:shd w:val="clear" w:color="auto" w:fill="auto"/>
            <w:noWrap/>
            <w:vAlign w:val="center"/>
          </w:tcPr>
          <w:p w14:paraId="0182B4FC" w14:textId="63B27AC3" w:rsidR="004F6A8C" w:rsidRPr="00AF263A" w:rsidRDefault="008B38E6" w:rsidP="004F6A8C">
            <w:pPr>
              <w:ind w:right="113"/>
              <w:jc w:val="right"/>
              <w:rPr>
                <w:rFonts w:ascii="Arial" w:hAnsi="Arial" w:cs="Arial"/>
                <w:b/>
                <w:bCs/>
                <w:color w:val="000000"/>
              </w:rPr>
            </w:pPr>
            <w:r w:rsidRPr="008B38E6">
              <w:rPr>
                <w:rFonts w:ascii="Arial" w:hAnsi="Arial" w:cs="Arial"/>
                <w:b/>
                <w:bCs/>
                <w:color w:val="000000"/>
              </w:rPr>
              <w:t>(293 046)</w:t>
            </w:r>
          </w:p>
        </w:tc>
        <w:tc>
          <w:tcPr>
            <w:tcW w:w="2095" w:type="dxa"/>
            <w:tcBorders>
              <w:top w:val="nil"/>
              <w:left w:val="nil"/>
              <w:bottom w:val="nil"/>
              <w:right w:val="nil"/>
            </w:tcBorders>
            <w:shd w:val="clear" w:color="auto" w:fill="auto"/>
            <w:noWrap/>
            <w:vAlign w:val="center"/>
            <w:hideMark/>
          </w:tcPr>
          <w:p w14:paraId="0E65D0B0" w14:textId="261A9898" w:rsidR="004F6A8C" w:rsidRPr="00AF263A" w:rsidRDefault="004F6A8C" w:rsidP="004F6A8C">
            <w:pPr>
              <w:ind w:right="113"/>
              <w:jc w:val="right"/>
              <w:rPr>
                <w:rFonts w:ascii="Arial" w:hAnsi="Arial" w:cs="Arial"/>
                <w:b/>
                <w:bCs/>
                <w:color w:val="000000"/>
              </w:rPr>
            </w:pPr>
            <w:r>
              <w:rPr>
                <w:rFonts w:ascii="Arial" w:hAnsi="Arial" w:cs="Arial"/>
                <w:b/>
                <w:bCs/>
                <w:color w:val="000000"/>
              </w:rPr>
              <w:t>(598 498)</w:t>
            </w:r>
          </w:p>
        </w:tc>
      </w:tr>
      <w:tr w:rsidR="004F6A8C" w:rsidRPr="00220499" w14:paraId="3B52BBDA"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6C05E92C" w14:textId="77777777" w:rsidR="004F6A8C" w:rsidRPr="00220499" w:rsidRDefault="004F6A8C" w:rsidP="004F6A8C">
            <w:pPr>
              <w:spacing w:after="100" w:afterAutospacing="1" w:line="240" w:lineRule="auto"/>
              <w:rPr>
                <w:rFonts w:ascii="Arial" w:hAnsi="Arial" w:cs="Arial"/>
                <w:b/>
                <w:bCs/>
                <w:color w:val="000000"/>
                <w:lang w:eastAsia="ru-RU"/>
              </w:rPr>
            </w:pPr>
          </w:p>
        </w:tc>
        <w:tc>
          <w:tcPr>
            <w:tcW w:w="840" w:type="dxa"/>
            <w:gridSpan w:val="2"/>
            <w:tcBorders>
              <w:top w:val="nil"/>
              <w:left w:val="nil"/>
              <w:bottom w:val="nil"/>
              <w:right w:val="nil"/>
            </w:tcBorders>
            <w:shd w:val="clear" w:color="auto" w:fill="auto"/>
            <w:vAlign w:val="center"/>
            <w:hideMark/>
          </w:tcPr>
          <w:p w14:paraId="39CF32FF" w14:textId="77777777" w:rsidR="004F6A8C" w:rsidRPr="00220499" w:rsidRDefault="004F6A8C" w:rsidP="004F6A8C">
            <w:pPr>
              <w:spacing w:after="100" w:afterAutospacing="1" w:line="240" w:lineRule="auto"/>
              <w:rPr>
                <w:rFonts w:ascii="Arial" w:hAnsi="Arial" w:cs="Arial"/>
                <w:lang w:eastAsia="ru-RU"/>
              </w:rPr>
            </w:pPr>
          </w:p>
        </w:tc>
        <w:tc>
          <w:tcPr>
            <w:tcW w:w="2096" w:type="dxa"/>
            <w:tcBorders>
              <w:top w:val="nil"/>
              <w:left w:val="nil"/>
              <w:bottom w:val="nil"/>
              <w:right w:val="nil"/>
            </w:tcBorders>
            <w:shd w:val="clear" w:color="auto" w:fill="auto"/>
            <w:noWrap/>
            <w:vAlign w:val="center"/>
          </w:tcPr>
          <w:p w14:paraId="5CE43DC5" w14:textId="77777777" w:rsidR="004F6A8C" w:rsidRPr="00220499" w:rsidRDefault="004F6A8C" w:rsidP="004F6A8C">
            <w:pPr>
              <w:spacing w:after="100" w:afterAutospacing="1" w:line="240" w:lineRule="auto"/>
              <w:ind w:right="113"/>
              <w:jc w:val="right"/>
              <w:rPr>
                <w:rFonts w:ascii="Arial" w:hAnsi="Arial" w:cs="Arial"/>
                <w:lang w:eastAsia="ru-RU"/>
              </w:rPr>
            </w:pPr>
          </w:p>
        </w:tc>
        <w:tc>
          <w:tcPr>
            <w:tcW w:w="2095" w:type="dxa"/>
            <w:tcBorders>
              <w:top w:val="nil"/>
              <w:left w:val="nil"/>
              <w:bottom w:val="nil"/>
              <w:right w:val="nil"/>
            </w:tcBorders>
            <w:shd w:val="clear" w:color="auto" w:fill="auto"/>
            <w:noWrap/>
            <w:vAlign w:val="center"/>
            <w:hideMark/>
          </w:tcPr>
          <w:p w14:paraId="3B22A64D" w14:textId="77777777" w:rsidR="004F6A8C" w:rsidRPr="00220499" w:rsidRDefault="004F6A8C" w:rsidP="004F6A8C">
            <w:pPr>
              <w:spacing w:after="100" w:afterAutospacing="1" w:line="240" w:lineRule="auto"/>
              <w:ind w:right="113"/>
              <w:jc w:val="right"/>
              <w:rPr>
                <w:rFonts w:ascii="Arial" w:hAnsi="Arial" w:cs="Arial"/>
                <w:lang w:eastAsia="ru-RU"/>
              </w:rPr>
            </w:pPr>
          </w:p>
        </w:tc>
      </w:tr>
      <w:tr w:rsidR="004F6A8C" w:rsidRPr="00220499" w14:paraId="02ACC1ED"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6FFD78E7" w14:textId="77777777" w:rsidR="004F6A8C" w:rsidRPr="00220499" w:rsidRDefault="004F6A8C" w:rsidP="004F6A8C">
            <w:pPr>
              <w:spacing w:after="100" w:afterAutospacing="1" w:line="240" w:lineRule="auto"/>
              <w:rPr>
                <w:rFonts w:ascii="Arial" w:hAnsi="Arial" w:cs="Arial"/>
                <w:b/>
                <w:bCs/>
                <w:color w:val="000000"/>
                <w:lang w:eastAsia="ru-RU"/>
              </w:rPr>
            </w:pPr>
            <w:r w:rsidRPr="00220499">
              <w:rPr>
                <w:rFonts w:ascii="Arial" w:hAnsi="Arial" w:cs="Arial"/>
                <w:b/>
                <w:bCs/>
                <w:color w:val="000000"/>
                <w:lang w:eastAsia="ru-RU"/>
              </w:rPr>
              <w:t>Финансовая деятельность</w:t>
            </w:r>
          </w:p>
        </w:tc>
        <w:tc>
          <w:tcPr>
            <w:tcW w:w="840" w:type="dxa"/>
            <w:gridSpan w:val="2"/>
            <w:tcBorders>
              <w:top w:val="nil"/>
              <w:left w:val="nil"/>
              <w:bottom w:val="nil"/>
              <w:right w:val="nil"/>
            </w:tcBorders>
            <w:shd w:val="clear" w:color="auto" w:fill="auto"/>
            <w:vAlign w:val="center"/>
            <w:hideMark/>
          </w:tcPr>
          <w:p w14:paraId="6A142688" w14:textId="77777777" w:rsidR="004F6A8C" w:rsidRPr="00220499" w:rsidRDefault="004F6A8C" w:rsidP="004F6A8C">
            <w:pPr>
              <w:spacing w:after="100" w:afterAutospacing="1" w:line="240" w:lineRule="auto"/>
              <w:rPr>
                <w:rFonts w:ascii="Arial" w:hAnsi="Arial" w:cs="Arial"/>
                <w:b/>
                <w:bCs/>
                <w:color w:val="000000"/>
                <w:lang w:eastAsia="ru-RU"/>
              </w:rPr>
            </w:pPr>
          </w:p>
        </w:tc>
        <w:tc>
          <w:tcPr>
            <w:tcW w:w="2096" w:type="dxa"/>
            <w:tcBorders>
              <w:top w:val="nil"/>
              <w:left w:val="nil"/>
              <w:bottom w:val="nil"/>
              <w:right w:val="nil"/>
            </w:tcBorders>
            <w:shd w:val="clear" w:color="auto" w:fill="auto"/>
            <w:noWrap/>
            <w:vAlign w:val="center"/>
          </w:tcPr>
          <w:p w14:paraId="22172FE9" w14:textId="77777777" w:rsidR="004F6A8C" w:rsidRPr="00220499" w:rsidRDefault="004F6A8C" w:rsidP="004F6A8C">
            <w:pPr>
              <w:spacing w:after="100" w:afterAutospacing="1" w:line="240" w:lineRule="auto"/>
              <w:ind w:right="113"/>
              <w:jc w:val="right"/>
              <w:rPr>
                <w:rFonts w:ascii="Arial" w:hAnsi="Arial" w:cs="Arial"/>
                <w:lang w:eastAsia="ru-RU"/>
              </w:rPr>
            </w:pPr>
          </w:p>
        </w:tc>
        <w:tc>
          <w:tcPr>
            <w:tcW w:w="2095" w:type="dxa"/>
            <w:tcBorders>
              <w:top w:val="nil"/>
              <w:left w:val="nil"/>
              <w:bottom w:val="nil"/>
              <w:right w:val="nil"/>
            </w:tcBorders>
            <w:shd w:val="clear" w:color="auto" w:fill="auto"/>
            <w:noWrap/>
            <w:vAlign w:val="center"/>
            <w:hideMark/>
          </w:tcPr>
          <w:p w14:paraId="6E95C4D3" w14:textId="77777777" w:rsidR="004F6A8C" w:rsidRPr="00220499" w:rsidRDefault="004F6A8C" w:rsidP="004F6A8C">
            <w:pPr>
              <w:spacing w:after="100" w:afterAutospacing="1" w:line="240" w:lineRule="auto"/>
              <w:ind w:right="113"/>
              <w:jc w:val="right"/>
              <w:rPr>
                <w:rFonts w:ascii="Arial" w:hAnsi="Arial" w:cs="Arial"/>
                <w:lang w:eastAsia="ru-RU"/>
              </w:rPr>
            </w:pPr>
          </w:p>
        </w:tc>
      </w:tr>
      <w:tr w:rsidR="004F6A8C" w:rsidRPr="00220499" w14:paraId="08D8C0C7" w14:textId="77777777" w:rsidTr="00366AD7">
        <w:trPr>
          <w:trHeight w:val="20"/>
        </w:trPr>
        <w:tc>
          <w:tcPr>
            <w:tcW w:w="4466" w:type="dxa"/>
            <w:tcBorders>
              <w:top w:val="nil"/>
              <w:left w:val="nil"/>
              <w:bottom w:val="nil"/>
              <w:right w:val="nil"/>
            </w:tcBorders>
            <w:shd w:val="clear" w:color="auto" w:fill="auto"/>
            <w:noWrap/>
            <w:tcMar>
              <w:right w:w="28" w:type="dxa"/>
            </w:tcMar>
            <w:vAlign w:val="center"/>
            <w:hideMark/>
          </w:tcPr>
          <w:p w14:paraId="38984A89"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Привлечение заемных средств</w:t>
            </w:r>
          </w:p>
        </w:tc>
        <w:tc>
          <w:tcPr>
            <w:tcW w:w="840" w:type="dxa"/>
            <w:gridSpan w:val="2"/>
            <w:tcBorders>
              <w:top w:val="nil"/>
              <w:left w:val="nil"/>
              <w:bottom w:val="nil"/>
              <w:right w:val="nil"/>
            </w:tcBorders>
            <w:shd w:val="clear" w:color="auto" w:fill="auto"/>
            <w:vAlign w:val="center"/>
            <w:hideMark/>
          </w:tcPr>
          <w:p w14:paraId="45702E68"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7BB124F1" w14:textId="76100061" w:rsidR="004F6A8C" w:rsidRPr="00AF263A" w:rsidRDefault="008B38E6" w:rsidP="004F6A8C">
            <w:pPr>
              <w:ind w:right="113"/>
              <w:jc w:val="right"/>
              <w:rPr>
                <w:rFonts w:ascii="Arial" w:hAnsi="Arial" w:cs="Arial"/>
                <w:color w:val="000000"/>
              </w:rPr>
            </w:pPr>
            <w:r w:rsidRPr="008B38E6">
              <w:rPr>
                <w:rFonts w:ascii="Arial" w:hAnsi="Arial" w:cs="Arial"/>
                <w:color w:val="000000"/>
              </w:rPr>
              <w:t>7 571 519</w:t>
            </w:r>
          </w:p>
        </w:tc>
        <w:tc>
          <w:tcPr>
            <w:tcW w:w="2095" w:type="dxa"/>
            <w:tcBorders>
              <w:top w:val="nil"/>
              <w:left w:val="nil"/>
              <w:bottom w:val="nil"/>
              <w:right w:val="nil"/>
            </w:tcBorders>
            <w:shd w:val="clear" w:color="auto" w:fill="auto"/>
            <w:noWrap/>
            <w:vAlign w:val="center"/>
            <w:hideMark/>
          </w:tcPr>
          <w:p w14:paraId="55E33799" w14:textId="31067F6A" w:rsidR="004F6A8C" w:rsidRPr="00AF263A" w:rsidRDefault="004F6A8C" w:rsidP="004F6A8C">
            <w:pPr>
              <w:ind w:right="113"/>
              <w:jc w:val="right"/>
              <w:rPr>
                <w:rFonts w:ascii="Arial" w:hAnsi="Arial" w:cs="Arial"/>
                <w:color w:val="000000"/>
              </w:rPr>
            </w:pPr>
            <w:r>
              <w:rPr>
                <w:rFonts w:ascii="Arial" w:hAnsi="Arial" w:cs="Arial"/>
                <w:color w:val="000000"/>
              </w:rPr>
              <w:t>8 949 224</w:t>
            </w:r>
          </w:p>
        </w:tc>
      </w:tr>
      <w:tr w:rsidR="004F6A8C" w:rsidRPr="00220499" w14:paraId="03B3FA94" w14:textId="77777777" w:rsidTr="00366AD7">
        <w:trPr>
          <w:trHeight w:val="20"/>
        </w:trPr>
        <w:tc>
          <w:tcPr>
            <w:tcW w:w="4466" w:type="dxa"/>
            <w:tcBorders>
              <w:top w:val="nil"/>
              <w:left w:val="nil"/>
              <w:bottom w:val="nil"/>
              <w:right w:val="nil"/>
            </w:tcBorders>
            <w:shd w:val="clear" w:color="auto" w:fill="auto"/>
            <w:noWrap/>
            <w:tcMar>
              <w:right w:w="28" w:type="dxa"/>
            </w:tcMar>
            <w:vAlign w:val="center"/>
            <w:hideMark/>
          </w:tcPr>
          <w:p w14:paraId="7E683DBF"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Возврат заемных средств</w:t>
            </w:r>
          </w:p>
        </w:tc>
        <w:tc>
          <w:tcPr>
            <w:tcW w:w="840" w:type="dxa"/>
            <w:gridSpan w:val="2"/>
            <w:tcBorders>
              <w:top w:val="nil"/>
              <w:left w:val="nil"/>
              <w:bottom w:val="nil"/>
              <w:right w:val="nil"/>
            </w:tcBorders>
            <w:shd w:val="clear" w:color="auto" w:fill="auto"/>
            <w:vAlign w:val="center"/>
            <w:hideMark/>
          </w:tcPr>
          <w:p w14:paraId="0015D615"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60C28352" w14:textId="5B16C5B4" w:rsidR="004F6A8C" w:rsidRPr="00AF263A" w:rsidRDefault="008B38E6" w:rsidP="004F6A8C">
            <w:pPr>
              <w:ind w:right="113"/>
              <w:jc w:val="right"/>
              <w:rPr>
                <w:rFonts w:ascii="Arial" w:hAnsi="Arial" w:cs="Arial"/>
                <w:color w:val="000000"/>
              </w:rPr>
            </w:pPr>
            <w:r w:rsidRPr="008B38E6">
              <w:rPr>
                <w:rFonts w:ascii="Arial" w:hAnsi="Arial" w:cs="Arial"/>
                <w:color w:val="000000"/>
              </w:rPr>
              <w:t>(5 060 156)</w:t>
            </w:r>
          </w:p>
        </w:tc>
        <w:tc>
          <w:tcPr>
            <w:tcW w:w="2095" w:type="dxa"/>
            <w:tcBorders>
              <w:top w:val="nil"/>
              <w:left w:val="nil"/>
              <w:bottom w:val="nil"/>
              <w:right w:val="nil"/>
            </w:tcBorders>
            <w:shd w:val="clear" w:color="auto" w:fill="auto"/>
            <w:noWrap/>
            <w:vAlign w:val="center"/>
            <w:hideMark/>
          </w:tcPr>
          <w:p w14:paraId="2134DAA0" w14:textId="40DF6711" w:rsidR="004F6A8C" w:rsidRPr="00AF263A" w:rsidRDefault="004F6A8C" w:rsidP="004F6A8C">
            <w:pPr>
              <w:ind w:right="113"/>
              <w:jc w:val="right"/>
              <w:rPr>
                <w:rFonts w:ascii="Arial" w:hAnsi="Arial" w:cs="Arial"/>
                <w:color w:val="000000"/>
              </w:rPr>
            </w:pPr>
            <w:r>
              <w:rPr>
                <w:rFonts w:ascii="Arial" w:hAnsi="Arial" w:cs="Arial"/>
                <w:color w:val="000000"/>
              </w:rPr>
              <w:t>(9 392 661)</w:t>
            </w:r>
          </w:p>
        </w:tc>
      </w:tr>
      <w:tr w:rsidR="004F6A8C" w:rsidRPr="00220499" w14:paraId="479124E5"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2AA0BA10" w14:textId="4E2564AE" w:rsidR="004F6A8C" w:rsidRPr="00220499" w:rsidRDefault="008B38E6" w:rsidP="004F6A8C">
            <w:pPr>
              <w:spacing w:after="100" w:afterAutospacing="1" w:line="240" w:lineRule="auto"/>
              <w:rPr>
                <w:rFonts w:ascii="Arial" w:hAnsi="Arial" w:cs="Arial"/>
                <w:color w:val="000000"/>
                <w:lang w:eastAsia="ru-RU"/>
              </w:rPr>
            </w:pPr>
            <w:r w:rsidRPr="008B38E6">
              <w:rPr>
                <w:rFonts w:ascii="Arial" w:hAnsi="Arial" w:cs="Arial"/>
                <w:color w:val="000000"/>
                <w:lang w:eastAsia="ru-RU"/>
              </w:rPr>
              <w:t>Платежи по аренде</w:t>
            </w:r>
          </w:p>
        </w:tc>
        <w:tc>
          <w:tcPr>
            <w:tcW w:w="840" w:type="dxa"/>
            <w:gridSpan w:val="2"/>
            <w:tcBorders>
              <w:top w:val="nil"/>
              <w:left w:val="nil"/>
              <w:bottom w:val="nil"/>
              <w:right w:val="nil"/>
            </w:tcBorders>
            <w:shd w:val="clear" w:color="auto" w:fill="auto"/>
            <w:vAlign w:val="center"/>
            <w:hideMark/>
          </w:tcPr>
          <w:p w14:paraId="730EB76D"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169FB29B" w14:textId="38BC3946" w:rsidR="004F6A8C" w:rsidRPr="00AF263A" w:rsidRDefault="008B38E6" w:rsidP="004F6A8C">
            <w:pPr>
              <w:ind w:right="113"/>
              <w:jc w:val="right"/>
              <w:rPr>
                <w:rFonts w:ascii="Arial" w:hAnsi="Arial" w:cs="Arial"/>
                <w:color w:val="000000"/>
              </w:rPr>
            </w:pPr>
            <w:r w:rsidRPr="008B38E6">
              <w:rPr>
                <w:rFonts w:ascii="Arial" w:hAnsi="Arial" w:cs="Arial"/>
                <w:color w:val="000000"/>
              </w:rPr>
              <w:t>(1 820)</w:t>
            </w:r>
          </w:p>
        </w:tc>
        <w:tc>
          <w:tcPr>
            <w:tcW w:w="2095" w:type="dxa"/>
            <w:tcBorders>
              <w:top w:val="nil"/>
              <w:left w:val="nil"/>
              <w:bottom w:val="nil"/>
              <w:right w:val="nil"/>
            </w:tcBorders>
            <w:shd w:val="clear" w:color="auto" w:fill="auto"/>
            <w:noWrap/>
            <w:vAlign w:val="center"/>
            <w:hideMark/>
          </w:tcPr>
          <w:p w14:paraId="0793AE44" w14:textId="71F42456" w:rsidR="004F6A8C" w:rsidRPr="00AF263A" w:rsidRDefault="004F6A8C" w:rsidP="004F6A8C">
            <w:pPr>
              <w:ind w:right="113"/>
              <w:jc w:val="right"/>
              <w:rPr>
                <w:rFonts w:ascii="Arial" w:hAnsi="Arial" w:cs="Arial"/>
                <w:color w:val="000000"/>
              </w:rPr>
            </w:pPr>
            <w:r w:rsidRPr="00A34932">
              <w:rPr>
                <w:rFonts w:ascii="Arial" w:hAnsi="Arial" w:cs="Arial"/>
                <w:color w:val="000000"/>
              </w:rPr>
              <w:t>—</w:t>
            </w:r>
          </w:p>
        </w:tc>
      </w:tr>
      <w:tr w:rsidR="004F6A8C" w:rsidRPr="00220499" w14:paraId="184E5937"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264135E4" w14:textId="77777777"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Дивиденды уплаченные</w:t>
            </w:r>
          </w:p>
        </w:tc>
        <w:tc>
          <w:tcPr>
            <w:tcW w:w="840" w:type="dxa"/>
            <w:gridSpan w:val="2"/>
            <w:tcBorders>
              <w:top w:val="nil"/>
              <w:left w:val="nil"/>
              <w:bottom w:val="nil"/>
              <w:right w:val="nil"/>
            </w:tcBorders>
            <w:shd w:val="clear" w:color="auto" w:fill="auto"/>
            <w:vAlign w:val="center"/>
            <w:hideMark/>
          </w:tcPr>
          <w:p w14:paraId="2EBD375B"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2C017B7F" w14:textId="511FE14E" w:rsidR="004F6A8C" w:rsidRPr="009037BB" w:rsidRDefault="008B38E6" w:rsidP="004F6A8C">
            <w:pPr>
              <w:ind w:right="113"/>
              <w:jc w:val="right"/>
              <w:rPr>
                <w:rFonts w:ascii="Arial" w:hAnsi="Arial" w:cs="Arial"/>
                <w:color w:val="000000"/>
              </w:rPr>
            </w:pPr>
            <w:r w:rsidRPr="008B38E6">
              <w:rPr>
                <w:rFonts w:ascii="Arial" w:hAnsi="Arial" w:cs="Arial"/>
                <w:color w:val="000000"/>
              </w:rPr>
              <w:t>(62 695)</w:t>
            </w:r>
          </w:p>
        </w:tc>
        <w:tc>
          <w:tcPr>
            <w:tcW w:w="2095" w:type="dxa"/>
            <w:tcBorders>
              <w:top w:val="nil"/>
              <w:left w:val="nil"/>
              <w:bottom w:val="nil"/>
              <w:right w:val="nil"/>
            </w:tcBorders>
            <w:shd w:val="clear" w:color="auto" w:fill="auto"/>
            <w:noWrap/>
            <w:vAlign w:val="center"/>
            <w:hideMark/>
          </w:tcPr>
          <w:p w14:paraId="4FEB7E05" w14:textId="5BE95FDA" w:rsidR="004F6A8C" w:rsidRPr="009037BB" w:rsidRDefault="004F6A8C" w:rsidP="004F6A8C">
            <w:pPr>
              <w:ind w:right="113"/>
              <w:jc w:val="right"/>
              <w:rPr>
                <w:rFonts w:ascii="Arial" w:hAnsi="Arial" w:cs="Arial"/>
                <w:color w:val="000000"/>
              </w:rPr>
            </w:pPr>
            <w:r>
              <w:rPr>
                <w:rFonts w:ascii="Arial" w:hAnsi="Arial" w:cs="Arial"/>
                <w:color w:val="000000"/>
              </w:rPr>
              <w:t>(292 768)</w:t>
            </w:r>
          </w:p>
        </w:tc>
      </w:tr>
      <w:tr w:rsidR="004F6A8C" w:rsidRPr="00220499" w14:paraId="45FF6995"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10C14CD4" w14:textId="6751AEEB" w:rsidR="004F6A8C" w:rsidRPr="00220499" w:rsidRDefault="004F6A8C" w:rsidP="004F6A8C">
            <w:pPr>
              <w:spacing w:after="100" w:afterAutospacing="1" w:line="240" w:lineRule="auto"/>
              <w:rPr>
                <w:rFonts w:ascii="Arial" w:hAnsi="Arial" w:cs="Arial"/>
                <w:b/>
                <w:bCs/>
                <w:color w:val="000000"/>
                <w:lang w:eastAsia="ru-RU"/>
              </w:rPr>
            </w:pPr>
            <w:r w:rsidRPr="00220499">
              <w:rPr>
                <w:rFonts w:ascii="Arial" w:hAnsi="Arial" w:cs="Arial"/>
                <w:b/>
                <w:bCs/>
                <w:color w:val="000000"/>
                <w:lang w:eastAsia="ru-RU"/>
              </w:rPr>
              <w:t>Чистые денежные потоки, полученные от</w:t>
            </w:r>
            <w:r w:rsidR="008D77C8">
              <w:rPr>
                <w:rFonts w:ascii="Arial" w:hAnsi="Arial" w:cs="Arial"/>
                <w:b/>
                <w:bCs/>
                <w:color w:val="000000"/>
                <w:lang w:eastAsia="ru-RU"/>
              </w:rPr>
              <w:t xml:space="preserve">/ (использованные в) </w:t>
            </w:r>
            <w:r w:rsidRPr="00220499">
              <w:rPr>
                <w:rFonts w:ascii="Arial" w:hAnsi="Arial" w:cs="Arial"/>
                <w:b/>
                <w:bCs/>
                <w:color w:val="000000"/>
                <w:lang w:eastAsia="ru-RU"/>
              </w:rPr>
              <w:t>финансовой деятельности</w:t>
            </w:r>
          </w:p>
        </w:tc>
        <w:tc>
          <w:tcPr>
            <w:tcW w:w="840" w:type="dxa"/>
            <w:gridSpan w:val="2"/>
            <w:tcBorders>
              <w:top w:val="nil"/>
              <w:left w:val="nil"/>
              <w:bottom w:val="nil"/>
              <w:right w:val="nil"/>
            </w:tcBorders>
            <w:shd w:val="clear" w:color="auto" w:fill="auto"/>
            <w:vAlign w:val="center"/>
            <w:hideMark/>
          </w:tcPr>
          <w:p w14:paraId="62AD1D2E" w14:textId="77777777" w:rsidR="004F6A8C" w:rsidRPr="00220499" w:rsidRDefault="004F6A8C" w:rsidP="004F6A8C">
            <w:pPr>
              <w:spacing w:after="100" w:afterAutospacing="1" w:line="240" w:lineRule="auto"/>
              <w:rPr>
                <w:rFonts w:ascii="Arial" w:hAnsi="Arial" w:cs="Arial"/>
                <w:b/>
                <w:bCs/>
                <w:color w:val="000000"/>
                <w:lang w:eastAsia="ru-RU"/>
              </w:rPr>
            </w:pPr>
          </w:p>
        </w:tc>
        <w:tc>
          <w:tcPr>
            <w:tcW w:w="2096" w:type="dxa"/>
            <w:tcBorders>
              <w:top w:val="nil"/>
              <w:left w:val="nil"/>
              <w:bottom w:val="nil"/>
              <w:right w:val="nil"/>
            </w:tcBorders>
            <w:shd w:val="clear" w:color="auto" w:fill="auto"/>
            <w:noWrap/>
            <w:vAlign w:val="center"/>
          </w:tcPr>
          <w:p w14:paraId="26456872" w14:textId="1B63CD51" w:rsidR="004F6A8C" w:rsidRPr="009037BB" w:rsidRDefault="008B38E6" w:rsidP="004F6A8C">
            <w:pPr>
              <w:ind w:right="113"/>
              <w:jc w:val="right"/>
              <w:rPr>
                <w:rFonts w:ascii="Arial" w:hAnsi="Arial" w:cs="Arial"/>
                <w:b/>
                <w:bCs/>
                <w:color w:val="000000"/>
              </w:rPr>
            </w:pPr>
            <w:r w:rsidRPr="008B38E6">
              <w:rPr>
                <w:rFonts w:ascii="Arial" w:hAnsi="Arial" w:cs="Arial"/>
                <w:b/>
                <w:bCs/>
                <w:color w:val="000000"/>
              </w:rPr>
              <w:t>2 446 848</w:t>
            </w:r>
          </w:p>
        </w:tc>
        <w:tc>
          <w:tcPr>
            <w:tcW w:w="2095" w:type="dxa"/>
            <w:tcBorders>
              <w:top w:val="nil"/>
              <w:left w:val="nil"/>
              <w:bottom w:val="nil"/>
              <w:right w:val="nil"/>
            </w:tcBorders>
            <w:shd w:val="clear" w:color="auto" w:fill="auto"/>
            <w:noWrap/>
            <w:vAlign w:val="center"/>
            <w:hideMark/>
          </w:tcPr>
          <w:p w14:paraId="4FC4A51F" w14:textId="126C362D" w:rsidR="004F6A8C" w:rsidRPr="009037BB" w:rsidRDefault="004F6A8C" w:rsidP="004F6A8C">
            <w:pPr>
              <w:ind w:right="113"/>
              <w:jc w:val="right"/>
              <w:rPr>
                <w:rFonts w:ascii="Arial" w:hAnsi="Arial" w:cs="Arial"/>
                <w:b/>
                <w:bCs/>
                <w:color w:val="000000"/>
              </w:rPr>
            </w:pPr>
            <w:r>
              <w:rPr>
                <w:rFonts w:ascii="Arial" w:hAnsi="Arial" w:cs="Arial"/>
                <w:b/>
                <w:bCs/>
                <w:color w:val="000000"/>
              </w:rPr>
              <w:t>(736 205)</w:t>
            </w:r>
          </w:p>
        </w:tc>
      </w:tr>
      <w:tr w:rsidR="004F6A8C" w:rsidRPr="00220499" w14:paraId="4EA1EBFF"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7282525E" w14:textId="4ACAC1C5" w:rsidR="004F6A8C" w:rsidRPr="00220499" w:rsidRDefault="004F6A8C" w:rsidP="004F6A8C">
            <w:pPr>
              <w:spacing w:after="100" w:afterAutospacing="1" w:line="240" w:lineRule="auto"/>
              <w:rPr>
                <w:rFonts w:ascii="Arial" w:hAnsi="Arial" w:cs="Arial"/>
                <w:color w:val="000000"/>
                <w:lang w:eastAsia="ru-RU"/>
              </w:rPr>
            </w:pPr>
            <w:r w:rsidRPr="00220499">
              <w:rPr>
                <w:rFonts w:ascii="Arial" w:hAnsi="Arial" w:cs="Arial"/>
                <w:color w:val="000000"/>
                <w:lang w:eastAsia="ru-RU"/>
              </w:rPr>
              <w:t xml:space="preserve">Чистый </w:t>
            </w:r>
            <w:r w:rsidR="008D77C8">
              <w:rPr>
                <w:rFonts w:ascii="Arial" w:hAnsi="Arial" w:cs="Arial"/>
                <w:color w:val="000000"/>
                <w:lang w:eastAsia="ru-RU"/>
              </w:rPr>
              <w:t>(отток)/</w:t>
            </w:r>
            <w:r w:rsidRPr="00220499">
              <w:rPr>
                <w:rFonts w:ascii="Arial" w:hAnsi="Arial" w:cs="Arial"/>
                <w:color w:val="000000"/>
                <w:lang w:eastAsia="ru-RU"/>
              </w:rPr>
              <w:t>прирост денежных средств и их эквивалентов</w:t>
            </w:r>
          </w:p>
        </w:tc>
        <w:tc>
          <w:tcPr>
            <w:tcW w:w="840" w:type="dxa"/>
            <w:gridSpan w:val="2"/>
            <w:tcBorders>
              <w:top w:val="nil"/>
              <w:left w:val="nil"/>
              <w:bottom w:val="nil"/>
              <w:right w:val="nil"/>
            </w:tcBorders>
            <w:shd w:val="clear" w:color="auto" w:fill="auto"/>
            <w:vAlign w:val="center"/>
            <w:hideMark/>
          </w:tcPr>
          <w:p w14:paraId="0C9EC6CE" w14:textId="77777777" w:rsidR="004F6A8C" w:rsidRPr="00220499" w:rsidRDefault="004F6A8C"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423D7A9E" w14:textId="30B71CE0" w:rsidR="004F6A8C" w:rsidRPr="00AF263A" w:rsidRDefault="008B38E6" w:rsidP="004F6A8C">
            <w:pPr>
              <w:ind w:right="113"/>
              <w:jc w:val="right"/>
              <w:rPr>
                <w:rFonts w:ascii="Arial" w:hAnsi="Arial" w:cs="Arial"/>
                <w:b/>
                <w:bCs/>
                <w:color w:val="000000"/>
              </w:rPr>
            </w:pPr>
            <w:r w:rsidRPr="008B38E6">
              <w:rPr>
                <w:rFonts w:ascii="Arial" w:hAnsi="Arial" w:cs="Arial"/>
                <w:b/>
                <w:bCs/>
                <w:color w:val="000000"/>
              </w:rPr>
              <w:t>(58 937)</w:t>
            </w:r>
          </w:p>
        </w:tc>
        <w:tc>
          <w:tcPr>
            <w:tcW w:w="2095" w:type="dxa"/>
            <w:tcBorders>
              <w:top w:val="nil"/>
              <w:left w:val="nil"/>
              <w:bottom w:val="nil"/>
              <w:right w:val="nil"/>
            </w:tcBorders>
            <w:shd w:val="clear" w:color="auto" w:fill="auto"/>
            <w:noWrap/>
            <w:vAlign w:val="center"/>
            <w:hideMark/>
          </w:tcPr>
          <w:p w14:paraId="4B95D890" w14:textId="7CB696B4" w:rsidR="004F6A8C" w:rsidRPr="00AF263A" w:rsidRDefault="004F6A8C" w:rsidP="004F6A8C">
            <w:pPr>
              <w:ind w:right="113"/>
              <w:jc w:val="right"/>
              <w:rPr>
                <w:rFonts w:ascii="Arial" w:hAnsi="Arial" w:cs="Arial"/>
                <w:b/>
                <w:bCs/>
                <w:color w:val="000000"/>
              </w:rPr>
            </w:pPr>
            <w:r>
              <w:rPr>
                <w:rFonts w:ascii="Arial" w:hAnsi="Arial" w:cs="Arial"/>
                <w:b/>
                <w:bCs/>
                <w:color w:val="000000"/>
              </w:rPr>
              <w:t>33 798</w:t>
            </w:r>
          </w:p>
        </w:tc>
      </w:tr>
      <w:tr w:rsidR="008B38E6" w:rsidRPr="00220499" w14:paraId="7BFB50E3" w14:textId="77777777" w:rsidTr="00366AD7">
        <w:trPr>
          <w:trHeight w:val="20"/>
        </w:trPr>
        <w:tc>
          <w:tcPr>
            <w:tcW w:w="4466" w:type="dxa"/>
            <w:tcBorders>
              <w:top w:val="nil"/>
              <w:left w:val="nil"/>
              <w:bottom w:val="nil"/>
              <w:right w:val="nil"/>
            </w:tcBorders>
            <w:shd w:val="clear" w:color="auto" w:fill="auto"/>
            <w:tcMar>
              <w:right w:w="28" w:type="dxa"/>
            </w:tcMar>
            <w:vAlign w:val="center"/>
          </w:tcPr>
          <w:p w14:paraId="4303BB9E" w14:textId="263EEAE4" w:rsidR="008B38E6" w:rsidRPr="00220499" w:rsidRDefault="008B38E6" w:rsidP="004F6A8C">
            <w:pPr>
              <w:spacing w:after="100" w:afterAutospacing="1" w:line="240" w:lineRule="auto"/>
              <w:rPr>
                <w:rFonts w:ascii="Arial" w:hAnsi="Arial" w:cs="Arial"/>
                <w:color w:val="000000"/>
                <w:lang w:eastAsia="ru-RU"/>
              </w:rPr>
            </w:pPr>
            <w:r w:rsidRPr="008B38E6">
              <w:rPr>
                <w:rFonts w:ascii="Arial" w:hAnsi="Arial" w:cs="Arial"/>
                <w:color w:val="000000"/>
                <w:lang w:eastAsia="ru-RU"/>
              </w:rPr>
              <w:t>Эффект изменения валютных курсов на денежные средства и их эквиваленты</w:t>
            </w:r>
          </w:p>
        </w:tc>
        <w:tc>
          <w:tcPr>
            <w:tcW w:w="840" w:type="dxa"/>
            <w:gridSpan w:val="2"/>
            <w:tcBorders>
              <w:top w:val="nil"/>
              <w:left w:val="nil"/>
              <w:bottom w:val="nil"/>
              <w:right w:val="nil"/>
            </w:tcBorders>
            <w:shd w:val="clear" w:color="auto" w:fill="auto"/>
            <w:vAlign w:val="center"/>
          </w:tcPr>
          <w:p w14:paraId="01417737" w14:textId="77777777" w:rsidR="008B38E6" w:rsidRPr="00220499" w:rsidRDefault="008B38E6" w:rsidP="004F6A8C">
            <w:pPr>
              <w:spacing w:after="100" w:afterAutospacing="1" w:line="240" w:lineRule="auto"/>
              <w:rPr>
                <w:rFonts w:ascii="Arial" w:hAnsi="Arial" w:cs="Arial"/>
                <w:color w:val="000000"/>
                <w:lang w:eastAsia="ru-RU"/>
              </w:rPr>
            </w:pPr>
          </w:p>
        </w:tc>
        <w:tc>
          <w:tcPr>
            <w:tcW w:w="2096" w:type="dxa"/>
            <w:tcBorders>
              <w:top w:val="nil"/>
              <w:left w:val="nil"/>
              <w:bottom w:val="nil"/>
              <w:right w:val="nil"/>
            </w:tcBorders>
            <w:shd w:val="clear" w:color="auto" w:fill="auto"/>
            <w:noWrap/>
            <w:vAlign w:val="center"/>
          </w:tcPr>
          <w:p w14:paraId="47873227" w14:textId="392F4523" w:rsidR="008B38E6" w:rsidRPr="008B38E6" w:rsidRDefault="008B38E6" w:rsidP="004F6A8C">
            <w:pPr>
              <w:ind w:right="113"/>
              <w:jc w:val="right"/>
              <w:rPr>
                <w:rFonts w:ascii="Arial" w:hAnsi="Arial" w:cs="Arial"/>
                <w:bCs/>
                <w:color w:val="000000"/>
              </w:rPr>
            </w:pPr>
            <w:r w:rsidRPr="008B38E6">
              <w:rPr>
                <w:rFonts w:ascii="Arial" w:hAnsi="Arial" w:cs="Arial"/>
                <w:bCs/>
                <w:color w:val="000000"/>
              </w:rPr>
              <w:t>8 403</w:t>
            </w:r>
          </w:p>
        </w:tc>
        <w:tc>
          <w:tcPr>
            <w:tcW w:w="2095" w:type="dxa"/>
            <w:tcBorders>
              <w:top w:val="nil"/>
              <w:left w:val="nil"/>
              <w:bottom w:val="nil"/>
              <w:right w:val="nil"/>
            </w:tcBorders>
            <w:shd w:val="clear" w:color="auto" w:fill="auto"/>
            <w:noWrap/>
            <w:vAlign w:val="center"/>
          </w:tcPr>
          <w:p w14:paraId="289BCC5A" w14:textId="629DE5C5" w:rsidR="008B38E6" w:rsidRPr="008B38E6" w:rsidRDefault="008B38E6" w:rsidP="004F6A8C">
            <w:pPr>
              <w:ind w:right="113"/>
              <w:jc w:val="right"/>
              <w:rPr>
                <w:rFonts w:ascii="Arial" w:hAnsi="Arial" w:cs="Arial"/>
                <w:bCs/>
                <w:color w:val="000000"/>
              </w:rPr>
            </w:pPr>
            <w:r w:rsidRPr="008B38E6">
              <w:rPr>
                <w:rFonts w:ascii="Arial" w:hAnsi="Arial" w:cs="Arial"/>
                <w:color w:val="000000"/>
              </w:rPr>
              <w:t>—</w:t>
            </w:r>
          </w:p>
        </w:tc>
      </w:tr>
      <w:tr w:rsidR="004F6A8C" w:rsidRPr="00220499" w14:paraId="72ED0DCF" w14:textId="77777777" w:rsidTr="00366AD7">
        <w:trPr>
          <w:trHeight w:val="20"/>
        </w:trPr>
        <w:tc>
          <w:tcPr>
            <w:tcW w:w="4466" w:type="dxa"/>
            <w:tcBorders>
              <w:top w:val="nil"/>
              <w:left w:val="nil"/>
              <w:bottom w:val="nil"/>
              <w:right w:val="nil"/>
            </w:tcBorders>
            <w:shd w:val="clear" w:color="auto" w:fill="auto"/>
            <w:noWrap/>
            <w:tcMar>
              <w:right w:w="28" w:type="dxa"/>
            </w:tcMar>
            <w:vAlign w:val="center"/>
            <w:hideMark/>
          </w:tcPr>
          <w:p w14:paraId="34E76DC1" w14:textId="77777777" w:rsidR="004F6A8C" w:rsidRPr="00220499" w:rsidRDefault="004F6A8C" w:rsidP="004F6A8C">
            <w:pPr>
              <w:spacing w:after="100" w:afterAutospacing="1" w:line="240" w:lineRule="auto"/>
              <w:rPr>
                <w:rFonts w:ascii="Arial" w:hAnsi="Arial" w:cs="Arial"/>
                <w:b/>
                <w:bCs/>
                <w:color w:val="000000"/>
                <w:lang w:eastAsia="ru-RU"/>
              </w:rPr>
            </w:pPr>
          </w:p>
        </w:tc>
        <w:tc>
          <w:tcPr>
            <w:tcW w:w="840" w:type="dxa"/>
            <w:gridSpan w:val="2"/>
            <w:tcBorders>
              <w:top w:val="nil"/>
              <w:left w:val="nil"/>
              <w:bottom w:val="nil"/>
              <w:right w:val="nil"/>
            </w:tcBorders>
            <w:shd w:val="clear" w:color="auto" w:fill="auto"/>
            <w:vAlign w:val="center"/>
            <w:hideMark/>
          </w:tcPr>
          <w:p w14:paraId="2D6A4FF8" w14:textId="77777777" w:rsidR="004F6A8C" w:rsidRPr="00220499" w:rsidRDefault="004F6A8C" w:rsidP="004F6A8C">
            <w:pPr>
              <w:spacing w:after="100" w:afterAutospacing="1" w:line="240" w:lineRule="auto"/>
              <w:rPr>
                <w:rFonts w:ascii="Arial" w:hAnsi="Arial" w:cs="Arial"/>
                <w:lang w:eastAsia="ru-RU"/>
              </w:rPr>
            </w:pPr>
          </w:p>
        </w:tc>
        <w:tc>
          <w:tcPr>
            <w:tcW w:w="2096" w:type="dxa"/>
            <w:tcBorders>
              <w:top w:val="nil"/>
              <w:left w:val="nil"/>
              <w:bottom w:val="nil"/>
              <w:right w:val="nil"/>
            </w:tcBorders>
            <w:shd w:val="clear" w:color="auto" w:fill="auto"/>
            <w:noWrap/>
            <w:vAlign w:val="center"/>
          </w:tcPr>
          <w:p w14:paraId="628AA22D" w14:textId="77777777" w:rsidR="004F6A8C" w:rsidRPr="00220499" w:rsidRDefault="004F6A8C" w:rsidP="004F6A8C">
            <w:pPr>
              <w:spacing w:after="100" w:afterAutospacing="1" w:line="240" w:lineRule="auto"/>
              <w:ind w:right="113"/>
              <w:jc w:val="right"/>
              <w:rPr>
                <w:rFonts w:ascii="Arial" w:hAnsi="Arial" w:cs="Arial"/>
                <w:lang w:eastAsia="ru-RU"/>
              </w:rPr>
            </w:pPr>
          </w:p>
        </w:tc>
        <w:tc>
          <w:tcPr>
            <w:tcW w:w="2095" w:type="dxa"/>
            <w:tcBorders>
              <w:top w:val="nil"/>
              <w:left w:val="nil"/>
              <w:bottom w:val="nil"/>
              <w:right w:val="nil"/>
            </w:tcBorders>
            <w:shd w:val="clear" w:color="auto" w:fill="auto"/>
            <w:noWrap/>
            <w:vAlign w:val="center"/>
            <w:hideMark/>
          </w:tcPr>
          <w:p w14:paraId="7B7C8451" w14:textId="77777777" w:rsidR="004F6A8C" w:rsidRPr="00220499" w:rsidRDefault="004F6A8C" w:rsidP="004F6A8C">
            <w:pPr>
              <w:spacing w:after="100" w:afterAutospacing="1" w:line="240" w:lineRule="auto"/>
              <w:ind w:right="113"/>
              <w:jc w:val="right"/>
              <w:rPr>
                <w:rFonts w:ascii="Arial" w:hAnsi="Arial" w:cs="Arial"/>
                <w:lang w:eastAsia="ru-RU"/>
              </w:rPr>
            </w:pPr>
          </w:p>
        </w:tc>
      </w:tr>
      <w:tr w:rsidR="004F6A8C" w:rsidRPr="00220499" w14:paraId="47A0E441"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0B37BE1B" w14:textId="77777777" w:rsidR="004F6A8C" w:rsidRPr="00220499" w:rsidRDefault="004F6A8C" w:rsidP="004F6A8C">
            <w:pPr>
              <w:spacing w:after="100" w:afterAutospacing="1" w:line="240" w:lineRule="auto"/>
              <w:rPr>
                <w:rFonts w:ascii="Arial" w:hAnsi="Arial" w:cs="Arial"/>
                <w:b/>
                <w:bCs/>
                <w:color w:val="000000"/>
                <w:lang w:eastAsia="ru-RU"/>
              </w:rPr>
            </w:pPr>
            <w:r w:rsidRPr="00220499">
              <w:rPr>
                <w:rFonts w:ascii="Arial" w:hAnsi="Arial" w:cs="Arial"/>
                <w:b/>
                <w:bCs/>
                <w:color w:val="000000"/>
                <w:lang w:eastAsia="ru-RU"/>
              </w:rPr>
              <w:t>Денежные средства и их эквиваленты на начало года</w:t>
            </w:r>
          </w:p>
        </w:tc>
        <w:tc>
          <w:tcPr>
            <w:tcW w:w="840" w:type="dxa"/>
            <w:gridSpan w:val="2"/>
            <w:tcBorders>
              <w:top w:val="nil"/>
              <w:left w:val="nil"/>
              <w:bottom w:val="nil"/>
              <w:right w:val="nil"/>
            </w:tcBorders>
            <w:shd w:val="clear" w:color="auto" w:fill="auto"/>
            <w:noWrap/>
            <w:vAlign w:val="center"/>
            <w:hideMark/>
          </w:tcPr>
          <w:p w14:paraId="7484C7AE" w14:textId="77777777" w:rsidR="004F6A8C" w:rsidRPr="001E1DA8" w:rsidRDefault="004F6A8C" w:rsidP="004F6A8C">
            <w:pPr>
              <w:spacing w:after="100" w:afterAutospacing="1" w:line="240" w:lineRule="auto"/>
              <w:jc w:val="center"/>
              <w:rPr>
                <w:rFonts w:ascii="Arial" w:hAnsi="Arial" w:cs="Arial"/>
                <w:bCs/>
                <w:color w:val="000000"/>
                <w:lang w:eastAsia="ru-RU"/>
              </w:rPr>
            </w:pPr>
            <w:r w:rsidRPr="001E1DA8">
              <w:rPr>
                <w:rFonts w:ascii="Arial" w:hAnsi="Arial" w:cs="Arial"/>
                <w:bCs/>
                <w:color w:val="000000"/>
                <w:lang w:eastAsia="ru-RU"/>
              </w:rPr>
              <w:t>14</w:t>
            </w:r>
          </w:p>
        </w:tc>
        <w:tc>
          <w:tcPr>
            <w:tcW w:w="2096" w:type="dxa"/>
            <w:tcBorders>
              <w:top w:val="single" w:sz="4" w:space="0" w:color="auto"/>
              <w:left w:val="nil"/>
              <w:bottom w:val="nil"/>
              <w:right w:val="nil"/>
            </w:tcBorders>
            <w:shd w:val="clear" w:color="auto" w:fill="auto"/>
            <w:vAlign w:val="center"/>
          </w:tcPr>
          <w:p w14:paraId="24ED4F0E" w14:textId="26390D02" w:rsidR="004F6A8C" w:rsidRPr="00AF263A" w:rsidRDefault="008B38E6" w:rsidP="004F6A8C">
            <w:pPr>
              <w:spacing w:after="100" w:afterAutospacing="1" w:line="240" w:lineRule="auto"/>
              <w:ind w:right="113"/>
              <w:jc w:val="right"/>
              <w:rPr>
                <w:rFonts w:ascii="Arial" w:hAnsi="Arial" w:cs="Arial"/>
                <w:b/>
                <w:bCs/>
                <w:color w:val="000000"/>
                <w:lang w:eastAsia="ru-RU"/>
              </w:rPr>
            </w:pPr>
            <w:r>
              <w:rPr>
                <w:rFonts w:ascii="Arial" w:hAnsi="Arial" w:cs="Arial"/>
                <w:b/>
                <w:bCs/>
                <w:color w:val="000000"/>
                <w:lang w:eastAsia="ru-RU"/>
              </w:rPr>
              <w:t>1 000 877</w:t>
            </w:r>
          </w:p>
        </w:tc>
        <w:tc>
          <w:tcPr>
            <w:tcW w:w="2095" w:type="dxa"/>
            <w:tcBorders>
              <w:top w:val="single" w:sz="4" w:space="0" w:color="auto"/>
              <w:left w:val="nil"/>
              <w:bottom w:val="nil"/>
              <w:right w:val="nil"/>
            </w:tcBorders>
            <w:shd w:val="clear" w:color="auto" w:fill="auto"/>
            <w:noWrap/>
            <w:vAlign w:val="center"/>
            <w:hideMark/>
          </w:tcPr>
          <w:p w14:paraId="3EFE94D7" w14:textId="094E78D4" w:rsidR="004F6A8C" w:rsidRPr="00AF263A" w:rsidRDefault="004F6A8C" w:rsidP="004F6A8C">
            <w:pPr>
              <w:spacing w:after="100" w:afterAutospacing="1" w:line="240" w:lineRule="auto"/>
              <w:ind w:right="113"/>
              <w:jc w:val="right"/>
              <w:rPr>
                <w:rFonts w:ascii="Arial" w:hAnsi="Arial" w:cs="Arial"/>
                <w:b/>
                <w:bCs/>
                <w:color w:val="000000"/>
                <w:lang w:eastAsia="ru-RU"/>
              </w:rPr>
            </w:pPr>
            <w:r>
              <w:rPr>
                <w:rFonts w:ascii="Arial" w:hAnsi="Arial" w:cs="Arial"/>
                <w:b/>
                <w:bCs/>
                <w:color w:val="000000"/>
                <w:lang w:eastAsia="ru-RU"/>
              </w:rPr>
              <w:t>967 079</w:t>
            </w:r>
          </w:p>
        </w:tc>
      </w:tr>
      <w:tr w:rsidR="004F6A8C" w:rsidRPr="00220499" w14:paraId="2E9A2179" w14:textId="77777777" w:rsidTr="00366AD7">
        <w:trPr>
          <w:trHeight w:val="20"/>
        </w:trPr>
        <w:tc>
          <w:tcPr>
            <w:tcW w:w="4466" w:type="dxa"/>
            <w:tcBorders>
              <w:top w:val="nil"/>
              <w:left w:val="nil"/>
              <w:bottom w:val="nil"/>
              <w:right w:val="nil"/>
            </w:tcBorders>
            <w:shd w:val="clear" w:color="auto" w:fill="auto"/>
            <w:tcMar>
              <w:right w:w="28" w:type="dxa"/>
            </w:tcMar>
            <w:vAlign w:val="center"/>
            <w:hideMark/>
          </w:tcPr>
          <w:p w14:paraId="02617DE4" w14:textId="77777777" w:rsidR="004F6A8C" w:rsidRPr="00220499" w:rsidRDefault="004F6A8C" w:rsidP="004F6A8C">
            <w:pPr>
              <w:spacing w:after="100" w:afterAutospacing="1" w:line="240" w:lineRule="auto"/>
              <w:rPr>
                <w:rFonts w:ascii="Arial" w:hAnsi="Arial" w:cs="Arial"/>
                <w:b/>
                <w:bCs/>
                <w:color w:val="000000"/>
                <w:lang w:eastAsia="ru-RU"/>
              </w:rPr>
            </w:pPr>
            <w:r w:rsidRPr="00220499">
              <w:rPr>
                <w:rFonts w:ascii="Arial" w:hAnsi="Arial" w:cs="Arial"/>
                <w:b/>
                <w:bCs/>
                <w:color w:val="000000"/>
                <w:lang w:eastAsia="ru-RU"/>
              </w:rPr>
              <w:t>Денежные средства и их эквиваленты на конец года</w:t>
            </w:r>
          </w:p>
        </w:tc>
        <w:tc>
          <w:tcPr>
            <w:tcW w:w="840" w:type="dxa"/>
            <w:gridSpan w:val="2"/>
            <w:tcBorders>
              <w:top w:val="nil"/>
              <w:left w:val="nil"/>
              <w:bottom w:val="nil"/>
              <w:right w:val="nil"/>
            </w:tcBorders>
            <w:shd w:val="clear" w:color="auto" w:fill="auto"/>
            <w:noWrap/>
            <w:vAlign w:val="center"/>
            <w:hideMark/>
          </w:tcPr>
          <w:p w14:paraId="712732FF" w14:textId="77777777" w:rsidR="004F6A8C" w:rsidRPr="001E1DA8" w:rsidRDefault="004F6A8C" w:rsidP="004F6A8C">
            <w:pPr>
              <w:spacing w:after="100" w:afterAutospacing="1" w:line="240" w:lineRule="auto"/>
              <w:jc w:val="center"/>
              <w:rPr>
                <w:rFonts w:ascii="Arial" w:hAnsi="Arial" w:cs="Arial"/>
                <w:bCs/>
                <w:color w:val="000000"/>
                <w:lang w:eastAsia="ru-RU"/>
              </w:rPr>
            </w:pPr>
            <w:r w:rsidRPr="001E1DA8">
              <w:rPr>
                <w:rFonts w:ascii="Arial" w:hAnsi="Arial" w:cs="Arial"/>
                <w:bCs/>
                <w:color w:val="000000"/>
                <w:lang w:eastAsia="ru-RU"/>
              </w:rPr>
              <w:t>14</w:t>
            </w:r>
          </w:p>
        </w:tc>
        <w:tc>
          <w:tcPr>
            <w:tcW w:w="2096" w:type="dxa"/>
            <w:tcBorders>
              <w:top w:val="nil"/>
              <w:left w:val="nil"/>
              <w:bottom w:val="double" w:sz="6" w:space="0" w:color="auto"/>
              <w:right w:val="nil"/>
            </w:tcBorders>
            <w:shd w:val="clear" w:color="auto" w:fill="auto"/>
            <w:noWrap/>
            <w:vAlign w:val="center"/>
          </w:tcPr>
          <w:p w14:paraId="07DC5010" w14:textId="585BAE13" w:rsidR="004F6A8C" w:rsidRPr="00AF263A" w:rsidRDefault="008B38E6" w:rsidP="004F6A8C">
            <w:pPr>
              <w:spacing w:after="100" w:afterAutospacing="1" w:line="240" w:lineRule="auto"/>
              <w:ind w:right="113"/>
              <w:jc w:val="right"/>
              <w:rPr>
                <w:rFonts w:ascii="Arial" w:hAnsi="Arial" w:cs="Arial"/>
                <w:b/>
                <w:bCs/>
                <w:color w:val="000000"/>
                <w:lang w:eastAsia="ru-RU"/>
              </w:rPr>
            </w:pPr>
            <w:r w:rsidRPr="008B38E6">
              <w:rPr>
                <w:rFonts w:ascii="Arial" w:hAnsi="Arial" w:cs="Arial"/>
                <w:b/>
                <w:bCs/>
                <w:color w:val="000000"/>
                <w:lang w:eastAsia="ru-RU"/>
              </w:rPr>
              <w:t>950 343</w:t>
            </w:r>
          </w:p>
        </w:tc>
        <w:tc>
          <w:tcPr>
            <w:tcW w:w="2095" w:type="dxa"/>
            <w:tcBorders>
              <w:top w:val="nil"/>
              <w:left w:val="nil"/>
              <w:bottom w:val="double" w:sz="6" w:space="0" w:color="auto"/>
              <w:right w:val="nil"/>
            </w:tcBorders>
            <w:shd w:val="clear" w:color="auto" w:fill="auto"/>
            <w:noWrap/>
            <w:vAlign w:val="center"/>
            <w:hideMark/>
          </w:tcPr>
          <w:p w14:paraId="29F81DC0" w14:textId="5B2B8DD9" w:rsidR="004F6A8C" w:rsidRPr="00AF263A" w:rsidRDefault="004F6A8C" w:rsidP="004F6A8C">
            <w:pPr>
              <w:spacing w:after="100" w:afterAutospacing="1" w:line="240" w:lineRule="auto"/>
              <w:ind w:right="113"/>
              <w:jc w:val="right"/>
              <w:rPr>
                <w:rFonts w:ascii="Arial" w:hAnsi="Arial" w:cs="Arial"/>
                <w:b/>
                <w:bCs/>
                <w:color w:val="000000"/>
                <w:lang w:eastAsia="ru-RU"/>
              </w:rPr>
            </w:pPr>
            <w:r>
              <w:rPr>
                <w:rFonts w:ascii="Arial" w:hAnsi="Arial" w:cs="Arial"/>
                <w:b/>
                <w:bCs/>
                <w:color w:val="000000"/>
                <w:lang w:eastAsia="ru-RU"/>
              </w:rPr>
              <w:t>1 000 877</w:t>
            </w:r>
          </w:p>
        </w:tc>
      </w:tr>
      <w:tr w:rsidR="003636F4" w:rsidRPr="00DF2940" w14:paraId="5ECAEF19" w14:textId="77777777" w:rsidTr="00D73D3B">
        <w:tc>
          <w:tcPr>
            <w:tcW w:w="4748" w:type="dxa"/>
            <w:gridSpan w:val="2"/>
            <w:shd w:val="clear" w:color="auto" w:fill="auto"/>
          </w:tcPr>
          <w:p w14:paraId="433446EC" w14:textId="7F8FB615" w:rsidR="003636F4" w:rsidRPr="00DF2940" w:rsidRDefault="003636F4" w:rsidP="00A51C87">
            <w:pPr>
              <w:pStyle w:val="a1"/>
              <w:spacing w:before="0" w:after="0" w:line="259" w:lineRule="auto"/>
              <w:rPr>
                <w:rFonts w:ascii="Arial" w:hAnsi="Arial" w:cs="Arial"/>
                <w:szCs w:val="22"/>
                <w:lang w:val="ru-RU"/>
              </w:rPr>
            </w:pPr>
          </w:p>
        </w:tc>
        <w:tc>
          <w:tcPr>
            <w:tcW w:w="4749" w:type="dxa"/>
            <w:gridSpan w:val="3"/>
          </w:tcPr>
          <w:p w14:paraId="379B6052" w14:textId="1859F41B" w:rsidR="003636F4" w:rsidRPr="00DF2940" w:rsidRDefault="003636F4" w:rsidP="00A51C87">
            <w:pPr>
              <w:pStyle w:val="a1"/>
              <w:spacing w:before="0" w:after="0" w:line="259" w:lineRule="auto"/>
              <w:rPr>
                <w:rFonts w:ascii="Arial" w:hAnsi="Arial" w:cs="Arial"/>
                <w:szCs w:val="22"/>
                <w:lang w:val="ru-RU"/>
              </w:rPr>
            </w:pPr>
          </w:p>
        </w:tc>
      </w:tr>
      <w:tr w:rsidR="003636F4" w:rsidRPr="00DF2940" w14:paraId="4CFF3E30" w14:textId="77777777" w:rsidTr="00D73D3B">
        <w:tc>
          <w:tcPr>
            <w:tcW w:w="4748" w:type="dxa"/>
            <w:gridSpan w:val="2"/>
            <w:shd w:val="clear" w:color="auto" w:fill="auto"/>
          </w:tcPr>
          <w:p w14:paraId="2A436C99" w14:textId="15853D06" w:rsidR="003636F4" w:rsidRPr="00DF2940" w:rsidRDefault="003636F4" w:rsidP="00A51C87">
            <w:pPr>
              <w:pStyle w:val="a1"/>
              <w:spacing w:before="60" w:after="0" w:line="259" w:lineRule="auto"/>
              <w:rPr>
                <w:rFonts w:ascii="Arial" w:hAnsi="Arial" w:cs="Arial"/>
                <w:szCs w:val="22"/>
                <w:lang w:val="ru-RU"/>
              </w:rPr>
            </w:pPr>
          </w:p>
        </w:tc>
        <w:tc>
          <w:tcPr>
            <w:tcW w:w="4749" w:type="dxa"/>
            <w:gridSpan w:val="3"/>
          </w:tcPr>
          <w:p w14:paraId="77A9ED3D" w14:textId="77777777" w:rsidR="003636F4" w:rsidRDefault="003636F4" w:rsidP="00A51C87">
            <w:pPr>
              <w:pStyle w:val="a1"/>
              <w:spacing w:before="0" w:after="0" w:line="259" w:lineRule="auto"/>
              <w:rPr>
                <w:rFonts w:ascii="Arial" w:hAnsi="Arial" w:cs="Arial"/>
                <w:szCs w:val="22"/>
                <w:lang w:val="ru-RU"/>
              </w:rPr>
            </w:pPr>
          </w:p>
        </w:tc>
      </w:tr>
    </w:tbl>
    <w:p w14:paraId="7701892E" w14:textId="77777777" w:rsidR="000B4F0C" w:rsidRDefault="000B4F0C" w:rsidP="000B4F0C">
      <w:pPr>
        <w:sectPr w:rsidR="000B4F0C" w:rsidSect="00366AD7">
          <w:headerReference w:type="default" r:id="rId40"/>
          <w:headerReference w:type="first" r:id="rId41"/>
          <w:pgSz w:w="11906" w:h="16838"/>
          <w:pgMar w:top="1134" w:right="991" w:bottom="851" w:left="1418" w:header="709" w:footer="709" w:gutter="0"/>
          <w:cols w:space="708"/>
          <w:titlePg/>
          <w:docGrid w:linePitch="360"/>
        </w:sectPr>
      </w:pPr>
    </w:p>
    <w:p w14:paraId="10F8B06F" w14:textId="77777777" w:rsidR="00B6210A" w:rsidRPr="00D73EF9" w:rsidRDefault="00B6210A" w:rsidP="00B6210A">
      <w:pPr>
        <w:pStyle w:val="1"/>
        <w:rPr>
          <w:b w:val="0"/>
          <w:color w:val="FFFFFF" w:themeColor="background1"/>
          <w:sz w:val="22"/>
          <w:szCs w:val="22"/>
        </w:rPr>
      </w:pPr>
      <w:bookmarkStart w:id="6" w:name="_Toc70001720"/>
      <w:bookmarkStart w:id="7" w:name="_Toc515528805"/>
      <w:r w:rsidRPr="00D73EF9">
        <w:rPr>
          <w:b w:val="0"/>
          <w:color w:val="FFFFFF" w:themeColor="background1"/>
          <w:sz w:val="22"/>
          <w:szCs w:val="22"/>
        </w:rPr>
        <w:t>Примечания к консолидированной финансовой отчетности</w:t>
      </w:r>
      <w:bookmarkEnd w:id="6"/>
    </w:p>
    <w:p w14:paraId="2F955C94" w14:textId="77777777" w:rsidR="00237DC1" w:rsidRPr="00B6210A" w:rsidRDefault="00237DC1" w:rsidP="00A57DB8">
      <w:pPr>
        <w:pStyle w:val="20"/>
      </w:pPr>
      <w:bookmarkStart w:id="8" w:name="_Toc70001721"/>
      <w:r w:rsidRPr="00B6210A">
        <w:t>Общие положения</w:t>
      </w:r>
      <w:bookmarkEnd w:id="7"/>
      <w:bookmarkEnd w:id="8"/>
    </w:p>
    <w:p w14:paraId="100D73D5" w14:textId="77777777" w:rsidR="00237DC1" w:rsidRPr="000C6017" w:rsidRDefault="00B6210A" w:rsidP="00237DC1">
      <w:pPr>
        <w:pStyle w:val="3"/>
        <w:rPr>
          <w:rFonts w:cs="Arial"/>
          <w:lang w:val="ru-RU"/>
        </w:rPr>
      </w:pPr>
      <w:bookmarkStart w:id="9" w:name="_Toc515528806"/>
      <w:r w:rsidRPr="000C6017">
        <w:rPr>
          <w:rFonts w:cs="Arial"/>
          <w:lang w:val="ru-RU"/>
        </w:rPr>
        <w:t>Организационная структура и деятельность</w:t>
      </w:r>
      <w:bookmarkEnd w:id="9"/>
    </w:p>
    <w:p w14:paraId="6F217297" w14:textId="77777777" w:rsidR="00237DC1" w:rsidRPr="0086360B" w:rsidRDefault="00237DC1" w:rsidP="00B6210A">
      <w:pPr>
        <w:pStyle w:val="a1"/>
        <w:spacing w:before="120" w:after="120" w:line="259" w:lineRule="auto"/>
        <w:rPr>
          <w:rFonts w:ascii="Arial" w:hAnsi="Arial" w:cs="Arial"/>
          <w:szCs w:val="22"/>
          <w:lang w:val="ru-RU"/>
        </w:rPr>
      </w:pPr>
      <w:bookmarkStart w:id="10" w:name="Note1a2"/>
      <w:r w:rsidRPr="0086360B">
        <w:rPr>
          <w:rFonts w:ascii="Arial" w:hAnsi="Arial" w:cs="Arial"/>
          <w:szCs w:val="22"/>
          <w:lang w:val="ru-RU"/>
        </w:rPr>
        <w:t xml:space="preserve">Группа </w:t>
      </w:r>
      <w:r w:rsidR="008B2506">
        <w:rPr>
          <w:rFonts w:ascii="Arial" w:hAnsi="Arial" w:cs="Arial"/>
          <w:szCs w:val="22"/>
          <w:lang w:val="ru-RU"/>
        </w:rPr>
        <w:t>организаций</w:t>
      </w:r>
      <w:r w:rsidRPr="0086360B">
        <w:rPr>
          <w:rFonts w:ascii="Arial" w:hAnsi="Arial" w:cs="Arial"/>
          <w:szCs w:val="22"/>
          <w:lang w:val="ru-RU"/>
        </w:rPr>
        <w:t xml:space="preserve"> Публичное акционерное общество «Красногорский завод имени С.А.</w:t>
      </w:r>
      <w:r w:rsidR="008B2506">
        <w:rPr>
          <w:rFonts w:ascii="Arial" w:hAnsi="Arial" w:cs="Arial"/>
          <w:szCs w:val="22"/>
          <w:lang w:val="ru-RU"/>
        </w:rPr>
        <w:t> </w:t>
      </w:r>
      <w:r w:rsidRPr="0086360B">
        <w:rPr>
          <w:rFonts w:ascii="Arial" w:hAnsi="Arial" w:cs="Arial"/>
          <w:szCs w:val="22"/>
          <w:lang w:val="ru-RU"/>
        </w:rPr>
        <w:t xml:space="preserve">Зверева» и его дочерние </w:t>
      </w:r>
      <w:r w:rsidR="008B2506">
        <w:rPr>
          <w:rFonts w:ascii="Arial" w:hAnsi="Arial" w:cs="Arial"/>
          <w:szCs w:val="22"/>
          <w:lang w:val="ru-RU"/>
        </w:rPr>
        <w:t>организации</w:t>
      </w:r>
      <w:r w:rsidRPr="0086360B">
        <w:rPr>
          <w:rFonts w:ascii="Arial" w:hAnsi="Arial" w:cs="Arial"/>
          <w:szCs w:val="22"/>
          <w:lang w:val="ru-RU"/>
        </w:rPr>
        <w:t xml:space="preserve"> (далее по тексту – «Группа») включает 3</w:t>
      </w:r>
      <w:r w:rsidR="008B2506">
        <w:rPr>
          <w:rFonts w:ascii="Arial" w:hAnsi="Arial" w:cs="Arial"/>
          <w:szCs w:val="22"/>
          <w:lang w:val="ru-RU"/>
        </w:rPr>
        <w:t> организации, специализирующие</w:t>
      </w:r>
      <w:r w:rsidRPr="0086360B">
        <w:rPr>
          <w:rFonts w:ascii="Arial" w:hAnsi="Arial" w:cs="Arial"/>
          <w:szCs w:val="22"/>
          <w:lang w:val="ru-RU"/>
        </w:rPr>
        <w:t xml:space="preserve">ся на производстве и сбыте оптических приборов военного и гражданского назначения. Основные виды деятельности </w:t>
      </w:r>
      <w:r w:rsidR="008B2506">
        <w:rPr>
          <w:rFonts w:ascii="Arial" w:hAnsi="Arial" w:cs="Arial"/>
          <w:szCs w:val="22"/>
          <w:lang w:val="ru-RU"/>
        </w:rPr>
        <w:t>организаций</w:t>
      </w:r>
      <w:r w:rsidRPr="0086360B">
        <w:rPr>
          <w:rFonts w:ascii="Arial" w:hAnsi="Arial" w:cs="Arial"/>
          <w:szCs w:val="22"/>
          <w:lang w:val="ru-RU"/>
        </w:rPr>
        <w:t xml:space="preserve"> Группы:</w:t>
      </w:r>
    </w:p>
    <w:p w14:paraId="7135FE3E" w14:textId="77777777" w:rsidR="00237DC1" w:rsidRPr="0086360B" w:rsidRDefault="00237DC1" w:rsidP="00FA18A4">
      <w:pPr>
        <w:numPr>
          <w:ilvl w:val="0"/>
          <w:numId w:val="8"/>
        </w:numPr>
        <w:autoSpaceDE w:val="0"/>
        <w:autoSpaceDN w:val="0"/>
        <w:adjustRightInd w:val="0"/>
        <w:spacing w:before="60" w:after="60"/>
        <w:ind w:left="568" w:hanging="284"/>
        <w:rPr>
          <w:rFonts w:ascii="Arial" w:hAnsi="Arial" w:cs="Arial"/>
          <w:snapToGrid w:val="0"/>
          <w:lang w:eastAsia="ru-RU"/>
        </w:rPr>
      </w:pPr>
      <w:r w:rsidRPr="0086360B">
        <w:rPr>
          <w:rFonts w:ascii="Arial" w:hAnsi="Arial" w:cs="Arial"/>
          <w:snapToGrid w:val="0"/>
          <w:lang w:eastAsia="ru-RU"/>
        </w:rPr>
        <w:t>выпуск оптических приборов, фото и кинооборудования;</w:t>
      </w:r>
    </w:p>
    <w:p w14:paraId="3F67863C" w14:textId="77777777" w:rsidR="00B6210A" w:rsidRPr="00B6210A" w:rsidRDefault="00237DC1" w:rsidP="00FA18A4">
      <w:pPr>
        <w:numPr>
          <w:ilvl w:val="0"/>
          <w:numId w:val="8"/>
        </w:numPr>
        <w:autoSpaceDE w:val="0"/>
        <w:autoSpaceDN w:val="0"/>
        <w:adjustRightInd w:val="0"/>
        <w:spacing w:before="60" w:after="60"/>
        <w:ind w:left="568" w:hanging="284"/>
        <w:rPr>
          <w:rFonts w:ascii="Arial" w:hAnsi="Arial" w:cs="Arial"/>
          <w:snapToGrid w:val="0"/>
          <w:lang w:eastAsia="ru-RU"/>
        </w:rPr>
      </w:pPr>
      <w:r w:rsidRPr="0086360B">
        <w:rPr>
          <w:rFonts w:ascii="Arial" w:hAnsi="Arial" w:cs="Arial"/>
          <w:snapToGrid w:val="0"/>
          <w:lang w:eastAsia="ru-RU"/>
        </w:rPr>
        <w:t>проведение научно-исследовательских и опытно-конструкторских работ в области специальной техники и прод</w:t>
      </w:r>
      <w:r w:rsidR="00B6210A">
        <w:rPr>
          <w:rFonts w:ascii="Arial" w:hAnsi="Arial" w:cs="Arial"/>
          <w:snapToGrid w:val="0"/>
          <w:lang w:eastAsia="ru-RU"/>
        </w:rPr>
        <w:t>укции гражданского назначения;</w:t>
      </w:r>
    </w:p>
    <w:p w14:paraId="0195936D" w14:textId="77777777" w:rsidR="00237DC1" w:rsidRPr="0086360B" w:rsidRDefault="00237DC1" w:rsidP="00FA18A4">
      <w:pPr>
        <w:numPr>
          <w:ilvl w:val="0"/>
          <w:numId w:val="8"/>
        </w:numPr>
        <w:autoSpaceDE w:val="0"/>
        <w:autoSpaceDN w:val="0"/>
        <w:adjustRightInd w:val="0"/>
        <w:spacing w:before="60" w:after="60"/>
        <w:ind w:left="568" w:hanging="284"/>
        <w:rPr>
          <w:rFonts w:ascii="Arial" w:hAnsi="Arial" w:cs="Arial"/>
          <w:snapToGrid w:val="0"/>
          <w:lang w:eastAsia="ru-RU"/>
        </w:rPr>
      </w:pPr>
      <w:r w:rsidRPr="0086360B">
        <w:rPr>
          <w:rFonts w:ascii="Arial" w:hAnsi="Arial" w:cs="Arial"/>
          <w:snapToGrid w:val="0"/>
          <w:lang w:eastAsia="ru-RU"/>
        </w:rPr>
        <w:t>другие виды деятельности.</w:t>
      </w:r>
    </w:p>
    <w:p w14:paraId="62457817" w14:textId="20552529" w:rsidR="00237DC1" w:rsidRDefault="004F6A8C" w:rsidP="00B6210A">
      <w:pPr>
        <w:pStyle w:val="a1"/>
        <w:tabs>
          <w:tab w:val="left" w:pos="3119"/>
        </w:tabs>
        <w:spacing w:before="120" w:after="120" w:line="259" w:lineRule="auto"/>
        <w:rPr>
          <w:rFonts w:ascii="Arial" w:hAnsi="Arial" w:cs="Arial"/>
          <w:szCs w:val="22"/>
          <w:lang w:val="ru-RU"/>
        </w:rPr>
      </w:pPr>
      <w:r>
        <w:rPr>
          <w:rFonts w:ascii="Arial" w:hAnsi="Arial" w:cs="Arial"/>
          <w:szCs w:val="22"/>
          <w:lang w:val="ru-RU"/>
        </w:rPr>
        <w:t>По состоянию на 31 декабря 2020</w:t>
      </w:r>
      <w:r w:rsidR="008716B9">
        <w:rPr>
          <w:rFonts w:ascii="Arial" w:hAnsi="Arial" w:cs="Arial"/>
          <w:szCs w:val="22"/>
          <w:lang w:val="ru-RU"/>
        </w:rPr>
        <w:t xml:space="preserve"> и 201</w:t>
      </w:r>
      <w:r>
        <w:rPr>
          <w:rFonts w:ascii="Arial" w:hAnsi="Arial" w:cs="Arial"/>
          <w:szCs w:val="22"/>
          <w:lang w:val="ru-RU"/>
        </w:rPr>
        <w:t>9</w:t>
      </w:r>
      <w:r w:rsidR="00237DC1" w:rsidRPr="0086360B">
        <w:rPr>
          <w:rFonts w:ascii="Arial" w:hAnsi="Arial" w:cs="Arial"/>
          <w:szCs w:val="22"/>
          <w:lang w:val="ru-RU"/>
        </w:rPr>
        <w:t xml:space="preserve"> годов Группа состоит из материнской </w:t>
      </w:r>
      <w:r w:rsidR="00122AFF">
        <w:rPr>
          <w:rFonts w:ascii="Arial" w:hAnsi="Arial" w:cs="Arial"/>
          <w:spacing w:val="-2"/>
          <w:szCs w:val="22"/>
          <w:lang w:val="ru-RU"/>
        </w:rPr>
        <w:t>о</w:t>
      </w:r>
      <w:r w:rsidR="00122AFF" w:rsidRPr="00122AFF">
        <w:rPr>
          <w:rFonts w:ascii="Arial" w:hAnsi="Arial" w:cs="Arial"/>
          <w:spacing w:val="-2"/>
          <w:lang w:val="ru-RU"/>
        </w:rPr>
        <w:t>рганизаци</w:t>
      </w:r>
      <w:r w:rsidR="00122AFF" w:rsidRPr="00122AFF">
        <w:rPr>
          <w:rFonts w:ascii="Arial" w:hAnsi="Arial" w:cs="Arial"/>
          <w:color w:val="000000"/>
          <w:lang w:val="ru-RU" w:eastAsia="ru-RU"/>
        </w:rPr>
        <w:t>и</w:t>
      </w:r>
      <w:r w:rsidR="00237DC1" w:rsidRPr="0086360B">
        <w:rPr>
          <w:rFonts w:ascii="Arial" w:hAnsi="Arial" w:cs="Arial"/>
          <w:szCs w:val="22"/>
          <w:lang w:val="ru-RU"/>
        </w:rPr>
        <w:t xml:space="preserve"> Публичное акционерное общество «Красногорский завод имени С.А. Зв</w:t>
      </w:r>
      <w:r w:rsidR="004F1CCF">
        <w:rPr>
          <w:rFonts w:ascii="Arial" w:hAnsi="Arial" w:cs="Arial"/>
          <w:szCs w:val="22"/>
          <w:lang w:val="ru-RU"/>
        </w:rPr>
        <w:t xml:space="preserve">ерева» (далее по тексту – </w:t>
      </w:r>
      <w:r w:rsidR="007422E5">
        <w:rPr>
          <w:rFonts w:ascii="Arial" w:hAnsi="Arial" w:cs="Arial"/>
          <w:szCs w:val="22"/>
          <w:lang w:val="ru-RU"/>
        </w:rPr>
        <w:t>ПАО КМЗ</w:t>
      </w:r>
      <w:r w:rsidR="00237DC1" w:rsidRPr="0086360B">
        <w:rPr>
          <w:rFonts w:ascii="Arial" w:hAnsi="Arial" w:cs="Arial"/>
          <w:szCs w:val="22"/>
          <w:lang w:val="ru-RU"/>
        </w:rPr>
        <w:t xml:space="preserve">) и его дочерних </w:t>
      </w:r>
      <w:r w:rsidR="008B2506">
        <w:rPr>
          <w:rFonts w:ascii="Arial" w:hAnsi="Arial" w:cs="Arial"/>
          <w:szCs w:val="22"/>
          <w:lang w:val="ru-RU"/>
        </w:rPr>
        <w:t>организаций:</w:t>
      </w:r>
    </w:p>
    <w:p w14:paraId="593FE59C" w14:textId="77777777" w:rsidR="003F3425" w:rsidRDefault="00184A3A" w:rsidP="003F3425">
      <w:pPr>
        <w:pStyle w:val="a1"/>
        <w:tabs>
          <w:tab w:val="left" w:pos="3119"/>
        </w:tabs>
        <w:spacing w:before="120" w:after="120" w:line="259" w:lineRule="auto"/>
        <w:rPr>
          <w:i/>
          <w:sz w:val="18"/>
          <w:szCs w:val="18"/>
          <w:lang w:val="ru-RU" w:eastAsia="ru-RU"/>
        </w:rPr>
      </w:pPr>
      <w:r w:rsidRPr="00542E66">
        <w:rPr>
          <w:i/>
          <w:sz w:val="18"/>
          <w:szCs w:val="18"/>
          <w:lang w:val="ru-RU" w:eastAsia="ru-RU"/>
        </w:rPr>
        <w:t xml:space="preserve">Информация не раскрываются в соответствии с пунктом 6 статьи 30.1 Федерального закона от 22.04.1996 № 39-ФЗ «О рынке ценных </w:t>
      </w:r>
      <w:proofErr w:type="gramStart"/>
      <w:r w:rsidRPr="00542E66">
        <w:rPr>
          <w:i/>
          <w:sz w:val="18"/>
          <w:szCs w:val="18"/>
          <w:lang w:val="ru-RU" w:eastAsia="ru-RU"/>
        </w:rPr>
        <w:t>бумаг»  на</w:t>
      </w:r>
      <w:proofErr w:type="gramEnd"/>
      <w:r w:rsidRPr="00542E66">
        <w:rPr>
          <w:i/>
          <w:sz w:val="18"/>
          <w:szCs w:val="18"/>
          <w:lang w:val="ru-RU" w:eastAsia="ru-RU"/>
        </w:rPr>
        <w:t xml:space="preserve"> основании абзаца 3 пункта 1 Постановления Правительства Российской Федерации от 04.04.2019 № 400 в соответствии с пунктом 11 Приложения к указанному Постановлению и решением Совета директоров ПАО КМЗ </w:t>
      </w:r>
    </w:p>
    <w:p w14:paraId="7BF53B74" w14:textId="0358654C" w:rsidR="00237DC1" w:rsidRPr="0086360B" w:rsidRDefault="00237DC1" w:rsidP="003F3425">
      <w:pPr>
        <w:pStyle w:val="a1"/>
        <w:tabs>
          <w:tab w:val="left" w:pos="3119"/>
        </w:tabs>
        <w:spacing w:before="120" w:after="120" w:line="259" w:lineRule="auto"/>
        <w:rPr>
          <w:rFonts w:ascii="Arial" w:hAnsi="Arial" w:cs="Arial"/>
          <w:szCs w:val="22"/>
          <w:lang w:val="ru-RU"/>
        </w:rPr>
      </w:pPr>
      <w:r w:rsidRPr="0086360B">
        <w:rPr>
          <w:rFonts w:ascii="Arial" w:hAnsi="Arial" w:cs="Arial"/>
          <w:szCs w:val="22"/>
          <w:lang w:val="ru-RU"/>
        </w:rPr>
        <w:t xml:space="preserve">Материнская </w:t>
      </w:r>
      <w:r w:rsidR="008B2506">
        <w:rPr>
          <w:rFonts w:ascii="Arial" w:hAnsi="Arial" w:cs="Arial"/>
          <w:szCs w:val="22"/>
          <w:lang w:val="ru-RU"/>
        </w:rPr>
        <w:t>организация</w:t>
      </w:r>
      <w:r w:rsidRPr="0086360B">
        <w:rPr>
          <w:rFonts w:ascii="Arial" w:hAnsi="Arial" w:cs="Arial"/>
          <w:szCs w:val="22"/>
          <w:lang w:val="ru-RU"/>
        </w:rPr>
        <w:t xml:space="preserve"> Группы зарегистрирована в форме публичного акционерного общества в соответствии с законодательством Российской Федерации. Центральный офис Группы находится по адресу: Российская Федерация, г. Красногорск, ул. Речная д. 8. Дочерние </w:t>
      </w:r>
      <w:r w:rsidR="00A3090D">
        <w:rPr>
          <w:rFonts w:ascii="Arial" w:hAnsi="Arial" w:cs="Arial"/>
          <w:szCs w:val="22"/>
          <w:lang w:val="ru-RU"/>
        </w:rPr>
        <w:t>организации</w:t>
      </w:r>
      <w:r w:rsidRPr="0086360B">
        <w:rPr>
          <w:rFonts w:ascii="Arial" w:hAnsi="Arial" w:cs="Arial"/>
          <w:szCs w:val="22"/>
          <w:lang w:val="ru-RU"/>
        </w:rPr>
        <w:t xml:space="preserve"> Группы зарегистрированы в соответствии с законодательством Российской Федерации.</w:t>
      </w:r>
    </w:p>
    <w:bookmarkEnd w:id="10"/>
    <w:p w14:paraId="09F6D05F" w14:textId="2A6A6296" w:rsidR="00237DC1" w:rsidRDefault="004F6A8C" w:rsidP="00237DC1">
      <w:pPr>
        <w:pStyle w:val="a1"/>
        <w:tabs>
          <w:tab w:val="left" w:pos="3119"/>
        </w:tabs>
        <w:spacing w:before="120" w:after="120" w:line="259" w:lineRule="auto"/>
        <w:rPr>
          <w:rFonts w:ascii="Arial" w:hAnsi="Arial" w:cs="Arial"/>
          <w:szCs w:val="22"/>
          <w:lang w:val="ru-RU"/>
        </w:rPr>
      </w:pPr>
      <w:r>
        <w:rPr>
          <w:rFonts w:ascii="Arial" w:hAnsi="Arial" w:cs="Arial"/>
          <w:szCs w:val="22"/>
          <w:lang w:val="ru-RU"/>
        </w:rPr>
        <w:t>На 31 декабря 2020</w:t>
      </w:r>
      <w:r w:rsidR="00237DC1" w:rsidRPr="0086360B">
        <w:rPr>
          <w:rFonts w:ascii="Arial" w:hAnsi="Arial" w:cs="Arial"/>
          <w:szCs w:val="22"/>
          <w:lang w:val="ru-RU"/>
        </w:rPr>
        <w:t xml:space="preserve"> года акционерами материнской </w:t>
      </w:r>
      <w:r w:rsidR="008B2506">
        <w:rPr>
          <w:rFonts w:ascii="Arial" w:hAnsi="Arial" w:cs="Arial"/>
          <w:szCs w:val="22"/>
          <w:lang w:val="ru-RU"/>
        </w:rPr>
        <w:t>организации</w:t>
      </w:r>
      <w:r w:rsidR="00237DC1" w:rsidRPr="0086360B">
        <w:rPr>
          <w:rFonts w:ascii="Arial" w:hAnsi="Arial" w:cs="Arial"/>
          <w:szCs w:val="22"/>
          <w:lang w:val="ru-RU"/>
        </w:rPr>
        <w:t xml:space="preserve"> Группы являлись:</w:t>
      </w:r>
    </w:p>
    <w:p w14:paraId="5D7BBDBF" w14:textId="77777777" w:rsidR="00306139" w:rsidRDefault="00184A3A" w:rsidP="003F3425">
      <w:pPr>
        <w:pStyle w:val="a1"/>
        <w:tabs>
          <w:tab w:val="left" w:pos="3119"/>
        </w:tabs>
        <w:spacing w:before="120" w:after="120" w:line="259" w:lineRule="auto"/>
        <w:rPr>
          <w:i/>
          <w:sz w:val="18"/>
          <w:szCs w:val="18"/>
          <w:lang w:val="ru-RU" w:eastAsia="ru-RU"/>
        </w:rPr>
      </w:pPr>
      <w:r w:rsidRPr="00542E66">
        <w:rPr>
          <w:i/>
          <w:sz w:val="18"/>
          <w:szCs w:val="18"/>
          <w:lang w:val="ru-RU" w:eastAsia="ru-RU"/>
        </w:rPr>
        <w:t xml:space="preserve">Информация не раскрываются в соответствии с пунктом 6 статьи 30.1 Федерального закона от 22.04.1996 № 39-ФЗ «О рынке ценных </w:t>
      </w:r>
      <w:proofErr w:type="gramStart"/>
      <w:r w:rsidRPr="00542E66">
        <w:rPr>
          <w:i/>
          <w:sz w:val="18"/>
          <w:szCs w:val="18"/>
          <w:lang w:val="ru-RU" w:eastAsia="ru-RU"/>
        </w:rPr>
        <w:t>бумаг»  на</w:t>
      </w:r>
      <w:proofErr w:type="gramEnd"/>
      <w:r w:rsidRPr="00542E66">
        <w:rPr>
          <w:i/>
          <w:sz w:val="18"/>
          <w:szCs w:val="18"/>
          <w:lang w:val="ru-RU" w:eastAsia="ru-RU"/>
        </w:rPr>
        <w:t xml:space="preserve"> основании абзаца 3 пункта 1 Постановления Правительства Российской Федерации от 04.04.2019 № 400 в соответствии с пунктом 7 Приложения к указанному Постановлению и решением Совета директоров ПАО КМЗ</w:t>
      </w:r>
      <w:r w:rsidRPr="006E6149">
        <w:rPr>
          <w:i/>
          <w:sz w:val="18"/>
          <w:szCs w:val="18"/>
          <w:lang w:val="ru-RU" w:eastAsia="ru-RU"/>
        </w:rPr>
        <w:t xml:space="preserve"> от 15</w:t>
      </w:r>
      <w:bookmarkStart w:id="11" w:name="_Toc515528807"/>
    </w:p>
    <w:bookmarkEnd w:id="11"/>
    <w:p w14:paraId="4EC9AA84" w14:textId="3806B59F" w:rsidR="00306139" w:rsidRDefault="00306139" w:rsidP="00306139">
      <w:pPr>
        <w:pStyle w:val="20"/>
        <w:rPr>
          <w:rFonts w:eastAsia="Times New Roman"/>
          <w:bCs/>
          <w:iCs/>
        </w:rPr>
      </w:pPr>
      <w:r w:rsidRPr="00306139">
        <w:rPr>
          <w:rFonts w:eastAsia="Times New Roman"/>
        </w:rPr>
        <w:t xml:space="preserve">Основные принципы подготовки финансовой отчетности </w:t>
      </w:r>
    </w:p>
    <w:p w14:paraId="630510FF" w14:textId="299F6C09" w:rsidR="007740D9" w:rsidRPr="004F1CCF" w:rsidRDefault="007740D9" w:rsidP="004F1CCF">
      <w:pPr>
        <w:pStyle w:val="3"/>
        <w:spacing w:before="120" w:after="120" w:line="259" w:lineRule="auto"/>
        <w:rPr>
          <w:rFonts w:cs="Arial"/>
          <w:lang w:val="ru-RU"/>
        </w:rPr>
      </w:pPr>
      <w:r w:rsidRPr="004F1CCF">
        <w:rPr>
          <w:rFonts w:cs="Arial"/>
          <w:lang w:val="ru-RU"/>
        </w:rPr>
        <w:t>Заявление о соответствии</w:t>
      </w:r>
    </w:p>
    <w:p w14:paraId="5469F60E" w14:textId="77777777" w:rsidR="007740D9" w:rsidRDefault="007740D9" w:rsidP="006F38B5">
      <w:pPr>
        <w:pStyle w:val="a1"/>
        <w:spacing w:before="120" w:after="120" w:line="259" w:lineRule="auto"/>
        <w:rPr>
          <w:rFonts w:ascii="Arial" w:hAnsi="Arial" w:cs="Arial"/>
          <w:szCs w:val="22"/>
          <w:lang w:val="ru-RU"/>
        </w:rPr>
      </w:pPr>
      <w:r w:rsidRPr="007740D9">
        <w:rPr>
          <w:rFonts w:ascii="Arial" w:hAnsi="Arial" w:cs="Arial"/>
          <w:szCs w:val="22"/>
          <w:lang w:val="ru-RU"/>
        </w:rPr>
        <w:t>Настоящая консолидированная финансовая отчетность подготовлена в соответствии с МСФО в редакции, утвержденной Советом по Международным стандартам финансовой отчетности (далее - Совет по МСФО).</w:t>
      </w:r>
    </w:p>
    <w:p w14:paraId="001154C0" w14:textId="77777777" w:rsidR="007422E5" w:rsidRPr="007740D9" w:rsidRDefault="007422E5" w:rsidP="006F38B5">
      <w:pPr>
        <w:pStyle w:val="a1"/>
        <w:spacing w:before="120" w:after="120" w:line="259" w:lineRule="auto"/>
        <w:rPr>
          <w:rFonts w:ascii="Arial" w:hAnsi="Arial" w:cs="Arial"/>
          <w:szCs w:val="22"/>
          <w:lang w:val="ru-RU"/>
        </w:rPr>
      </w:pPr>
      <w:r w:rsidRPr="007422E5">
        <w:rPr>
          <w:rFonts w:ascii="Arial" w:hAnsi="Arial" w:cs="Arial"/>
          <w:szCs w:val="22"/>
          <w:lang w:val="ru-RU"/>
        </w:rPr>
        <w:t>Данная консолидированная финансовая отчетность была подготовлена в соответствии с принципом оценки по первоначальной стоимости, за исключением следующих статей: инвестиционная недвижимость и финансовые инструменты по справедливой стоимости, основные средства, приобретенные до 2011 года и отраженные по справедливой стоимости, которая была принята за предполагаемую первоначальную стоимость на 1 января 2011 г. – дату перехода к МСФО.</w:t>
      </w:r>
    </w:p>
    <w:p w14:paraId="33ECFF2D" w14:textId="77777777" w:rsidR="007740D9" w:rsidRPr="007740D9" w:rsidRDefault="007740D9" w:rsidP="006F38B5">
      <w:pPr>
        <w:pStyle w:val="3"/>
        <w:spacing w:before="120" w:after="120" w:line="259" w:lineRule="auto"/>
        <w:rPr>
          <w:rFonts w:cs="Arial"/>
          <w:lang w:val="ru-RU"/>
        </w:rPr>
      </w:pPr>
      <w:r w:rsidRPr="007740D9">
        <w:rPr>
          <w:rFonts w:cs="Arial"/>
          <w:lang w:val="ru-RU"/>
        </w:rPr>
        <w:t>Принцип непрерывности деятельности</w:t>
      </w:r>
    </w:p>
    <w:p w14:paraId="26062862" w14:textId="77777777" w:rsidR="007740D9" w:rsidRPr="007740D9" w:rsidRDefault="007740D9" w:rsidP="006F38B5">
      <w:pPr>
        <w:pStyle w:val="a1"/>
        <w:spacing w:before="120" w:after="120" w:line="259" w:lineRule="auto"/>
        <w:rPr>
          <w:rFonts w:ascii="Arial" w:hAnsi="Arial" w:cs="Arial"/>
          <w:lang w:val="ru-RU"/>
        </w:rPr>
      </w:pPr>
      <w:r w:rsidRPr="007740D9">
        <w:rPr>
          <w:rFonts w:ascii="Arial" w:hAnsi="Arial" w:cs="Arial"/>
          <w:szCs w:val="22"/>
          <w:lang w:val="ru-RU"/>
        </w:rPr>
        <w:t xml:space="preserve">Консолидированная </w:t>
      </w:r>
      <w:r w:rsidRPr="007740D9">
        <w:rPr>
          <w:rFonts w:ascii="Arial" w:hAnsi="Arial" w:cs="Arial"/>
          <w:lang w:val="ru-RU"/>
        </w:rPr>
        <w:t>финансовая отчетность Группы подготовлена, исходя из допущения о том, что организации Группы будут продолжать деятельность в обозримом будущем, что предполагает окупаемость активов и погашение обязательств в установленном порядке.</w:t>
      </w:r>
    </w:p>
    <w:p w14:paraId="7B417688" w14:textId="77777777" w:rsidR="00EC6C56" w:rsidRDefault="00EC6C56" w:rsidP="006F38B5">
      <w:pPr>
        <w:pStyle w:val="a1"/>
        <w:spacing w:before="120" w:after="120" w:line="259" w:lineRule="auto"/>
        <w:rPr>
          <w:rFonts w:ascii="Arial" w:hAnsi="Arial" w:cs="Arial"/>
          <w:sz w:val="16"/>
          <w:szCs w:val="16"/>
          <w:lang w:val="ru-RU"/>
        </w:rPr>
      </w:pPr>
    </w:p>
    <w:p w14:paraId="2CBC0C9C" w14:textId="6CD0F883" w:rsidR="00EC6C56" w:rsidRPr="00F651D6" w:rsidRDefault="00F651D6" w:rsidP="00F651D6">
      <w:pPr>
        <w:pStyle w:val="20"/>
        <w:numPr>
          <w:ilvl w:val="0"/>
          <w:numId w:val="0"/>
        </w:numPr>
        <w:ind w:left="502" w:hanging="360"/>
        <w:rPr>
          <w:rFonts w:eastAsia="Arial Unicode MS"/>
          <w:snapToGrid w:val="0"/>
        </w:rPr>
      </w:pPr>
      <w:r>
        <w:rPr>
          <w:rFonts w:eastAsia="Arial Unicode MS"/>
          <w:snapToGrid w:val="0"/>
        </w:rPr>
        <w:t>2.</w:t>
      </w:r>
      <w:r w:rsidRPr="00F651D6">
        <w:rPr>
          <w:rFonts w:eastAsia="Arial Unicode MS"/>
          <w:snapToGrid w:val="0"/>
        </w:rPr>
        <w:t>Основные принципы подготовки финансовой отчетности (продолжение</w:t>
      </w:r>
      <w:r w:rsidR="003E4D4E">
        <w:rPr>
          <w:rFonts w:eastAsia="Arial Unicode MS"/>
          <w:snapToGrid w:val="0"/>
        </w:rPr>
        <w:t>)</w:t>
      </w:r>
    </w:p>
    <w:p w14:paraId="55480035" w14:textId="5684705C" w:rsidR="007740D9" w:rsidRPr="007740D9" w:rsidRDefault="007740D9" w:rsidP="00EC6C56">
      <w:pPr>
        <w:pStyle w:val="a1"/>
        <w:spacing w:before="120" w:after="120" w:line="259" w:lineRule="auto"/>
        <w:rPr>
          <w:rFonts w:ascii="Arial" w:hAnsi="Arial" w:cs="Arial"/>
          <w:lang w:val="ru-RU"/>
        </w:rPr>
      </w:pPr>
      <w:r w:rsidRPr="007740D9">
        <w:rPr>
          <w:rFonts w:ascii="Arial" w:hAnsi="Arial" w:cs="Arial"/>
          <w:lang w:val="ru-RU"/>
        </w:rPr>
        <w:t>Способность Группы реализовать свои активы, а также ее деятельность в будущем могут быть подвержены влиянию текущей и будущей экономической ситуации в Российской Федерации.</w:t>
      </w:r>
    </w:p>
    <w:p w14:paraId="463CCB78" w14:textId="77777777" w:rsidR="007740D9" w:rsidRDefault="007740D9" w:rsidP="006F38B5">
      <w:pPr>
        <w:pStyle w:val="3"/>
        <w:spacing w:before="120" w:after="120" w:line="259" w:lineRule="auto"/>
        <w:rPr>
          <w:rFonts w:cs="Arial"/>
          <w:lang w:val="ru-RU"/>
        </w:rPr>
      </w:pPr>
      <w:bookmarkStart w:id="12" w:name="_Ref417480941"/>
      <w:r w:rsidRPr="007740D9">
        <w:rPr>
          <w:rFonts w:cs="Arial"/>
          <w:lang w:val="ru-RU"/>
        </w:rPr>
        <w:t>Применение стандартов и интерпретаций</w:t>
      </w:r>
      <w:bookmarkEnd w:id="12"/>
    </w:p>
    <w:p w14:paraId="3D9A6C76" w14:textId="54E0FDDB" w:rsidR="005C1DC5" w:rsidRDefault="005C1DC5" w:rsidP="005C1DC5">
      <w:pPr>
        <w:spacing w:after="120"/>
        <w:jc w:val="both"/>
        <w:rPr>
          <w:rFonts w:ascii="Arial" w:hAnsi="Arial" w:cs="Arial"/>
        </w:rPr>
      </w:pPr>
      <w:r w:rsidRPr="005C1DC5">
        <w:rPr>
          <w:rFonts w:ascii="Arial" w:hAnsi="Arial" w:cs="Arial"/>
        </w:rPr>
        <w:t>Учетная политика, примененная при подготовке консолидированной финансовой отчетности за год, закончившийся 31 декабря 2020 г., соответствует той, которая использовалась при подготовке годовой финансовой отчетности Группы за 2019 год.</w:t>
      </w:r>
    </w:p>
    <w:p w14:paraId="725B9A8F" w14:textId="77777777" w:rsidR="005C1DC5" w:rsidRPr="005C1DC5" w:rsidRDefault="005C1DC5" w:rsidP="005C1DC5">
      <w:pPr>
        <w:spacing w:after="120"/>
        <w:jc w:val="both"/>
        <w:rPr>
          <w:rFonts w:ascii="Arial" w:hAnsi="Arial" w:cs="Arial"/>
          <w:b/>
        </w:rPr>
      </w:pPr>
      <w:r w:rsidRPr="005C1DC5">
        <w:rPr>
          <w:rFonts w:ascii="Arial" w:hAnsi="Arial" w:cs="Arial"/>
        </w:rPr>
        <w:t xml:space="preserve"> </w:t>
      </w:r>
      <w:r w:rsidRPr="005C1DC5">
        <w:rPr>
          <w:rFonts w:ascii="Arial" w:hAnsi="Arial" w:cs="Arial"/>
          <w:b/>
          <w:i/>
        </w:rPr>
        <w:t>а) МСФО и поправки к действующим МСФО, которые были выпущены и вступили в силу с 1 января 2020 г. и не оказали влияния на консолидированную финансовую отчетность Группы</w:t>
      </w:r>
      <w:r w:rsidRPr="005C1DC5">
        <w:rPr>
          <w:rFonts w:ascii="Arial" w:hAnsi="Arial" w:cs="Arial"/>
          <w:b/>
        </w:rPr>
        <w:t xml:space="preserve"> </w:t>
      </w:r>
    </w:p>
    <w:p w14:paraId="6352CC3E" w14:textId="77777777" w:rsidR="005C1DC5" w:rsidRDefault="005C1DC5" w:rsidP="005C1DC5">
      <w:pPr>
        <w:spacing w:after="120"/>
        <w:jc w:val="both"/>
        <w:rPr>
          <w:rFonts w:ascii="Arial" w:hAnsi="Arial" w:cs="Arial"/>
        </w:rPr>
      </w:pPr>
      <w:r w:rsidRPr="005C1DC5">
        <w:rPr>
          <w:rFonts w:ascii="Arial" w:hAnsi="Arial" w:cs="Arial"/>
        </w:rPr>
        <w:t xml:space="preserve">► Поправки к МСФО (IAS) 1 и МСФО (IAS) 8 «Определение существенности». </w:t>
      </w:r>
    </w:p>
    <w:p w14:paraId="0CB45A9B" w14:textId="77777777" w:rsidR="005C1DC5" w:rsidRDefault="005C1DC5" w:rsidP="005C1DC5">
      <w:pPr>
        <w:spacing w:after="120"/>
        <w:jc w:val="both"/>
        <w:rPr>
          <w:rFonts w:ascii="Arial" w:hAnsi="Arial" w:cs="Arial"/>
        </w:rPr>
      </w:pPr>
      <w:r w:rsidRPr="005C1DC5">
        <w:rPr>
          <w:rFonts w:ascii="Arial" w:hAnsi="Arial" w:cs="Arial"/>
        </w:rPr>
        <w:t xml:space="preserve">► Поправки к МСФО (IFRS) 3 «Объединения бизнесов». </w:t>
      </w:r>
    </w:p>
    <w:p w14:paraId="1427A009" w14:textId="77777777" w:rsidR="005C1DC5" w:rsidRDefault="005C1DC5" w:rsidP="005C1DC5">
      <w:pPr>
        <w:spacing w:after="120"/>
        <w:jc w:val="both"/>
        <w:rPr>
          <w:rFonts w:ascii="Arial" w:hAnsi="Arial" w:cs="Arial"/>
        </w:rPr>
      </w:pPr>
      <w:r w:rsidRPr="005C1DC5">
        <w:rPr>
          <w:rFonts w:ascii="Arial" w:hAnsi="Arial" w:cs="Arial"/>
        </w:rPr>
        <w:t xml:space="preserve">► Поправки к МСФО (IFRS) 7, МСФО (IFRS) 9 и МСФО (IAS) 39 «Реформа базовой процентной ставки». </w:t>
      </w:r>
    </w:p>
    <w:p w14:paraId="7D19C116" w14:textId="77777777" w:rsidR="005C1DC5" w:rsidRDefault="005C1DC5" w:rsidP="005C1DC5">
      <w:pPr>
        <w:spacing w:after="120"/>
        <w:jc w:val="both"/>
        <w:rPr>
          <w:rFonts w:ascii="Arial" w:hAnsi="Arial" w:cs="Arial"/>
        </w:rPr>
      </w:pPr>
      <w:r w:rsidRPr="005C1DC5">
        <w:rPr>
          <w:rFonts w:ascii="Arial" w:hAnsi="Arial" w:cs="Arial"/>
          <w:b/>
          <w:i/>
        </w:rPr>
        <w:t>б) МСФО и поправки к действующим МСФО, которые были выпущены, но еще не вступили в силу</w:t>
      </w:r>
      <w:r w:rsidRPr="005C1DC5">
        <w:rPr>
          <w:rFonts w:ascii="Arial" w:hAnsi="Arial" w:cs="Arial"/>
        </w:rPr>
        <w:t xml:space="preserve"> </w:t>
      </w:r>
    </w:p>
    <w:p w14:paraId="73FCCB3A" w14:textId="77891D14" w:rsidR="00953955" w:rsidRDefault="005C1DC5" w:rsidP="00953955">
      <w:pPr>
        <w:jc w:val="both"/>
        <w:rPr>
          <w:rFonts w:ascii="Arial" w:hAnsi="Arial" w:cs="Arial"/>
        </w:rPr>
      </w:pPr>
      <w:r w:rsidRPr="00514FD2">
        <w:rPr>
          <w:rFonts w:ascii="Arial" w:hAnsi="Arial" w:cs="Arial"/>
        </w:rPr>
        <w:t xml:space="preserve">Ниже приводятся новые стандарты, поправки и разъяснения, которые были выпущены, но еще не </w:t>
      </w:r>
      <w:r w:rsidR="00953955" w:rsidRPr="00514FD2">
        <w:rPr>
          <w:rFonts w:ascii="Arial" w:hAnsi="Arial" w:cs="Arial"/>
        </w:rPr>
        <w:t xml:space="preserve">вступили в силу на дату выпуска </w:t>
      </w:r>
      <w:r w:rsidRPr="00514FD2">
        <w:rPr>
          <w:rFonts w:ascii="Arial" w:hAnsi="Arial" w:cs="Arial"/>
        </w:rPr>
        <w:t xml:space="preserve">консолидированной финансовой </w:t>
      </w:r>
      <w:r w:rsidR="00514FD2" w:rsidRPr="00514FD2">
        <w:rPr>
          <w:rFonts w:ascii="Arial" w:hAnsi="Arial" w:cs="Arial"/>
        </w:rPr>
        <w:t>отчетности</w:t>
      </w:r>
      <w:r w:rsidRPr="00514FD2">
        <w:rPr>
          <w:rFonts w:ascii="Arial" w:hAnsi="Arial" w:cs="Arial"/>
        </w:rPr>
        <w:t>. Группа</w:t>
      </w:r>
      <w:r w:rsidRPr="005C1DC5">
        <w:rPr>
          <w:rFonts w:ascii="Arial" w:hAnsi="Arial" w:cs="Arial"/>
        </w:rPr>
        <w:t xml:space="preserve"> намерена применить эти стандарты, поправки и разъяснения, если применимо, с даты их вступления в силу. </w:t>
      </w:r>
    </w:p>
    <w:p w14:paraId="56694DFB" w14:textId="77777777" w:rsidR="00953955" w:rsidRDefault="005C1DC5" w:rsidP="00953955">
      <w:pPr>
        <w:spacing w:before="120"/>
        <w:jc w:val="both"/>
        <w:rPr>
          <w:rFonts w:ascii="Arial" w:hAnsi="Arial" w:cs="Arial"/>
        </w:rPr>
      </w:pPr>
      <w:r w:rsidRPr="005C1DC5">
        <w:rPr>
          <w:rFonts w:ascii="Arial" w:hAnsi="Arial" w:cs="Arial"/>
        </w:rPr>
        <w:t xml:space="preserve">► МСФО (IFRS) 17 «Договоры страхования». МСФО (IFRS) 17 вступает в силу в отношении отчетных периодов, начинающихся 1 января 2021 г. или после этой даты, при этом требуется представить сравнительную информацию. Допускается досрочное применение при условии, что организация также применяет МСФО (IFRS) 9 и МСФО (IFRS) 15 на дату первого применения МСФО (IFRS) 17 или до нее. Данный стандарт не применим к Группе. </w:t>
      </w:r>
    </w:p>
    <w:p w14:paraId="042BC100" w14:textId="77777777" w:rsidR="00953955" w:rsidRDefault="005C1DC5" w:rsidP="00953955">
      <w:pPr>
        <w:spacing w:before="120"/>
        <w:jc w:val="both"/>
        <w:rPr>
          <w:rFonts w:ascii="Arial" w:hAnsi="Arial" w:cs="Arial"/>
        </w:rPr>
      </w:pPr>
      <w:r w:rsidRPr="005C1DC5">
        <w:rPr>
          <w:rFonts w:ascii="Arial" w:hAnsi="Arial" w:cs="Arial"/>
        </w:rPr>
        <w:t xml:space="preserve">► Поправки к МСФО (IAS) 1 «Представление финансовой отчетности: классификация обязательств как краткосрочных или долгосрочных». Данные поправки вступают в силу в отношении годовых отчетных периодов, начинающихся 1 января 2023 г. или после этой даты, и применяются ретроспективно. </w:t>
      </w:r>
    </w:p>
    <w:p w14:paraId="65D7B676" w14:textId="77777777" w:rsidR="00953955" w:rsidRDefault="005C1DC5" w:rsidP="00953955">
      <w:pPr>
        <w:spacing w:before="120"/>
        <w:jc w:val="both"/>
        <w:rPr>
          <w:rFonts w:ascii="Arial" w:hAnsi="Arial" w:cs="Arial"/>
        </w:rPr>
      </w:pPr>
      <w:r w:rsidRPr="005C1DC5">
        <w:rPr>
          <w:rFonts w:ascii="Arial" w:hAnsi="Arial" w:cs="Arial"/>
        </w:rPr>
        <w:t xml:space="preserve">► Поправки к МСФО (IFRS) 3 «Объединения бизнесов: ссылки на Концептуальные основы». Данные поправки вступают в силу в отношении годовых отчетных периодов, начинающихся 1 января 2022 г. или после этой даты, и применяются перспективно. </w:t>
      </w:r>
    </w:p>
    <w:p w14:paraId="0394EC9B" w14:textId="77777777" w:rsidR="00953955" w:rsidRDefault="005C1DC5" w:rsidP="00953955">
      <w:pPr>
        <w:spacing w:before="120"/>
        <w:jc w:val="both"/>
        <w:rPr>
          <w:rFonts w:ascii="Arial" w:hAnsi="Arial" w:cs="Arial"/>
        </w:rPr>
      </w:pPr>
      <w:r w:rsidRPr="005C1DC5">
        <w:rPr>
          <w:rFonts w:ascii="Arial" w:hAnsi="Arial" w:cs="Arial"/>
        </w:rPr>
        <w:t xml:space="preserve">► Поправки к МСФО (IAS) 16 «Основные средства: поступления до использования по назначению». Данные поправки вступают в силу в отношении годовых отчетных периодов, начинающихся 1 января 2022 г. или после этой даты, и должны применяться ретроспективно только к тем объектам основных средств, которые стали доступными для использования на дату начала (или после нее) самого раннего из представленных в финансовой отчетности периода, в котором организация впервые применяет данные поправки. </w:t>
      </w:r>
    </w:p>
    <w:p w14:paraId="213F04D3" w14:textId="19416ADA" w:rsidR="00953955" w:rsidRDefault="005C1DC5" w:rsidP="00953955">
      <w:pPr>
        <w:spacing w:before="120"/>
        <w:jc w:val="both"/>
        <w:rPr>
          <w:rFonts w:ascii="Arial" w:hAnsi="Arial" w:cs="Arial"/>
        </w:rPr>
      </w:pPr>
      <w:r w:rsidRPr="005C1DC5">
        <w:rPr>
          <w:rFonts w:ascii="Arial" w:hAnsi="Arial" w:cs="Arial"/>
        </w:rPr>
        <w:t xml:space="preserve">► Поправки к МСФО (IAS) 37 «Резервы, условные обязательства и условные активы: обременительные договоры – затраты на исполнение договора». Данные поправки вступают </w:t>
      </w:r>
      <w:r w:rsidR="005169E6" w:rsidRPr="005169E6">
        <w:rPr>
          <w:rFonts w:ascii="Arial" w:eastAsia="Arial Unicode MS" w:hAnsi="Arial" w:cstheme="majorBidi"/>
          <w:b/>
          <w:snapToGrid w:val="0"/>
          <w:sz w:val="24"/>
          <w:szCs w:val="26"/>
        </w:rPr>
        <w:t>2.Основные принципы подготовки финансовой отчетности (</w:t>
      </w:r>
      <w:proofErr w:type="gramStart"/>
      <w:r w:rsidR="005169E6" w:rsidRPr="005169E6">
        <w:rPr>
          <w:rFonts w:ascii="Arial" w:eastAsia="Arial Unicode MS" w:hAnsi="Arial" w:cstheme="majorBidi"/>
          <w:b/>
          <w:snapToGrid w:val="0"/>
          <w:sz w:val="24"/>
          <w:szCs w:val="26"/>
        </w:rPr>
        <w:t>продолжение</w:t>
      </w:r>
      <w:r w:rsidR="005169E6" w:rsidRPr="005169E6">
        <w:rPr>
          <w:rFonts w:eastAsia="Arial Unicode MS"/>
          <w:snapToGrid w:val="0"/>
          <w:sz w:val="28"/>
          <w:szCs w:val="28"/>
        </w:rPr>
        <w:t>)</w:t>
      </w:r>
      <w:r w:rsidR="005169E6">
        <w:rPr>
          <w:rFonts w:eastAsia="Arial Unicode MS"/>
          <w:snapToGrid w:val="0"/>
          <w:sz w:val="28"/>
          <w:szCs w:val="28"/>
        </w:rPr>
        <w:t xml:space="preserve">   </w:t>
      </w:r>
      <w:proofErr w:type="gramEnd"/>
      <w:r w:rsidR="005169E6">
        <w:rPr>
          <w:rFonts w:eastAsia="Arial Unicode MS"/>
          <w:snapToGrid w:val="0"/>
          <w:sz w:val="28"/>
          <w:szCs w:val="28"/>
        </w:rPr>
        <w:t xml:space="preserve">          </w:t>
      </w:r>
      <w:r w:rsidRPr="005C1DC5">
        <w:rPr>
          <w:rFonts w:ascii="Arial" w:hAnsi="Arial" w:cs="Arial"/>
        </w:rPr>
        <w:t xml:space="preserve">в силу в отношении годовых отчетных периодов, начинающихся 1 января 2022 г. или после этой даты и применимы к договорам, по которым организация еще не выполнила все свои обязанности на дату начала годового отчетного периода, в котором организация впервые применяет данные поправки. </w:t>
      </w:r>
    </w:p>
    <w:p w14:paraId="2DF903CF" w14:textId="7634096F" w:rsidR="00953955" w:rsidRDefault="005C1DC5" w:rsidP="00953955">
      <w:pPr>
        <w:spacing w:before="120"/>
        <w:jc w:val="both"/>
        <w:rPr>
          <w:rFonts w:ascii="Arial" w:hAnsi="Arial" w:cs="Arial"/>
        </w:rPr>
      </w:pPr>
      <w:r w:rsidRPr="005C1DC5">
        <w:rPr>
          <w:rFonts w:ascii="Arial" w:hAnsi="Arial" w:cs="Arial"/>
        </w:rPr>
        <w:t>► Поправка к МСФО (IFRS) 9 – «Финансовые инструменты: комиссионное вознаграждение при проведении «теста 10%» в случае прекращения признания финансовых обязательств». Данная поправка вступает в силу в отношении годовых от</w:t>
      </w:r>
      <w:r w:rsidR="00CD219C">
        <w:rPr>
          <w:rFonts w:ascii="Arial" w:hAnsi="Arial" w:cs="Arial"/>
        </w:rPr>
        <w:t xml:space="preserve">четных периодов, начинающихся </w:t>
      </w:r>
      <w:r w:rsidR="00CD219C" w:rsidRPr="00CD219C">
        <w:rPr>
          <w:rFonts w:ascii="Arial" w:hAnsi="Arial" w:cs="Arial"/>
        </w:rPr>
        <w:t>1 </w:t>
      </w:r>
      <w:r w:rsidRPr="00CD219C">
        <w:rPr>
          <w:rFonts w:ascii="Arial" w:hAnsi="Arial" w:cs="Arial"/>
        </w:rPr>
        <w:t>января</w:t>
      </w:r>
      <w:r w:rsidRPr="005C1DC5">
        <w:rPr>
          <w:rFonts w:ascii="Arial" w:hAnsi="Arial" w:cs="Arial"/>
        </w:rPr>
        <w:t xml:space="preserve"> 2022 г. или после этой даты. Допускается досрочное применение. Данная поправка применяется в отношении финансовых обязательств, которые были модифицированы или заменены на дату начала (или после нее) годового отчетного периода, в котором организация впервые применяет данную поправку. </w:t>
      </w:r>
    </w:p>
    <w:p w14:paraId="24DC2878" w14:textId="77777777" w:rsidR="00953955" w:rsidRDefault="005C1DC5" w:rsidP="00953955">
      <w:pPr>
        <w:spacing w:before="120"/>
        <w:jc w:val="both"/>
        <w:rPr>
          <w:rFonts w:ascii="Arial" w:hAnsi="Arial" w:cs="Arial"/>
        </w:rPr>
      </w:pPr>
      <w:r w:rsidRPr="005C1DC5">
        <w:rPr>
          <w:rFonts w:ascii="Arial" w:hAnsi="Arial" w:cs="Arial"/>
        </w:rPr>
        <w:t xml:space="preserve">Группа досрочно не применяла новые стандарты и поправки, которые были выпущены, но не вступили в силу. </w:t>
      </w:r>
    </w:p>
    <w:p w14:paraId="27965179" w14:textId="5844602C" w:rsidR="005C1DC5" w:rsidRPr="005C1DC5" w:rsidRDefault="005C1DC5" w:rsidP="00953955">
      <w:pPr>
        <w:spacing w:before="120"/>
        <w:jc w:val="both"/>
        <w:rPr>
          <w:rFonts w:ascii="Arial" w:hAnsi="Arial" w:cs="Arial"/>
        </w:rPr>
      </w:pPr>
      <w:r w:rsidRPr="005C1DC5">
        <w:rPr>
          <w:rFonts w:ascii="Arial" w:hAnsi="Arial" w:cs="Arial"/>
        </w:rPr>
        <w:t>В настоящее время Группа анализирует влияние данных стандартов на свою консолидированную финансовую отчетность и планирует начать применение новых стандартов с требуемой даты вступления в силу</w:t>
      </w:r>
      <w:r w:rsidR="00953955">
        <w:rPr>
          <w:rFonts w:ascii="Arial" w:hAnsi="Arial" w:cs="Arial"/>
        </w:rPr>
        <w:t>.</w:t>
      </w:r>
    </w:p>
    <w:p w14:paraId="33577334" w14:textId="77777777" w:rsidR="007740D9" w:rsidRPr="007740D9" w:rsidRDefault="007740D9" w:rsidP="00382B09">
      <w:pPr>
        <w:pStyle w:val="3"/>
        <w:spacing w:before="120" w:after="120" w:line="259" w:lineRule="auto"/>
        <w:rPr>
          <w:rFonts w:cs="Arial"/>
          <w:lang w:val="ru-RU"/>
        </w:rPr>
      </w:pPr>
      <w:r w:rsidRPr="007740D9">
        <w:rPr>
          <w:rFonts w:cs="Arial"/>
          <w:lang w:val="ru-RU"/>
        </w:rPr>
        <w:t xml:space="preserve">Функциональная валюта и валюта представления </w:t>
      </w:r>
    </w:p>
    <w:p w14:paraId="15407EC6" w14:textId="77777777" w:rsidR="00DC00C7" w:rsidRDefault="007740D9" w:rsidP="006F38B5">
      <w:pPr>
        <w:pStyle w:val="a1"/>
        <w:spacing w:before="120" w:after="120" w:line="259" w:lineRule="auto"/>
        <w:rPr>
          <w:rFonts w:ascii="Arial" w:hAnsi="Arial" w:cs="Arial"/>
          <w:lang w:val="ru-RU"/>
        </w:rPr>
        <w:sectPr w:rsidR="00DC00C7" w:rsidSect="001E53FD">
          <w:headerReference w:type="default" r:id="rId42"/>
          <w:type w:val="continuous"/>
          <w:pgSz w:w="11906" w:h="16838"/>
          <w:pgMar w:top="1134" w:right="851" w:bottom="851" w:left="1418" w:header="709" w:footer="709" w:gutter="0"/>
          <w:cols w:space="708"/>
          <w:docGrid w:linePitch="360"/>
        </w:sectPr>
      </w:pPr>
      <w:r w:rsidRPr="007740D9">
        <w:rPr>
          <w:rFonts w:ascii="Arial" w:hAnsi="Arial" w:cs="Arial"/>
          <w:lang w:val="ru-RU"/>
        </w:rPr>
        <w:t xml:space="preserve">Функциональной валютой российских организаций Группы и валютой представления </w:t>
      </w:r>
      <w:r w:rsidRPr="007740D9">
        <w:rPr>
          <w:rFonts w:ascii="Arial" w:hAnsi="Arial" w:cs="Arial"/>
          <w:szCs w:val="22"/>
          <w:lang w:val="ru-RU"/>
        </w:rPr>
        <w:t xml:space="preserve">консолидированной </w:t>
      </w:r>
      <w:r w:rsidRPr="007740D9">
        <w:rPr>
          <w:rFonts w:ascii="Arial" w:hAnsi="Arial" w:cs="Arial"/>
          <w:lang w:val="ru-RU"/>
        </w:rPr>
        <w:t>финансовой отчетности является рубль Российской Федерации. Все суммы округлены до целых тысяч («тыс. руб.»), кроме случаев, где указано иное.</w:t>
      </w:r>
    </w:p>
    <w:p w14:paraId="132E7674" w14:textId="77777777" w:rsidR="00A57DB8" w:rsidRDefault="00A57DB8" w:rsidP="00237DC1">
      <w:pPr>
        <w:pStyle w:val="a1"/>
        <w:spacing w:before="120" w:after="120" w:line="259" w:lineRule="auto"/>
        <w:rPr>
          <w:rFonts w:ascii="Arial" w:hAnsi="Arial" w:cs="Arial"/>
          <w:szCs w:val="22"/>
          <w:lang w:val="ru-RU"/>
        </w:rPr>
        <w:sectPr w:rsidR="00A57DB8" w:rsidSect="001E53FD">
          <w:type w:val="continuous"/>
          <w:pgSz w:w="11906" w:h="16838"/>
          <w:pgMar w:top="1134" w:right="851" w:bottom="851" w:left="1418" w:header="709" w:footer="709" w:gutter="0"/>
          <w:cols w:space="708"/>
          <w:docGrid w:linePitch="360"/>
        </w:sectPr>
      </w:pPr>
    </w:p>
    <w:p w14:paraId="6AF1D84B" w14:textId="77777777" w:rsidR="00BA07FA" w:rsidRDefault="00BA07FA" w:rsidP="00BA07FA">
      <w:pPr>
        <w:pStyle w:val="aff4"/>
        <w:spacing w:before="120" w:beforeAutospacing="0" w:after="0" w:afterAutospacing="0"/>
        <w:jc w:val="center"/>
        <w:rPr>
          <w:rFonts w:ascii="Arial" w:hAnsi="Arial" w:cs="Arial"/>
          <w:b/>
          <w:bCs/>
          <w:lang w:val="ru-RU"/>
        </w:rPr>
      </w:pPr>
      <w:bookmarkStart w:id="13" w:name="_Ref161206502"/>
      <w:bookmarkStart w:id="14" w:name="_Toc515528811"/>
      <w:bookmarkStart w:id="15" w:name="_Toc70001722"/>
      <w:r w:rsidRPr="002F536E">
        <w:rPr>
          <w:rFonts w:ascii="Arial" w:hAnsi="Arial" w:cs="Arial"/>
          <w:b/>
          <w:bCs/>
          <w:lang w:val="ru-RU"/>
        </w:rPr>
        <w:t>Примечания к консолидированной финансовой отчетности</w:t>
      </w:r>
    </w:p>
    <w:p w14:paraId="5B039A79" w14:textId="77777777" w:rsidR="00BA07FA" w:rsidRDefault="00BA07FA" w:rsidP="00BA07FA">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7882EEF8" w14:textId="77777777" w:rsidR="00237DC1" w:rsidRPr="00BC77E8" w:rsidRDefault="00237DC1" w:rsidP="00237DC1">
      <w:pPr>
        <w:pStyle w:val="20"/>
        <w:rPr>
          <w:rFonts w:cs="Arial"/>
          <w:szCs w:val="24"/>
        </w:rPr>
      </w:pPr>
      <w:r w:rsidRPr="00BC77E8">
        <w:rPr>
          <w:rFonts w:cs="Arial"/>
          <w:szCs w:val="24"/>
        </w:rPr>
        <w:t>Основные положения учетной политики</w:t>
      </w:r>
      <w:bookmarkEnd w:id="13"/>
      <w:bookmarkEnd w:id="14"/>
      <w:bookmarkEnd w:id="15"/>
    </w:p>
    <w:p w14:paraId="52168E16" w14:textId="77777777" w:rsidR="00BC77E8" w:rsidRPr="00FD1995" w:rsidRDefault="00BC77E8" w:rsidP="00B105CB">
      <w:pPr>
        <w:pStyle w:val="a1"/>
        <w:spacing w:before="120" w:after="120" w:line="252" w:lineRule="auto"/>
        <w:rPr>
          <w:rFonts w:ascii="Arial" w:hAnsi="Arial" w:cs="Arial"/>
          <w:szCs w:val="22"/>
          <w:lang w:val="ru-RU"/>
        </w:rPr>
      </w:pPr>
      <w:bookmarkStart w:id="16" w:name="_Toc515528815"/>
      <w:r w:rsidRPr="00BC77E8">
        <w:rPr>
          <w:rFonts w:ascii="Arial" w:hAnsi="Arial" w:cs="Arial"/>
          <w:szCs w:val="22"/>
          <w:lang w:val="ru-RU"/>
        </w:rPr>
        <w:t xml:space="preserve">Ниже представлены основные положения учетной политики Группы, которые последовательно применялись при подготовке консолидированной финансовой отчетности </w:t>
      </w:r>
      <w:r w:rsidRPr="00FD1995">
        <w:rPr>
          <w:rFonts w:ascii="Arial" w:hAnsi="Arial" w:cs="Arial"/>
          <w:szCs w:val="22"/>
          <w:lang w:val="ru-RU"/>
        </w:rPr>
        <w:t>во всех периодах.</w:t>
      </w:r>
    </w:p>
    <w:p w14:paraId="4655D4B5" w14:textId="77777777" w:rsidR="00BC77E8" w:rsidRPr="00FD1995" w:rsidRDefault="00D768C2" w:rsidP="00B105CB">
      <w:pPr>
        <w:pStyle w:val="3"/>
        <w:spacing w:before="120" w:after="120" w:line="252" w:lineRule="auto"/>
        <w:rPr>
          <w:rFonts w:cs="Arial"/>
          <w:szCs w:val="22"/>
          <w:lang w:val="ru-RU"/>
        </w:rPr>
      </w:pPr>
      <w:r w:rsidRPr="00FD1995">
        <w:rPr>
          <w:rFonts w:cs="Arial"/>
          <w:szCs w:val="22"/>
          <w:lang w:val="ru-RU"/>
        </w:rPr>
        <w:t>Основа</w:t>
      </w:r>
      <w:r w:rsidR="00BC77E8" w:rsidRPr="00FD1995">
        <w:rPr>
          <w:rFonts w:cs="Arial"/>
          <w:szCs w:val="22"/>
          <w:lang w:val="ru-RU"/>
        </w:rPr>
        <w:t xml:space="preserve"> консолидации</w:t>
      </w:r>
    </w:p>
    <w:p w14:paraId="65CE011D" w14:textId="12CC5F6A" w:rsidR="00D768C2" w:rsidRPr="009B378A" w:rsidRDefault="00D768C2" w:rsidP="009B378A">
      <w:pPr>
        <w:pStyle w:val="a1"/>
        <w:spacing w:before="120" w:after="120" w:line="252" w:lineRule="auto"/>
        <w:rPr>
          <w:rFonts w:ascii="Arial" w:hAnsi="Arial" w:cs="Arial"/>
          <w:szCs w:val="22"/>
          <w:lang w:val="ru-RU"/>
        </w:rPr>
      </w:pPr>
      <w:r w:rsidRPr="009B378A">
        <w:rPr>
          <w:rFonts w:ascii="Arial" w:hAnsi="Arial" w:cs="Arial"/>
          <w:szCs w:val="22"/>
          <w:lang w:val="ru-RU"/>
        </w:rPr>
        <w:t xml:space="preserve">Данная консолидированная финансовая отчетность </w:t>
      </w:r>
      <w:r w:rsidR="000E4F19" w:rsidRPr="009B378A">
        <w:rPr>
          <w:rFonts w:ascii="Arial" w:hAnsi="Arial" w:cs="Arial"/>
          <w:szCs w:val="22"/>
          <w:lang w:val="ru-RU"/>
        </w:rPr>
        <w:t xml:space="preserve">включает в себя отчетность ПАО </w:t>
      </w:r>
      <w:r w:rsidRPr="009B378A">
        <w:rPr>
          <w:rFonts w:ascii="Arial" w:hAnsi="Arial" w:cs="Arial"/>
          <w:szCs w:val="22"/>
          <w:lang w:val="ru-RU"/>
        </w:rPr>
        <w:t>КМЗ и е</w:t>
      </w:r>
      <w:r w:rsidR="001C4362" w:rsidRPr="009B378A">
        <w:rPr>
          <w:rFonts w:ascii="Arial" w:hAnsi="Arial" w:cs="Arial"/>
          <w:szCs w:val="22"/>
          <w:lang w:val="ru-RU"/>
        </w:rPr>
        <w:t>го</w:t>
      </w:r>
      <w:r w:rsidRPr="009B378A">
        <w:rPr>
          <w:rFonts w:ascii="Arial" w:hAnsi="Arial" w:cs="Arial"/>
          <w:szCs w:val="22"/>
          <w:lang w:val="ru-RU"/>
        </w:rPr>
        <w:t xml:space="preserve"> дочерн</w:t>
      </w:r>
      <w:r w:rsidR="000E4F19" w:rsidRPr="009B378A">
        <w:rPr>
          <w:rFonts w:ascii="Arial" w:hAnsi="Arial" w:cs="Arial"/>
          <w:szCs w:val="22"/>
          <w:lang w:val="ru-RU"/>
        </w:rPr>
        <w:t>их организаций на 31 декабря 2020</w:t>
      </w:r>
      <w:r w:rsidRPr="009B378A">
        <w:rPr>
          <w:rFonts w:ascii="Arial" w:hAnsi="Arial" w:cs="Arial"/>
          <w:szCs w:val="22"/>
          <w:lang w:val="ru-RU"/>
        </w:rPr>
        <w:t xml:space="preserve"> г.</w:t>
      </w:r>
    </w:p>
    <w:p w14:paraId="188E0F4B" w14:textId="77777777" w:rsidR="009B378A" w:rsidRPr="009B378A" w:rsidRDefault="009B378A" w:rsidP="009B378A">
      <w:pPr>
        <w:pStyle w:val="a1"/>
        <w:spacing w:before="120" w:after="120"/>
        <w:rPr>
          <w:rFonts w:ascii="Arial" w:hAnsi="Arial" w:cs="Arial"/>
          <w:szCs w:val="22"/>
          <w:lang w:val="ru-RU"/>
        </w:rPr>
      </w:pPr>
      <w:r w:rsidRPr="009B378A">
        <w:rPr>
          <w:rFonts w:ascii="Arial" w:hAnsi="Arial" w:cs="Arial"/>
          <w:szCs w:val="22"/>
          <w:lang w:val="ru-RU"/>
        </w:rPr>
        <w:t>Контроль осуществляется в том случае, если Группа имеет право на переменную отдачу от инвестиции или подвержена риску, связанному с ее изменением, и может влиять на данную отдачу вследствие своих полномочий в отношении объекта инвестиций. В частности, Группа контролирует объект инвестиций только в том случае, если выполняются следующие условия:</w:t>
      </w:r>
    </w:p>
    <w:p w14:paraId="1CED7914"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r w:rsidRPr="009B378A">
        <w:rPr>
          <w:rFonts w:ascii="Arial" w:hAnsi="Arial" w:cs="Arial"/>
          <w:snapToGrid w:val="0"/>
          <w:lang w:eastAsia="ru-RU"/>
        </w:rPr>
        <w:t>наличие у Группы полномочий в отношении объекта инвестиций (т.е. существующие права, обеспечивающие текущую возможность управлять значимой деятельностью объекта инвестиций);</w:t>
      </w:r>
    </w:p>
    <w:p w14:paraId="5D4ABD05"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r w:rsidRPr="009B378A">
        <w:rPr>
          <w:rFonts w:ascii="Arial" w:hAnsi="Arial" w:cs="Arial"/>
          <w:snapToGrid w:val="0"/>
          <w:lang w:eastAsia="ru-RU"/>
        </w:rPr>
        <w:t>наличие у Группы права на переменную отдачу от инвестиции или подверженности риску, связанному с ее изменением;</w:t>
      </w:r>
    </w:p>
    <w:p w14:paraId="174250F8" w14:textId="77777777" w:rsidR="009B378A" w:rsidRPr="009B378A" w:rsidRDefault="009B378A" w:rsidP="009B378A">
      <w:pPr>
        <w:numPr>
          <w:ilvl w:val="0"/>
          <w:numId w:val="22"/>
        </w:numPr>
        <w:autoSpaceDE w:val="0"/>
        <w:autoSpaceDN w:val="0"/>
        <w:adjustRightInd w:val="0"/>
        <w:spacing w:after="120"/>
        <w:ind w:left="568" w:hanging="284"/>
        <w:jc w:val="both"/>
        <w:rPr>
          <w:rFonts w:ascii="Arial" w:hAnsi="Arial" w:cs="Arial"/>
          <w:snapToGrid w:val="0"/>
          <w:lang w:eastAsia="ru-RU"/>
        </w:rPr>
      </w:pPr>
      <w:r w:rsidRPr="009B378A">
        <w:rPr>
          <w:rFonts w:ascii="Arial" w:hAnsi="Arial" w:cs="Arial"/>
          <w:snapToGrid w:val="0"/>
          <w:lang w:eastAsia="ru-RU"/>
        </w:rPr>
        <w:t>наличие у Группы возможности использования своих полномочий в отношении объекта инвестиций с целью влияния на переменную отдачу от инвестиции.</w:t>
      </w:r>
    </w:p>
    <w:p w14:paraId="66290000" w14:textId="77777777" w:rsidR="009B378A" w:rsidRPr="009B378A" w:rsidRDefault="009B378A" w:rsidP="009B378A">
      <w:pPr>
        <w:pStyle w:val="a1"/>
        <w:spacing w:before="120" w:after="120" w:line="252" w:lineRule="auto"/>
        <w:rPr>
          <w:rFonts w:ascii="Arial" w:hAnsi="Arial" w:cs="Arial"/>
          <w:szCs w:val="22"/>
          <w:lang w:val="ru-RU"/>
        </w:rPr>
      </w:pPr>
      <w:r w:rsidRPr="009B378A">
        <w:rPr>
          <w:rFonts w:ascii="Arial" w:hAnsi="Arial" w:cs="Arial"/>
          <w:szCs w:val="22"/>
          <w:lang w:val="ru-RU"/>
        </w:rPr>
        <w:t>При наличии у Группы менее чем большинство прав голоса или аналогичных прав в отношении объекта инвестиций, Группа учитывает все уместные факты и обстоятельства при оценке наличия полномочий в отношении данного объекта инвестиций:</w:t>
      </w:r>
    </w:p>
    <w:p w14:paraId="4DF1EBE5"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r w:rsidRPr="009B378A">
        <w:rPr>
          <w:rFonts w:ascii="Arial" w:hAnsi="Arial" w:cs="Arial"/>
          <w:snapToGrid w:val="0"/>
          <w:lang w:eastAsia="ru-RU"/>
        </w:rPr>
        <w:t>соглашение с другими лицами, обладающими правами голоса в объекте инвестиций;</w:t>
      </w:r>
    </w:p>
    <w:p w14:paraId="54F39F9C"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r w:rsidRPr="009B378A">
        <w:rPr>
          <w:rFonts w:ascii="Arial" w:hAnsi="Arial" w:cs="Arial"/>
          <w:snapToGrid w:val="0"/>
          <w:lang w:eastAsia="ru-RU"/>
        </w:rPr>
        <w:t>права, обусловленные другими соглашениями;</w:t>
      </w:r>
    </w:p>
    <w:p w14:paraId="213F0156"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r w:rsidRPr="009B378A">
        <w:rPr>
          <w:rFonts w:ascii="Arial" w:hAnsi="Arial" w:cs="Arial"/>
          <w:snapToGrid w:val="0"/>
          <w:lang w:eastAsia="ru-RU"/>
        </w:rPr>
        <w:t>потенциальные права голоса, принадлежащие Группе.</w:t>
      </w:r>
    </w:p>
    <w:p w14:paraId="0922F5AB" w14:textId="77777777" w:rsidR="009B378A" w:rsidRPr="009B378A" w:rsidRDefault="009B378A" w:rsidP="009B378A">
      <w:pPr>
        <w:pStyle w:val="a1"/>
        <w:spacing w:before="120" w:after="120" w:line="252" w:lineRule="auto"/>
        <w:rPr>
          <w:rFonts w:ascii="Arial" w:hAnsi="Arial" w:cs="Arial"/>
          <w:szCs w:val="22"/>
          <w:lang w:val="ru-RU"/>
        </w:rPr>
      </w:pPr>
      <w:r w:rsidRPr="009B378A">
        <w:rPr>
          <w:rFonts w:ascii="Arial" w:hAnsi="Arial" w:cs="Arial"/>
          <w:szCs w:val="22"/>
          <w:lang w:val="ru-RU"/>
        </w:rPr>
        <w:t>Группа повторно анализирует, имеет ли она контроль над объектом инвестиций, если факты или обстоятельства указывают, что были изменения в одном или более из трех условий контроля. Консолидация объекта инвестиций (за исключением организаций, находящихся под общим контролем) начинается, когда Группа получает контроль над объектом инвестиций, и прекращается, когда Группа утрачивает контроль над объектом инвестиций.</w:t>
      </w:r>
    </w:p>
    <w:p w14:paraId="1D376828" w14:textId="77777777" w:rsidR="009B378A" w:rsidRPr="009B378A" w:rsidRDefault="009B378A" w:rsidP="009B378A">
      <w:pPr>
        <w:spacing w:line="260" w:lineRule="exact"/>
        <w:jc w:val="both"/>
        <w:rPr>
          <w:rFonts w:ascii="Arial" w:hAnsi="Arial" w:cs="Arial"/>
        </w:rPr>
      </w:pPr>
      <w:r w:rsidRPr="009B378A">
        <w:rPr>
          <w:rFonts w:ascii="Arial" w:hAnsi="Arial" w:cs="Arial"/>
        </w:rPr>
        <w:t>Изменения долей участия в дочерних организациях без потери контроля учитываются как операции с капиталом.</w:t>
      </w:r>
    </w:p>
    <w:p w14:paraId="71A3817F" w14:textId="77777777" w:rsidR="009B378A" w:rsidRPr="009B378A" w:rsidRDefault="009B378A" w:rsidP="009B378A">
      <w:pPr>
        <w:pStyle w:val="a1"/>
        <w:spacing w:before="120" w:after="120"/>
        <w:rPr>
          <w:rFonts w:ascii="Arial" w:hAnsi="Arial" w:cs="Arial"/>
          <w:szCs w:val="22"/>
          <w:lang w:val="ru-RU"/>
        </w:rPr>
      </w:pPr>
      <w:r w:rsidRPr="009B378A">
        <w:rPr>
          <w:rFonts w:ascii="Arial" w:hAnsi="Arial" w:cs="Arial"/>
          <w:szCs w:val="22"/>
          <w:lang w:val="ru-RU"/>
        </w:rPr>
        <w:t>Если Группа теряет контроль над организацией, то Группа:</w:t>
      </w:r>
    </w:p>
    <w:p w14:paraId="28ABE378"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r w:rsidRPr="009B378A">
        <w:rPr>
          <w:rFonts w:ascii="Arial" w:hAnsi="Arial" w:cs="Arial"/>
          <w:snapToGrid w:val="0"/>
          <w:lang w:eastAsia="ru-RU"/>
        </w:rPr>
        <w:t xml:space="preserve">прекращает признание активов и обязательств выбывающей организации (в том числе относящегося к ней </w:t>
      </w:r>
      <w:proofErr w:type="spellStart"/>
      <w:r w:rsidRPr="009B378A">
        <w:rPr>
          <w:rFonts w:ascii="Arial" w:hAnsi="Arial" w:cs="Arial"/>
          <w:snapToGrid w:val="0"/>
          <w:lang w:eastAsia="ru-RU"/>
        </w:rPr>
        <w:t>гудвила</w:t>
      </w:r>
      <w:proofErr w:type="spellEnd"/>
      <w:r w:rsidRPr="009B378A">
        <w:rPr>
          <w:rFonts w:ascii="Arial" w:hAnsi="Arial" w:cs="Arial"/>
          <w:snapToGrid w:val="0"/>
          <w:lang w:eastAsia="ru-RU"/>
        </w:rPr>
        <w:t>);</w:t>
      </w:r>
    </w:p>
    <w:p w14:paraId="65422FA9"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r w:rsidRPr="009B378A">
        <w:rPr>
          <w:rFonts w:ascii="Arial" w:hAnsi="Arial" w:cs="Arial"/>
          <w:snapToGrid w:val="0"/>
          <w:lang w:eastAsia="ru-RU"/>
        </w:rPr>
        <w:t>прекращает признание балансовой стоимости неконтролирующей доли участия;</w:t>
      </w:r>
    </w:p>
    <w:p w14:paraId="372B41A8"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r w:rsidRPr="009B378A">
        <w:rPr>
          <w:rFonts w:ascii="Arial" w:hAnsi="Arial" w:cs="Arial"/>
          <w:snapToGrid w:val="0"/>
          <w:lang w:eastAsia="ru-RU"/>
        </w:rPr>
        <w:t>прекращает признание накопленных курсовых разниц, отраженных в капитале;</w:t>
      </w:r>
    </w:p>
    <w:p w14:paraId="1182AD04"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r w:rsidRPr="009B378A">
        <w:rPr>
          <w:rFonts w:ascii="Arial" w:hAnsi="Arial" w:cs="Arial"/>
          <w:snapToGrid w:val="0"/>
          <w:lang w:eastAsia="ru-RU"/>
        </w:rPr>
        <w:t>признает справедливую стоимость полученного вознаграждения;</w:t>
      </w:r>
    </w:p>
    <w:p w14:paraId="5D3423E8"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r w:rsidRPr="009B378A">
        <w:rPr>
          <w:rFonts w:ascii="Arial" w:hAnsi="Arial" w:cs="Arial"/>
          <w:snapToGrid w:val="0"/>
          <w:lang w:eastAsia="ru-RU"/>
        </w:rPr>
        <w:t>признает справедливую стоимость оставшейся инвестиции;</w:t>
      </w:r>
    </w:p>
    <w:p w14:paraId="345250A0"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r w:rsidRPr="009B378A">
        <w:rPr>
          <w:rFonts w:ascii="Arial" w:hAnsi="Arial" w:cs="Arial"/>
          <w:snapToGrid w:val="0"/>
          <w:lang w:eastAsia="ru-RU"/>
        </w:rPr>
        <w:t>признает образовавшийся в результате операции доход или расход в составе прибыли или убытка;</w:t>
      </w:r>
    </w:p>
    <w:p w14:paraId="54EBDFB1" w14:textId="77777777" w:rsidR="009B378A" w:rsidRPr="009B378A" w:rsidRDefault="009B378A" w:rsidP="009B378A">
      <w:pPr>
        <w:numPr>
          <w:ilvl w:val="0"/>
          <w:numId w:val="22"/>
        </w:numPr>
        <w:autoSpaceDE w:val="0"/>
        <w:autoSpaceDN w:val="0"/>
        <w:adjustRightInd w:val="0"/>
        <w:ind w:left="568" w:hanging="284"/>
        <w:jc w:val="both"/>
        <w:rPr>
          <w:rFonts w:ascii="Arial" w:hAnsi="Arial" w:cs="Arial"/>
          <w:snapToGrid w:val="0"/>
          <w:lang w:eastAsia="ru-RU"/>
        </w:rPr>
      </w:pPr>
      <w:proofErr w:type="spellStart"/>
      <w:r w:rsidRPr="009B378A">
        <w:rPr>
          <w:rFonts w:ascii="Arial" w:hAnsi="Arial" w:cs="Arial"/>
          <w:snapToGrid w:val="0"/>
          <w:lang w:eastAsia="ru-RU"/>
        </w:rPr>
        <w:t>переклассифицирует</w:t>
      </w:r>
      <w:proofErr w:type="spellEnd"/>
      <w:r w:rsidRPr="009B378A">
        <w:rPr>
          <w:rFonts w:ascii="Arial" w:hAnsi="Arial" w:cs="Arial"/>
          <w:snapToGrid w:val="0"/>
          <w:lang w:eastAsia="ru-RU"/>
        </w:rPr>
        <w:t xml:space="preserve"> долю Группы в компонентах, ранее признанных в составе прочего совокупного дохода, в состав прибыли или </w:t>
      </w:r>
      <w:proofErr w:type="gramStart"/>
      <w:r w:rsidRPr="009B378A">
        <w:rPr>
          <w:rFonts w:ascii="Arial" w:hAnsi="Arial" w:cs="Arial"/>
          <w:snapToGrid w:val="0"/>
          <w:lang w:eastAsia="ru-RU"/>
        </w:rPr>
        <w:t>убытка</w:t>
      </w:r>
      <w:proofErr w:type="gramEnd"/>
      <w:r w:rsidRPr="009B378A">
        <w:rPr>
          <w:rFonts w:ascii="Arial" w:hAnsi="Arial" w:cs="Arial"/>
          <w:snapToGrid w:val="0"/>
          <w:lang w:eastAsia="ru-RU"/>
        </w:rPr>
        <w:t xml:space="preserve"> или нераспределенной прибыли в соответствии с МСФО.</w:t>
      </w:r>
    </w:p>
    <w:p w14:paraId="70F3E191" w14:textId="77777777" w:rsidR="009B378A" w:rsidRPr="009B378A" w:rsidRDefault="009B378A" w:rsidP="009B378A">
      <w:pPr>
        <w:pStyle w:val="3"/>
        <w:spacing w:before="120" w:after="120"/>
        <w:jc w:val="both"/>
        <w:rPr>
          <w:rFonts w:cs="Arial"/>
          <w:szCs w:val="22"/>
          <w:lang w:val="ru-RU"/>
        </w:rPr>
      </w:pPr>
      <w:r w:rsidRPr="009B378A">
        <w:rPr>
          <w:rFonts w:cs="Arial"/>
          <w:szCs w:val="22"/>
          <w:lang w:val="ru-RU"/>
        </w:rPr>
        <w:t>Объединение бизнеса</w:t>
      </w:r>
    </w:p>
    <w:p w14:paraId="572179D3" w14:textId="77777777" w:rsidR="009B378A" w:rsidRPr="009B378A" w:rsidRDefault="009B378A" w:rsidP="009B378A">
      <w:pPr>
        <w:pStyle w:val="a1"/>
        <w:spacing w:before="120" w:after="120" w:line="259" w:lineRule="auto"/>
        <w:rPr>
          <w:rFonts w:ascii="Arial" w:hAnsi="Arial" w:cs="Arial"/>
          <w:szCs w:val="22"/>
          <w:lang w:val="ru-RU"/>
        </w:rPr>
      </w:pPr>
      <w:r w:rsidRPr="009B378A">
        <w:rPr>
          <w:rFonts w:ascii="Arial" w:hAnsi="Arial" w:cs="Arial"/>
          <w:szCs w:val="22"/>
          <w:lang w:val="ru-RU"/>
        </w:rPr>
        <w:t>Объединения бизнеса учитываются с использованием метода приобретения, за исключением компаний, приобретенных у сторон, находящихся под общим контролем.</w:t>
      </w:r>
    </w:p>
    <w:p w14:paraId="3A4B8120" w14:textId="77777777" w:rsidR="009B378A" w:rsidRPr="009B378A" w:rsidRDefault="009B378A" w:rsidP="009B378A">
      <w:pPr>
        <w:pStyle w:val="a1"/>
        <w:spacing w:before="120" w:after="120" w:line="259" w:lineRule="auto"/>
        <w:rPr>
          <w:rFonts w:ascii="Arial" w:hAnsi="Arial" w:cs="Arial"/>
          <w:szCs w:val="22"/>
          <w:lang w:val="ru-RU"/>
        </w:rPr>
      </w:pPr>
      <w:r w:rsidRPr="009B378A">
        <w:rPr>
          <w:rFonts w:ascii="Arial" w:hAnsi="Arial" w:cs="Arial"/>
          <w:szCs w:val="22"/>
          <w:lang w:val="ru-RU"/>
        </w:rPr>
        <w:t>Возмещение, переданное при объединении бизнеса, оценивается по справедливой стоимости, которая вычисляется как сумма справедливых стоимостей на дату приобретения активов, переданных инвестором, обязательств, принятых инвестором перед прежними собственниками приобретаемой организации, и долей участия в капитале инвестора.</w:t>
      </w:r>
    </w:p>
    <w:p w14:paraId="7DA56A8F" w14:textId="77777777" w:rsidR="009B378A" w:rsidRPr="009B378A" w:rsidRDefault="009B378A" w:rsidP="009B378A">
      <w:pPr>
        <w:spacing w:after="60" w:line="260" w:lineRule="exact"/>
        <w:jc w:val="both"/>
        <w:rPr>
          <w:rFonts w:ascii="Arial" w:hAnsi="Arial" w:cs="Arial"/>
        </w:rPr>
      </w:pPr>
      <w:r w:rsidRPr="009B378A">
        <w:rPr>
          <w:rFonts w:ascii="Arial" w:hAnsi="Arial" w:cs="Arial"/>
        </w:rPr>
        <w:t>При оценке справедливой стоимости Группа определяет следующее:</w:t>
      </w:r>
    </w:p>
    <w:p w14:paraId="4DF5EA28" w14:textId="77777777" w:rsidR="009B378A" w:rsidRPr="009B378A" w:rsidRDefault="009B378A" w:rsidP="009B378A">
      <w:pPr>
        <w:numPr>
          <w:ilvl w:val="0"/>
          <w:numId w:val="22"/>
        </w:numPr>
        <w:autoSpaceDE w:val="0"/>
        <w:autoSpaceDN w:val="0"/>
        <w:adjustRightInd w:val="0"/>
        <w:spacing w:before="40"/>
        <w:ind w:left="568" w:hanging="284"/>
        <w:jc w:val="both"/>
        <w:rPr>
          <w:rFonts w:ascii="Arial" w:hAnsi="Arial" w:cs="Arial"/>
          <w:snapToGrid w:val="0"/>
          <w:lang w:eastAsia="ru-RU"/>
        </w:rPr>
      </w:pPr>
      <w:r w:rsidRPr="009B378A">
        <w:rPr>
          <w:rFonts w:ascii="Arial" w:hAnsi="Arial" w:cs="Arial"/>
          <w:snapToGrid w:val="0"/>
          <w:lang w:eastAsia="ru-RU"/>
        </w:rPr>
        <w:t>определение единицы учета конкретного актива или обязательства, подлежащего оценке;</w:t>
      </w:r>
    </w:p>
    <w:p w14:paraId="6E24E442" w14:textId="77777777" w:rsidR="009B378A" w:rsidRPr="009B378A" w:rsidRDefault="009B378A" w:rsidP="009B378A">
      <w:pPr>
        <w:numPr>
          <w:ilvl w:val="0"/>
          <w:numId w:val="22"/>
        </w:numPr>
        <w:autoSpaceDE w:val="0"/>
        <w:autoSpaceDN w:val="0"/>
        <w:adjustRightInd w:val="0"/>
        <w:spacing w:before="40"/>
        <w:ind w:left="568" w:hanging="284"/>
        <w:jc w:val="both"/>
        <w:rPr>
          <w:rFonts w:ascii="Arial" w:hAnsi="Arial" w:cs="Arial"/>
          <w:snapToGrid w:val="0"/>
          <w:lang w:eastAsia="ru-RU"/>
        </w:rPr>
      </w:pPr>
      <w:r w:rsidRPr="009B378A">
        <w:rPr>
          <w:rFonts w:ascii="Arial" w:hAnsi="Arial" w:cs="Arial"/>
          <w:snapToGrid w:val="0"/>
          <w:lang w:eastAsia="ru-RU"/>
        </w:rPr>
        <w:t>в отношении нефинансового актива – определение базовой предпосылки для наилучшего и наиболее эффективного использования этого актива, уместной для оценки;</w:t>
      </w:r>
    </w:p>
    <w:p w14:paraId="1855AF1E" w14:textId="77777777" w:rsidR="009B378A" w:rsidRPr="009B378A" w:rsidRDefault="009B378A" w:rsidP="009B378A">
      <w:pPr>
        <w:numPr>
          <w:ilvl w:val="0"/>
          <w:numId w:val="22"/>
        </w:numPr>
        <w:autoSpaceDE w:val="0"/>
        <w:autoSpaceDN w:val="0"/>
        <w:adjustRightInd w:val="0"/>
        <w:spacing w:before="40"/>
        <w:ind w:left="568" w:hanging="284"/>
        <w:jc w:val="both"/>
        <w:rPr>
          <w:rFonts w:ascii="Arial" w:hAnsi="Arial" w:cs="Arial"/>
          <w:snapToGrid w:val="0"/>
          <w:lang w:eastAsia="ru-RU"/>
        </w:rPr>
      </w:pPr>
      <w:r w:rsidRPr="009B378A">
        <w:rPr>
          <w:rFonts w:ascii="Arial" w:hAnsi="Arial" w:cs="Arial"/>
          <w:snapToGrid w:val="0"/>
          <w:lang w:eastAsia="ru-RU"/>
        </w:rPr>
        <w:t>основной (или наиболее выгодный) рынок в отношении данного актива или обязательства;</w:t>
      </w:r>
    </w:p>
    <w:p w14:paraId="2A2BBE2F" w14:textId="77777777" w:rsidR="009B378A" w:rsidRPr="009B378A" w:rsidRDefault="009B378A" w:rsidP="009B378A">
      <w:pPr>
        <w:numPr>
          <w:ilvl w:val="0"/>
          <w:numId w:val="22"/>
        </w:numPr>
        <w:autoSpaceDE w:val="0"/>
        <w:autoSpaceDN w:val="0"/>
        <w:adjustRightInd w:val="0"/>
        <w:spacing w:before="40"/>
        <w:ind w:left="568" w:hanging="284"/>
        <w:jc w:val="both"/>
        <w:rPr>
          <w:rFonts w:ascii="Arial" w:hAnsi="Arial" w:cs="Arial"/>
          <w:snapToGrid w:val="0"/>
          <w:lang w:eastAsia="ru-RU"/>
        </w:rPr>
      </w:pPr>
      <w:r w:rsidRPr="009B378A">
        <w:rPr>
          <w:rFonts w:ascii="Arial" w:hAnsi="Arial" w:cs="Arial"/>
          <w:snapToGrid w:val="0"/>
          <w:lang w:eastAsia="ru-RU"/>
        </w:rPr>
        <w:t>метод (методы) оценки, подходящий для определения справедливой стоимости с учетом наличия информации для получения исходных данных, представляющих собой допущения, которые использовались бы участниками рынка при определении цены на актив или обязательство, а также уровень в иерархии справедливой стоимости, к которому относятся эти исходные данные.</w:t>
      </w:r>
    </w:p>
    <w:p w14:paraId="6B2BD1F6" w14:textId="77777777" w:rsidR="009B378A" w:rsidRPr="009B378A" w:rsidRDefault="009B378A" w:rsidP="009B378A">
      <w:pPr>
        <w:spacing w:before="120" w:after="120" w:line="260" w:lineRule="exact"/>
        <w:jc w:val="both"/>
        <w:rPr>
          <w:rFonts w:ascii="Arial" w:hAnsi="Arial" w:cs="Arial"/>
        </w:rPr>
      </w:pPr>
      <w:r w:rsidRPr="009B378A">
        <w:rPr>
          <w:rFonts w:ascii="Arial" w:hAnsi="Arial" w:cs="Arial"/>
        </w:rPr>
        <w:t xml:space="preserve">Для каждой сделки по объединению бизнеса Группа оценивает неконтролирующую долю участия в приобретаемой организации либо по справедливой стоимости, либо как пропорциональную часть существующих инструментов участия в признанной величине идентифицируемых чистых активов приобретаемой организации. Затраты, понесенные в связи с приобретением, включаются в состав управленческих расходов в тех периодах, когда они понесены, за исключением затрат на выпуск долговых или долевых ценных бумаг. </w:t>
      </w:r>
    </w:p>
    <w:p w14:paraId="0B22AFC0" w14:textId="77777777" w:rsidR="009B378A" w:rsidRPr="009B378A" w:rsidRDefault="009B378A" w:rsidP="009B378A">
      <w:pPr>
        <w:spacing w:after="120" w:line="260" w:lineRule="exact"/>
        <w:jc w:val="both"/>
        <w:rPr>
          <w:rFonts w:ascii="Arial" w:hAnsi="Arial" w:cs="Arial"/>
        </w:rPr>
      </w:pPr>
      <w:r w:rsidRPr="009B378A">
        <w:rPr>
          <w:rFonts w:ascii="Arial" w:hAnsi="Arial" w:cs="Arial"/>
        </w:rPr>
        <w:t xml:space="preserve">В случае поэтапного объединения бизнеса справедливая стоимость приобретения ранее принадлежавшей приобретающей стороне доли участия в приобретаемой организации переоценивается по справедливой стоимости на дату приобретения путем признания в составе прибыли или </w:t>
      </w:r>
      <w:proofErr w:type="gramStart"/>
      <w:r w:rsidRPr="009B378A">
        <w:rPr>
          <w:rFonts w:ascii="Arial" w:hAnsi="Arial" w:cs="Arial"/>
        </w:rPr>
        <w:t>убытка</w:t>
      </w:r>
      <w:proofErr w:type="gramEnd"/>
      <w:r w:rsidRPr="009B378A">
        <w:rPr>
          <w:rFonts w:ascii="Arial" w:hAnsi="Arial" w:cs="Arial"/>
        </w:rPr>
        <w:t xml:space="preserve"> или в составе прочего совокупного дохода.</w:t>
      </w:r>
    </w:p>
    <w:p w14:paraId="4CBD0316" w14:textId="77777777" w:rsidR="009B378A" w:rsidRPr="009B378A" w:rsidRDefault="009B378A" w:rsidP="009B378A">
      <w:pPr>
        <w:spacing w:after="120" w:line="260" w:lineRule="exact"/>
        <w:jc w:val="both"/>
        <w:rPr>
          <w:rFonts w:ascii="Arial" w:hAnsi="Arial" w:cs="Arial"/>
        </w:rPr>
      </w:pPr>
      <w:r w:rsidRPr="009B378A">
        <w:rPr>
          <w:rFonts w:ascii="Arial" w:hAnsi="Arial" w:cs="Arial"/>
        </w:rPr>
        <w:t>Если в предыдущие отчетные периоды приобретатель признал изменения в стоимости своей доли в капитале объекта приобретения в составе прочего совокупного дохода, то результат переоценки справедливой стоимости также учитывается в составе прочего совокупного дохода. Условное возмещение, подлежащее передаче приобретающей стороной, признается по справедливой стоимости на дату приобретения.</w:t>
      </w:r>
    </w:p>
    <w:p w14:paraId="0A2C2E86" w14:textId="77777777" w:rsidR="009B378A" w:rsidRPr="009B378A" w:rsidRDefault="009B378A" w:rsidP="009B378A">
      <w:pPr>
        <w:spacing w:after="60" w:line="260" w:lineRule="exact"/>
        <w:jc w:val="both"/>
        <w:rPr>
          <w:rFonts w:ascii="Arial" w:hAnsi="Arial" w:cs="Arial"/>
        </w:rPr>
      </w:pPr>
      <w:r w:rsidRPr="009B378A">
        <w:rPr>
          <w:rFonts w:ascii="Arial" w:hAnsi="Arial" w:cs="Arial"/>
        </w:rPr>
        <w:t>Последующие изменения справедливой стоимости условного возмещения, которое может быть активом или обязательством, отражаются следующим образом:</w:t>
      </w:r>
    </w:p>
    <w:p w14:paraId="5C0181C0" w14:textId="77777777" w:rsidR="009B378A" w:rsidRPr="009B378A" w:rsidRDefault="009B378A" w:rsidP="009B378A">
      <w:pPr>
        <w:numPr>
          <w:ilvl w:val="0"/>
          <w:numId w:val="22"/>
        </w:numPr>
        <w:autoSpaceDE w:val="0"/>
        <w:autoSpaceDN w:val="0"/>
        <w:adjustRightInd w:val="0"/>
        <w:spacing w:before="40"/>
        <w:ind w:left="568" w:hanging="284"/>
        <w:jc w:val="both"/>
        <w:rPr>
          <w:rFonts w:ascii="Arial" w:hAnsi="Arial" w:cs="Arial"/>
          <w:snapToGrid w:val="0"/>
          <w:lang w:eastAsia="ru-RU"/>
        </w:rPr>
      </w:pPr>
      <w:r w:rsidRPr="009B378A">
        <w:rPr>
          <w:rFonts w:ascii="Arial" w:hAnsi="Arial" w:cs="Arial"/>
          <w:snapToGrid w:val="0"/>
          <w:lang w:eastAsia="ru-RU"/>
        </w:rPr>
        <w:t>условное возмещение, классифицированное как собственный капитал, не переоценивается, а его последующее погашение должно учитываться в составе капитала;</w:t>
      </w:r>
    </w:p>
    <w:p w14:paraId="40DB8FFF" w14:textId="77777777" w:rsidR="009B378A" w:rsidRPr="009B378A" w:rsidRDefault="009B378A" w:rsidP="009B378A">
      <w:pPr>
        <w:numPr>
          <w:ilvl w:val="0"/>
          <w:numId w:val="22"/>
        </w:numPr>
        <w:autoSpaceDE w:val="0"/>
        <w:autoSpaceDN w:val="0"/>
        <w:adjustRightInd w:val="0"/>
        <w:spacing w:before="40"/>
        <w:ind w:left="568" w:hanging="284"/>
        <w:jc w:val="both"/>
        <w:rPr>
          <w:rFonts w:ascii="Arial" w:hAnsi="Arial" w:cs="Arial"/>
          <w:snapToGrid w:val="0"/>
          <w:lang w:eastAsia="ru-RU"/>
        </w:rPr>
      </w:pPr>
      <w:r w:rsidRPr="009B378A">
        <w:rPr>
          <w:rFonts w:ascii="Arial" w:hAnsi="Arial" w:cs="Arial"/>
          <w:snapToGrid w:val="0"/>
          <w:lang w:eastAsia="ru-RU"/>
        </w:rPr>
        <w:t>прочее условное возмещение оценивается по справедливой стоимости на каждую отчетную дату, а изменения справедливой стоимости признаются в составе прибыли или убытка.</w:t>
      </w:r>
    </w:p>
    <w:p w14:paraId="422FFD08" w14:textId="77777777" w:rsidR="009B378A" w:rsidRPr="009B378A" w:rsidRDefault="009B378A" w:rsidP="009B378A">
      <w:pPr>
        <w:spacing w:before="120" w:after="60" w:line="260" w:lineRule="exact"/>
        <w:jc w:val="both"/>
        <w:rPr>
          <w:rFonts w:ascii="Arial" w:hAnsi="Arial" w:cs="Arial"/>
        </w:rPr>
      </w:pPr>
      <w:proofErr w:type="spellStart"/>
      <w:r w:rsidRPr="009B378A">
        <w:rPr>
          <w:rFonts w:ascii="Arial" w:hAnsi="Arial" w:cs="Arial"/>
        </w:rPr>
        <w:t>Гудвил</w:t>
      </w:r>
      <w:proofErr w:type="spellEnd"/>
      <w:r w:rsidRPr="009B378A">
        <w:rPr>
          <w:rFonts w:ascii="Arial" w:hAnsi="Arial" w:cs="Arial"/>
        </w:rPr>
        <w:t xml:space="preserve"> изначально оценивается по стоимости, определяемой как превышение нижеприведенных пункта 1 над пунктом 2:</w:t>
      </w:r>
    </w:p>
    <w:p w14:paraId="460AFC1D" w14:textId="77777777" w:rsidR="009B378A" w:rsidRPr="009B378A" w:rsidRDefault="009B378A" w:rsidP="009B378A">
      <w:pPr>
        <w:pStyle w:val="aa"/>
        <w:numPr>
          <w:ilvl w:val="0"/>
          <w:numId w:val="28"/>
        </w:numPr>
        <w:spacing w:after="120" w:line="260" w:lineRule="exact"/>
        <w:ind w:left="714" w:hanging="357"/>
        <w:jc w:val="both"/>
        <w:rPr>
          <w:rFonts w:ascii="Arial" w:hAnsi="Arial" w:cs="Arial"/>
        </w:rPr>
      </w:pPr>
      <w:r w:rsidRPr="009B378A">
        <w:rPr>
          <w:rFonts w:ascii="Arial" w:hAnsi="Arial" w:cs="Arial"/>
        </w:rPr>
        <w:t>совокупность:</w:t>
      </w:r>
    </w:p>
    <w:p w14:paraId="2E76C711" w14:textId="77777777" w:rsidR="009B378A" w:rsidRPr="009B378A" w:rsidRDefault="009B378A" w:rsidP="009B378A">
      <w:pPr>
        <w:pStyle w:val="aa"/>
        <w:numPr>
          <w:ilvl w:val="0"/>
          <w:numId w:val="23"/>
        </w:numPr>
        <w:autoSpaceDE w:val="0"/>
        <w:autoSpaceDN w:val="0"/>
        <w:adjustRightInd w:val="0"/>
        <w:spacing w:before="40" w:after="0" w:line="259" w:lineRule="auto"/>
        <w:ind w:left="924" w:hanging="357"/>
        <w:jc w:val="both"/>
        <w:rPr>
          <w:rFonts w:ascii="Arial" w:eastAsia="Times New Roman" w:hAnsi="Arial" w:cs="Arial"/>
          <w:snapToGrid w:val="0"/>
          <w:lang w:eastAsia="ru-RU"/>
        </w:rPr>
      </w:pPr>
      <w:r w:rsidRPr="009B378A">
        <w:rPr>
          <w:rFonts w:ascii="Arial" w:eastAsia="Times New Roman" w:hAnsi="Arial" w:cs="Arial"/>
          <w:snapToGrid w:val="0"/>
          <w:lang w:eastAsia="ru-RU"/>
        </w:rPr>
        <w:t>переданного возмещения, которое оценивается по справедливой стоимости на дату приобретения;</w:t>
      </w:r>
    </w:p>
    <w:p w14:paraId="1DBFAB8C" w14:textId="77777777" w:rsidR="009B378A" w:rsidRPr="009B378A" w:rsidRDefault="009B378A" w:rsidP="009B378A">
      <w:pPr>
        <w:pStyle w:val="aa"/>
        <w:numPr>
          <w:ilvl w:val="0"/>
          <w:numId w:val="23"/>
        </w:numPr>
        <w:autoSpaceDE w:val="0"/>
        <w:autoSpaceDN w:val="0"/>
        <w:adjustRightInd w:val="0"/>
        <w:spacing w:before="40" w:after="0" w:line="259" w:lineRule="auto"/>
        <w:ind w:left="924" w:hanging="357"/>
        <w:jc w:val="both"/>
        <w:rPr>
          <w:rFonts w:ascii="Arial" w:eastAsia="Times New Roman" w:hAnsi="Arial" w:cs="Arial"/>
          <w:snapToGrid w:val="0"/>
          <w:lang w:eastAsia="ru-RU"/>
        </w:rPr>
      </w:pPr>
      <w:r w:rsidRPr="009B378A">
        <w:rPr>
          <w:rFonts w:ascii="Arial" w:eastAsia="Times New Roman" w:hAnsi="Arial" w:cs="Arial"/>
          <w:snapToGrid w:val="0"/>
          <w:lang w:eastAsia="ru-RU"/>
        </w:rPr>
        <w:t>суммы неконтролирующей доли в приобретаемой организации;</w:t>
      </w:r>
    </w:p>
    <w:p w14:paraId="5D24E190" w14:textId="77777777" w:rsidR="009B378A" w:rsidRPr="009B378A" w:rsidRDefault="009B378A" w:rsidP="009B378A">
      <w:pPr>
        <w:pStyle w:val="aa"/>
        <w:numPr>
          <w:ilvl w:val="0"/>
          <w:numId w:val="23"/>
        </w:numPr>
        <w:autoSpaceDE w:val="0"/>
        <w:autoSpaceDN w:val="0"/>
        <w:adjustRightInd w:val="0"/>
        <w:spacing w:before="40" w:after="0" w:line="259" w:lineRule="auto"/>
        <w:ind w:left="924" w:hanging="357"/>
        <w:jc w:val="both"/>
        <w:rPr>
          <w:rFonts w:ascii="Arial" w:eastAsia="Times New Roman" w:hAnsi="Arial" w:cs="Arial"/>
          <w:snapToGrid w:val="0"/>
          <w:lang w:eastAsia="ru-RU"/>
        </w:rPr>
      </w:pPr>
      <w:r w:rsidRPr="009B378A">
        <w:rPr>
          <w:rFonts w:ascii="Arial" w:eastAsia="Times New Roman" w:hAnsi="Arial" w:cs="Arial"/>
          <w:snapToGrid w:val="0"/>
          <w:lang w:eastAsia="ru-RU"/>
        </w:rPr>
        <w:t>справедливой стоимости доли участия в капитале на дату приобретения, которой инвестор ранее владел в приобретаемой организации при объединении бизнеса, осуществляемом поэтапно;</w:t>
      </w:r>
    </w:p>
    <w:p w14:paraId="6AEE4AFE" w14:textId="77777777" w:rsidR="009B378A" w:rsidRPr="009B378A" w:rsidRDefault="009B378A" w:rsidP="009B378A">
      <w:pPr>
        <w:pStyle w:val="a1"/>
        <w:numPr>
          <w:ilvl w:val="0"/>
          <w:numId w:val="28"/>
        </w:numPr>
        <w:spacing w:before="0" w:after="120" w:line="259" w:lineRule="auto"/>
        <w:ind w:left="714" w:hanging="357"/>
        <w:rPr>
          <w:rFonts w:ascii="Arial" w:eastAsiaTheme="minorHAnsi" w:hAnsi="Arial" w:cs="Arial"/>
          <w:szCs w:val="22"/>
          <w:lang w:val="ru-RU"/>
        </w:rPr>
      </w:pPr>
      <w:r w:rsidRPr="009B378A">
        <w:rPr>
          <w:rFonts w:ascii="Arial" w:eastAsiaTheme="minorHAnsi" w:hAnsi="Arial" w:cs="Arial"/>
          <w:szCs w:val="22"/>
          <w:lang w:val="ru-RU"/>
        </w:rPr>
        <w:t>сумма идентифицируемых приобретенных активов за вычетом принятых обязательств на дату приобретения.</w:t>
      </w:r>
    </w:p>
    <w:p w14:paraId="52BFF1E0" w14:textId="77777777" w:rsidR="009B378A" w:rsidRPr="009B378A" w:rsidRDefault="009B378A" w:rsidP="009B378A">
      <w:pPr>
        <w:spacing w:before="120" w:after="120" w:line="260" w:lineRule="exact"/>
        <w:jc w:val="both"/>
        <w:rPr>
          <w:rFonts w:ascii="Arial" w:hAnsi="Arial" w:cs="Arial"/>
        </w:rPr>
      </w:pPr>
      <w:r w:rsidRPr="009B378A">
        <w:rPr>
          <w:rFonts w:ascii="Arial" w:hAnsi="Arial" w:cs="Arial"/>
        </w:rPr>
        <w:t xml:space="preserve">Впоследствии </w:t>
      </w:r>
      <w:proofErr w:type="spellStart"/>
      <w:r w:rsidRPr="009B378A">
        <w:rPr>
          <w:rFonts w:ascii="Arial" w:hAnsi="Arial" w:cs="Arial"/>
        </w:rPr>
        <w:t>гудвил</w:t>
      </w:r>
      <w:proofErr w:type="spellEnd"/>
      <w:r w:rsidRPr="009B378A">
        <w:rPr>
          <w:rFonts w:ascii="Arial" w:hAnsi="Arial" w:cs="Arial"/>
        </w:rPr>
        <w:t xml:space="preserve"> оценивается по первоначальной стоимости за вычетом накопленных убытков от обесценения. Для целей проверки </w:t>
      </w:r>
      <w:proofErr w:type="spellStart"/>
      <w:r w:rsidRPr="009B378A">
        <w:rPr>
          <w:rFonts w:ascii="Arial" w:hAnsi="Arial" w:cs="Arial"/>
        </w:rPr>
        <w:t>гудвила</w:t>
      </w:r>
      <w:proofErr w:type="spellEnd"/>
      <w:r w:rsidRPr="009B378A">
        <w:rPr>
          <w:rFonts w:ascii="Arial" w:hAnsi="Arial" w:cs="Arial"/>
        </w:rPr>
        <w:t xml:space="preserve">, приобретенного при объединении бизнеса, на предмет обесценения, </w:t>
      </w:r>
      <w:proofErr w:type="spellStart"/>
      <w:r w:rsidRPr="009B378A">
        <w:rPr>
          <w:rFonts w:ascii="Arial" w:hAnsi="Arial" w:cs="Arial"/>
        </w:rPr>
        <w:t>гудвил</w:t>
      </w:r>
      <w:proofErr w:type="spellEnd"/>
      <w:r w:rsidRPr="009B378A">
        <w:rPr>
          <w:rFonts w:ascii="Arial" w:hAnsi="Arial" w:cs="Arial"/>
        </w:rPr>
        <w:t xml:space="preserve">, начиная с даты приобретения Группой организации, распределяется между всеми генерирующими единицами, которые, как предполагается, извлекут выгоду от объединения бизнеса, независимо от того, относятся или нет другие активы или обязательства объекта приобретения к данным единицам. </w:t>
      </w:r>
    </w:p>
    <w:p w14:paraId="28AF051A" w14:textId="77777777" w:rsidR="009B378A" w:rsidRPr="009B378A" w:rsidRDefault="009B378A" w:rsidP="009B378A">
      <w:pPr>
        <w:spacing w:after="120" w:line="260" w:lineRule="exact"/>
        <w:jc w:val="both"/>
        <w:rPr>
          <w:rFonts w:ascii="Arial" w:hAnsi="Arial" w:cs="Arial"/>
        </w:rPr>
      </w:pPr>
      <w:r w:rsidRPr="009B378A">
        <w:rPr>
          <w:rFonts w:ascii="Arial" w:hAnsi="Arial" w:cs="Arial"/>
        </w:rPr>
        <w:t xml:space="preserve">Если </w:t>
      </w:r>
      <w:proofErr w:type="spellStart"/>
      <w:r w:rsidRPr="009B378A">
        <w:rPr>
          <w:rFonts w:ascii="Arial" w:hAnsi="Arial" w:cs="Arial"/>
        </w:rPr>
        <w:t>гудвил</w:t>
      </w:r>
      <w:proofErr w:type="spellEnd"/>
      <w:r w:rsidRPr="009B378A">
        <w:rPr>
          <w:rFonts w:ascii="Arial" w:hAnsi="Arial" w:cs="Arial"/>
        </w:rPr>
        <w:t xml:space="preserve"> относится к части единицы, генерирующей денежные потоки, и часть этой единицы выбывает, </w:t>
      </w:r>
      <w:proofErr w:type="spellStart"/>
      <w:r w:rsidRPr="009B378A">
        <w:rPr>
          <w:rFonts w:ascii="Arial" w:hAnsi="Arial" w:cs="Arial"/>
        </w:rPr>
        <w:t>гудвил</w:t>
      </w:r>
      <w:proofErr w:type="spellEnd"/>
      <w:r w:rsidRPr="009B378A">
        <w:rPr>
          <w:rFonts w:ascii="Arial" w:hAnsi="Arial" w:cs="Arial"/>
        </w:rPr>
        <w:t xml:space="preserve">, относящийся к выбывающей деятельности, включается в балансовую стоимость этой деятельности при определении прибыли или убытка от ее выбытия. В этих обстоятельствах выбывший </w:t>
      </w:r>
      <w:proofErr w:type="spellStart"/>
      <w:r w:rsidRPr="009B378A">
        <w:rPr>
          <w:rFonts w:ascii="Arial" w:hAnsi="Arial" w:cs="Arial"/>
        </w:rPr>
        <w:t>гудвил</w:t>
      </w:r>
      <w:proofErr w:type="spellEnd"/>
      <w:r w:rsidRPr="009B378A">
        <w:rPr>
          <w:rFonts w:ascii="Arial" w:hAnsi="Arial" w:cs="Arial"/>
        </w:rPr>
        <w:t xml:space="preserve"> оценивается на основе соотношения стоимости выбывшей деятельности и стоимости оставшейся части единицы, генерирующей денежные потоки.</w:t>
      </w:r>
    </w:p>
    <w:p w14:paraId="5D639168" w14:textId="77777777" w:rsidR="009B378A" w:rsidRPr="009B378A" w:rsidRDefault="009B378A" w:rsidP="009B378A">
      <w:pPr>
        <w:spacing w:after="120" w:line="260" w:lineRule="exact"/>
        <w:jc w:val="both"/>
        <w:rPr>
          <w:rFonts w:ascii="Arial" w:hAnsi="Arial" w:cs="Arial"/>
        </w:rPr>
      </w:pPr>
      <w:r w:rsidRPr="009B378A">
        <w:rPr>
          <w:rFonts w:ascii="Arial" w:hAnsi="Arial" w:cs="Arial"/>
        </w:rPr>
        <w:t xml:space="preserve">Если переданное вознаграждение меньше справедливой стоимости чистых активов приобретенной дочерней организации, Группа повторно рассматривает правильность идентификации всех приобретенных активов и всех принятых обязательств, и признает дополнительные идентифицированные активы или обязательства. </w:t>
      </w:r>
    </w:p>
    <w:p w14:paraId="2F8D04B6" w14:textId="77F173C5" w:rsidR="00036684" w:rsidRPr="009B378A" w:rsidRDefault="009B378A" w:rsidP="009B378A">
      <w:pPr>
        <w:spacing w:after="120" w:line="260" w:lineRule="exact"/>
        <w:jc w:val="both"/>
        <w:rPr>
          <w:rFonts w:ascii="Arial" w:hAnsi="Arial" w:cs="Arial"/>
        </w:rPr>
      </w:pPr>
      <w:r w:rsidRPr="009B378A">
        <w:rPr>
          <w:rFonts w:ascii="Arial" w:hAnsi="Arial" w:cs="Arial"/>
        </w:rPr>
        <w:t>Далее Группа анализирует правильность оценки активов и обязательств, признание которых требуется на дату приобретения. Если превышение справедливой стоимости чистых активов над стоимостью переданного вознаграждения сохраняется, разница признается в составе прибыли или убытка.</w:t>
      </w:r>
    </w:p>
    <w:p w14:paraId="4CBD52B9" w14:textId="77777777" w:rsidR="00036684" w:rsidRPr="00036684" w:rsidRDefault="00036684" w:rsidP="00036684">
      <w:pPr>
        <w:pStyle w:val="3"/>
        <w:jc w:val="both"/>
        <w:rPr>
          <w:rFonts w:cs="Arial"/>
          <w:szCs w:val="22"/>
          <w:lang w:val="ru-RU"/>
        </w:rPr>
      </w:pPr>
      <w:r w:rsidRPr="00036684">
        <w:rPr>
          <w:rFonts w:cs="Arial"/>
          <w:szCs w:val="22"/>
          <w:lang w:val="ru-RU"/>
        </w:rPr>
        <w:t>Инвестиции в ассоциированные организации</w:t>
      </w:r>
    </w:p>
    <w:p w14:paraId="161B533C" w14:textId="77777777" w:rsidR="00036684" w:rsidRPr="00036684" w:rsidRDefault="00036684" w:rsidP="00036684">
      <w:pPr>
        <w:pStyle w:val="a1"/>
        <w:spacing w:before="120" w:after="120" w:line="259" w:lineRule="auto"/>
        <w:rPr>
          <w:rFonts w:ascii="Arial" w:hAnsi="Arial" w:cs="Arial"/>
          <w:szCs w:val="22"/>
          <w:lang w:val="ru-RU"/>
        </w:rPr>
      </w:pPr>
      <w:r w:rsidRPr="00036684">
        <w:rPr>
          <w:rFonts w:ascii="Arial" w:hAnsi="Arial" w:cs="Arial"/>
          <w:szCs w:val="22"/>
          <w:lang w:val="ru-RU"/>
        </w:rPr>
        <w:t>Ассоциированная организация – организация, на деятельность которой Группа оказывает значительное влияние, показатели отчетности которой включаются в отчетность Группы. Значительное влияние – правомочность участвовать в принятии решений по финансовой и операционной политике организации, но не контроль или совместный контроль над этой политикой, то есть Группе прямо или косвенно (например, через дочерние или ассоциированные организации) принадлежит 20 или более процентов прав голоса в отношении этой организации, за исключением случаев, когда существуют убедительные доказательства обратного.</w:t>
      </w:r>
    </w:p>
    <w:p w14:paraId="3154D7F9" w14:textId="77777777" w:rsidR="00036684" w:rsidRPr="00036684" w:rsidRDefault="00036684" w:rsidP="00036684">
      <w:pPr>
        <w:pStyle w:val="a1"/>
        <w:spacing w:before="0" w:after="120" w:line="259" w:lineRule="auto"/>
        <w:rPr>
          <w:rFonts w:ascii="Arial" w:hAnsi="Arial" w:cs="Arial"/>
          <w:szCs w:val="22"/>
          <w:lang w:val="ru-RU"/>
        </w:rPr>
      </w:pPr>
      <w:r w:rsidRPr="00036684">
        <w:rPr>
          <w:rFonts w:ascii="Arial" w:hAnsi="Arial" w:cs="Arial"/>
          <w:szCs w:val="22"/>
          <w:lang w:val="ru-RU"/>
        </w:rPr>
        <w:t>И наоборот, если Группа прямо или косвенно (например, через дочерние или ассоциированные организации) принадлежит менее 20 процентов прав голоса в отношении организации, то считается, что Группа не имеет значительного влияния, за исключением случаев, когда существуют убедительные доказательства обратного.</w:t>
      </w:r>
    </w:p>
    <w:p w14:paraId="1EEE479F" w14:textId="77777777" w:rsidR="00036684" w:rsidRPr="00036684" w:rsidRDefault="00036684" w:rsidP="00036684">
      <w:pPr>
        <w:pStyle w:val="a1"/>
        <w:spacing w:before="0" w:after="60" w:line="259" w:lineRule="auto"/>
        <w:rPr>
          <w:rFonts w:ascii="Arial" w:hAnsi="Arial" w:cs="Arial"/>
          <w:szCs w:val="22"/>
          <w:lang w:val="ru-RU"/>
        </w:rPr>
      </w:pPr>
      <w:r w:rsidRPr="00036684">
        <w:rPr>
          <w:rFonts w:ascii="Arial" w:hAnsi="Arial" w:cs="Arial"/>
          <w:szCs w:val="22"/>
          <w:lang w:val="ru-RU"/>
        </w:rPr>
        <w:t>Наличие у Группы значительного влияния может подтверждаться при этом одним или несколькими из следующих фактов:</w:t>
      </w:r>
    </w:p>
    <w:p w14:paraId="363E6246" w14:textId="77777777" w:rsidR="00036684" w:rsidRPr="00036684" w:rsidRDefault="00036684" w:rsidP="00036684">
      <w:pPr>
        <w:numPr>
          <w:ilvl w:val="0"/>
          <w:numId w:val="22"/>
        </w:numPr>
        <w:autoSpaceDE w:val="0"/>
        <w:autoSpaceDN w:val="0"/>
        <w:adjustRightInd w:val="0"/>
        <w:spacing w:before="40"/>
        <w:ind w:left="568" w:hanging="284"/>
        <w:jc w:val="both"/>
        <w:rPr>
          <w:rFonts w:ascii="Arial" w:hAnsi="Arial" w:cs="Arial"/>
          <w:snapToGrid w:val="0"/>
          <w:lang w:eastAsia="ru-RU"/>
        </w:rPr>
      </w:pPr>
      <w:r w:rsidRPr="00036684">
        <w:rPr>
          <w:rFonts w:ascii="Arial" w:hAnsi="Arial" w:cs="Arial"/>
          <w:snapToGrid w:val="0"/>
          <w:lang w:eastAsia="ru-RU"/>
        </w:rPr>
        <w:t>представительство в совете директоров или аналогичном органе управления организации;</w:t>
      </w:r>
    </w:p>
    <w:p w14:paraId="124CE429" w14:textId="77777777" w:rsidR="00036684" w:rsidRPr="00036684" w:rsidRDefault="00036684" w:rsidP="00036684">
      <w:pPr>
        <w:numPr>
          <w:ilvl w:val="0"/>
          <w:numId w:val="22"/>
        </w:numPr>
        <w:autoSpaceDE w:val="0"/>
        <w:autoSpaceDN w:val="0"/>
        <w:adjustRightInd w:val="0"/>
        <w:spacing w:before="40"/>
        <w:ind w:left="568" w:hanging="284"/>
        <w:jc w:val="both"/>
        <w:rPr>
          <w:rFonts w:ascii="Arial" w:hAnsi="Arial" w:cs="Arial"/>
          <w:snapToGrid w:val="0"/>
          <w:lang w:eastAsia="ru-RU"/>
        </w:rPr>
      </w:pPr>
      <w:r w:rsidRPr="00036684">
        <w:rPr>
          <w:rFonts w:ascii="Arial" w:hAnsi="Arial" w:cs="Arial"/>
          <w:snapToGrid w:val="0"/>
          <w:lang w:eastAsia="ru-RU"/>
        </w:rPr>
        <w:t>участие в процессе выработки политики, в том числе участие в принятии решений о выплате дивидендов или ином распределении прибыли;</w:t>
      </w:r>
    </w:p>
    <w:p w14:paraId="2AD9AC5F" w14:textId="77777777" w:rsidR="00036684" w:rsidRPr="00036684" w:rsidRDefault="00036684" w:rsidP="00036684">
      <w:pPr>
        <w:numPr>
          <w:ilvl w:val="0"/>
          <w:numId w:val="22"/>
        </w:numPr>
        <w:autoSpaceDE w:val="0"/>
        <w:autoSpaceDN w:val="0"/>
        <w:adjustRightInd w:val="0"/>
        <w:spacing w:before="40"/>
        <w:ind w:left="568" w:hanging="284"/>
        <w:jc w:val="both"/>
        <w:rPr>
          <w:rFonts w:ascii="Arial" w:hAnsi="Arial" w:cs="Arial"/>
          <w:snapToGrid w:val="0"/>
          <w:lang w:eastAsia="ru-RU"/>
        </w:rPr>
      </w:pPr>
      <w:r w:rsidRPr="00036684">
        <w:rPr>
          <w:rFonts w:ascii="Arial" w:hAnsi="Arial" w:cs="Arial"/>
          <w:snapToGrid w:val="0"/>
          <w:lang w:eastAsia="ru-RU"/>
        </w:rPr>
        <w:t>наличие существенных операций между Группой и ее организацией;</w:t>
      </w:r>
    </w:p>
    <w:p w14:paraId="7BB68A2E" w14:textId="77777777" w:rsidR="00036684" w:rsidRPr="00036684" w:rsidRDefault="00036684" w:rsidP="00036684">
      <w:pPr>
        <w:numPr>
          <w:ilvl w:val="0"/>
          <w:numId w:val="22"/>
        </w:numPr>
        <w:autoSpaceDE w:val="0"/>
        <w:autoSpaceDN w:val="0"/>
        <w:adjustRightInd w:val="0"/>
        <w:spacing w:before="40"/>
        <w:ind w:left="568" w:hanging="284"/>
        <w:jc w:val="both"/>
        <w:rPr>
          <w:rFonts w:ascii="Arial" w:hAnsi="Arial" w:cs="Arial"/>
          <w:snapToGrid w:val="0"/>
          <w:lang w:eastAsia="ru-RU"/>
        </w:rPr>
      </w:pPr>
      <w:r w:rsidRPr="00036684">
        <w:rPr>
          <w:rFonts w:ascii="Arial" w:hAnsi="Arial" w:cs="Arial"/>
          <w:snapToGrid w:val="0"/>
          <w:lang w:eastAsia="ru-RU"/>
        </w:rPr>
        <w:t>обмен руководящим персоналом;</w:t>
      </w:r>
    </w:p>
    <w:p w14:paraId="24E00677" w14:textId="77777777" w:rsidR="00036684" w:rsidRPr="00036684" w:rsidRDefault="00036684" w:rsidP="00036684">
      <w:pPr>
        <w:numPr>
          <w:ilvl w:val="0"/>
          <w:numId w:val="22"/>
        </w:numPr>
        <w:autoSpaceDE w:val="0"/>
        <w:autoSpaceDN w:val="0"/>
        <w:adjustRightInd w:val="0"/>
        <w:spacing w:before="40"/>
        <w:ind w:left="568" w:hanging="284"/>
        <w:jc w:val="both"/>
        <w:rPr>
          <w:rFonts w:ascii="Arial" w:hAnsi="Arial" w:cs="Arial"/>
          <w:snapToGrid w:val="0"/>
          <w:lang w:eastAsia="ru-RU"/>
        </w:rPr>
      </w:pPr>
      <w:r w:rsidRPr="00036684">
        <w:rPr>
          <w:rFonts w:ascii="Arial" w:hAnsi="Arial" w:cs="Arial"/>
          <w:snapToGrid w:val="0"/>
          <w:lang w:eastAsia="ru-RU"/>
        </w:rPr>
        <w:t>предоставление важной технической информации.</w:t>
      </w:r>
    </w:p>
    <w:p w14:paraId="4164D188" w14:textId="77777777" w:rsidR="00036684" w:rsidRPr="00036684" w:rsidRDefault="00036684" w:rsidP="00036684">
      <w:pPr>
        <w:pStyle w:val="a1"/>
        <w:spacing w:before="120" w:after="120"/>
        <w:rPr>
          <w:rFonts w:ascii="Arial" w:hAnsi="Arial" w:cs="Arial"/>
          <w:szCs w:val="22"/>
          <w:lang w:val="ru-RU"/>
        </w:rPr>
      </w:pPr>
      <w:r w:rsidRPr="00036684">
        <w:rPr>
          <w:rFonts w:ascii="Arial" w:hAnsi="Arial" w:cs="Arial"/>
          <w:szCs w:val="22"/>
          <w:lang w:val="ru-RU"/>
        </w:rPr>
        <w:t>Инвестиции Группы в ассоциированные организации учитываются по методу долевого участия.</w:t>
      </w:r>
    </w:p>
    <w:p w14:paraId="53C72120" w14:textId="77777777" w:rsidR="00036684" w:rsidRPr="00036684" w:rsidRDefault="00036684" w:rsidP="00036684">
      <w:pPr>
        <w:spacing w:after="120" w:line="260" w:lineRule="exact"/>
        <w:jc w:val="both"/>
        <w:rPr>
          <w:rFonts w:ascii="Arial" w:hAnsi="Arial" w:cs="Arial"/>
        </w:rPr>
      </w:pPr>
      <w:r w:rsidRPr="00036684">
        <w:rPr>
          <w:rFonts w:ascii="Arial" w:hAnsi="Arial" w:cs="Arial"/>
        </w:rPr>
        <w:t xml:space="preserve">В соответствии с методом долевого участия инвестиции в ассоциированную организацию учитываются в консолидированном отчете о финансовом положении по первоначальной стоимости, скорректированной вследствие признания изменений в доле Группы в чистых активах ассоциированной организации, возникших после даты приобретения. </w:t>
      </w:r>
      <w:proofErr w:type="spellStart"/>
      <w:r w:rsidRPr="00036684">
        <w:rPr>
          <w:rFonts w:ascii="Arial" w:hAnsi="Arial" w:cs="Arial"/>
        </w:rPr>
        <w:t>Гудвил</w:t>
      </w:r>
      <w:proofErr w:type="spellEnd"/>
      <w:r w:rsidRPr="00036684">
        <w:rPr>
          <w:rFonts w:ascii="Arial" w:hAnsi="Arial" w:cs="Arial"/>
        </w:rPr>
        <w:t>, относящийся к ассоциированной организации, включается в балансовую стоимость инвестиции и не амортизируется, а также не подлежит отдельной проверке на предмет обесценения.</w:t>
      </w:r>
    </w:p>
    <w:p w14:paraId="194EB6D9" w14:textId="77777777" w:rsidR="00036684" w:rsidRPr="00036684" w:rsidRDefault="00036684" w:rsidP="00036684">
      <w:pPr>
        <w:spacing w:after="120" w:line="260" w:lineRule="exact"/>
        <w:jc w:val="both"/>
        <w:rPr>
          <w:rFonts w:ascii="Arial" w:hAnsi="Arial" w:cs="Arial"/>
        </w:rPr>
      </w:pPr>
      <w:r w:rsidRPr="00036684">
        <w:rPr>
          <w:rFonts w:ascii="Arial" w:hAnsi="Arial" w:cs="Arial"/>
        </w:rPr>
        <w:t xml:space="preserve">Консолидированный отчет о совокупном доходе отражает долю в прибыли или </w:t>
      </w:r>
      <w:proofErr w:type="gramStart"/>
      <w:r w:rsidRPr="00036684">
        <w:rPr>
          <w:rFonts w:ascii="Arial" w:hAnsi="Arial" w:cs="Arial"/>
        </w:rPr>
        <w:t>убытке</w:t>
      </w:r>
      <w:proofErr w:type="gramEnd"/>
      <w:r w:rsidRPr="00036684">
        <w:rPr>
          <w:rFonts w:ascii="Arial" w:hAnsi="Arial" w:cs="Arial"/>
        </w:rPr>
        <w:t xml:space="preserve"> или прочем совокупном доходе ассоциированной организации. Если имело место изменение, непосредственно признанное в прочем совокупном доходе ассоциированной организации, Группа признает свою долю такого изменения и раскрывает этот факт, когда это применимо, в консолидированном отчете о совокупном доходе в составе прочего совокупного дохода. </w:t>
      </w:r>
    </w:p>
    <w:p w14:paraId="7BC95DB9" w14:textId="77777777" w:rsidR="00036684" w:rsidRPr="00036684" w:rsidRDefault="00036684" w:rsidP="00036684">
      <w:pPr>
        <w:spacing w:after="120" w:line="260" w:lineRule="exact"/>
        <w:jc w:val="both"/>
        <w:rPr>
          <w:rFonts w:ascii="Arial" w:hAnsi="Arial" w:cs="Arial"/>
        </w:rPr>
      </w:pPr>
      <w:r w:rsidRPr="00036684">
        <w:rPr>
          <w:rFonts w:ascii="Arial" w:hAnsi="Arial" w:cs="Arial"/>
        </w:rPr>
        <w:t>Нереализованные прибыли и убытки, возникающие по операциям Группы с ассоциированной организацией, исключаются в той степени, в которой Группа имеет долю участия в ассоциированной организации.</w:t>
      </w:r>
    </w:p>
    <w:p w14:paraId="771D7991" w14:textId="77777777" w:rsidR="00036684" w:rsidRPr="00036684" w:rsidRDefault="00036684" w:rsidP="00036684">
      <w:pPr>
        <w:spacing w:after="120" w:line="260" w:lineRule="exact"/>
        <w:jc w:val="both"/>
        <w:rPr>
          <w:rFonts w:ascii="Arial" w:hAnsi="Arial" w:cs="Arial"/>
        </w:rPr>
      </w:pPr>
      <w:r w:rsidRPr="00036684">
        <w:rPr>
          <w:rFonts w:ascii="Arial" w:hAnsi="Arial" w:cs="Arial"/>
        </w:rPr>
        <w:t>Доля Группы в прибыли или убытке и/или прочем совокупном доходе ассоциированных организаций представляется непосредственно в консолидированном отчете о совокупном доходе и представляет собой прибыль или убыток после учета налогообложения и/или прочий совокупный доход пропорционально доле участия Группы в ассоциированных организациях.</w:t>
      </w:r>
    </w:p>
    <w:p w14:paraId="40CD9727" w14:textId="77777777" w:rsidR="00036684" w:rsidRPr="00036684" w:rsidRDefault="00036684" w:rsidP="00036684">
      <w:pPr>
        <w:spacing w:after="120" w:line="260" w:lineRule="exact"/>
        <w:jc w:val="both"/>
        <w:rPr>
          <w:rFonts w:ascii="Arial" w:hAnsi="Arial" w:cs="Arial"/>
        </w:rPr>
      </w:pPr>
      <w:r w:rsidRPr="00036684">
        <w:rPr>
          <w:rFonts w:ascii="Arial" w:hAnsi="Arial" w:cs="Arial"/>
        </w:rPr>
        <w:t xml:space="preserve">Финансовая отчетность ассоциированной организации составляется за тот же отчетный период, что и консолидированная финансовая отчетность (с 1 января по 31 декабря). </w:t>
      </w:r>
    </w:p>
    <w:p w14:paraId="2A2C872A" w14:textId="77777777" w:rsidR="00036684" w:rsidRPr="00036684" w:rsidRDefault="00036684" w:rsidP="00036684">
      <w:pPr>
        <w:pStyle w:val="a1"/>
        <w:spacing w:before="120" w:after="120"/>
        <w:rPr>
          <w:rFonts w:ascii="Arial" w:hAnsi="Arial" w:cs="Arial"/>
          <w:szCs w:val="22"/>
          <w:lang w:val="ru-RU"/>
        </w:rPr>
      </w:pPr>
      <w:r w:rsidRPr="00036684">
        <w:rPr>
          <w:rFonts w:ascii="Arial" w:hAnsi="Arial" w:cs="Arial"/>
          <w:szCs w:val="22"/>
          <w:lang w:val="ru-RU"/>
        </w:rPr>
        <w:t>На каждую отчетную дату Группа устанавливает наличие объективных свидетельств обесценения инвестиций в ассоциированные организации. После применения метода долевого участия Группа определяет необходимость признания дополнительного убытка от обесценения по инвестициям Группы в ассоциированные организации. В случае наличия таких свидетельств, Группа рассчитывает сумму обесценения как разницу между возмещаемой стоимостью ассоциированной организации и ее балансовой стоимостью, и признает эту сумму в составе консолидированного отчета о совокупном доходе по строке «Доля в прибыли/убытке ассоциированных и совместных организаций».</w:t>
      </w:r>
    </w:p>
    <w:p w14:paraId="094A217D" w14:textId="77777777" w:rsidR="00036684" w:rsidRPr="00036684" w:rsidRDefault="00036684" w:rsidP="00036684">
      <w:pPr>
        <w:pStyle w:val="a1"/>
        <w:spacing w:before="120" w:after="120"/>
        <w:rPr>
          <w:rFonts w:ascii="Arial" w:hAnsi="Arial" w:cs="Arial"/>
          <w:szCs w:val="22"/>
          <w:lang w:val="ru-RU"/>
        </w:rPr>
      </w:pPr>
      <w:r w:rsidRPr="00036684">
        <w:rPr>
          <w:rFonts w:ascii="Arial" w:hAnsi="Arial" w:cs="Arial"/>
          <w:szCs w:val="22"/>
          <w:lang w:val="ru-RU"/>
        </w:rPr>
        <w:t>В случае потери значительного влияния над ассоциированной организацией Группа оценивает и признает оставшиеся инвестиции по справедливой стоимости. Разница между балансовой стоимостью ассоциированной организации на момент потери значительного влияния, справедливой стоимостью оставшихся инвестиций и поступлениями от выбытия признается в составе прибыли или убытка.</w:t>
      </w:r>
    </w:p>
    <w:p w14:paraId="7BF379F8" w14:textId="77777777" w:rsidR="00036684" w:rsidRPr="00036684" w:rsidRDefault="00036684" w:rsidP="00036684">
      <w:pPr>
        <w:pStyle w:val="a1"/>
        <w:spacing w:before="120" w:after="120"/>
        <w:rPr>
          <w:rFonts w:ascii="Arial" w:hAnsi="Arial" w:cs="Arial"/>
          <w:szCs w:val="22"/>
          <w:lang w:val="ru-RU"/>
        </w:rPr>
      </w:pPr>
      <w:r w:rsidRPr="00036684">
        <w:rPr>
          <w:rFonts w:ascii="Arial" w:hAnsi="Arial" w:cs="Arial"/>
          <w:szCs w:val="22"/>
          <w:lang w:val="ru-RU"/>
        </w:rPr>
        <w:t>Когда стоимость доли Группы в убытках ассоциированной организации становится равной его стоимости доли участия в ассоциированной организации или превышает эту стоимость, Группа прекращает признание своей доли в дальнейших убытках.</w:t>
      </w:r>
    </w:p>
    <w:p w14:paraId="469B1CD3" w14:textId="77777777" w:rsidR="00036684" w:rsidRPr="00036684" w:rsidRDefault="00036684" w:rsidP="00036684">
      <w:pPr>
        <w:pStyle w:val="a1"/>
        <w:spacing w:before="120" w:after="120"/>
        <w:rPr>
          <w:rFonts w:ascii="Arial" w:hAnsi="Arial" w:cs="Arial"/>
          <w:szCs w:val="22"/>
          <w:lang w:val="ru-RU"/>
        </w:rPr>
      </w:pPr>
      <w:r w:rsidRPr="00036684">
        <w:rPr>
          <w:rFonts w:ascii="Arial" w:hAnsi="Arial" w:cs="Arial"/>
          <w:szCs w:val="22"/>
          <w:lang w:val="ru-RU"/>
        </w:rPr>
        <w:t>Стоимость доли участия в ассоциированной организации соответствует балансовой стоимости инвестиций в ассоциированную организацию, учитываемой по методу долевого участия, вместе с долгосрочными вложениями, которые составляют часть чистых инвестиций Группы в ассоциированную организацию.</w:t>
      </w:r>
    </w:p>
    <w:p w14:paraId="654615C0" w14:textId="20029763" w:rsidR="00036684" w:rsidRPr="00036684" w:rsidRDefault="00036684" w:rsidP="00036684">
      <w:pPr>
        <w:pStyle w:val="a1"/>
        <w:spacing w:before="120" w:after="120"/>
        <w:rPr>
          <w:rFonts w:ascii="Arial" w:hAnsi="Arial" w:cs="Arial"/>
          <w:szCs w:val="22"/>
          <w:lang w:val="ru-RU"/>
        </w:rPr>
      </w:pPr>
      <w:r w:rsidRPr="00036684">
        <w:rPr>
          <w:rFonts w:ascii="Arial" w:hAnsi="Arial" w:cs="Arial"/>
          <w:szCs w:val="22"/>
          <w:lang w:val="ru-RU"/>
        </w:rPr>
        <w:t>После уменьшения стоимости доли участия Группы до нуля, дополнительные убытки и обязательства признаются только в той мере, в какой Группа приняла на себя юридические обязательства или обязательства, обусловленные сложившейся практикой (конклюдентные обязательства), или совершила платежи от имени ассоциированной организации. Если впоследствии ассоциированная организация отражает у себя в отчетности прибыль, Группа возобновляет признание стоимости своей доли в этой прибыли только после того, как стоимость ее доли в прибыли становится равной непризнанной стоимости доли в убытках.</w:t>
      </w:r>
    </w:p>
    <w:p w14:paraId="4CD64A4F" w14:textId="77777777" w:rsidR="00BC77E8" w:rsidRPr="00FD1995" w:rsidRDefault="00BC77E8" w:rsidP="00B105CB">
      <w:pPr>
        <w:pStyle w:val="3"/>
        <w:spacing w:before="120" w:after="120" w:line="252" w:lineRule="auto"/>
        <w:rPr>
          <w:rFonts w:cs="Arial"/>
          <w:i/>
          <w:szCs w:val="22"/>
          <w:lang w:val="ru-RU"/>
        </w:rPr>
      </w:pPr>
      <w:r w:rsidRPr="00FD1995">
        <w:rPr>
          <w:rFonts w:cs="Arial"/>
          <w:szCs w:val="22"/>
          <w:lang w:val="ru-RU"/>
        </w:rPr>
        <w:t>Нематериальные активы</w:t>
      </w:r>
    </w:p>
    <w:p w14:paraId="66A86EA2" w14:textId="77777777" w:rsidR="008A72C3" w:rsidRPr="008A72C3" w:rsidRDefault="008A72C3" w:rsidP="008A72C3">
      <w:pPr>
        <w:pStyle w:val="a1"/>
        <w:spacing w:before="120" w:after="120" w:line="259" w:lineRule="auto"/>
        <w:rPr>
          <w:rFonts w:ascii="Arial" w:hAnsi="Arial" w:cs="Arial"/>
          <w:szCs w:val="22"/>
          <w:lang w:val="ru-RU"/>
        </w:rPr>
      </w:pPr>
      <w:r w:rsidRPr="008A72C3">
        <w:rPr>
          <w:rFonts w:ascii="Arial" w:hAnsi="Arial" w:cs="Arial"/>
          <w:szCs w:val="22"/>
          <w:lang w:val="ru-RU"/>
        </w:rPr>
        <w:t xml:space="preserve">Приобретение нематериальных активов учитывается по фактической стоимости приобретения. Первоначальной стоимостью нематериальных активов, приобретенных в результате объединения бизнеса, является их справедливая стоимость на дату приобретения. </w:t>
      </w:r>
    </w:p>
    <w:p w14:paraId="66A91890" w14:textId="77777777" w:rsidR="008A72C3" w:rsidRPr="008A72C3" w:rsidRDefault="008A72C3" w:rsidP="008A72C3">
      <w:pPr>
        <w:autoSpaceDE w:val="0"/>
        <w:autoSpaceDN w:val="0"/>
        <w:adjustRightInd w:val="0"/>
        <w:spacing w:after="120"/>
        <w:jc w:val="both"/>
        <w:rPr>
          <w:rFonts w:ascii="Arial" w:hAnsi="Arial" w:cs="Arial"/>
          <w:color w:val="000000"/>
        </w:rPr>
      </w:pPr>
      <w:r w:rsidRPr="008A72C3">
        <w:rPr>
          <w:rFonts w:ascii="Arial" w:hAnsi="Arial" w:cs="Arial"/>
          <w:color w:val="000000"/>
        </w:rPr>
        <w:t xml:space="preserve">Затраты на исследования относятся на расходы по мере их возникновения. </w:t>
      </w:r>
    </w:p>
    <w:p w14:paraId="002032BE" w14:textId="77777777" w:rsidR="008A72C3" w:rsidRPr="008A72C3" w:rsidRDefault="008A72C3" w:rsidP="008A72C3">
      <w:pPr>
        <w:autoSpaceDE w:val="0"/>
        <w:autoSpaceDN w:val="0"/>
        <w:adjustRightInd w:val="0"/>
        <w:spacing w:after="60"/>
        <w:jc w:val="both"/>
        <w:rPr>
          <w:rFonts w:ascii="Arial" w:hAnsi="Arial" w:cs="Arial"/>
          <w:color w:val="000000"/>
        </w:rPr>
      </w:pPr>
      <w:r w:rsidRPr="008A72C3">
        <w:rPr>
          <w:rFonts w:ascii="Arial" w:hAnsi="Arial" w:cs="Arial"/>
          <w:color w:val="000000"/>
        </w:rPr>
        <w:t>Затраты на разработки капитализируются по себестоимости (включая проценты по займам) только тогда, когда Группа может продемонстрировать следующее:</w:t>
      </w:r>
    </w:p>
    <w:p w14:paraId="6E47621C" w14:textId="77777777" w:rsidR="008A72C3" w:rsidRPr="008A72C3" w:rsidRDefault="008A72C3" w:rsidP="008A72C3">
      <w:pPr>
        <w:numPr>
          <w:ilvl w:val="0"/>
          <w:numId w:val="22"/>
        </w:numPr>
        <w:autoSpaceDE w:val="0"/>
        <w:autoSpaceDN w:val="0"/>
        <w:adjustRightInd w:val="0"/>
        <w:ind w:left="568" w:hanging="284"/>
        <w:jc w:val="both"/>
        <w:rPr>
          <w:rFonts w:ascii="Arial" w:hAnsi="Arial" w:cs="Arial"/>
          <w:snapToGrid w:val="0"/>
          <w:lang w:eastAsia="ru-RU"/>
        </w:rPr>
      </w:pPr>
      <w:r w:rsidRPr="008A72C3">
        <w:rPr>
          <w:rFonts w:ascii="Arial" w:hAnsi="Arial" w:cs="Arial"/>
          <w:snapToGrid w:val="0"/>
          <w:lang w:eastAsia="ru-RU"/>
        </w:rPr>
        <w:t>техническую осуществимость создания нематериального актива;</w:t>
      </w:r>
    </w:p>
    <w:p w14:paraId="438BCA21" w14:textId="77777777" w:rsidR="008A72C3" w:rsidRPr="008A72C3" w:rsidRDefault="008A72C3" w:rsidP="008A72C3">
      <w:pPr>
        <w:numPr>
          <w:ilvl w:val="0"/>
          <w:numId w:val="22"/>
        </w:numPr>
        <w:autoSpaceDE w:val="0"/>
        <w:autoSpaceDN w:val="0"/>
        <w:adjustRightInd w:val="0"/>
        <w:ind w:left="568" w:hanging="284"/>
        <w:jc w:val="both"/>
        <w:rPr>
          <w:rFonts w:ascii="Arial" w:hAnsi="Arial" w:cs="Arial"/>
          <w:snapToGrid w:val="0"/>
          <w:lang w:eastAsia="ru-RU"/>
        </w:rPr>
      </w:pPr>
      <w:r w:rsidRPr="008A72C3">
        <w:rPr>
          <w:rFonts w:ascii="Arial" w:hAnsi="Arial" w:cs="Arial"/>
          <w:snapToGrid w:val="0"/>
          <w:lang w:eastAsia="ru-RU"/>
        </w:rPr>
        <w:t>свое намерение завершить разработку нематериального актива;</w:t>
      </w:r>
    </w:p>
    <w:p w14:paraId="64D622E3" w14:textId="77777777" w:rsidR="008A72C3" w:rsidRPr="008A72C3" w:rsidRDefault="008A72C3" w:rsidP="008A72C3">
      <w:pPr>
        <w:numPr>
          <w:ilvl w:val="0"/>
          <w:numId w:val="22"/>
        </w:numPr>
        <w:autoSpaceDE w:val="0"/>
        <w:autoSpaceDN w:val="0"/>
        <w:adjustRightInd w:val="0"/>
        <w:ind w:left="568" w:hanging="284"/>
        <w:jc w:val="both"/>
        <w:rPr>
          <w:rFonts w:ascii="Arial" w:hAnsi="Arial" w:cs="Arial"/>
          <w:snapToGrid w:val="0"/>
          <w:lang w:eastAsia="ru-RU"/>
        </w:rPr>
      </w:pPr>
      <w:r w:rsidRPr="008A72C3">
        <w:rPr>
          <w:rFonts w:ascii="Arial" w:hAnsi="Arial" w:cs="Arial"/>
          <w:snapToGrid w:val="0"/>
          <w:lang w:eastAsia="ru-RU"/>
        </w:rPr>
        <w:t>то, как нематериальный актив будет создавать будущие экономические выгоды;</w:t>
      </w:r>
    </w:p>
    <w:p w14:paraId="06054293" w14:textId="77777777" w:rsidR="008A72C3" w:rsidRPr="008A72C3" w:rsidRDefault="008A72C3" w:rsidP="008A72C3">
      <w:pPr>
        <w:numPr>
          <w:ilvl w:val="0"/>
          <w:numId w:val="22"/>
        </w:numPr>
        <w:autoSpaceDE w:val="0"/>
        <w:autoSpaceDN w:val="0"/>
        <w:adjustRightInd w:val="0"/>
        <w:ind w:left="568" w:hanging="284"/>
        <w:jc w:val="both"/>
        <w:rPr>
          <w:rFonts w:ascii="Arial" w:hAnsi="Arial" w:cs="Arial"/>
          <w:snapToGrid w:val="0"/>
          <w:lang w:eastAsia="ru-RU"/>
        </w:rPr>
      </w:pPr>
      <w:r w:rsidRPr="008A72C3">
        <w:rPr>
          <w:rFonts w:ascii="Arial" w:hAnsi="Arial" w:cs="Arial"/>
          <w:snapToGrid w:val="0"/>
          <w:lang w:eastAsia="ru-RU"/>
        </w:rPr>
        <w:t>наличие достаточных ресурсов для завершения разработки, использования или продажи нематериального актива;</w:t>
      </w:r>
    </w:p>
    <w:p w14:paraId="12D7A84B" w14:textId="77777777" w:rsidR="008A72C3" w:rsidRPr="008A72C3" w:rsidRDefault="008A72C3" w:rsidP="008A72C3">
      <w:pPr>
        <w:numPr>
          <w:ilvl w:val="0"/>
          <w:numId w:val="22"/>
        </w:numPr>
        <w:autoSpaceDE w:val="0"/>
        <w:autoSpaceDN w:val="0"/>
        <w:adjustRightInd w:val="0"/>
        <w:ind w:left="568" w:hanging="284"/>
        <w:jc w:val="both"/>
        <w:rPr>
          <w:rFonts w:ascii="Arial" w:hAnsi="Arial" w:cs="Arial"/>
          <w:snapToGrid w:val="0"/>
          <w:lang w:eastAsia="ru-RU"/>
        </w:rPr>
      </w:pPr>
      <w:r w:rsidRPr="008A72C3">
        <w:rPr>
          <w:rFonts w:ascii="Arial" w:hAnsi="Arial" w:cs="Arial"/>
          <w:snapToGrid w:val="0"/>
          <w:lang w:eastAsia="ru-RU"/>
        </w:rPr>
        <w:t>способность надежно оценить затраты, относящиеся к нематериальному активу, в ходе его разработки;</w:t>
      </w:r>
    </w:p>
    <w:p w14:paraId="76600322" w14:textId="77777777" w:rsidR="008A72C3" w:rsidRPr="008A72C3" w:rsidRDefault="008A72C3" w:rsidP="008A72C3">
      <w:pPr>
        <w:numPr>
          <w:ilvl w:val="0"/>
          <w:numId w:val="22"/>
        </w:numPr>
        <w:autoSpaceDE w:val="0"/>
        <w:autoSpaceDN w:val="0"/>
        <w:adjustRightInd w:val="0"/>
        <w:spacing w:after="120"/>
        <w:ind w:left="568" w:hanging="284"/>
        <w:jc w:val="both"/>
        <w:rPr>
          <w:rFonts w:ascii="Arial" w:hAnsi="Arial" w:cs="Arial"/>
          <w:snapToGrid w:val="0"/>
          <w:lang w:eastAsia="ru-RU"/>
        </w:rPr>
      </w:pPr>
      <w:r w:rsidRPr="008A72C3">
        <w:rPr>
          <w:rFonts w:ascii="Arial" w:hAnsi="Arial" w:cs="Arial"/>
          <w:snapToGrid w:val="0"/>
          <w:lang w:eastAsia="ru-RU"/>
        </w:rPr>
        <w:t>способность и намерение использовать или продать созданный нематериальный актив.</w:t>
      </w:r>
    </w:p>
    <w:p w14:paraId="5C6530E7" w14:textId="77777777" w:rsidR="008A72C3" w:rsidRPr="008A72C3" w:rsidRDefault="008A72C3" w:rsidP="008A72C3">
      <w:pPr>
        <w:autoSpaceDE w:val="0"/>
        <w:autoSpaceDN w:val="0"/>
        <w:adjustRightInd w:val="0"/>
        <w:spacing w:before="120" w:after="120"/>
        <w:jc w:val="both"/>
        <w:rPr>
          <w:rFonts w:ascii="Arial" w:hAnsi="Arial" w:cs="Arial"/>
          <w:color w:val="000000"/>
        </w:rPr>
      </w:pPr>
      <w:r w:rsidRPr="008A72C3">
        <w:rPr>
          <w:rFonts w:ascii="Arial" w:hAnsi="Arial" w:cs="Arial"/>
          <w:color w:val="000000"/>
        </w:rPr>
        <w:t>Если не представляется возможным разделить этап исследования от этапа разработки, то затраты полностью списываются на расходы в отчетном периоде.</w:t>
      </w:r>
    </w:p>
    <w:p w14:paraId="3111EA02" w14:textId="77777777" w:rsidR="008A72C3" w:rsidRPr="008A72C3" w:rsidRDefault="008A72C3" w:rsidP="008A72C3">
      <w:pPr>
        <w:pStyle w:val="a1"/>
        <w:spacing w:before="0" w:after="120" w:line="259" w:lineRule="auto"/>
        <w:rPr>
          <w:rFonts w:ascii="Arial" w:hAnsi="Arial" w:cs="Arial"/>
          <w:szCs w:val="22"/>
          <w:lang w:val="ru-RU"/>
        </w:rPr>
      </w:pPr>
      <w:r w:rsidRPr="008A72C3">
        <w:rPr>
          <w:rFonts w:ascii="Arial" w:hAnsi="Arial" w:cs="Arial"/>
          <w:szCs w:val="22"/>
          <w:lang w:val="ru-RU"/>
        </w:rPr>
        <w:t>После первоначального признания актив учитывается по первоначальной стоимости за вычетом накопленной амортизации и накопленных убытков от обесценения. В дальнейшем актив ежегодно проверяется на предмет обесценения.</w:t>
      </w:r>
    </w:p>
    <w:p w14:paraId="174B0B45" w14:textId="77777777" w:rsidR="008A72C3" w:rsidRPr="008A72C3" w:rsidRDefault="008A72C3" w:rsidP="008A72C3">
      <w:pPr>
        <w:pStyle w:val="a1"/>
        <w:spacing w:after="120"/>
        <w:rPr>
          <w:rFonts w:ascii="Arial" w:hAnsi="Arial" w:cs="Arial"/>
          <w:szCs w:val="22"/>
          <w:lang w:val="ru-RU"/>
        </w:rPr>
      </w:pPr>
      <w:r w:rsidRPr="008A72C3">
        <w:rPr>
          <w:rFonts w:ascii="Arial" w:hAnsi="Arial" w:cs="Arial"/>
          <w:szCs w:val="22"/>
          <w:lang w:val="ru-RU"/>
        </w:rPr>
        <w:t>Амортизация нематериальных активов начисляется с момента готовности этих активов к использованию. Выбор способа определения амортизации нематериального актива производится Группой исходя из расчета ожидаемого поступления будущих экономических выгод от использования актива, включая финансовый результат от возможной продажи данного актива. В том случае, когда расчет ожидаемого поступления будущих экономических выгод от использования нематериального актива не является надежным, размер амортизационных отчислений по такому активу определяется линейным способом.</w:t>
      </w:r>
    </w:p>
    <w:p w14:paraId="34FC26EA" w14:textId="77777777" w:rsidR="008A72C3" w:rsidRPr="008A72C3" w:rsidRDefault="008A72C3" w:rsidP="008A72C3">
      <w:pPr>
        <w:pStyle w:val="a1"/>
        <w:spacing w:before="0" w:after="120" w:line="259" w:lineRule="auto"/>
        <w:rPr>
          <w:rFonts w:ascii="Arial" w:hAnsi="Arial" w:cs="Arial"/>
          <w:szCs w:val="22"/>
          <w:lang w:val="ru-RU"/>
        </w:rPr>
      </w:pPr>
      <w:r w:rsidRPr="008A72C3">
        <w:rPr>
          <w:rFonts w:ascii="Arial" w:hAnsi="Arial" w:cs="Arial"/>
          <w:szCs w:val="22"/>
          <w:lang w:val="ru-RU"/>
        </w:rPr>
        <w:t>Капитализированные затраты на разработки амортизируются с момента их применения в производстве продукции в течение 3 – 5 лет. Прочие нематериальные активы, включающие в том числе программное обеспечение и базы данных, патенты и авторские права, амортизируются в течение срока, составляющего от 1 до 20 лет.</w:t>
      </w:r>
    </w:p>
    <w:p w14:paraId="486DB879" w14:textId="77777777" w:rsidR="008A72C3" w:rsidRPr="008A72C3" w:rsidRDefault="008A72C3" w:rsidP="008A72C3">
      <w:pPr>
        <w:pStyle w:val="a1"/>
        <w:spacing w:after="120"/>
        <w:rPr>
          <w:rFonts w:ascii="Arial" w:hAnsi="Arial" w:cs="Arial"/>
          <w:szCs w:val="22"/>
          <w:lang w:val="ru-RU"/>
        </w:rPr>
      </w:pPr>
      <w:r w:rsidRPr="008A72C3">
        <w:rPr>
          <w:rFonts w:ascii="Arial" w:hAnsi="Arial" w:cs="Arial"/>
          <w:szCs w:val="22"/>
          <w:lang w:val="ru-RU"/>
        </w:rPr>
        <w:t>Метод амортизации, ожидаемые сроки полезного использования и остаточная стоимость нематериальных активов могут быть пересмотрены Группой в конце каждого отчетного периода.</w:t>
      </w:r>
    </w:p>
    <w:p w14:paraId="344ACF27" w14:textId="77777777" w:rsidR="008A72C3" w:rsidRPr="008A72C3" w:rsidRDefault="008A72C3" w:rsidP="008A72C3">
      <w:pPr>
        <w:pStyle w:val="a1"/>
        <w:spacing w:before="0" w:after="120" w:line="259" w:lineRule="auto"/>
        <w:rPr>
          <w:rFonts w:ascii="Arial" w:hAnsi="Arial" w:cs="Arial"/>
          <w:szCs w:val="22"/>
          <w:lang w:val="ru-RU"/>
        </w:rPr>
      </w:pPr>
      <w:r w:rsidRPr="008A72C3">
        <w:rPr>
          <w:rFonts w:ascii="Arial" w:hAnsi="Arial" w:cs="Arial"/>
          <w:szCs w:val="22"/>
          <w:lang w:val="ru-RU"/>
        </w:rPr>
        <w:t>Нематериальные активы с неопределенным сроком полезного использования не подлежат амортизации.</w:t>
      </w:r>
    </w:p>
    <w:p w14:paraId="34F9D2CD" w14:textId="77777777" w:rsidR="008A72C3" w:rsidRPr="008A72C3" w:rsidRDefault="008A72C3" w:rsidP="008A72C3">
      <w:pPr>
        <w:pStyle w:val="a1"/>
        <w:spacing w:after="120"/>
        <w:rPr>
          <w:rFonts w:ascii="Arial" w:hAnsi="Arial" w:cs="Arial"/>
          <w:szCs w:val="22"/>
          <w:lang w:val="ru-RU"/>
        </w:rPr>
      </w:pPr>
      <w:r w:rsidRPr="008A72C3">
        <w:rPr>
          <w:rFonts w:ascii="Arial" w:hAnsi="Arial" w:cs="Arial"/>
          <w:szCs w:val="22"/>
          <w:lang w:val="ru-RU"/>
        </w:rPr>
        <w:t>Группа прекращает признание нематериального актива в тот момент, когда он выбывает или если получение от него экономических выгод больше не ожидается.</w:t>
      </w:r>
    </w:p>
    <w:p w14:paraId="6F18CED2" w14:textId="77777777" w:rsidR="008A72C3" w:rsidRPr="008A72C3" w:rsidRDefault="008A72C3" w:rsidP="008A72C3">
      <w:pPr>
        <w:pStyle w:val="a1"/>
        <w:spacing w:before="0" w:after="120" w:line="259" w:lineRule="auto"/>
        <w:rPr>
          <w:rFonts w:ascii="Arial" w:hAnsi="Arial" w:cs="Arial"/>
          <w:szCs w:val="22"/>
          <w:lang w:val="ru-RU"/>
        </w:rPr>
      </w:pPr>
      <w:r w:rsidRPr="008A72C3">
        <w:rPr>
          <w:rFonts w:ascii="Arial" w:hAnsi="Arial" w:cs="Arial"/>
          <w:szCs w:val="22"/>
          <w:lang w:val="ru-RU"/>
        </w:rPr>
        <w:t>Прибыль или убыток, возникающие в результате прекращения признания нематериального актива, определяются как разница между чистыми поступлениями от выбытия и балансовой стоимостью данного актива.</w:t>
      </w:r>
    </w:p>
    <w:p w14:paraId="43FC50F3" w14:textId="77777777" w:rsidR="00BC77E8" w:rsidRPr="00BC77E8" w:rsidRDefault="00BC77E8" w:rsidP="00FC0B65">
      <w:pPr>
        <w:pStyle w:val="3"/>
        <w:spacing w:before="120" w:after="120"/>
        <w:rPr>
          <w:rFonts w:cs="Arial"/>
          <w:szCs w:val="22"/>
          <w:lang w:val="ru-RU"/>
        </w:rPr>
      </w:pPr>
      <w:r w:rsidRPr="00BC77E8">
        <w:rPr>
          <w:rFonts w:cs="Arial"/>
          <w:szCs w:val="22"/>
          <w:lang w:val="ru-RU"/>
        </w:rPr>
        <w:t>Основные средства</w:t>
      </w:r>
    </w:p>
    <w:p w14:paraId="51526036" w14:textId="77777777" w:rsidR="006E7B87" w:rsidRPr="006E7B87" w:rsidRDefault="006E7B87" w:rsidP="00314143">
      <w:pPr>
        <w:pStyle w:val="a1"/>
        <w:spacing w:before="120" w:after="120" w:line="259" w:lineRule="auto"/>
        <w:rPr>
          <w:rFonts w:ascii="Arial" w:hAnsi="Arial" w:cs="Arial"/>
          <w:lang w:val="ru-RU"/>
        </w:rPr>
      </w:pPr>
      <w:r w:rsidRPr="006E7B87">
        <w:rPr>
          <w:rFonts w:ascii="Arial" w:hAnsi="Arial" w:cs="Arial"/>
          <w:lang w:val="ru-RU"/>
        </w:rPr>
        <w:t>Группа оценивает все свои затраты, относящиеся к основным средствам, руководствуясь принципом признания, по мере возникновения таких затрат. Такие затраты включают затраты, понесенные первоначально в связи с приобретением или строительством объекта основных средств, а также затраты, понесенные впоследствии в связи с достройкой, частичным замещением или обслуживанием этого объекта.</w:t>
      </w:r>
    </w:p>
    <w:p w14:paraId="6041CE28" w14:textId="77777777" w:rsidR="006E7B87" w:rsidRPr="006E7B87" w:rsidRDefault="006E7B87" w:rsidP="00314143">
      <w:pPr>
        <w:pStyle w:val="a1"/>
        <w:spacing w:after="120"/>
        <w:rPr>
          <w:rFonts w:ascii="Arial" w:hAnsi="Arial" w:cs="Arial"/>
          <w:lang w:val="ru-RU"/>
        </w:rPr>
      </w:pPr>
      <w:r w:rsidRPr="006E7B87">
        <w:rPr>
          <w:rFonts w:ascii="Arial" w:hAnsi="Arial" w:cs="Arial"/>
          <w:lang w:val="ru-RU"/>
        </w:rPr>
        <w:t>Первоначальной стоимостью объекта ОС, полученного в качестве вклада в уставный капитал или полученного в качестве имущественного взноса, признается справедливая стоимость объекта. В случае если справедливая стоимость полученного объекта ОС больше его денежной оценки, согласованной учредителями или передающей стороной, то Группа учитывает разницу в составе капитала. В случае если справедливая стоимость полученного объекта ОС меньше его денежной оценки, согласованной учредителями или передающей стороной, то Группа уменьшает на разницу сумму капитала.</w:t>
      </w:r>
    </w:p>
    <w:p w14:paraId="578ECCDD" w14:textId="77777777" w:rsidR="006E7B87" w:rsidRPr="006E7B87" w:rsidRDefault="006E7B87" w:rsidP="00314143">
      <w:pPr>
        <w:pStyle w:val="a1"/>
        <w:spacing w:after="120"/>
        <w:rPr>
          <w:rFonts w:ascii="Arial" w:hAnsi="Arial" w:cs="Arial"/>
          <w:lang w:val="ru-RU"/>
        </w:rPr>
      </w:pPr>
      <w:r w:rsidRPr="006E7B87">
        <w:rPr>
          <w:rFonts w:ascii="Arial" w:hAnsi="Arial" w:cs="Arial"/>
          <w:lang w:val="ru-RU"/>
        </w:rPr>
        <w:t>После первоначального признания в качестве активов объекты ОС учитываются по первоначальной стоимости за вычетом накопленной амортизации ОС и накопленных убытков от обесценения.</w:t>
      </w:r>
    </w:p>
    <w:p w14:paraId="1C562F8D" w14:textId="77777777" w:rsidR="006E7B87" w:rsidRPr="006E7B87" w:rsidRDefault="006E7B87" w:rsidP="00314143">
      <w:pPr>
        <w:pStyle w:val="a1"/>
        <w:spacing w:after="120"/>
        <w:rPr>
          <w:rFonts w:ascii="Arial" w:hAnsi="Arial" w:cs="Arial"/>
          <w:lang w:val="ru-RU"/>
        </w:rPr>
      </w:pPr>
      <w:r w:rsidRPr="006E7B87">
        <w:rPr>
          <w:rFonts w:ascii="Arial" w:hAnsi="Arial" w:cs="Arial"/>
          <w:lang w:val="ru-RU"/>
        </w:rPr>
        <w:t>Согласно принципу признания, Группа не признает в балансовой стоимости объекта ОС затраты на техническое обслуживание объекта. Эти затраты признаются в составе прибыли или убытка по мере их возникновения. Затраты на техническое обслуживание состоят главным образом из затрат на оплату труда и приобретение расходных материалов, а также могут включать затраты на приобретение мелких комплектующих частей. Назначение этих затрат часто описывается как «ремонт и текущее обслуживание» объекта основных средств.</w:t>
      </w:r>
    </w:p>
    <w:p w14:paraId="316AF1F7" w14:textId="77777777" w:rsidR="006E7B87" w:rsidRPr="006E7B87" w:rsidRDefault="006E7B87" w:rsidP="00314143">
      <w:pPr>
        <w:pStyle w:val="a1"/>
        <w:spacing w:after="120"/>
        <w:rPr>
          <w:rFonts w:ascii="Arial" w:hAnsi="Arial" w:cs="Arial"/>
          <w:lang w:val="ru-RU"/>
        </w:rPr>
      </w:pPr>
      <w:r w:rsidRPr="006E7B87">
        <w:rPr>
          <w:rFonts w:ascii="Arial" w:hAnsi="Arial" w:cs="Arial"/>
          <w:lang w:val="ru-RU"/>
        </w:rPr>
        <w:t>Затраты на реконструкцию и модернизацию капитализируются, а замененные объекты списываются.</w:t>
      </w:r>
    </w:p>
    <w:p w14:paraId="6ED15DFB" w14:textId="77777777" w:rsidR="006E7B87" w:rsidRPr="006E7B87" w:rsidRDefault="006E7B87" w:rsidP="00314143">
      <w:pPr>
        <w:pStyle w:val="a1"/>
        <w:spacing w:after="120"/>
        <w:rPr>
          <w:rFonts w:ascii="Arial" w:hAnsi="Arial" w:cs="Arial"/>
          <w:lang w:val="ru-RU"/>
        </w:rPr>
      </w:pPr>
      <w:r w:rsidRPr="006E7B87">
        <w:rPr>
          <w:rFonts w:ascii="Arial" w:hAnsi="Arial" w:cs="Arial"/>
          <w:lang w:val="ru-RU"/>
        </w:rPr>
        <w:t xml:space="preserve">Для расчета суммы амортизации, подлежащей начислению за отчетный период, определяется амортизируемая величина, срок полезного использования и метод амортизации. Группа использует линейный метод амортизации. </w:t>
      </w:r>
    </w:p>
    <w:p w14:paraId="710F4A6F" w14:textId="77777777" w:rsidR="006E7B87" w:rsidRPr="006E7B87" w:rsidRDefault="006E7B87" w:rsidP="006E7B87">
      <w:pPr>
        <w:pStyle w:val="a1"/>
        <w:spacing w:after="120"/>
        <w:rPr>
          <w:rFonts w:ascii="Arial" w:hAnsi="Arial" w:cs="Arial"/>
          <w:lang w:val="ru-RU"/>
        </w:rPr>
      </w:pPr>
      <w:r w:rsidRPr="006E7B87">
        <w:rPr>
          <w:rFonts w:ascii="Arial" w:hAnsi="Arial" w:cs="Arial"/>
          <w:lang w:val="ru-RU"/>
        </w:rPr>
        <w:t>Принятые сроки полезного использования для основных групп объектов основных средств следующие:</w:t>
      </w:r>
    </w:p>
    <w:tbl>
      <w:tblPr>
        <w:tblStyle w:val="afa"/>
        <w:tblW w:w="9776" w:type="dxa"/>
        <w:tblLook w:val="04A0" w:firstRow="1" w:lastRow="0" w:firstColumn="1" w:lastColumn="0" w:noHBand="0" w:noVBand="1"/>
      </w:tblPr>
      <w:tblGrid>
        <w:gridCol w:w="6658"/>
        <w:gridCol w:w="3118"/>
      </w:tblGrid>
      <w:tr w:rsidR="0029282B" w:rsidRPr="0029282B" w14:paraId="14B5BC57" w14:textId="77777777" w:rsidTr="0029282B">
        <w:tc>
          <w:tcPr>
            <w:tcW w:w="6658" w:type="dxa"/>
          </w:tcPr>
          <w:p w14:paraId="0001D2D3" w14:textId="77777777" w:rsidR="0029282B" w:rsidRPr="0029282B" w:rsidRDefault="0029282B" w:rsidP="0029282B">
            <w:pPr>
              <w:spacing w:before="40" w:after="40"/>
              <w:ind w:left="284"/>
              <w:rPr>
                <w:rFonts w:ascii="Arial" w:hAnsi="Arial" w:cs="Arial"/>
                <w:b/>
                <w:sz w:val="22"/>
                <w:szCs w:val="22"/>
              </w:rPr>
            </w:pPr>
            <w:r w:rsidRPr="0029282B">
              <w:rPr>
                <w:rFonts w:ascii="Arial" w:hAnsi="Arial" w:cs="Arial"/>
                <w:b/>
                <w:sz w:val="22"/>
                <w:szCs w:val="22"/>
              </w:rPr>
              <w:t>Наименование</w:t>
            </w:r>
          </w:p>
        </w:tc>
        <w:tc>
          <w:tcPr>
            <w:tcW w:w="3118" w:type="dxa"/>
          </w:tcPr>
          <w:p w14:paraId="610194C9" w14:textId="77777777" w:rsidR="0029282B" w:rsidRPr="0029282B" w:rsidRDefault="0029282B" w:rsidP="0029282B">
            <w:pPr>
              <w:spacing w:before="40" w:after="40"/>
              <w:jc w:val="center"/>
              <w:rPr>
                <w:rFonts w:ascii="Arial" w:hAnsi="Arial" w:cs="Arial"/>
                <w:b/>
                <w:sz w:val="22"/>
                <w:szCs w:val="22"/>
              </w:rPr>
            </w:pPr>
            <w:r w:rsidRPr="0029282B">
              <w:rPr>
                <w:rFonts w:ascii="Arial" w:hAnsi="Arial" w:cs="Arial"/>
                <w:b/>
                <w:sz w:val="22"/>
                <w:szCs w:val="22"/>
              </w:rPr>
              <w:t>В годах</w:t>
            </w:r>
          </w:p>
        </w:tc>
      </w:tr>
      <w:tr w:rsidR="0029282B" w:rsidRPr="0029282B" w14:paraId="4C662040" w14:textId="77777777" w:rsidTr="0029282B">
        <w:tc>
          <w:tcPr>
            <w:tcW w:w="6658" w:type="dxa"/>
          </w:tcPr>
          <w:p w14:paraId="1B07045D" w14:textId="77777777" w:rsidR="0029282B" w:rsidRPr="0029282B" w:rsidRDefault="0029282B" w:rsidP="0029282B">
            <w:pPr>
              <w:spacing w:before="40" w:after="40"/>
              <w:ind w:left="284"/>
              <w:rPr>
                <w:rFonts w:ascii="Arial" w:hAnsi="Arial" w:cs="Arial"/>
                <w:sz w:val="22"/>
                <w:szCs w:val="22"/>
              </w:rPr>
            </w:pPr>
            <w:r w:rsidRPr="0029282B">
              <w:rPr>
                <w:rFonts w:ascii="Arial" w:hAnsi="Arial" w:cs="Arial"/>
                <w:sz w:val="22"/>
                <w:szCs w:val="22"/>
              </w:rPr>
              <w:t>Здания</w:t>
            </w:r>
          </w:p>
        </w:tc>
        <w:tc>
          <w:tcPr>
            <w:tcW w:w="3118" w:type="dxa"/>
          </w:tcPr>
          <w:p w14:paraId="773F2472" w14:textId="77777777" w:rsidR="0029282B" w:rsidRPr="0029282B" w:rsidRDefault="0029282B" w:rsidP="0029282B">
            <w:pPr>
              <w:spacing w:before="40" w:after="40"/>
              <w:jc w:val="center"/>
              <w:rPr>
                <w:rFonts w:ascii="Arial" w:hAnsi="Arial" w:cs="Arial"/>
                <w:sz w:val="22"/>
                <w:szCs w:val="22"/>
              </w:rPr>
            </w:pPr>
            <w:r w:rsidRPr="0029282B">
              <w:rPr>
                <w:rFonts w:ascii="Arial" w:hAnsi="Arial" w:cs="Arial"/>
                <w:snapToGrid w:val="0"/>
                <w:sz w:val="22"/>
                <w:szCs w:val="22"/>
              </w:rPr>
              <w:t>25 – 100</w:t>
            </w:r>
          </w:p>
        </w:tc>
      </w:tr>
      <w:tr w:rsidR="0029282B" w:rsidRPr="0029282B" w14:paraId="1A332620" w14:textId="77777777" w:rsidTr="0029282B">
        <w:tc>
          <w:tcPr>
            <w:tcW w:w="6658" w:type="dxa"/>
          </w:tcPr>
          <w:p w14:paraId="04F01464" w14:textId="77777777" w:rsidR="0029282B" w:rsidRPr="0029282B" w:rsidRDefault="0029282B" w:rsidP="0029282B">
            <w:pPr>
              <w:spacing w:before="40" w:after="40"/>
              <w:ind w:left="284"/>
              <w:rPr>
                <w:rFonts w:ascii="Arial" w:hAnsi="Arial" w:cs="Arial"/>
                <w:sz w:val="22"/>
                <w:szCs w:val="22"/>
              </w:rPr>
            </w:pPr>
            <w:r w:rsidRPr="0029282B">
              <w:rPr>
                <w:rFonts w:ascii="Arial" w:hAnsi="Arial" w:cs="Arial"/>
                <w:sz w:val="22"/>
                <w:szCs w:val="22"/>
              </w:rPr>
              <w:t>Сооружения</w:t>
            </w:r>
          </w:p>
        </w:tc>
        <w:tc>
          <w:tcPr>
            <w:tcW w:w="3118" w:type="dxa"/>
          </w:tcPr>
          <w:p w14:paraId="094AEB57" w14:textId="77777777" w:rsidR="0029282B" w:rsidRPr="0029282B" w:rsidRDefault="0029282B" w:rsidP="0029282B">
            <w:pPr>
              <w:spacing w:before="40" w:after="40"/>
              <w:jc w:val="center"/>
              <w:rPr>
                <w:rFonts w:ascii="Arial" w:hAnsi="Arial" w:cs="Arial"/>
                <w:sz w:val="22"/>
                <w:szCs w:val="22"/>
              </w:rPr>
            </w:pPr>
            <w:r w:rsidRPr="0029282B">
              <w:rPr>
                <w:rFonts w:ascii="Arial" w:hAnsi="Arial" w:cs="Arial"/>
                <w:snapToGrid w:val="0"/>
                <w:sz w:val="22"/>
                <w:szCs w:val="22"/>
              </w:rPr>
              <w:t>20 – 40</w:t>
            </w:r>
          </w:p>
        </w:tc>
      </w:tr>
      <w:tr w:rsidR="0029282B" w:rsidRPr="0029282B" w14:paraId="225E2B2F" w14:textId="77777777" w:rsidTr="0029282B">
        <w:tc>
          <w:tcPr>
            <w:tcW w:w="6658" w:type="dxa"/>
          </w:tcPr>
          <w:p w14:paraId="374A51F9" w14:textId="77777777" w:rsidR="0029282B" w:rsidRPr="0029282B" w:rsidRDefault="0029282B" w:rsidP="0029282B">
            <w:pPr>
              <w:spacing w:before="40" w:after="40"/>
              <w:ind w:left="284"/>
              <w:rPr>
                <w:rFonts w:ascii="Arial" w:hAnsi="Arial" w:cs="Arial"/>
                <w:sz w:val="22"/>
                <w:szCs w:val="22"/>
              </w:rPr>
            </w:pPr>
            <w:r w:rsidRPr="0029282B">
              <w:rPr>
                <w:rFonts w:ascii="Arial" w:hAnsi="Arial" w:cs="Arial"/>
                <w:sz w:val="22"/>
                <w:szCs w:val="22"/>
              </w:rPr>
              <w:t>Производственные машины и оборудование</w:t>
            </w:r>
          </w:p>
        </w:tc>
        <w:tc>
          <w:tcPr>
            <w:tcW w:w="3118" w:type="dxa"/>
          </w:tcPr>
          <w:p w14:paraId="393787B6" w14:textId="77777777" w:rsidR="0029282B" w:rsidRPr="0029282B" w:rsidRDefault="0029282B" w:rsidP="0029282B">
            <w:pPr>
              <w:spacing w:before="40" w:after="40"/>
              <w:jc w:val="center"/>
              <w:rPr>
                <w:rFonts w:ascii="Arial" w:hAnsi="Arial" w:cs="Arial"/>
                <w:sz w:val="22"/>
                <w:szCs w:val="22"/>
              </w:rPr>
            </w:pPr>
            <w:r w:rsidRPr="0029282B">
              <w:rPr>
                <w:rFonts w:ascii="Arial" w:hAnsi="Arial" w:cs="Arial"/>
                <w:sz w:val="22"/>
                <w:szCs w:val="22"/>
              </w:rPr>
              <w:t xml:space="preserve">5 </w:t>
            </w:r>
            <w:r w:rsidRPr="0029282B">
              <w:rPr>
                <w:rFonts w:ascii="Arial" w:hAnsi="Arial" w:cs="Arial"/>
                <w:snapToGrid w:val="0"/>
                <w:sz w:val="22"/>
                <w:szCs w:val="22"/>
              </w:rPr>
              <w:t>– 40</w:t>
            </w:r>
          </w:p>
        </w:tc>
      </w:tr>
      <w:tr w:rsidR="0029282B" w:rsidRPr="0029282B" w14:paraId="01676AFF" w14:textId="77777777" w:rsidTr="0029282B">
        <w:tc>
          <w:tcPr>
            <w:tcW w:w="6658" w:type="dxa"/>
          </w:tcPr>
          <w:p w14:paraId="11AB6A4A" w14:textId="77777777" w:rsidR="0029282B" w:rsidRPr="0029282B" w:rsidRDefault="0029282B" w:rsidP="0029282B">
            <w:pPr>
              <w:spacing w:before="40" w:after="40"/>
              <w:ind w:left="284"/>
              <w:rPr>
                <w:rFonts w:ascii="Arial" w:hAnsi="Arial" w:cs="Arial"/>
                <w:sz w:val="22"/>
                <w:szCs w:val="22"/>
              </w:rPr>
            </w:pPr>
            <w:r w:rsidRPr="0029282B">
              <w:rPr>
                <w:rFonts w:ascii="Arial" w:hAnsi="Arial" w:cs="Arial"/>
                <w:sz w:val="22"/>
                <w:szCs w:val="22"/>
              </w:rPr>
              <w:t>Транспорт</w:t>
            </w:r>
          </w:p>
        </w:tc>
        <w:tc>
          <w:tcPr>
            <w:tcW w:w="3118" w:type="dxa"/>
          </w:tcPr>
          <w:p w14:paraId="781965E8" w14:textId="77777777" w:rsidR="0029282B" w:rsidRPr="0029282B" w:rsidRDefault="0029282B" w:rsidP="0029282B">
            <w:pPr>
              <w:spacing w:before="40" w:after="40"/>
              <w:jc w:val="center"/>
              <w:rPr>
                <w:rFonts w:ascii="Arial" w:hAnsi="Arial" w:cs="Arial"/>
                <w:sz w:val="22"/>
                <w:szCs w:val="22"/>
              </w:rPr>
            </w:pPr>
            <w:r w:rsidRPr="0029282B">
              <w:rPr>
                <w:rFonts w:ascii="Arial" w:hAnsi="Arial" w:cs="Arial"/>
                <w:snapToGrid w:val="0"/>
                <w:sz w:val="22"/>
                <w:szCs w:val="22"/>
              </w:rPr>
              <w:t>10 – 20</w:t>
            </w:r>
          </w:p>
        </w:tc>
      </w:tr>
      <w:tr w:rsidR="0029282B" w:rsidRPr="0029282B" w14:paraId="76BA0010" w14:textId="77777777" w:rsidTr="0029282B">
        <w:tc>
          <w:tcPr>
            <w:tcW w:w="6658" w:type="dxa"/>
          </w:tcPr>
          <w:p w14:paraId="778079E5" w14:textId="77777777" w:rsidR="0029282B" w:rsidRPr="0029282B" w:rsidRDefault="0029282B" w:rsidP="0029282B">
            <w:pPr>
              <w:spacing w:before="40" w:after="40"/>
              <w:ind w:left="284"/>
              <w:rPr>
                <w:rFonts w:ascii="Arial" w:hAnsi="Arial" w:cs="Arial"/>
                <w:sz w:val="22"/>
                <w:szCs w:val="22"/>
              </w:rPr>
            </w:pPr>
            <w:r w:rsidRPr="0029282B">
              <w:rPr>
                <w:rFonts w:ascii="Arial" w:hAnsi="Arial" w:cs="Arial"/>
                <w:sz w:val="22"/>
                <w:szCs w:val="22"/>
              </w:rPr>
              <w:t>Прочие основные средства</w:t>
            </w:r>
          </w:p>
        </w:tc>
        <w:tc>
          <w:tcPr>
            <w:tcW w:w="3118" w:type="dxa"/>
          </w:tcPr>
          <w:p w14:paraId="16D14E6A" w14:textId="77777777" w:rsidR="0029282B" w:rsidRPr="0029282B" w:rsidRDefault="0029282B" w:rsidP="0029282B">
            <w:pPr>
              <w:spacing w:before="40" w:after="40"/>
              <w:jc w:val="center"/>
              <w:rPr>
                <w:rFonts w:ascii="Arial" w:hAnsi="Arial" w:cs="Arial"/>
                <w:sz w:val="22"/>
                <w:szCs w:val="22"/>
              </w:rPr>
            </w:pPr>
            <w:r w:rsidRPr="0029282B">
              <w:rPr>
                <w:rFonts w:ascii="Arial" w:hAnsi="Arial" w:cs="Arial"/>
                <w:sz w:val="22"/>
                <w:szCs w:val="22"/>
              </w:rPr>
              <w:t>1 – 10</w:t>
            </w:r>
          </w:p>
        </w:tc>
      </w:tr>
    </w:tbl>
    <w:p w14:paraId="406BB037" w14:textId="77777777" w:rsidR="00BC77E8" w:rsidRDefault="00BC77E8" w:rsidP="006E7B87">
      <w:pPr>
        <w:pStyle w:val="3"/>
        <w:spacing w:before="120" w:after="120" w:line="259" w:lineRule="auto"/>
        <w:rPr>
          <w:rFonts w:cs="Arial"/>
          <w:szCs w:val="22"/>
          <w:lang w:val="ru-RU"/>
        </w:rPr>
      </w:pPr>
      <w:r w:rsidRPr="00843787">
        <w:rPr>
          <w:rFonts w:cs="Arial"/>
          <w:szCs w:val="22"/>
          <w:lang w:val="ru-RU"/>
        </w:rPr>
        <w:t>Инвестиционная недвижимость</w:t>
      </w:r>
    </w:p>
    <w:p w14:paraId="3E3F835C" w14:textId="77777777" w:rsidR="00BB0751" w:rsidRPr="00BB0751" w:rsidRDefault="00BB0751" w:rsidP="00BB0751">
      <w:pPr>
        <w:spacing w:after="60" w:line="260" w:lineRule="exact"/>
        <w:jc w:val="both"/>
        <w:rPr>
          <w:rFonts w:ascii="Arial" w:hAnsi="Arial" w:cs="Arial"/>
        </w:rPr>
      </w:pPr>
      <w:bookmarkStart w:id="17" w:name="_Hlk38562459"/>
      <w:r w:rsidRPr="00BB0751">
        <w:rPr>
          <w:rFonts w:ascii="Arial" w:hAnsi="Arial" w:cs="Arial"/>
        </w:rPr>
        <w:t>Инвестиционная недвижимость – недвижимость (земля или здание, либо часть здания, либо и то и другое), находящаяся во владении (собственника или арендатора по договору аренды) с целью получения арендных платежей или прироста стоимости капитала, или того и другого, но:</w:t>
      </w:r>
    </w:p>
    <w:p w14:paraId="259F291B" w14:textId="77777777" w:rsidR="00BB0751" w:rsidRPr="00BB0751" w:rsidRDefault="00BB0751" w:rsidP="00BB0751">
      <w:pPr>
        <w:pStyle w:val="aa"/>
        <w:numPr>
          <w:ilvl w:val="0"/>
          <w:numId w:val="27"/>
        </w:numPr>
        <w:spacing w:before="120" w:after="120" w:line="260" w:lineRule="exact"/>
        <w:jc w:val="both"/>
        <w:rPr>
          <w:rFonts w:ascii="Arial" w:hAnsi="Arial" w:cs="Arial"/>
        </w:rPr>
      </w:pPr>
      <w:r w:rsidRPr="00BB0751">
        <w:rPr>
          <w:rFonts w:ascii="Arial" w:hAnsi="Arial" w:cs="Arial"/>
        </w:rPr>
        <w:t>не для использования в производстве или поставке товаров, оказании услуг, в административных целях;</w:t>
      </w:r>
    </w:p>
    <w:p w14:paraId="65F8ABA0" w14:textId="77777777" w:rsidR="00BB0751" w:rsidRPr="00BB0751" w:rsidRDefault="00BB0751" w:rsidP="00BB0751">
      <w:pPr>
        <w:pStyle w:val="aa"/>
        <w:numPr>
          <w:ilvl w:val="0"/>
          <w:numId w:val="27"/>
        </w:numPr>
        <w:spacing w:before="120" w:after="120" w:line="260" w:lineRule="exact"/>
        <w:jc w:val="both"/>
        <w:rPr>
          <w:rFonts w:ascii="Arial" w:hAnsi="Arial" w:cs="Arial"/>
        </w:rPr>
      </w:pPr>
      <w:r w:rsidRPr="00BB0751">
        <w:rPr>
          <w:rFonts w:ascii="Arial" w:hAnsi="Arial" w:cs="Arial"/>
        </w:rPr>
        <w:t>не для продажи в ходе обычной хозяйственной деятельности.</w:t>
      </w:r>
    </w:p>
    <w:p w14:paraId="0FDD0985" w14:textId="77777777" w:rsidR="00BB0751" w:rsidRPr="00BB0751" w:rsidRDefault="00BB0751" w:rsidP="00BB0751">
      <w:pPr>
        <w:spacing w:after="120" w:line="260" w:lineRule="exact"/>
        <w:jc w:val="both"/>
        <w:rPr>
          <w:rFonts w:ascii="Arial" w:hAnsi="Arial" w:cs="Arial"/>
        </w:rPr>
      </w:pPr>
      <w:r w:rsidRPr="00BB0751">
        <w:rPr>
          <w:rFonts w:ascii="Arial" w:hAnsi="Arial" w:cs="Arial"/>
        </w:rPr>
        <w:t>Недвижимость, занимаемая владельцем – недвижимость, находящаяся в распоряжении владельца (собственника) или арендатора по договору аренды для использования в производстве или поставке товаров, работ или услуг, или в административных целях. Не является инвестиционной недвижимостью, учитывается в качестве объекта ОС согласно МСФО (IAS) 16 «Основные средства».</w:t>
      </w:r>
    </w:p>
    <w:p w14:paraId="2DC2F87A" w14:textId="77777777" w:rsidR="00BB0751" w:rsidRPr="00BB0751" w:rsidRDefault="00BB0751" w:rsidP="00BB0751">
      <w:pPr>
        <w:spacing w:after="120" w:line="260" w:lineRule="exact"/>
        <w:jc w:val="both"/>
        <w:rPr>
          <w:rFonts w:ascii="Arial" w:hAnsi="Arial" w:cs="Arial"/>
        </w:rPr>
      </w:pPr>
      <w:r w:rsidRPr="00BB0751">
        <w:rPr>
          <w:rFonts w:ascii="Arial" w:hAnsi="Arial" w:cs="Arial"/>
        </w:rPr>
        <w:t>Инвестиционная недвижимость первоначально оценивается по фактическим затратам. В состав фактических затрат на приобретение инвестиционной недвижимости входят цена покупки и все прямые затраты. Прямые затраты включают, например, стоимость профессиональных юридических услуг, налоги на передачу недвижимости и иные затраты по операции.</w:t>
      </w:r>
    </w:p>
    <w:p w14:paraId="2BC32CE6" w14:textId="77777777" w:rsidR="00BB0751" w:rsidRPr="00BB0751" w:rsidRDefault="00BB0751" w:rsidP="00BB0751">
      <w:pPr>
        <w:pStyle w:val="a1"/>
        <w:spacing w:before="0" w:after="120"/>
        <w:rPr>
          <w:rFonts w:ascii="Arial" w:hAnsi="Arial" w:cs="Arial"/>
          <w:szCs w:val="22"/>
          <w:lang w:val="ru-RU"/>
        </w:rPr>
      </w:pPr>
      <w:r w:rsidRPr="00BB0751">
        <w:rPr>
          <w:rFonts w:ascii="Arial" w:hAnsi="Arial" w:cs="Arial"/>
          <w:szCs w:val="22"/>
          <w:lang w:val="ru-RU"/>
        </w:rPr>
        <w:t>После первоначального признания Группа оценивает все объекты инвестиционной недвижимости по справедливой стоимости.</w:t>
      </w:r>
    </w:p>
    <w:p w14:paraId="799E3F74" w14:textId="77777777" w:rsidR="00BB0751" w:rsidRPr="00BB0751" w:rsidRDefault="00BB0751" w:rsidP="00BB0751">
      <w:pPr>
        <w:pStyle w:val="a1"/>
        <w:spacing w:before="0" w:after="120" w:line="259" w:lineRule="auto"/>
        <w:rPr>
          <w:rFonts w:ascii="Arial" w:hAnsi="Arial" w:cs="Arial"/>
          <w:szCs w:val="22"/>
          <w:lang w:val="ru-RU"/>
        </w:rPr>
      </w:pPr>
      <w:r w:rsidRPr="00BB0751">
        <w:rPr>
          <w:rFonts w:ascii="Arial" w:hAnsi="Arial" w:cs="Arial"/>
          <w:szCs w:val="22"/>
          <w:lang w:val="ru-RU"/>
        </w:rPr>
        <w:t>Прочий доход или убыток от изменения справедливой стоимости инвестиционной недвижимости признается в составе прибыли или убытка за тот период, в котором они возникли.</w:t>
      </w:r>
    </w:p>
    <w:p w14:paraId="46F5456B" w14:textId="77777777" w:rsidR="00BB0751" w:rsidRPr="00BB0751" w:rsidRDefault="00BB0751" w:rsidP="00BB0751">
      <w:pPr>
        <w:pStyle w:val="a1"/>
        <w:spacing w:before="0" w:after="120"/>
        <w:rPr>
          <w:rFonts w:ascii="Arial" w:hAnsi="Arial" w:cs="Arial"/>
          <w:szCs w:val="22"/>
          <w:lang w:val="ru-RU"/>
        </w:rPr>
      </w:pPr>
      <w:r w:rsidRPr="00BB0751">
        <w:rPr>
          <w:rFonts w:ascii="Arial" w:hAnsi="Arial" w:cs="Arial"/>
          <w:szCs w:val="22"/>
          <w:lang w:val="ru-RU"/>
        </w:rPr>
        <w:t>Признание объекта инвестиционной недвижимости прекращается (он исключается из отчета о финансовом положении) при его выбытии или окончательном изъятии из эксплуатации, когда от выбытия объекта не предполагается получение экономических выгод.</w:t>
      </w:r>
    </w:p>
    <w:p w14:paraId="4A74F283" w14:textId="77777777" w:rsidR="00BB0751" w:rsidRPr="00BB0751" w:rsidRDefault="00BB0751" w:rsidP="00BB0751">
      <w:pPr>
        <w:pStyle w:val="a1"/>
        <w:spacing w:before="0" w:after="120" w:line="259" w:lineRule="auto"/>
        <w:rPr>
          <w:rFonts w:ascii="Arial" w:hAnsi="Arial" w:cs="Arial"/>
          <w:szCs w:val="22"/>
          <w:lang w:val="ru-RU"/>
        </w:rPr>
      </w:pPr>
      <w:r w:rsidRPr="00BB0751">
        <w:rPr>
          <w:rFonts w:ascii="Arial" w:hAnsi="Arial" w:cs="Arial"/>
          <w:szCs w:val="22"/>
          <w:lang w:val="ru-RU"/>
        </w:rPr>
        <w:t>Прочие доходы или убытки, возникающие в результате списания или выбытия инвестиционной недвижимости, определяются как разница между чистыми поступлениями от выбытия и балансовой стоимостью актива и признаются в составе прибыли или убытка.</w:t>
      </w:r>
    </w:p>
    <w:bookmarkEnd w:id="17"/>
    <w:p w14:paraId="7DAE3A54" w14:textId="77777777" w:rsidR="00BC77E8" w:rsidRPr="00843787" w:rsidRDefault="00BC77E8" w:rsidP="00843787">
      <w:pPr>
        <w:pStyle w:val="3"/>
        <w:spacing w:before="120" w:after="120" w:line="259" w:lineRule="auto"/>
        <w:rPr>
          <w:rFonts w:cs="Arial"/>
          <w:szCs w:val="22"/>
          <w:lang w:val="ru-RU"/>
        </w:rPr>
      </w:pPr>
      <w:proofErr w:type="spellStart"/>
      <w:r w:rsidRPr="00843787">
        <w:rPr>
          <w:rFonts w:cs="Arial"/>
          <w:szCs w:val="22"/>
          <w:lang w:val="ru-RU"/>
        </w:rPr>
        <w:t>Внеоборотные</w:t>
      </w:r>
      <w:proofErr w:type="spellEnd"/>
      <w:r w:rsidRPr="00843787">
        <w:rPr>
          <w:rFonts w:cs="Arial"/>
          <w:szCs w:val="22"/>
          <w:lang w:val="ru-RU"/>
        </w:rPr>
        <w:t xml:space="preserve"> активы, предназначенные для продажи</w:t>
      </w:r>
    </w:p>
    <w:p w14:paraId="74025EBF" w14:textId="77777777" w:rsidR="008D631F" w:rsidRPr="008D631F" w:rsidRDefault="008D631F" w:rsidP="008D631F">
      <w:pPr>
        <w:pStyle w:val="a1"/>
        <w:spacing w:before="120" w:after="120" w:line="259" w:lineRule="auto"/>
        <w:rPr>
          <w:rFonts w:ascii="Arial" w:hAnsi="Arial" w:cs="Arial"/>
          <w:lang w:val="ru-RU"/>
        </w:rPr>
      </w:pPr>
      <w:r w:rsidRPr="008D631F">
        <w:rPr>
          <w:rFonts w:ascii="Arial" w:hAnsi="Arial" w:cs="Arial"/>
          <w:lang w:val="ru-RU"/>
        </w:rPr>
        <w:t>Группа классифицирует долгосрочный актив (или выбывающую группу) как предназначенный для продажи, если его балансовая стоимость будет возмещена в основном за счет продажи, а не посредством продолжающегося использования.</w:t>
      </w:r>
    </w:p>
    <w:p w14:paraId="19F9B57B" w14:textId="77777777" w:rsidR="008D631F" w:rsidRPr="008D631F" w:rsidRDefault="008D631F" w:rsidP="008D631F">
      <w:pPr>
        <w:spacing w:after="60" w:line="260" w:lineRule="exact"/>
        <w:jc w:val="both"/>
        <w:rPr>
          <w:rFonts w:ascii="Arial" w:hAnsi="Arial" w:cs="Arial"/>
        </w:rPr>
      </w:pPr>
      <w:r w:rsidRPr="008D631F">
        <w:rPr>
          <w:rFonts w:ascii="Arial" w:hAnsi="Arial" w:cs="Arial"/>
        </w:rPr>
        <w:t xml:space="preserve">Критериями признания </w:t>
      </w:r>
      <w:proofErr w:type="spellStart"/>
      <w:r w:rsidRPr="008D631F">
        <w:rPr>
          <w:rFonts w:ascii="Arial" w:hAnsi="Arial" w:cs="Arial"/>
        </w:rPr>
        <w:t>внеоборотных</w:t>
      </w:r>
      <w:proofErr w:type="spellEnd"/>
      <w:r w:rsidRPr="008D631F">
        <w:rPr>
          <w:rFonts w:ascii="Arial" w:hAnsi="Arial" w:cs="Arial"/>
        </w:rPr>
        <w:t xml:space="preserve"> активов, предназначенных для продажи, являются:</w:t>
      </w:r>
    </w:p>
    <w:p w14:paraId="1BB3FF56" w14:textId="77777777" w:rsidR="008D631F" w:rsidRPr="008D631F" w:rsidRDefault="008D631F" w:rsidP="008D631F">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8D631F">
        <w:rPr>
          <w:rFonts w:ascii="Arial" w:hAnsi="Arial" w:cs="Arial"/>
          <w:snapToGrid w:val="0"/>
          <w:lang w:eastAsia="ru-RU"/>
        </w:rPr>
        <w:t>актив (или выбывающая группа) должен быть в наличии для немедленной продажи в его текущем состоянии и только на условиях обычных и обязательных при продаже таких активов (или выбывающих групп);</w:t>
      </w:r>
    </w:p>
    <w:p w14:paraId="63573CF0" w14:textId="77777777" w:rsidR="008D631F" w:rsidRPr="008D631F" w:rsidRDefault="008D631F" w:rsidP="008D631F">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8D631F">
        <w:rPr>
          <w:rFonts w:ascii="Arial" w:hAnsi="Arial" w:cs="Arial"/>
          <w:snapToGrid w:val="0"/>
          <w:lang w:eastAsia="ru-RU"/>
        </w:rPr>
        <w:t>продажа должна быть в высшей степени вероятной.</w:t>
      </w:r>
    </w:p>
    <w:p w14:paraId="24C9B3F5" w14:textId="77777777" w:rsidR="008D631F" w:rsidRPr="008D631F" w:rsidRDefault="008D631F" w:rsidP="008D631F">
      <w:pPr>
        <w:pStyle w:val="a1"/>
        <w:spacing w:before="120" w:after="120"/>
        <w:rPr>
          <w:rFonts w:ascii="Arial" w:hAnsi="Arial" w:cs="Arial"/>
          <w:lang w:val="ru-RU"/>
        </w:rPr>
      </w:pPr>
      <w:r w:rsidRPr="008D631F">
        <w:rPr>
          <w:rFonts w:ascii="Arial" w:hAnsi="Arial" w:cs="Arial"/>
          <w:lang w:val="ru-RU"/>
        </w:rPr>
        <w:t>Группа оценивает долгосрочный актив (или выбывающую группу), классифицированный как предназначенный для продажи, по наименьшей из балансовой и справедливой стоимостей за вычетом расходов на продажу.</w:t>
      </w:r>
    </w:p>
    <w:p w14:paraId="69097FA4" w14:textId="77777777" w:rsidR="008D631F" w:rsidRPr="008D631F" w:rsidRDefault="008D631F" w:rsidP="008D631F">
      <w:pPr>
        <w:pStyle w:val="a1"/>
        <w:spacing w:before="0" w:after="120" w:line="259" w:lineRule="auto"/>
        <w:rPr>
          <w:rFonts w:ascii="Arial" w:hAnsi="Arial" w:cs="Arial"/>
          <w:lang w:val="ru-RU"/>
        </w:rPr>
      </w:pPr>
      <w:r w:rsidRPr="008D631F">
        <w:rPr>
          <w:rFonts w:ascii="Arial" w:hAnsi="Arial" w:cs="Arial"/>
          <w:lang w:val="ru-RU"/>
        </w:rPr>
        <w:t xml:space="preserve">С момента классификации в категорию </w:t>
      </w:r>
      <w:proofErr w:type="spellStart"/>
      <w:r w:rsidRPr="008D631F">
        <w:rPr>
          <w:rFonts w:ascii="Arial" w:hAnsi="Arial" w:cs="Arial"/>
          <w:lang w:val="ru-RU"/>
        </w:rPr>
        <w:t>внеоборотных</w:t>
      </w:r>
      <w:proofErr w:type="spellEnd"/>
      <w:r w:rsidRPr="008D631F">
        <w:rPr>
          <w:rFonts w:ascii="Arial" w:hAnsi="Arial" w:cs="Arial"/>
          <w:lang w:val="ru-RU"/>
        </w:rPr>
        <w:t xml:space="preserve"> активов, предназначенных для продажи или распределения в пользу учредителей, нематериальные активы и основные средства не амортизируются. Инвестиции, учитываемые методом долевого участия, прекращают отражаться с использованием этого метода с момента их классификации в категорию активов, предназначенных для продажи или распределения в пользу учредителей.</w:t>
      </w:r>
    </w:p>
    <w:p w14:paraId="52E3FA94" w14:textId="77777777" w:rsidR="00945483" w:rsidRPr="00945483" w:rsidRDefault="00945483" w:rsidP="00945483">
      <w:pPr>
        <w:pStyle w:val="3"/>
        <w:jc w:val="both"/>
        <w:rPr>
          <w:rFonts w:cs="Arial"/>
          <w:lang w:val="ru-RU"/>
        </w:rPr>
      </w:pPr>
      <w:r w:rsidRPr="00945483">
        <w:rPr>
          <w:rFonts w:cs="Arial"/>
          <w:lang w:val="ru-RU"/>
        </w:rPr>
        <w:t xml:space="preserve">Обесценение основных средств, нематериальных активов и </w:t>
      </w:r>
      <w:proofErr w:type="spellStart"/>
      <w:r w:rsidRPr="00945483">
        <w:rPr>
          <w:rFonts w:cs="Arial"/>
          <w:lang w:val="ru-RU"/>
        </w:rPr>
        <w:t>гудвила</w:t>
      </w:r>
      <w:proofErr w:type="spellEnd"/>
    </w:p>
    <w:p w14:paraId="0F10EB11" w14:textId="77777777" w:rsidR="00945483" w:rsidRPr="00945483" w:rsidRDefault="00945483" w:rsidP="00945483">
      <w:pPr>
        <w:spacing w:before="120" w:after="120" w:line="260" w:lineRule="exact"/>
        <w:jc w:val="both"/>
        <w:rPr>
          <w:rFonts w:ascii="Arial" w:hAnsi="Arial" w:cs="Arial"/>
        </w:rPr>
      </w:pPr>
      <w:r w:rsidRPr="00945483">
        <w:rPr>
          <w:rFonts w:ascii="Arial" w:hAnsi="Arial" w:cs="Arial"/>
        </w:rPr>
        <w:t xml:space="preserve">Ежегодно, на конец отчетного периода, Группа определяет, имеются ли признаки возможного обесценения актива. При наличии таких признаков Группа производит оценку возмещаемой суммы актива. </w:t>
      </w:r>
    </w:p>
    <w:p w14:paraId="1716A2DA" w14:textId="77777777" w:rsidR="00945483" w:rsidRPr="00945483" w:rsidRDefault="00945483" w:rsidP="00945483">
      <w:pPr>
        <w:spacing w:after="120" w:line="260" w:lineRule="exact"/>
        <w:jc w:val="both"/>
        <w:rPr>
          <w:rFonts w:ascii="Arial" w:hAnsi="Arial" w:cs="Arial"/>
        </w:rPr>
      </w:pPr>
      <w:r w:rsidRPr="00945483">
        <w:rPr>
          <w:rFonts w:ascii="Arial" w:hAnsi="Arial" w:cs="Arial"/>
          <w:b/>
          <w:bCs/>
        </w:rPr>
        <w:t>Возмещаемая сумма актива</w:t>
      </w:r>
      <w:r w:rsidRPr="00945483">
        <w:rPr>
          <w:rFonts w:ascii="Arial" w:hAnsi="Arial" w:cs="Arial"/>
        </w:rPr>
        <w:t xml:space="preserve"> – это наибольшая из следующих величин: справедливая стоимость актива или единицы, генерирующей денежные средства, за вычетом затрат на выбытие или ценность использования актива или единицы, генерирующей денежные средства. Возмещаемая сумма определяется для отдельного актива, за исключением случаев, когда актив не генерирует денежные поступления, которые, в основном, независимы от поступлений денежных средств, генерируемых другими активами или группами активов. Если балансовая стоимость актива или единицы, генерирующей денежные средства, превышает его/ее возмещаемую сумму, актив считается обесцененным и списывается до возмещаемой суммы.</w:t>
      </w:r>
    </w:p>
    <w:p w14:paraId="5A723719" w14:textId="77777777" w:rsidR="00945483" w:rsidRPr="00945483" w:rsidRDefault="00945483" w:rsidP="00945483">
      <w:pPr>
        <w:spacing w:after="120" w:line="260" w:lineRule="exact"/>
        <w:jc w:val="both"/>
        <w:rPr>
          <w:rFonts w:ascii="Arial" w:hAnsi="Arial" w:cs="Arial"/>
        </w:rPr>
      </w:pPr>
      <w:r w:rsidRPr="00945483">
        <w:rPr>
          <w:rFonts w:ascii="Arial" w:hAnsi="Arial" w:cs="Arial"/>
        </w:rPr>
        <w:t xml:space="preserve">При оценке ценности использования расчетные будущие денежные потоки дисконтируются до приведенной стоимости по ставке дисконтирования, которая отражает текущую рыночную оценку временной стоимости денег и риски, присущие активу (группе активов).  </w:t>
      </w:r>
    </w:p>
    <w:p w14:paraId="6AB892DF" w14:textId="77777777" w:rsidR="00945483" w:rsidRPr="00945483" w:rsidRDefault="00945483" w:rsidP="00945483">
      <w:pPr>
        <w:spacing w:after="120" w:line="260" w:lineRule="exact"/>
        <w:jc w:val="both"/>
        <w:rPr>
          <w:rFonts w:ascii="Arial" w:hAnsi="Arial" w:cs="Arial"/>
        </w:rPr>
      </w:pPr>
      <w:r w:rsidRPr="00945483">
        <w:rPr>
          <w:rFonts w:ascii="Arial" w:hAnsi="Arial" w:cs="Arial"/>
        </w:rPr>
        <w:t xml:space="preserve">Ставка, отражающая текущие рыночные оценки </w:t>
      </w:r>
      <w:proofErr w:type="spellStart"/>
      <w:r w:rsidRPr="00945483">
        <w:rPr>
          <w:rFonts w:ascii="Arial" w:hAnsi="Arial" w:cs="Arial"/>
        </w:rPr>
        <w:t>временн́ой</w:t>
      </w:r>
      <w:proofErr w:type="spellEnd"/>
      <w:r w:rsidRPr="00945483">
        <w:rPr>
          <w:rFonts w:ascii="Arial" w:hAnsi="Arial" w:cs="Arial"/>
        </w:rPr>
        <w:t xml:space="preserve"> стоимости денег и рисков, характерных для данного актива, представляет собой ту норму доходности, которую потребовали бы инвесторы, если бы они выбрали объект инвестирования, который бы создал денежные потоки, суммы, распределение во времени и структура риска которых были эквивалентны тем, которые ожидаются получить от актива.</w:t>
      </w:r>
    </w:p>
    <w:p w14:paraId="45E75837" w14:textId="77777777" w:rsidR="00945483" w:rsidRPr="00945483" w:rsidRDefault="00945483" w:rsidP="00945483">
      <w:pPr>
        <w:spacing w:after="120" w:line="260" w:lineRule="exact"/>
        <w:jc w:val="both"/>
        <w:rPr>
          <w:rFonts w:ascii="Arial" w:hAnsi="Arial" w:cs="Arial"/>
        </w:rPr>
      </w:pPr>
      <w:r w:rsidRPr="00945483">
        <w:rPr>
          <w:rFonts w:ascii="Arial" w:hAnsi="Arial" w:cs="Arial"/>
        </w:rPr>
        <w:t>Группа проводит расчет суммы обесценения, основываясь на данных финансовых бюджетов, прогнозов денежных потоков, утвержденных руководством.</w:t>
      </w:r>
    </w:p>
    <w:p w14:paraId="2F4A5D24" w14:textId="5B64EBA8" w:rsidR="00945483" w:rsidRPr="00843787" w:rsidRDefault="00945483" w:rsidP="00945483">
      <w:pPr>
        <w:spacing w:after="120" w:line="260" w:lineRule="exact"/>
        <w:jc w:val="both"/>
        <w:rPr>
          <w:rFonts w:ascii="Arial" w:hAnsi="Arial" w:cs="Arial"/>
        </w:rPr>
      </w:pPr>
      <w:r w:rsidRPr="00945483">
        <w:rPr>
          <w:rFonts w:ascii="Arial" w:hAnsi="Arial" w:cs="Arial"/>
        </w:rPr>
        <w:t xml:space="preserve">Ежегодно, на конец отчетного периода, Группа определяет, имеются ли признаки того, что ранее признанные убытки от обесценения актива, за исключением </w:t>
      </w:r>
      <w:proofErr w:type="spellStart"/>
      <w:r w:rsidRPr="00945483">
        <w:rPr>
          <w:rFonts w:ascii="Arial" w:hAnsi="Arial" w:cs="Arial"/>
        </w:rPr>
        <w:t>гудвила</w:t>
      </w:r>
      <w:proofErr w:type="spellEnd"/>
      <w:r w:rsidRPr="00945483">
        <w:rPr>
          <w:rFonts w:ascii="Arial" w:hAnsi="Arial" w:cs="Arial"/>
        </w:rPr>
        <w:t>, больше не существуют или сократились. Если такой признак имеется, Группа рассчитывает возмещаемую сумму актива. Ранее признанные убытки от обесценения восстанавливаются только в том случае, если имело место изменение в допущениях, которые использовались для определения возмещаемой суммы актива, со времени последнего признания убытка от обесценения. Восстановление ограничено таким образом, что балансовая стоимость актива не превышает его возмещаемой суммы, а также не может превышать балансовую стоимость за вычетом амортизации, по которой данный актив признавался бы в случае, если в предыдущие годы не был бы признан убыток от обесценения. Такое восстановление стоимости признается в консолидированном отчете о совокупном доходе.</w:t>
      </w:r>
    </w:p>
    <w:p w14:paraId="78B07DC0" w14:textId="77777777" w:rsidR="00BC77E8" w:rsidRPr="00843787" w:rsidRDefault="00BC77E8" w:rsidP="00843787">
      <w:pPr>
        <w:pStyle w:val="3"/>
        <w:spacing w:before="120" w:after="120" w:line="259" w:lineRule="auto"/>
        <w:rPr>
          <w:rFonts w:cs="Arial"/>
          <w:szCs w:val="22"/>
          <w:lang w:val="ru-RU"/>
        </w:rPr>
      </w:pPr>
      <w:r w:rsidRPr="00843787">
        <w:rPr>
          <w:rFonts w:cs="Arial"/>
          <w:szCs w:val="22"/>
          <w:lang w:val="ru-RU"/>
        </w:rPr>
        <w:t>Запасы</w:t>
      </w:r>
    </w:p>
    <w:p w14:paraId="25D5394B" w14:textId="77777777" w:rsidR="00BC77E8" w:rsidRPr="00843787" w:rsidRDefault="00BC77E8" w:rsidP="00843787">
      <w:pPr>
        <w:spacing w:before="120" w:after="120"/>
        <w:jc w:val="both"/>
        <w:rPr>
          <w:rFonts w:ascii="Arial" w:hAnsi="Arial" w:cs="Arial"/>
        </w:rPr>
      </w:pPr>
      <w:r w:rsidRPr="00843787">
        <w:rPr>
          <w:rFonts w:ascii="Arial" w:hAnsi="Arial" w:cs="Arial"/>
        </w:rPr>
        <w:t xml:space="preserve">Запасы Группы оцениваются по наименьшему значению между чистой ценой реализации и их себестоимостью. </w:t>
      </w:r>
    </w:p>
    <w:p w14:paraId="0003C68B" w14:textId="77777777" w:rsidR="00BC77E8" w:rsidRPr="00843787" w:rsidRDefault="00BC77E8" w:rsidP="00843787">
      <w:pPr>
        <w:pStyle w:val="a1"/>
        <w:spacing w:before="120" w:after="120" w:line="259" w:lineRule="auto"/>
        <w:rPr>
          <w:rFonts w:ascii="Arial" w:hAnsi="Arial" w:cs="Arial"/>
          <w:szCs w:val="22"/>
          <w:lang w:val="ru-RU"/>
        </w:rPr>
      </w:pPr>
      <w:r w:rsidRPr="00843787">
        <w:rPr>
          <w:rFonts w:ascii="Arial" w:hAnsi="Arial" w:cs="Arial"/>
          <w:szCs w:val="22"/>
          <w:lang w:val="ru-RU"/>
        </w:rPr>
        <w:t>Себестоимость запасов, которые обычно не являются взаимозаменяемыми, а также товаров или услуг, произведенных и выделенных для конкретных проектов, определяется по фактическим затратам.</w:t>
      </w:r>
    </w:p>
    <w:p w14:paraId="2BE4833C" w14:textId="77777777" w:rsidR="00BC77E8" w:rsidRPr="00843787" w:rsidRDefault="00BC77E8" w:rsidP="00843787">
      <w:pPr>
        <w:pStyle w:val="a1"/>
        <w:spacing w:before="120" w:after="120" w:line="259" w:lineRule="auto"/>
        <w:rPr>
          <w:rFonts w:ascii="Arial" w:hAnsi="Arial" w:cs="Arial"/>
          <w:szCs w:val="22"/>
          <w:lang w:val="ru-RU"/>
        </w:rPr>
      </w:pPr>
      <w:r w:rsidRPr="00843787">
        <w:rPr>
          <w:rFonts w:ascii="Arial" w:hAnsi="Arial" w:cs="Arial"/>
          <w:szCs w:val="22"/>
          <w:lang w:val="ru-RU"/>
        </w:rPr>
        <w:t xml:space="preserve">Себестоимость иных запасов, определяется с использованием метода «первое поступление — первый отпуск» (ФИФО) или метода средневзвешенной стоимости. </w:t>
      </w:r>
    </w:p>
    <w:p w14:paraId="788B6C3D" w14:textId="77777777" w:rsidR="00BC77E8" w:rsidRPr="00843787" w:rsidRDefault="00BC77E8" w:rsidP="00843787">
      <w:pPr>
        <w:spacing w:before="120" w:after="120"/>
        <w:jc w:val="both"/>
        <w:rPr>
          <w:rFonts w:ascii="Arial" w:hAnsi="Arial" w:cs="Arial"/>
        </w:rPr>
      </w:pPr>
      <w:r w:rsidRPr="00843787">
        <w:rPr>
          <w:rFonts w:ascii="Arial" w:hAnsi="Arial" w:cs="Arial"/>
        </w:rPr>
        <w:t xml:space="preserve">На каждую отчетную дату запасы оцениваются на предмет наличия объективных свидетельств их возможного обесценения, и, если это необходимо, Группа начисляет резерв под снижение стоимости запасов на сумму устаревших и медленно оборачивающихся запасов. </w:t>
      </w:r>
    </w:p>
    <w:p w14:paraId="17C446DA" w14:textId="77777777" w:rsidR="00BC77E8" w:rsidRPr="00843787" w:rsidRDefault="00BC77E8" w:rsidP="00843787">
      <w:pPr>
        <w:pStyle w:val="a1"/>
        <w:spacing w:before="120" w:after="120" w:line="259" w:lineRule="auto"/>
        <w:rPr>
          <w:rFonts w:ascii="Arial" w:hAnsi="Arial" w:cs="Arial"/>
          <w:szCs w:val="22"/>
          <w:lang w:val="ru-RU"/>
        </w:rPr>
      </w:pPr>
      <w:r w:rsidRPr="00843787">
        <w:rPr>
          <w:rFonts w:ascii="Arial" w:hAnsi="Arial" w:cs="Arial"/>
          <w:szCs w:val="22"/>
          <w:lang w:val="ru-RU"/>
        </w:rPr>
        <w:t>Создание резерва под обесценение запасов требует применения профессиональных суждений и оценок получения будущих экономических выгод Группой за счет анализа прогнозируемого покупательского спроса и технологического устаревания запасов. Все изменения резерва под обесценение отражаются в отчетном периоде в составе прибылей и убытков.</w:t>
      </w:r>
    </w:p>
    <w:p w14:paraId="5FDEDD9A" w14:textId="77777777" w:rsidR="00BC77E8" w:rsidRPr="00843787" w:rsidRDefault="00BC77E8" w:rsidP="00843787">
      <w:pPr>
        <w:pStyle w:val="a1"/>
        <w:spacing w:before="120" w:after="120" w:line="259" w:lineRule="auto"/>
        <w:rPr>
          <w:rFonts w:ascii="Arial" w:hAnsi="Arial" w:cs="Arial"/>
          <w:szCs w:val="22"/>
          <w:lang w:val="ru-RU"/>
        </w:rPr>
      </w:pPr>
      <w:r w:rsidRPr="00843787">
        <w:rPr>
          <w:rFonts w:ascii="Arial" w:hAnsi="Arial" w:cs="Arial"/>
          <w:szCs w:val="22"/>
          <w:lang w:val="ru-RU"/>
        </w:rPr>
        <w:t>Величина резерва под обесценение на медленно оборачиваемые запасы рассчитывается исходя из статистических данных и намерений Группы использования по назначению.</w:t>
      </w:r>
    </w:p>
    <w:p w14:paraId="03E856EF" w14:textId="77777777" w:rsidR="00BC77E8" w:rsidRPr="00843787" w:rsidRDefault="00BC77E8" w:rsidP="00843787">
      <w:pPr>
        <w:pStyle w:val="a1"/>
        <w:spacing w:before="120" w:after="120" w:line="259" w:lineRule="auto"/>
        <w:rPr>
          <w:rFonts w:ascii="Arial" w:hAnsi="Arial" w:cs="Arial"/>
          <w:szCs w:val="22"/>
          <w:lang w:val="ru-RU"/>
        </w:rPr>
      </w:pPr>
      <w:r w:rsidRPr="00843787">
        <w:rPr>
          <w:rFonts w:ascii="Arial" w:hAnsi="Arial" w:cs="Arial"/>
          <w:szCs w:val="22"/>
          <w:lang w:val="ru-RU"/>
        </w:rPr>
        <w:t>Сумма резерва по запасам и все потери запасов признаются Группой в качестве расходов в том периоде, в котором был начислен резерв или имело место данное обесценение.</w:t>
      </w:r>
    </w:p>
    <w:p w14:paraId="035BB737" w14:textId="77777777" w:rsidR="00BC77E8" w:rsidRPr="00843787" w:rsidRDefault="00BC77E8" w:rsidP="00843787">
      <w:pPr>
        <w:pStyle w:val="a1"/>
        <w:spacing w:before="120" w:after="120" w:line="259" w:lineRule="auto"/>
        <w:rPr>
          <w:rFonts w:ascii="Arial" w:hAnsi="Arial" w:cs="Arial"/>
          <w:szCs w:val="22"/>
          <w:lang w:val="ru-RU"/>
        </w:rPr>
      </w:pPr>
      <w:r w:rsidRPr="00843787">
        <w:rPr>
          <w:rFonts w:ascii="Arial" w:hAnsi="Arial" w:cs="Arial"/>
          <w:szCs w:val="22"/>
          <w:lang w:val="ru-RU"/>
        </w:rPr>
        <w:t>Балансовая стоимость запасов при их реализации списывается Группой в расход того периода, в котором признается соответствующая выручка.</w:t>
      </w:r>
    </w:p>
    <w:p w14:paraId="709068C8" w14:textId="77777777" w:rsidR="00BC77E8" w:rsidRPr="00843787" w:rsidRDefault="00BC77E8" w:rsidP="00843787">
      <w:pPr>
        <w:pStyle w:val="a1"/>
        <w:spacing w:before="120" w:after="120" w:line="259" w:lineRule="auto"/>
        <w:rPr>
          <w:rFonts w:ascii="Arial" w:hAnsi="Arial" w:cs="Arial"/>
          <w:szCs w:val="22"/>
          <w:lang w:val="ru-RU"/>
        </w:rPr>
      </w:pPr>
      <w:r w:rsidRPr="00843787">
        <w:rPr>
          <w:rFonts w:ascii="Arial" w:hAnsi="Arial" w:cs="Arial"/>
          <w:szCs w:val="22"/>
          <w:lang w:val="ru-RU"/>
        </w:rPr>
        <w:t>Если запасы были списаны или выбыли по прочим причинам, то балансовая стоимость таких запасов признается в качестве расходов в том отчетном периоде, в котором произошла операция.</w:t>
      </w:r>
    </w:p>
    <w:p w14:paraId="6F10BC83" w14:textId="77777777" w:rsidR="00BC77E8" w:rsidRDefault="00BC77E8" w:rsidP="00843787">
      <w:pPr>
        <w:pStyle w:val="3"/>
        <w:spacing w:before="120" w:after="120" w:line="259" w:lineRule="auto"/>
        <w:rPr>
          <w:rFonts w:cs="Arial"/>
          <w:szCs w:val="22"/>
          <w:lang w:val="ru-RU"/>
        </w:rPr>
      </w:pPr>
      <w:r w:rsidRPr="00843787">
        <w:rPr>
          <w:rFonts w:cs="Arial"/>
          <w:szCs w:val="22"/>
          <w:lang w:val="ru-RU"/>
        </w:rPr>
        <w:t>Финансовые инструменты</w:t>
      </w:r>
    </w:p>
    <w:p w14:paraId="77B3BDC4" w14:textId="718EBA34" w:rsidR="0029282B" w:rsidRPr="0029282B" w:rsidRDefault="0029282B" w:rsidP="0029282B">
      <w:pPr>
        <w:pStyle w:val="a1"/>
        <w:spacing w:before="120" w:after="60" w:line="259" w:lineRule="auto"/>
        <w:rPr>
          <w:rFonts w:ascii="Arial" w:hAnsi="Arial" w:cs="Arial"/>
          <w:b/>
          <w:bCs/>
          <w:i/>
          <w:iCs/>
          <w:color w:val="000000" w:themeColor="text1"/>
          <w:szCs w:val="22"/>
          <w:lang w:val="ru-RU"/>
        </w:rPr>
      </w:pPr>
      <w:r w:rsidRPr="0029282B">
        <w:rPr>
          <w:rFonts w:ascii="Arial" w:hAnsi="Arial" w:cs="Arial"/>
          <w:b/>
          <w:bCs/>
          <w:i/>
          <w:iCs/>
          <w:color w:val="000000" w:themeColor="text1"/>
          <w:szCs w:val="22"/>
          <w:lang w:val="ru-RU"/>
        </w:rPr>
        <w:t>Финансовые активы</w:t>
      </w:r>
    </w:p>
    <w:p w14:paraId="5E62B2E5" w14:textId="77777777" w:rsidR="0029282B" w:rsidRPr="0029282B" w:rsidRDefault="0029282B" w:rsidP="0029282B">
      <w:pPr>
        <w:pStyle w:val="a1"/>
        <w:spacing w:before="120" w:after="60" w:line="259" w:lineRule="auto"/>
        <w:rPr>
          <w:rFonts w:ascii="Arial" w:hAnsi="Arial" w:cs="Arial"/>
          <w:color w:val="000000" w:themeColor="text1"/>
          <w:szCs w:val="22"/>
          <w:lang w:val="ru-RU"/>
        </w:rPr>
      </w:pPr>
      <w:r w:rsidRPr="0029282B">
        <w:rPr>
          <w:rFonts w:ascii="Arial" w:hAnsi="Arial" w:cs="Arial"/>
          <w:color w:val="000000" w:themeColor="text1"/>
          <w:szCs w:val="22"/>
          <w:lang w:val="ru-RU"/>
        </w:rPr>
        <w:t xml:space="preserve">Группа классифицирует финансовые активы как оцениваемые впоследствии: </w:t>
      </w:r>
    </w:p>
    <w:p w14:paraId="0B75EB70" w14:textId="77777777" w:rsidR="0029282B" w:rsidRPr="0029282B" w:rsidRDefault="0029282B" w:rsidP="0029282B">
      <w:pPr>
        <w:numPr>
          <w:ilvl w:val="0"/>
          <w:numId w:val="22"/>
        </w:numPr>
        <w:autoSpaceDE w:val="0"/>
        <w:autoSpaceDN w:val="0"/>
        <w:adjustRightInd w:val="0"/>
        <w:spacing w:after="60"/>
        <w:ind w:left="568" w:hanging="284"/>
        <w:jc w:val="both"/>
        <w:rPr>
          <w:rFonts w:ascii="Arial" w:eastAsia="Times New Roman" w:hAnsi="Arial" w:cs="Arial"/>
          <w:color w:val="000000" w:themeColor="text1"/>
        </w:rPr>
      </w:pPr>
      <w:r w:rsidRPr="0029282B">
        <w:rPr>
          <w:rFonts w:ascii="Arial" w:eastAsia="Times New Roman" w:hAnsi="Arial" w:cs="Arial"/>
          <w:color w:val="000000" w:themeColor="text1"/>
        </w:rPr>
        <w:t>по амортизированной стоимости;</w:t>
      </w:r>
    </w:p>
    <w:p w14:paraId="45D5DEE9" w14:textId="77777777" w:rsidR="0029282B" w:rsidRPr="0029282B" w:rsidRDefault="0029282B" w:rsidP="0029282B">
      <w:pPr>
        <w:numPr>
          <w:ilvl w:val="0"/>
          <w:numId w:val="22"/>
        </w:numPr>
        <w:autoSpaceDE w:val="0"/>
        <w:autoSpaceDN w:val="0"/>
        <w:adjustRightInd w:val="0"/>
        <w:spacing w:after="60"/>
        <w:ind w:left="568" w:hanging="284"/>
        <w:jc w:val="both"/>
        <w:rPr>
          <w:rFonts w:ascii="Arial" w:eastAsia="Times New Roman" w:hAnsi="Arial" w:cs="Arial"/>
          <w:color w:val="000000" w:themeColor="text1"/>
        </w:rPr>
      </w:pPr>
      <w:r w:rsidRPr="0029282B">
        <w:rPr>
          <w:rFonts w:ascii="Arial" w:eastAsia="Times New Roman" w:hAnsi="Arial" w:cs="Arial"/>
          <w:color w:val="000000" w:themeColor="text1"/>
        </w:rPr>
        <w:t>по справедливой стоимости через прочий совокупный доход;</w:t>
      </w:r>
    </w:p>
    <w:p w14:paraId="38D56577" w14:textId="77777777" w:rsidR="0029282B" w:rsidRPr="0029282B" w:rsidRDefault="0029282B" w:rsidP="0029282B">
      <w:pPr>
        <w:numPr>
          <w:ilvl w:val="0"/>
          <w:numId w:val="22"/>
        </w:numPr>
        <w:autoSpaceDE w:val="0"/>
        <w:autoSpaceDN w:val="0"/>
        <w:adjustRightInd w:val="0"/>
        <w:spacing w:after="60"/>
        <w:ind w:left="568" w:hanging="284"/>
        <w:jc w:val="both"/>
        <w:rPr>
          <w:rFonts w:ascii="Arial" w:eastAsia="Times New Roman" w:hAnsi="Arial" w:cs="Arial"/>
          <w:color w:val="000000" w:themeColor="text1"/>
        </w:rPr>
      </w:pPr>
      <w:r w:rsidRPr="0029282B">
        <w:rPr>
          <w:rFonts w:ascii="Arial" w:eastAsia="Times New Roman" w:hAnsi="Arial" w:cs="Arial"/>
          <w:color w:val="000000" w:themeColor="text1"/>
        </w:rPr>
        <w:t>по справедливой стоимости через прибыль или убыток</w:t>
      </w:r>
    </w:p>
    <w:p w14:paraId="6DA25162" w14:textId="77777777" w:rsidR="0029282B" w:rsidRPr="0029282B" w:rsidRDefault="0029282B" w:rsidP="0029282B">
      <w:pPr>
        <w:pStyle w:val="a1"/>
        <w:spacing w:before="120" w:after="120" w:line="259" w:lineRule="auto"/>
        <w:rPr>
          <w:rFonts w:ascii="Arial" w:hAnsi="Arial" w:cs="Arial"/>
          <w:color w:val="000000" w:themeColor="text1"/>
          <w:szCs w:val="22"/>
          <w:lang w:val="ru-RU"/>
        </w:rPr>
      </w:pPr>
      <w:r w:rsidRPr="0029282B">
        <w:rPr>
          <w:rFonts w:ascii="Arial" w:hAnsi="Arial" w:cs="Arial"/>
          <w:color w:val="000000" w:themeColor="text1"/>
          <w:szCs w:val="22"/>
          <w:lang w:val="ru-RU"/>
        </w:rPr>
        <w:t>в зависимости от:</w:t>
      </w:r>
    </w:p>
    <w:p w14:paraId="0718FD90" w14:textId="77777777" w:rsidR="0029282B" w:rsidRPr="0029282B" w:rsidRDefault="0029282B" w:rsidP="0029282B">
      <w:pPr>
        <w:numPr>
          <w:ilvl w:val="0"/>
          <w:numId w:val="22"/>
        </w:numPr>
        <w:autoSpaceDE w:val="0"/>
        <w:autoSpaceDN w:val="0"/>
        <w:adjustRightInd w:val="0"/>
        <w:spacing w:after="60"/>
        <w:ind w:left="568" w:hanging="284"/>
        <w:jc w:val="both"/>
        <w:rPr>
          <w:rFonts w:ascii="Arial" w:eastAsia="Times New Roman" w:hAnsi="Arial" w:cs="Arial"/>
          <w:color w:val="000000" w:themeColor="text1"/>
        </w:rPr>
      </w:pPr>
      <w:r w:rsidRPr="0029282B">
        <w:rPr>
          <w:rFonts w:ascii="Arial" w:eastAsia="Times New Roman" w:hAnsi="Arial" w:cs="Arial"/>
          <w:color w:val="000000" w:themeColor="text1"/>
        </w:rPr>
        <w:t>используемой для управления финансовыми активами бизнес-модели;</w:t>
      </w:r>
    </w:p>
    <w:p w14:paraId="64C43296" w14:textId="77777777" w:rsidR="0029282B" w:rsidRPr="0029282B" w:rsidRDefault="0029282B" w:rsidP="0029282B">
      <w:pPr>
        <w:numPr>
          <w:ilvl w:val="0"/>
          <w:numId w:val="22"/>
        </w:numPr>
        <w:autoSpaceDE w:val="0"/>
        <w:autoSpaceDN w:val="0"/>
        <w:adjustRightInd w:val="0"/>
        <w:spacing w:after="60"/>
        <w:ind w:left="568" w:hanging="284"/>
        <w:jc w:val="both"/>
        <w:rPr>
          <w:rFonts w:ascii="Arial" w:eastAsia="Times New Roman" w:hAnsi="Arial" w:cs="Arial"/>
          <w:color w:val="000000" w:themeColor="text1"/>
        </w:rPr>
      </w:pPr>
      <w:r w:rsidRPr="0029282B">
        <w:rPr>
          <w:rFonts w:ascii="Arial" w:eastAsia="Times New Roman" w:hAnsi="Arial" w:cs="Arial"/>
          <w:color w:val="000000" w:themeColor="text1"/>
        </w:rPr>
        <w:t>характеристик финансового актива, связанных с предусмотренными по договору денежными потоками.</w:t>
      </w:r>
    </w:p>
    <w:p w14:paraId="55D583F3" w14:textId="77777777" w:rsidR="0029282B" w:rsidRDefault="0029282B" w:rsidP="0029282B">
      <w:pPr>
        <w:pStyle w:val="a1"/>
        <w:spacing w:before="120" w:after="120"/>
        <w:rPr>
          <w:rFonts w:ascii="Arial" w:hAnsi="Arial" w:cs="Arial"/>
          <w:color w:val="000000" w:themeColor="text1"/>
          <w:szCs w:val="22"/>
          <w:lang w:val="ru-RU"/>
        </w:rPr>
      </w:pPr>
      <w:r w:rsidRPr="0029282B">
        <w:rPr>
          <w:rFonts w:ascii="Arial" w:hAnsi="Arial" w:cs="Arial"/>
          <w:color w:val="000000" w:themeColor="text1"/>
          <w:szCs w:val="22"/>
          <w:lang w:val="ru-RU"/>
        </w:rPr>
        <w:t>Бизнес-модели, используемые Группой, определяются ключевым руководящим персоналом и описывают способы, которыми Группа управляет своими финансовыми активами с целью генерирования денежных потоков.</w:t>
      </w:r>
    </w:p>
    <w:p w14:paraId="414E42AE" w14:textId="77777777" w:rsidR="0029282B" w:rsidRPr="0029282B" w:rsidRDefault="0029282B" w:rsidP="0029282B">
      <w:pPr>
        <w:pStyle w:val="a1"/>
        <w:spacing w:before="0" w:after="120"/>
        <w:rPr>
          <w:rFonts w:ascii="Arial" w:hAnsi="Arial" w:cs="Arial"/>
          <w:i/>
          <w:iCs/>
          <w:color w:val="000000" w:themeColor="text1"/>
          <w:szCs w:val="22"/>
          <w:lang w:val="ru-RU"/>
        </w:rPr>
      </w:pPr>
      <w:r w:rsidRPr="0029282B">
        <w:rPr>
          <w:rFonts w:ascii="Arial" w:hAnsi="Arial" w:cs="Arial"/>
          <w:i/>
          <w:iCs/>
          <w:color w:val="000000" w:themeColor="text1"/>
          <w:szCs w:val="22"/>
          <w:lang w:val="ru-RU"/>
        </w:rPr>
        <w:t>Долговые финансовые активы</w:t>
      </w:r>
    </w:p>
    <w:p w14:paraId="7260D42A" w14:textId="77777777" w:rsidR="0029282B" w:rsidRPr="0029282B" w:rsidRDefault="0029282B" w:rsidP="0029282B">
      <w:pPr>
        <w:pStyle w:val="a1"/>
        <w:spacing w:before="120" w:after="60" w:line="259" w:lineRule="auto"/>
        <w:rPr>
          <w:rFonts w:ascii="Arial" w:hAnsi="Arial" w:cs="Arial"/>
          <w:color w:val="000000" w:themeColor="text1"/>
          <w:szCs w:val="22"/>
          <w:lang w:val="ru-RU"/>
        </w:rPr>
      </w:pPr>
      <w:r w:rsidRPr="0029282B">
        <w:rPr>
          <w:rFonts w:ascii="Arial" w:hAnsi="Arial" w:cs="Arial"/>
          <w:color w:val="000000" w:themeColor="text1"/>
          <w:szCs w:val="22"/>
          <w:lang w:val="ru-RU"/>
        </w:rPr>
        <w:t>Долговые финансовые активы оцениваются по амортизированной стоимости при одновременном выполнении следующих условий:</w:t>
      </w:r>
    </w:p>
    <w:p w14:paraId="07B84FFD" w14:textId="77777777" w:rsidR="0029282B" w:rsidRPr="0029282B" w:rsidRDefault="0029282B" w:rsidP="0029282B">
      <w:pPr>
        <w:numPr>
          <w:ilvl w:val="0"/>
          <w:numId w:val="22"/>
        </w:numPr>
        <w:autoSpaceDE w:val="0"/>
        <w:autoSpaceDN w:val="0"/>
        <w:adjustRightInd w:val="0"/>
        <w:spacing w:after="60"/>
        <w:ind w:left="568" w:hanging="284"/>
        <w:jc w:val="both"/>
        <w:rPr>
          <w:rFonts w:ascii="Arial" w:hAnsi="Arial" w:cs="Arial"/>
          <w:snapToGrid w:val="0"/>
          <w:lang w:eastAsia="ru-RU"/>
        </w:rPr>
      </w:pPr>
      <w:r w:rsidRPr="0029282B">
        <w:rPr>
          <w:rFonts w:ascii="Arial" w:hAnsi="Arial" w:cs="Arial"/>
          <w:snapToGrid w:val="0"/>
          <w:lang w:eastAsia="ru-RU"/>
        </w:rPr>
        <w:t>финансовый актив удерживается в рамках бизнес-модели, целью которой является удержание для получения предусмотренных договором денежных потоков;</w:t>
      </w:r>
    </w:p>
    <w:p w14:paraId="44E152C9" w14:textId="77777777" w:rsidR="0029282B" w:rsidRPr="0029282B" w:rsidRDefault="0029282B" w:rsidP="0029282B">
      <w:pPr>
        <w:numPr>
          <w:ilvl w:val="0"/>
          <w:numId w:val="22"/>
        </w:numPr>
        <w:autoSpaceDE w:val="0"/>
        <w:autoSpaceDN w:val="0"/>
        <w:adjustRightInd w:val="0"/>
        <w:spacing w:after="60"/>
        <w:ind w:left="568" w:hanging="284"/>
        <w:jc w:val="both"/>
        <w:rPr>
          <w:rFonts w:ascii="Arial" w:hAnsi="Arial" w:cs="Arial"/>
          <w:snapToGrid w:val="0"/>
          <w:lang w:eastAsia="ru-RU"/>
        </w:rPr>
      </w:pPr>
      <w:r w:rsidRPr="0029282B">
        <w:rPr>
          <w:rFonts w:ascii="Arial" w:hAnsi="Arial" w:cs="Arial"/>
          <w:snapToGrid w:val="0"/>
          <w:lang w:eastAsia="ru-RU"/>
        </w:rPr>
        <w:t>договорные условия предусматривают получение в определенные даты денежных потоков, являющихся исключительно платежами в счет основной суммы долга и процентов на непогашенную часть основной суммы долга.</w:t>
      </w:r>
    </w:p>
    <w:p w14:paraId="1331B380" w14:textId="77777777" w:rsidR="0029282B" w:rsidRPr="0029282B" w:rsidRDefault="0029282B" w:rsidP="0029282B">
      <w:pPr>
        <w:pStyle w:val="a1"/>
        <w:spacing w:before="120" w:after="60" w:line="259" w:lineRule="auto"/>
        <w:rPr>
          <w:rFonts w:ascii="Arial" w:hAnsi="Arial" w:cs="Arial"/>
          <w:color w:val="000000" w:themeColor="text1"/>
          <w:szCs w:val="22"/>
          <w:lang w:val="ru-RU"/>
        </w:rPr>
      </w:pPr>
      <w:r w:rsidRPr="0029282B">
        <w:rPr>
          <w:rFonts w:ascii="Arial" w:hAnsi="Arial" w:cs="Arial"/>
          <w:color w:val="000000" w:themeColor="text1"/>
          <w:szCs w:val="22"/>
          <w:lang w:val="ru-RU"/>
        </w:rPr>
        <w:t>Денежные потоки, которые являются исключительно платежами в счет основной суммы долга и процентов на непогашенную часть основной суммы долга, характеризуются следующими особенностями:</w:t>
      </w:r>
    </w:p>
    <w:p w14:paraId="74BFFE1A" w14:textId="77777777" w:rsidR="0029282B" w:rsidRPr="0029282B" w:rsidRDefault="0029282B" w:rsidP="0029282B">
      <w:pPr>
        <w:numPr>
          <w:ilvl w:val="0"/>
          <w:numId w:val="22"/>
        </w:numPr>
        <w:autoSpaceDE w:val="0"/>
        <w:autoSpaceDN w:val="0"/>
        <w:adjustRightInd w:val="0"/>
        <w:spacing w:after="60"/>
        <w:ind w:left="568" w:hanging="284"/>
        <w:jc w:val="both"/>
        <w:rPr>
          <w:rFonts w:ascii="Arial" w:hAnsi="Arial" w:cs="Arial"/>
          <w:snapToGrid w:val="0"/>
          <w:lang w:eastAsia="ru-RU"/>
        </w:rPr>
      </w:pPr>
      <w:r w:rsidRPr="0029282B">
        <w:rPr>
          <w:rFonts w:ascii="Arial" w:hAnsi="Arial" w:cs="Arial"/>
          <w:snapToGrid w:val="0"/>
          <w:lang w:eastAsia="ru-RU"/>
        </w:rPr>
        <w:t>основной суммой долга признается справедливая стоимость финансового актива при первоначальном признании;</w:t>
      </w:r>
    </w:p>
    <w:p w14:paraId="04842C07" w14:textId="77777777" w:rsidR="0029282B" w:rsidRPr="0029282B" w:rsidRDefault="0029282B" w:rsidP="0029282B">
      <w:pPr>
        <w:numPr>
          <w:ilvl w:val="0"/>
          <w:numId w:val="22"/>
        </w:numPr>
        <w:autoSpaceDE w:val="0"/>
        <w:autoSpaceDN w:val="0"/>
        <w:adjustRightInd w:val="0"/>
        <w:spacing w:after="60"/>
        <w:ind w:left="568" w:hanging="284"/>
        <w:jc w:val="both"/>
        <w:rPr>
          <w:rFonts w:ascii="Arial" w:hAnsi="Arial" w:cs="Arial"/>
          <w:snapToGrid w:val="0"/>
          <w:lang w:eastAsia="ru-RU"/>
        </w:rPr>
      </w:pPr>
      <w:r w:rsidRPr="0029282B">
        <w:rPr>
          <w:rFonts w:ascii="Arial" w:hAnsi="Arial" w:cs="Arial"/>
          <w:snapToGrid w:val="0"/>
          <w:lang w:eastAsia="ru-RU"/>
        </w:rPr>
        <w:t xml:space="preserve">проценты включают в себя только возмещение за </w:t>
      </w:r>
      <w:proofErr w:type="spellStart"/>
      <w:r w:rsidRPr="0029282B">
        <w:rPr>
          <w:rFonts w:ascii="Arial" w:hAnsi="Arial" w:cs="Arial"/>
          <w:snapToGrid w:val="0"/>
          <w:lang w:eastAsia="ru-RU"/>
        </w:rPr>
        <w:t>временну́ю</w:t>
      </w:r>
      <w:proofErr w:type="spellEnd"/>
      <w:r w:rsidRPr="0029282B">
        <w:rPr>
          <w:rFonts w:ascii="Arial" w:hAnsi="Arial" w:cs="Arial"/>
          <w:snapToGrid w:val="0"/>
          <w:lang w:eastAsia="ru-RU"/>
        </w:rPr>
        <w:t xml:space="preserve"> стоимость денег, за кредитный риск в отношении основной суммы долга, остающейся непогашенной в течение определенного периода времени, и за другие обычные риски (например, ликвидность) и затраты (в частности, административные), связанные с кредитованием.</w:t>
      </w:r>
    </w:p>
    <w:p w14:paraId="5D99B054" w14:textId="77777777" w:rsidR="0029282B" w:rsidRPr="0029282B" w:rsidRDefault="0029282B" w:rsidP="0029282B">
      <w:pPr>
        <w:pStyle w:val="a1"/>
        <w:spacing w:before="120" w:after="60" w:line="259" w:lineRule="auto"/>
        <w:rPr>
          <w:rFonts w:ascii="Arial" w:hAnsi="Arial" w:cs="Arial"/>
          <w:color w:val="000000" w:themeColor="text1"/>
          <w:szCs w:val="22"/>
          <w:lang w:val="ru-RU"/>
        </w:rPr>
      </w:pPr>
      <w:r w:rsidRPr="0029282B">
        <w:rPr>
          <w:rFonts w:ascii="Arial" w:hAnsi="Arial" w:cs="Arial"/>
          <w:color w:val="000000" w:themeColor="text1"/>
          <w:szCs w:val="22"/>
          <w:lang w:val="ru-RU"/>
        </w:rPr>
        <w:t>Долговые финансовые активы оцениваются по справедливой стоимости через прочий совокупный доход при одновременном выполнении следующих условий:</w:t>
      </w:r>
    </w:p>
    <w:p w14:paraId="6C0E71A9" w14:textId="77777777" w:rsidR="0029282B" w:rsidRPr="0029282B" w:rsidRDefault="0029282B" w:rsidP="0029282B">
      <w:pPr>
        <w:numPr>
          <w:ilvl w:val="0"/>
          <w:numId w:val="22"/>
        </w:numPr>
        <w:autoSpaceDE w:val="0"/>
        <w:autoSpaceDN w:val="0"/>
        <w:adjustRightInd w:val="0"/>
        <w:spacing w:after="60"/>
        <w:ind w:left="568" w:hanging="284"/>
        <w:jc w:val="both"/>
        <w:rPr>
          <w:rFonts w:ascii="Arial" w:hAnsi="Arial" w:cs="Arial"/>
          <w:snapToGrid w:val="0"/>
          <w:lang w:eastAsia="ru-RU"/>
        </w:rPr>
      </w:pPr>
      <w:r w:rsidRPr="0029282B">
        <w:rPr>
          <w:rFonts w:ascii="Arial" w:hAnsi="Arial" w:cs="Arial"/>
          <w:snapToGrid w:val="0"/>
          <w:lang w:eastAsia="ru-RU"/>
        </w:rPr>
        <w:t>финансовый актив удерживается в рамках бизнес-модели, целью которой является как удержание для получения предусмотренных договором денежных потоков, так и продажа финансовых активов;</w:t>
      </w:r>
    </w:p>
    <w:p w14:paraId="012B56DC" w14:textId="77777777" w:rsidR="0029282B" w:rsidRPr="0029282B" w:rsidRDefault="0029282B" w:rsidP="0029282B">
      <w:pPr>
        <w:numPr>
          <w:ilvl w:val="0"/>
          <w:numId w:val="22"/>
        </w:numPr>
        <w:autoSpaceDE w:val="0"/>
        <w:autoSpaceDN w:val="0"/>
        <w:adjustRightInd w:val="0"/>
        <w:spacing w:after="60"/>
        <w:ind w:left="568" w:hanging="284"/>
        <w:jc w:val="both"/>
        <w:rPr>
          <w:rFonts w:ascii="Arial" w:hAnsi="Arial" w:cs="Arial"/>
          <w:snapToGrid w:val="0"/>
          <w:lang w:eastAsia="ru-RU"/>
        </w:rPr>
      </w:pPr>
      <w:r w:rsidRPr="0029282B">
        <w:rPr>
          <w:rFonts w:ascii="Arial" w:hAnsi="Arial" w:cs="Arial"/>
          <w:snapToGrid w:val="0"/>
          <w:lang w:eastAsia="ru-RU"/>
        </w:rPr>
        <w:t>договорные условия предусматривают получение в определенные даты денежных потоков, являющихся исключительно платежами в счет основной суммы долга и процентов на непогашенную часть основной суммы долга.</w:t>
      </w:r>
    </w:p>
    <w:p w14:paraId="76AFF023" w14:textId="77777777" w:rsidR="0029282B" w:rsidRPr="0029282B" w:rsidRDefault="0029282B" w:rsidP="0029282B">
      <w:pPr>
        <w:pStyle w:val="a1"/>
        <w:spacing w:before="120" w:after="120" w:line="259" w:lineRule="auto"/>
        <w:rPr>
          <w:rFonts w:ascii="Arial" w:hAnsi="Arial" w:cs="Arial"/>
          <w:color w:val="000000" w:themeColor="text1"/>
          <w:szCs w:val="22"/>
          <w:lang w:val="ru-RU"/>
        </w:rPr>
      </w:pPr>
      <w:r w:rsidRPr="0029282B">
        <w:rPr>
          <w:rFonts w:ascii="Arial" w:hAnsi="Arial" w:cs="Arial"/>
          <w:color w:val="000000" w:themeColor="text1"/>
          <w:szCs w:val="22"/>
          <w:lang w:val="ru-RU"/>
        </w:rPr>
        <w:t>Долговые финансовые активы оцениваются по справедливой стоимости через прибыль или убыток, если они приобретаются в рамках бизнес-модели, целью которой является продажа (с целью извлечения прибыли из краткосрочных колебаний цены), а также если они не классифицированы как оцениваемые по амортизированной стоимости или по справедливой стоимости через прочий совокупный доход.</w:t>
      </w:r>
    </w:p>
    <w:p w14:paraId="569C7416" w14:textId="77777777" w:rsidR="0029282B" w:rsidRPr="0029282B" w:rsidRDefault="0029282B" w:rsidP="0029282B">
      <w:pPr>
        <w:pStyle w:val="a1"/>
        <w:spacing w:before="0" w:after="120" w:line="259" w:lineRule="auto"/>
        <w:rPr>
          <w:rFonts w:ascii="Arial" w:hAnsi="Arial" w:cs="Arial"/>
          <w:color w:val="000000" w:themeColor="text1"/>
          <w:szCs w:val="22"/>
          <w:lang w:val="ru-RU"/>
        </w:rPr>
      </w:pPr>
      <w:r w:rsidRPr="0029282B">
        <w:rPr>
          <w:rFonts w:ascii="Arial" w:hAnsi="Arial" w:cs="Arial"/>
          <w:color w:val="000000" w:themeColor="text1"/>
          <w:szCs w:val="22"/>
          <w:lang w:val="ru-RU"/>
        </w:rPr>
        <w:t xml:space="preserve">Независимо от вышеуказанных положений, Группа при первоначальном признании долгового финансового актива классифицирует его без права последующей </w:t>
      </w:r>
      <w:proofErr w:type="spellStart"/>
      <w:r w:rsidRPr="0029282B">
        <w:rPr>
          <w:rFonts w:ascii="Arial" w:hAnsi="Arial" w:cs="Arial"/>
          <w:color w:val="000000" w:themeColor="text1"/>
          <w:szCs w:val="22"/>
          <w:lang w:val="ru-RU"/>
        </w:rPr>
        <w:t>реклассификации</w:t>
      </w:r>
      <w:proofErr w:type="spellEnd"/>
      <w:r w:rsidRPr="0029282B">
        <w:rPr>
          <w:rFonts w:ascii="Arial" w:hAnsi="Arial" w:cs="Arial"/>
          <w:color w:val="000000" w:themeColor="text1"/>
          <w:szCs w:val="22"/>
          <w:lang w:val="ru-RU"/>
        </w:rPr>
        <w:t>, как оцениваемый по справедливой стоимости через прибыль или убыток, если это позволит устранить или значительно уменьшить непоследовательность подходов к оценке или признанию (иногда именуемую «учетным несоответствием»), которая иначе возникла бы вследствие использования различных баз оценки активов либо признания связанных с ними прибылей и убытков.</w:t>
      </w:r>
    </w:p>
    <w:p w14:paraId="16B6030C" w14:textId="77777777" w:rsidR="0064450C" w:rsidRPr="0064450C" w:rsidRDefault="0064450C" w:rsidP="0064450C">
      <w:pPr>
        <w:pStyle w:val="a1"/>
        <w:spacing w:before="0" w:after="120"/>
        <w:rPr>
          <w:rFonts w:ascii="Arial" w:hAnsi="Arial" w:cs="Arial"/>
          <w:i/>
          <w:iCs/>
          <w:color w:val="000000" w:themeColor="text1"/>
          <w:szCs w:val="22"/>
          <w:lang w:val="ru-RU"/>
        </w:rPr>
      </w:pPr>
      <w:r w:rsidRPr="0064450C">
        <w:rPr>
          <w:rFonts w:ascii="Arial" w:hAnsi="Arial" w:cs="Arial"/>
          <w:i/>
          <w:iCs/>
          <w:color w:val="000000" w:themeColor="text1"/>
          <w:szCs w:val="22"/>
          <w:lang w:val="ru-RU"/>
        </w:rPr>
        <w:t>Долевые финансовые активы</w:t>
      </w:r>
    </w:p>
    <w:p w14:paraId="5F9F9543" w14:textId="77777777" w:rsidR="0064450C" w:rsidRPr="0064450C" w:rsidRDefault="0064450C" w:rsidP="0064450C">
      <w:pPr>
        <w:pStyle w:val="a1"/>
        <w:spacing w:before="0" w:after="12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Долевые финансовые активы оцениваются по справедливой стоимости через прибыль или убыток, если они приобретаются в рамках бизнес-модели, целью которой является продажа.</w:t>
      </w:r>
    </w:p>
    <w:p w14:paraId="082E0422" w14:textId="77777777" w:rsidR="0064450C" w:rsidRPr="0064450C" w:rsidRDefault="0064450C" w:rsidP="0064450C">
      <w:pPr>
        <w:pStyle w:val="a1"/>
        <w:spacing w:before="0" w:after="12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В отношении долевых финансовых активов, не предназначенных для торговли, а также не являющихся условным возмещением, признанным приобретателем в рамках сделки по объединению бизнесов, в отношении которой применяется МСФО (IFRS) 3 «Объединения бизнесов», последующие изменения их справедливой стоимости представляются в составе прочего совокупного дохода. Классификация производится при первоначальном признании без права последующей отмены.</w:t>
      </w:r>
    </w:p>
    <w:p w14:paraId="68614931" w14:textId="77777777" w:rsidR="0064450C" w:rsidRPr="0064450C" w:rsidRDefault="0064450C" w:rsidP="0064450C">
      <w:pPr>
        <w:pStyle w:val="a1"/>
        <w:spacing w:before="0" w:after="120"/>
        <w:rPr>
          <w:rFonts w:ascii="Arial" w:hAnsi="Arial" w:cs="Arial"/>
          <w:i/>
          <w:iCs/>
          <w:color w:val="000000" w:themeColor="text1"/>
          <w:szCs w:val="22"/>
          <w:lang w:val="ru-RU"/>
        </w:rPr>
      </w:pPr>
      <w:r w:rsidRPr="0064450C">
        <w:rPr>
          <w:rFonts w:ascii="Arial" w:hAnsi="Arial" w:cs="Arial"/>
          <w:i/>
          <w:iCs/>
          <w:color w:val="000000" w:themeColor="text1"/>
          <w:szCs w:val="22"/>
          <w:lang w:val="ru-RU"/>
        </w:rPr>
        <w:t>Первоначальное признание</w:t>
      </w:r>
    </w:p>
    <w:p w14:paraId="7741C985" w14:textId="77777777" w:rsidR="0064450C" w:rsidRPr="0064450C" w:rsidRDefault="0064450C" w:rsidP="0064450C">
      <w:pPr>
        <w:pStyle w:val="a1"/>
        <w:spacing w:before="0" w:after="12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За исключением торговой дебиторской задолженности при первоначальном признании финансового актива Группа оценивает его по справедливой стоимости с учетом, в случае финансового актива, не учитываемого по справедливой стоимости через прибыль или убыток, затрат по сделке, которые напрямую связаны с приобретением такого финансового актива. Торговая дебиторская задолженность, не содержащая значительного компонента финансирования, оценивается при первоначальном признании по цене сделки.</w:t>
      </w:r>
    </w:p>
    <w:p w14:paraId="31DCE2A9" w14:textId="77777777" w:rsidR="0064450C" w:rsidRPr="0064450C" w:rsidRDefault="0064450C" w:rsidP="0064450C">
      <w:pPr>
        <w:pStyle w:val="a1"/>
        <w:spacing w:before="0" w:after="6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Наилучшим подтверждением справедливой стоимости финансового актива при первоначальном признании, как правило, является цена сделки. Если справедливая стоимость при первоначальном признании отличается от цены сделки, такой актив учитывается на указанную дату следующим образом:</w:t>
      </w:r>
    </w:p>
    <w:p w14:paraId="01F0443E" w14:textId="77777777" w:rsidR="0064450C" w:rsidRP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по справедливой стоимости, если она подтверждается котируемой ценой на идентичный актив на активном рынке (т.е. исходные данные Уровня 1) или основывается на модели оценки, при которой используются только данные наблюдаемого рынка (исходные данные Уровня 2). Разница между справедливой стоимостью при первоначальном признании и ценой сделки признается в качестве прибыли или убытка;</w:t>
      </w:r>
    </w:p>
    <w:p w14:paraId="79769FA3" w14:textId="77777777" w:rsid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во всех остальных случаях по справедливой стоимости, скорректированной, чтобы отсрочить разницу между справедливой стоимостью при первоначальном признании и ценой сделки. С момента первоначального признания эта отложенная разница признается как прибыль или убыток только в той мере, в которой она возникает в результате изменения фактора (в том числе временного), который участники рынка учитывали бы при установлении цены актива.</w:t>
      </w:r>
    </w:p>
    <w:p w14:paraId="5DA28190" w14:textId="77777777" w:rsidR="0064450C" w:rsidRPr="0064450C" w:rsidRDefault="0064450C" w:rsidP="0064450C">
      <w:pPr>
        <w:autoSpaceDE w:val="0"/>
        <w:autoSpaceDN w:val="0"/>
        <w:adjustRightInd w:val="0"/>
        <w:spacing w:after="60"/>
        <w:ind w:left="568"/>
        <w:jc w:val="both"/>
        <w:rPr>
          <w:rFonts w:ascii="Arial" w:hAnsi="Arial" w:cs="Arial"/>
          <w:snapToGrid w:val="0"/>
          <w:lang w:eastAsia="ru-RU"/>
        </w:rPr>
      </w:pPr>
    </w:p>
    <w:p w14:paraId="56D73B5C" w14:textId="77777777" w:rsidR="0064450C" w:rsidRPr="0064450C" w:rsidRDefault="0064450C" w:rsidP="0064450C">
      <w:pPr>
        <w:pStyle w:val="a1"/>
        <w:spacing w:before="120" w:after="120"/>
        <w:rPr>
          <w:rFonts w:ascii="Arial" w:hAnsi="Arial" w:cs="Arial"/>
          <w:i/>
          <w:iCs/>
          <w:color w:val="000000" w:themeColor="text1"/>
          <w:szCs w:val="22"/>
          <w:lang w:val="ru-RU"/>
        </w:rPr>
      </w:pPr>
      <w:r w:rsidRPr="0064450C">
        <w:rPr>
          <w:rFonts w:ascii="Arial" w:hAnsi="Arial" w:cs="Arial"/>
          <w:i/>
          <w:iCs/>
          <w:color w:val="000000" w:themeColor="text1"/>
          <w:szCs w:val="22"/>
          <w:lang w:val="ru-RU"/>
        </w:rPr>
        <w:t>Последующая оценка</w:t>
      </w:r>
    </w:p>
    <w:p w14:paraId="1A0D0EAB" w14:textId="77777777" w:rsidR="0064450C" w:rsidRPr="0064450C" w:rsidRDefault="0064450C" w:rsidP="0064450C">
      <w:pPr>
        <w:pStyle w:val="a1"/>
        <w:spacing w:before="0" w:after="12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После первоначального признания Группа оценивает финансовые активы по справедливой или амортизированной стоимости, исходя из их классификации при первоначальном признании.</w:t>
      </w:r>
    </w:p>
    <w:p w14:paraId="01F86C39" w14:textId="77777777" w:rsidR="0064450C" w:rsidRPr="0064450C" w:rsidRDefault="0064450C" w:rsidP="0064450C">
      <w:pPr>
        <w:pStyle w:val="a1"/>
        <w:spacing w:before="0" w:after="12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При выборе способа оценки справедливой стоимости финансовых активов Группа соблюдает критерии объективности и полного учета имеющейся информации. В случае, если имеется несколько оценок, приоритет отдается тем из них, которые отражают результаты фактически проведенных операций. В редких ситуациях приемлемой оценкой справедливой стоимости долевых финансовых активов может являться первоначальная стоимость. Однако при наличии доступной информации о результатах деятельности и операциях эмитента, которая указывает на то, что первоначальная стоимость не отражает справедливую стоимость актива, Группа проводит необходимую оценку справедливой стоимости актива.</w:t>
      </w:r>
    </w:p>
    <w:p w14:paraId="325C7FBB" w14:textId="77777777" w:rsidR="0064450C" w:rsidRPr="0064450C" w:rsidRDefault="0064450C" w:rsidP="0064450C">
      <w:pPr>
        <w:pStyle w:val="a1"/>
        <w:spacing w:before="120" w:after="120"/>
        <w:rPr>
          <w:rFonts w:ascii="Arial" w:hAnsi="Arial" w:cs="Arial"/>
          <w:i/>
          <w:iCs/>
          <w:color w:val="000000" w:themeColor="text1"/>
          <w:szCs w:val="22"/>
          <w:lang w:val="ru-RU"/>
        </w:rPr>
      </w:pPr>
      <w:r w:rsidRPr="0064450C">
        <w:rPr>
          <w:rFonts w:ascii="Arial" w:hAnsi="Arial" w:cs="Arial"/>
          <w:i/>
          <w:iCs/>
          <w:color w:val="000000" w:themeColor="text1"/>
          <w:szCs w:val="22"/>
          <w:lang w:val="ru-RU"/>
        </w:rPr>
        <w:t>Займы и дебиторская задолженность</w:t>
      </w:r>
    </w:p>
    <w:p w14:paraId="219CE52E" w14:textId="77777777" w:rsidR="0064450C" w:rsidRPr="0064450C" w:rsidRDefault="0064450C" w:rsidP="0064450C">
      <w:pPr>
        <w:pStyle w:val="a1"/>
        <w:spacing w:after="120"/>
        <w:rPr>
          <w:rFonts w:ascii="Arial" w:hAnsi="Arial" w:cs="Arial"/>
          <w:color w:val="000000" w:themeColor="text1"/>
          <w:szCs w:val="22"/>
          <w:lang w:val="ru-RU"/>
        </w:rPr>
      </w:pPr>
      <w:r w:rsidRPr="0064450C">
        <w:rPr>
          <w:rFonts w:ascii="Arial" w:hAnsi="Arial" w:cs="Arial"/>
          <w:color w:val="000000" w:themeColor="text1"/>
          <w:szCs w:val="22"/>
          <w:lang w:val="ru-RU"/>
        </w:rPr>
        <w:t>После первоначального признания займы и дебиторская задолженность оцениваются по амортизированной стоимости или по справедливой стоимости через прочий совокупный доход в случае выполнения условий классификации для соответствующей оценки. При невыполнении указанных условий классификации займы и дебиторская задолженность оцениваются по справедливой стоимости через прибыль или убыток.</w:t>
      </w:r>
    </w:p>
    <w:p w14:paraId="1B10E1B1" w14:textId="77777777" w:rsidR="0064450C" w:rsidRPr="0064450C" w:rsidRDefault="0064450C" w:rsidP="0064450C">
      <w:pPr>
        <w:pStyle w:val="a1"/>
        <w:spacing w:before="0" w:after="12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Эффективная процентная ставка применяется к валовой балансовой стоимости финансового актива. К приобретаемым или созданным кредитно-обесцененным финансовым активам применяется эффективная ставка, скорректированная с учетом кредитного риска. Указанная ставка применяется к амортизированной стоимости приобретенных или созданных кредитно-обесцененных активов с момента первоначального признания. Для финансовых активов, ставших впоследствии кредитно-обесцененными, эффективная процентная ставка также применяется к амортизированной стоимости. Если впоследствии кредитный риск по кредитно-обесцененному финансовому активу уменьшается настолько, что актив перестает быть таковым, со следующего отчетного периода эффективная процентная ставка применяется к валовой балансовой стоимости финансового инструмента.</w:t>
      </w:r>
    </w:p>
    <w:p w14:paraId="71AEFDD1" w14:textId="77777777" w:rsidR="0064450C" w:rsidRPr="0064450C" w:rsidRDefault="0064450C" w:rsidP="0064450C">
      <w:pPr>
        <w:pStyle w:val="a1"/>
        <w:spacing w:before="120" w:after="120"/>
        <w:rPr>
          <w:rFonts w:ascii="Arial" w:hAnsi="Arial" w:cs="Arial"/>
          <w:i/>
          <w:iCs/>
          <w:color w:val="000000" w:themeColor="text1"/>
          <w:szCs w:val="22"/>
          <w:lang w:val="ru-RU"/>
        </w:rPr>
      </w:pPr>
      <w:r w:rsidRPr="0064450C">
        <w:rPr>
          <w:rFonts w:ascii="Arial" w:hAnsi="Arial" w:cs="Arial"/>
          <w:i/>
          <w:iCs/>
          <w:color w:val="000000" w:themeColor="text1"/>
          <w:szCs w:val="22"/>
          <w:lang w:val="ru-RU"/>
        </w:rPr>
        <w:t>Финансовые активы, оцениваемые по справедливой стоимости через прочий совокупный доход</w:t>
      </w:r>
    </w:p>
    <w:p w14:paraId="614C35CE" w14:textId="77777777" w:rsidR="0064450C" w:rsidRPr="0064450C" w:rsidRDefault="0064450C" w:rsidP="0064450C">
      <w:pPr>
        <w:pStyle w:val="a1"/>
        <w:spacing w:before="0" w:after="12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К активам, оцениваемым по справедливой стоимости через прочий совокупный доход, относятся долевые финансовые инструменты, не предназначенные для торговли, и долговые финансовые инструменты, классифицированные в соответствии с применяемой бизнес-моделью.</w:t>
      </w:r>
    </w:p>
    <w:p w14:paraId="43B91BD8" w14:textId="77777777" w:rsidR="0064450C" w:rsidRDefault="0064450C" w:rsidP="0064450C">
      <w:pPr>
        <w:pStyle w:val="a1"/>
        <w:spacing w:before="0" w:after="12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 xml:space="preserve">Нереализованные доходы и расходы, возникающие на отчетную дату в результате изменения справедливой стоимости финансовых активов данной категории, отличные от курсовых разниц по долговым инструментам, признаются в составе прочего совокупного дохода и представляются в составе капитала по счету фонда изменений справедливой стоимости. В момент прекращения признания активов данной категории накопленная в составе капитала сумма прибыли или убытка </w:t>
      </w:r>
      <w:proofErr w:type="spellStart"/>
      <w:r w:rsidRPr="0064450C">
        <w:rPr>
          <w:rFonts w:ascii="Arial" w:hAnsi="Arial" w:cs="Arial"/>
          <w:color w:val="000000" w:themeColor="text1"/>
          <w:szCs w:val="22"/>
          <w:lang w:val="ru-RU"/>
        </w:rPr>
        <w:t>реклассифицируется</w:t>
      </w:r>
      <w:proofErr w:type="spellEnd"/>
      <w:r w:rsidRPr="0064450C">
        <w:rPr>
          <w:rFonts w:ascii="Arial" w:hAnsi="Arial" w:cs="Arial"/>
          <w:color w:val="000000" w:themeColor="text1"/>
          <w:szCs w:val="22"/>
          <w:lang w:val="ru-RU"/>
        </w:rPr>
        <w:t xml:space="preserve"> в состав прибыли или убытка за период для долговых ценных бумаг и непосредственно в состав нераспределенной прибыли для долевых ценных бумаг.</w:t>
      </w:r>
    </w:p>
    <w:p w14:paraId="3E514E99" w14:textId="77777777" w:rsidR="0064450C" w:rsidRPr="0064450C" w:rsidRDefault="0064450C" w:rsidP="0064450C">
      <w:pPr>
        <w:pStyle w:val="a1"/>
        <w:spacing w:before="0" w:after="120" w:line="259" w:lineRule="auto"/>
        <w:rPr>
          <w:rFonts w:ascii="Arial" w:hAnsi="Arial" w:cs="Arial"/>
          <w:color w:val="000000" w:themeColor="text1"/>
          <w:szCs w:val="22"/>
          <w:lang w:val="ru-RU"/>
        </w:rPr>
      </w:pPr>
    </w:p>
    <w:p w14:paraId="2F6DF88C" w14:textId="77777777" w:rsidR="0064450C" w:rsidRPr="0064450C" w:rsidRDefault="0064450C" w:rsidP="0064450C">
      <w:pPr>
        <w:pStyle w:val="a1"/>
        <w:spacing w:before="120" w:after="120"/>
        <w:rPr>
          <w:rFonts w:ascii="Arial" w:hAnsi="Arial" w:cs="Arial"/>
          <w:i/>
          <w:iCs/>
          <w:color w:val="000000" w:themeColor="text1"/>
          <w:szCs w:val="22"/>
          <w:lang w:val="ru-RU"/>
        </w:rPr>
      </w:pPr>
      <w:r w:rsidRPr="0064450C">
        <w:rPr>
          <w:rFonts w:ascii="Arial" w:hAnsi="Arial" w:cs="Arial"/>
          <w:i/>
          <w:iCs/>
          <w:color w:val="000000" w:themeColor="text1"/>
          <w:szCs w:val="22"/>
          <w:lang w:val="ru-RU"/>
        </w:rPr>
        <w:t>Резерв под ожидаемые кредитные убытки</w:t>
      </w:r>
    </w:p>
    <w:p w14:paraId="28E4ECDA" w14:textId="77777777" w:rsidR="0064450C" w:rsidRPr="0064450C" w:rsidRDefault="0064450C" w:rsidP="0064450C">
      <w:pPr>
        <w:pStyle w:val="a1"/>
        <w:spacing w:before="120" w:after="60"/>
        <w:rPr>
          <w:rFonts w:ascii="Arial" w:hAnsi="Arial" w:cs="Arial"/>
          <w:color w:val="000000" w:themeColor="text1"/>
          <w:szCs w:val="22"/>
          <w:lang w:val="ru-RU"/>
        </w:rPr>
      </w:pPr>
      <w:r w:rsidRPr="0064450C">
        <w:rPr>
          <w:rFonts w:ascii="Arial" w:hAnsi="Arial" w:cs="Arial"/>
          <w:color w:val="000000" w:themeColor="text1"/>
          <w:szCs w:val="22"/>
          <w:lang w:val="ru-RU"/>
        </w:rPr>
        <w:t>По состоянию на каждую отчетную дату Группа формирует резервы под ожидаемые кредитные убытки (ОКУ) в отношении следующих финансовых инструментов:</w:t>
      </w:r>
    </w:p>
    <w:p w14:paraId="715F2070" w14:textId="77777777" w:rsidR="0064450C" w:rsidRP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долговые финансовые активы, оцениваемые после первоначального признания по амортизированной стоимости или по справедливой стоимости через прочий совокупный доход;</w:t>
      </w:r>
    </w:p>
    <w:p w14:paraId="696C6032" w14:textId="77777777" w:rsidR="0064450C" w:rsidRP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обязательства по предоставлению займов, не оцениваемые по справедливой стоимости через прибыль или убыток;</w:t>
      </w:r>
    </w:p>
    <w:p w14:paraId="7DB35393" w14:textId="77777777" w:rsidR="0064450C" w:rsidRP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финансовые гарантии, не оцениваемые по справедливой стоимости через прибыль или убыток и относящиеся к сфере применения МСФО (IFRS) 9 «Финансовые инструменты»;</w:t>
      </w:r>
    </w:p>
    <w:p w14:paraId="639A2071" w14:textId="77777777" w:rsidR="0064450C" w:rsidRP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дебиторская задолженность по аренде, относящаяся к сфере применения МСФО (IFRS) 16 «Аренда»;</w:t>
      </w:r>
    </w:p>
    <w:p w14:paraId="2ADB7A93" w14:textId="77777777" w:rsidR="0064450C" w:rsidRP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договорные активы, относящиеся к сфере применения МСФО (IFRS) 15 «Выручка по договорам с покупателями».</w:t>
      </w:r>
    </w:p>
    <w:p w14:paraId="40FA25FB" w14:textId="77777777" w:rsidR="0064450C" w:rsidRPr="0064450C" w:rsidRDefault="0064450C" w:rsidP="0064450C">
      <w:pPr>
        <w:pStyle w:val="a1"/>
        <w:spacing w:before="120" w:after="60"/>
        <w:rPr>
          <w:rFonts w:ascii="Arial" w:hAnsi="Arial" w:cs="Arial"/>
          <w:color w:val="000000" w:themeColor="text1"/>
          <w:szCs w:val="22"/>
          <w:lang w:val="ru-RU"/>
        </w:rPr>
      </w:pPr>
      <w:r w:rsidRPr="0064450C">
        <w:rPr>
          <w:rFonts w:ascii="Arial" w:hAnsi="Arial" w:cs="Arial"/>
          <w:color w:val="000000" w:themeColor="text1"/>
          <w:szCs w:val="22"/>
          <w:lang w:val="ru-RU"/>
        </w:rPr>
        <w:t>Величина резерва определяется в размере ожидаемых кредитных убытков:</w:t>
      </w:r>
    </w:p>
    <w:p w14:paraId="578FDA16" w14:textId="77777777" w:rsidR="0064450C" w:rsidRP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в течение 12 месяцев после отчетной даты (или более короткого периода, если срок действия инструмента менее 12 месяцев) – для финансовых инструментов без факторов, свидетельствующих о существенном ухудшении кредитного качества с даты их первоначального признания, или признаков обесценения;</w:t>
      </w:r>
    </w:p>
    <w:p w14:paraId="44AE57E8" w14:textId="77777777" w:rsidR="0064450C" w:rsidRP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в течение всего срока действия финансового инструмента – для финансовых инструментов, по которым были выявлены факторы, свидетельствующие о существенном увеличении кредитного риска или признаки обесценения.</w:t>
      </w:r>
    </w:p>
    <w:p w14:paraId="6F6F37EB" w14:textId="77777777" w:rsidR="0064450C" w:rsidRPr="0064450C" w:rsidRDefault="0064450C" w:rsidP="0064450C">
      <w:pPr>
        <w:pStyle w:val="a1"/>
        <w:spacing w:before="120" w:after="12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В целях определения, имело ли место существенное увеличение кредитного риска или обесценение, Группой осуществляется оценка наличия соответствующих факторов на отчетную дату и дату первоначального признания.</w:t>
      </w:r>
    </w:p>
    <w:p w14:paraId="18C12E01" w14:textId="77777777" w:rsidR="0064450C" w:rsidRPr="0064450C" w:rsidRDefault="0064450C" w:rsidP="0064450C">
      <w:pPr>
        <w:pStyle w:val="a1"/>
        <w:spacing w:before="0" w:after="120"/>
        <w:rPr>
          <w:rFonts w:ascii="Arial" w:hAnsi="Arial" w:cs="Arial"/>
          <w:color w:val="000000" w:themeColor="text1"/>
          <w:szCs w:val="22"/>
          <w:lang w:val="ru-RU"/>
        </w:rPr>
      </w:pPr>
      <w:r w:rsidRPr="0064450C">
        <w:rPr>
          <w:rFonts w:ascii="Arial" w:hAnsi="Arial" w:cs="Arial"/>
          <w:color w:val="000000" w:themeColor="text1"/>
          <w:szCs w:val="22"/>
          <w:lang w:val="ru-RU"/>
        </w:rPr>
        <w:t xml:space="preserve">В отношении дебиторской задолженности Группа применяет упрощенный подход при расчете резерва под ожидаемые кредитные убытки на весь срок. Следовательно, Группа не отслеживает изменение кредитного риска, а вместо этого на каждую отчетную дату признает резерв под убытки в сумме, равной ожидаемым кредитным убыткам на весь срок. Необходимость признания обесценения анализируется на каждую отчетную дату с использованием анализа истории договорных отношений с должником, информации о перспективах деятельности должника, по срокам возникновения задолженности и оценки финансового состояния должника. </w:t>
      </w:r>
    </w:p>
    <w:p w14:paraId="460EAB1D" w14:textId="77777777" w:rsidR="0064450C" w:rsidRPr="0064450C" w:rsidRDefault="0064450C" w:rsidP="0064450C">
      <w:pPr>
        <w:pStyle w:val="a1"/>
        <w:spacing w:before="0" w:after="12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В отношении всех прочих финансовых активов, оцениваемых по амортизированной стоимости, Группа применяет общий подход.</w:t>
      </w:r>
    </w:p>
    <w:p w14:paraId="3BC74DB4" w14:textId="77777777" w:rsidR="0064450C" w:rsidRPr="0064450C" w:rsidRDefault="0064450C" w:rsidP="0064450C">
      <w:pPr>
        <w:autoSpaceDE w:val="0"/>
        <w:autoSpaceDN w:val="0"/>
        <w:adjustRightInd w:val="0"/>
        <w:spacing w:before="120" w:after="60"/>
        <w:rPr>
          <w:rFonts w:ascii="Arial" w:hAnsi="Arial" w:cs="Arial"/>
          <w:snapToGrid w:val="0"/>
          <w:lang w:eastAsia="ru-RU"/>
        </w:rPr>
      </w:pPr>
      <w:r w:rsidRPr="0064450C">
        <w:rPr>
          <w:rFonts w:ascii="Arial" w:hAnsi="Arial" w:cs="Arial"/>
          <w:snapToGrid w:val="0"/>
          <w:lang w:eastAsia="ru-RU"/>
        </w:rPr>
        <w:t>Группа отражает выбытие финансовых активов, когда:</w:t>
      </w:r>
    </w:p>
    <w:p w14:paraId="67FCC7E2" w14:textId="77777777" w:rsidR="0064450C" w:rsidRP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истек срок действия права на получение денежных средств от данного финансового актива;</w:t>
      </w:r>
    </w:p>
    <w:p w14:paraId="678D0C9B" w14:textId="77777777" w:rsidR="0064450C" w:rsidRPr="0064450C" w:rsidRDefault="0064450C" w:rsidP="0064450C">
      <w:pPr>
        <w:numPr>
          <w:ilvl w:val="0"/>
          <w:numId w:val="22"/>
        </w:numPr>
        <w:autoSpaceDE w:val="0"/>
        <w:autoSpaceDN w:val="0"/>
        <w:adjustRightInd w:val="0"/>
        <w:ind w:left="568" w:hanging="284"/>
        <w:jc w:val="both"/>
        <w:rPr>
          <w:rFonts w:ascii="Arial" w:hAnsi="Arial" w:cs="Arial"/>
          <w:snapToGrid w:val="0"/>
          <w:lang w:eastAsia="ru-RU"/>
        </w:rPr>
      </w:pPr>
      <w:r w:rsidRPr="0064450C">
        <w:rPr>
          <w:rFonts w:ascii="Arial" w:hAnsi="Arial" w:cs="Arial"/>
          <w:snapToGrid w:val="0"/>
          <w:lang w:eastAsia="ru-RU"/>
        </w:rPr>
        <w:t>выбытие финансового актива можно классифицировать как передачу, то есть:</w:t>
      </w:r>
    </w:p>
    <w:p w14:paraId="2929788B" w14:textId="77777777" w:rsidR="0064450C" w:rsidRPr="0064450C" w:rsidRDefault="0064450C" w:rsidP="0064450C">
      <w:pPr>
        <w:pStyle w:val="aa"/>
        <w:numPr>
          <w:ilvl w:val="0"/>
          <w:numId w:val="23"/>
        </w:numPr>
        <w:autoSpaceDE w:val="0"/>
        <w:autoSpaceDN w:val="0"/>
        <w:adjustRightInd w:val="0"/>
        <w:spacing w:after="0" w:line="259" w:lineRule="auto"/>
        <w:ind w:left="924" w:hanging="357"/>
        <w:jc w:val="both"/>
        <w:rPr>
          <w:rFonts w:ascii="Arial" w:eastAsia="Times New Roman" w:hAnsi="Arial" w:cs="Arial"/>
          <w:snapToGrid w:val="0"/>
          <w:lang w:eastAsia="ru-RU"/>
        </w:rPr>
      </w:pPr>
      <w:r w:rsidRPr="0064450C">
        <w:rPr>
          <w:rFonts w:ascii="Arial" w:eastAsia="Times New Roman" w:hAnsi="Arial" w:cs="Arial"/>
          <w:snapToGrid w:val="0"/>
          <w:lang w:eastAsia="ru-RU"/>
        </w:rPr>
        <w:t>происходит передача прав на получение денежных средств от данного финансового актива;</w:t>
      </w:r>
    </w:p>
    <w:p w14:paraId="370224FE" w14:textId="77777777" w:rsidR="0064450C" w:rsidRPr="0064450C" w:rsidRDefault="0064450C" w:rsidP="0064450C">
      <w:pPr>
        <w:pStyle w:val="aa"/>
        <w:numPr>
          <w:ilvl w:val="0"/>
          <w:numId w:val="23"/>
        </w:numPr>
        <w:autoSpaceDE w:val="0"/>
        <w:autoSpaceDN w:val="0"/>
        <w:adjustRightInd w:val="0"/>
        <w:spacing w:after="0" w:line="259" w:lineRule="auto"/>
        <w:ind w:left="924" w:hanging="357"/>
        <w:jc w:val="both"/>
        <w:rPr>
          <w:rFonts w:ascii="Arial" w:eastAsia="Times New Roman" w:hAnsi="Arial" w:cs="Arial"/>
          <w:snapToGrid w:val="0"/>
          <w:lang w:eastAsia="ru-RU"/>
        </w:rPr>
      </w:pPr>
      <w:r w:rsidRPr="0064450C">
        <w:rPr>
          <w:rFonts w:ascii="Arial" w:eastAsia="Times New Roman" w:hAnsi="Arial" w:cs="Arial"/>
          <w:snapToGrid w:val="0"/>
          <w:lang w:eastAsia="ru-RU"/>
        </w:rPr>
        <w:t>предполагается наличие обязательства по выплате получаемых денежных средств Группе при выполнении трех следующих условий (без фактической передачи прав на получение денежных средств от данного финансового актива):</w:t>
      </w:r>
    </w:p>
    <w:p w14:paraId="6851FC76" w14:textId="77777777" w:rsidR="0064450C" w:rsidRPr="0064450C" w:rsidRDefault="0064450C" w:rsidP="0064450C">
      <w:pPr>
        <w:pStyle w:val="aa"/>
        <w:numPr>
          <w:ilvl w:val="0"/>
          <w:numId w:val="24"/>
        </w:numPr>
        <w:autoSpaceDE w:val="0"/>
        <w:autoSpaceDN w:val="0"/>
        <w:adjustRightInd w:val="0"/>
        <w:spacing w:after="0" w:line="259" w:lineRule="auto"/>
        <w:ind w:left="1037" w:hanging="357"/>
        <w:jc w:val="both"/>
        <w:rPr>
          <w:rFonts w:ascii="Arial" w:eastAsia="Times New Roman" w:hAnsi="Arial" w:cs="Arial"/>
          <w:snapToGrid w:val="0"/>
          <w:lang w:eastAsia="ru-RU"/>
        </w:rPr>
      </w:pPr>
      <w:r w:rsidRPr="0064450C">
        <w:rPr>
          <w:rFonts w:ascii="Arial" w:eastAsia="Times New Roman" w:hAnsi="Arial" w:cs="Arial"/>
          <w:snapToGrid w:val="0"/>
          <w:lang w:eastAsia="ru-RU"/>
        </w:rPr>
        <w:t>у Группы не возникает обязательства по выплате денежных средств до момента получения денежных средств от данного финансового актива;</w:t>
      </w:r>
    </w:p>
    <w:p w14:paraId="2C4F330E" w14:textId="77777777" w:rsidR="0064450C" w:rsidRPr="0064450C" w:rsidRDefault="0064450C" w:rsidP="0064450C">
      <w:pPr>
        <w:pStyle w:val="aa"/>
        <w:numPr>
          <w:ilvl w:val="0"/>
          <w:numId w:val="24"/>
        </w:numPr>
        <w:autoSpaceDE w:val="0"/>
        <w:autoSpaceDN w:val="0"/>
        <w:adjustRightInd w:val="0"/>
        <w:spacing w:after="0" w:line="259" w:lineRule="auto"/>
        <w:ind w:left="1037" w:hanging="357"/>
        <w:jc w:val="both"/>
        <w:rPr>
          <w:rFonts w:ascii="Arial" w:eastAsia="Times New Roman" w:hAnsi="Arial" w:cs="Arial"/>
          <w:snapToGrid w:val="0"/>
          <w:lang w:eastAsia="ru-RU"/>
        </w:rPr>
      </w:pPr>
      <w:r w:rsidRPr="0064450C">
        <w:rPr>
          <w:rFonts w:ascii="Arial" w:eastAsia="Times New Roman" w:hAnsi="Arial" w:cs="Arial"/>
          <w:snapToGrid w:val="0"/>
          <w:lang w:eastAsia="ru-RU"/>
        </w:rPr>
        <w:t>по условиям договора о передаче актива Группа не имеет права продать или заложить указанный актив иначе, чем вышеуказанным получателям в погашение обязательства по выплате им денежных средств;</w:t>
      </w:r>
    </w:p>
    <w:p w14:paraId="7566610C" w14:textId="77777777" w:rsidR="0064450C" w:rsidRPr="0064450C" w:rsidRDefault="0064450C" w:rsidP="0064450C">
      <w:pPr>
        <w:pStyle w:val="aa"/>
        <w:numPr>
          <w:ilvl w:val="0"/>
          <w:numId w:val="24"/>
        </w:numPr>
        <w:autoSpaceDE w:val="0"/>
        <w:autoSpaceDN w:val="0"/>
        <w:adjustRightInd w:val="0"/>
        <w:spacing w:after="0" w:line="259" w:lineRule="auto"/>
        <w:ind w:left="1037" w:hanging="357"/>
        <w:jc w:val="both"/>
        <w:rPr>
          <w:rFonts w:ascii="Arial" w:eastAsia="Times New Roman" w:hAnsi="Arial" w:cs="Arial"/>
          <w:snapToGrid w:val="0"/>
          <w:lang w:eastAsia="ru-RU"/>
        </w:rPr>
      </w:pPr>
      <w:r w:rsidRPr="0064450C">
        <w:rPr>
          <w:rFonts w:ascii="Arial" w:eastAsia="Times New Roman" w:hAnsi="Arial" w:cs="Arial"/>
          <w:snapToGrid w:val="0"/>
          <w:lang w:eastAsia="ru-RU"/>
        </w:rPr>
        <w:t>Группа обязана передать получателям денежные средства, которые она соберет в пользу получателей без существенной задержки.</w:t>
      </w:r>
    </w:p>
    <w:p w14:paraId="73A5F5B4" w14:textId="77777777" w:rsidR="0064450C" w:rsidRPr="0064450C" w:rsidRDefault="0064450C" w:rsidP="0064450C">
      <w:pPr>
        <w:pStyle w:val="a1"/>
        <w:spacing w:before="120" w:after="60" w:line="259" w:lineRule="auto"/>
        <w:rPr>
          <w:rFonts w:ascii="Arial" w:hAnsi="Arial" w:cs="Arial"/>
          <w:color w:val="000000" w:themeColor="text1"/>
          <w:szCs w:val="22"/>
          <w:lang w:val="ru-RU"/>
        </w:rPr>
      </w:pPr>
      <w:r w:rsidRPr="0064450C">
        <w:rPr>
          <w:rFonts w:ascii="Arial" w:hAnsi="Arial" w:cs="Arial"/>
          <w:color w:val="000000" w:themeColor="text1"/>
          <w:szCs w:val="22"/>
          <w:lang w:val="ru-RU"/>
        </w:rPr>
        <w:t>Выбытие займов и облигаций признается, в том числе, если:</w:t>
      </w:r>
    </w:p>
    <w:p w14:paraId="40CFED68" w14:textId="77777777" w:rsidR="0064450C" w:rsidRP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причитающиеся денежные средства получены в полном объеме (дальнейшее получение средств не ожидается);</w:t>
      </w:r>
    </w:p>
    <w:p w14:paraId="03D381BB" w14:textId="77777777" w:rsidR="0064450C" w:rsidRPr="0064450C" w:rsidRDefault="0064450C" w:rsidP="0064450C">
      <w:pPr>
        <w:numPr>
          <w:ilvl w:val="0"/>
          <w:numId w:val="22"/>
        </w:numPr>
        <w:autoSpaceDE w:val="0"/>
        <w:autoSpaceDN w:val="0"/>
        <w:adjustRightInd w:val="0"/>
        <w:spacing w:after="60"/>
        <w:ind w:left="568" w:hanging="284"/>
        <w:jc w:val="both"/>
        <w:rPr>
          <w:rFonts w:ascii="Arial" w:hAnsi="Arial" w:cs="Arial"/>
          <w:snapToGrid w:val="0"/>
          <w:lang w:eastAsia="ru-RU"/>
        </w:rPr>
      </w:pPr>
      <w:r w:rsidRPr="0064450C">
        <w:rPr>
          <w:rFonts w:ascii="Arial" w:hAnsi="Arial" w:cs="Arial"/>
          <w:snapToGrid w:val="0"/>
          <w:lang w:eastAsia="ru-RU"/>
        </w:rPr>
        <w:t>права на получение денежных средств переданы другому лицу на основании договора.</w:t>
      </w:r>
    </w:p>
    <w:p w14:paraId="64249954" w14:textId="77777777" w:rsidR="0064450C" w:rsidRPr="0064450C" w:rsidRDefault="0064450C" w:rsidP="0064450C">
      <w:pPr>
        <w:autoSpaceDE w:val="0"/>
        <w:autoSpaceDN w:val="0"/>
        <w:adjustRightInd w:val="0"/>
        <w:spacing w:before="120" w:after="120"/>
        <w:jc w:val="both"/>
        <w:rPr>
          <w:rFonts w:ascii="Arial" w:hAnsi="Arial" w:cs="Arial"/>
          <w:snapToGrid w:val="0"/>
          <w:lang w:eastAsia="ru-RU"/>
        </w:rPr>
      </w:pPr>
      <w:r w:rsidRPr="0064450C">
        <w:rPr>
          <w:rFonts w:ascii="Arial" w:hAnsi="Arial" w:cs="Arial"/>
          <w:snapToGrid w:val="0"/>
          <w:lang w:eastAsia="ru-RU"/>
        </w:rPr>
        <w:t>При выбытии финансового актива разница между его балансовой стоимостью и суммой полученного возмещения за часть, признание которой прекращено, и распределенной на эту часть суммы переоценки финансовых активов, переоцениваемых по справедливой стоимости через прочий совокупный доход, ранее отраженной на счете капитала (для таких активов), отражается в отчете о прибылях и убытках в составе прочих доходов или прочих расходов (для долговых активов) либо в составе нераспределенной прибыли (для долевых активов).</w:t>
      </w:r>
    </w:p>
    <w:p w14:paraId="204D9C9C" w14:textId="77777777" w:rsidR="007F6BE3" w:rsidRPr="00270FD7" w:rsidRDefault="007F6BE3" w:rsidP="004C3B50">
      <w:pPr>
        <w:pStyle w:val="a1"/>
        <w:spacing w:before="240" w:after="120" w:line="259" w:lineRule="auto"/>
        <w:rPr>
          <w:rFonts w:ascii="Arial" w:eastAsia="Arial Unicode MS" w:hAnsi="Arial" w:cs="Arial"/>
          <w:b/>
          <w:bCs/>
          <w:i/>
          <w:iCs/>
          <w:color w:val="000000" w:themeColor="text1"/>
          <w:szCs w:val="22"/>
          <w:lang w:val="ru-RU" w:eastAsia="ru-RU"/>
        </w:rPr>
      </w:pPr>
      <w:r w:rsidRPr="00270FD7">
        <w:rPr>
          <w:rFonts w:ascii="Arial" w:eastAsia="Arial Unicode MS" w:hAnsi="Arial" w:cs="Arial"/>
          <w:b/>
          <w:bCs/>
          <w:i/>
          <w:iCs/>
          <w:color w:val="000000" w:themeColor="text1"/>
          <w:szCs w:val="22"/>
          <w:lang w:val="ru-RU" w:eastAsia="ru-RU"/>
        </w:rPr>
        <w:t>Финансовые обязательства</w:t>
      </w:r>
    </w:p>
    <w:p w14:paraId="325174AC" w14:textId="77777777" w:rsidR="00540735" w:rsidRPr="00540735" w:rsidRDefault="00540735" w:rsidP="00540735">
      <w:pPr>
        <w:pStyle w:val="a1"/>
        <w:spacing w:before="120" w:after="60" w:line="259" w:lineRule="auto"/>
        <w:rPr>
          <w:rFonts w:ascii="Arial" w:hAnsi="Arial" w:cs="Arial"/>
          <w:color w:val="000000" w:themeColor="text1"/>
          <w:szCs w:val="22"/>
          <w:lang w:val="ru-RU"/>
        </w:rPr>
      </w:pPr>
      <w:r w:rsidRPr="00540735">
        <w:rPr>
          <w:rFonts w:ascii="Arial" w:hAnsi="Arial" w:cs="Arial"/>
          <w:color w:val="000000" w:themeColor="text1"/>
          <w:szCs w:val="22"/>
          <w:lang w:val="ru-RU"/>
        </w:rPr>
        <w:t>Группа классифицирует финансовые обязательства как оцениваемые впоследствии по амортизированной стоимости за исключением:</w:t>
      </w:r>
    </w:p>
    <w:p w14:paraId="79F5B363" w14:textId="77777777" w:rsidR="00540735" w:rsidRPr="00540735" w:rsidRDefault="00540735" w:rsidP="00540735">
      <w:pPr>
        <w:numPr>
          <w:ilvl w:val="0"/>
          <w:numId w:val="22"/>
        </w:numPr>
        <w:autoSpaceDE w:val="0"/>
        <w:autoSpaceDN w:val="0"/>
        <w:adjustRightInd w:val="0"/>
        <w:spacing w:after="60"/>
        <w:ind w:left="568" w:hanging="284"/>
        <w:jc w:val="both"/>
        <w:rPr>
          <w:rFonts w:ascii="Arial" w:hAnsi="Arial" w:cs="Arial"/>
          <w:snapToGrid w:val="0"/>
          <w:lang w:eastAsia="ru-RU"/>
        </w:rPr>
      </w:pPr>
      <w:r w:rsidRPr="00540735">
        <w:rPr>
          <w:rFonts w:ascii="Arial" w:hAnsi="Arial" w:cs="Arial"/>
          <w:snapToGrid w:val="0"/>
          <w:lang w:eastAsia="ru-RU"/>
        </w:rPr>
        <w:t>финансовых обязательств, оцениваемых по справедливой стоимости через прибыль или убыток;</w:t>
      </w:r>
    </w:p>
    <w:p w14:paraId="61EFD30D" w14:textId="77777777" w:rsidR="00540735" w:rsidRPr="00540735" w:rsidRDefault="00540735" w:rsidP="00540735">
      <w:pPr>
        <w:numPr>
          <w:ilvl w:val="0"/>
          <w:numId w:val="22"/>
        </w:numPr>
        <w:autoSpaceDE w:val="0"/>
        <w:autoSpaceDN w:val="0"/>
        <w:adjustRightInd w:val="0"/>
        <w:spacing w:after="60"/>
        <w:ind w:left="568" w:hanging="284"/>
        <w:jc w:val="both"/>
        <w:rPr>
          <w:rFonts w:ascii="Arial" w:hAnsi="Arial" w:cs="Arial"/>
          <w:snapToGrid w:val="0"/>
          <w:lang w:eastAsia="ru-RU"/>
        </w:rPr>
      </w:pPr>
      <w:r w:rsidRPr="00540735">
        <w:rPr>
          <w:rFonts w:ascii="Arial" w:hAnsi="Arial" w:cs="Arial"/>
          <w:snapToGrid w:val="0"/>
          <w:lang w:eastAsia="ru-RU"/>
        </w:rPr>
        <w:t xml:space="preserve">финансовых обязательств, которые возникают в том случае, когда передача финансового актива не соответствует требованиям для прекращения признания </w:t>
      </w:r>
      <w:proofErr w:type="gramStart"/>
      <w:r w:rsidRPr="00540735">
        <w:rPr>
          <w:rFonts w:ascii="Arial" w:hAnsi="Arial" w:cs="Arial"/>
          <w:snapToGrid w:val="0"/>
          <w:lang w:eastAsia="ru-RU"/>
        </w:rPr>
        <w:t>или</w:t>
      </w:r>
      <w:proofErr w:type="gramEnd"/>
      <w:r w:rsidRPr="00540735">
        <w:rPr>
          <w:rFonts w:ascii="Arial" w:hAnsi="Arial" w:cs="Arial"/>
          <w:snapToGrid w:val="0"/>
          <w:lang w:eastAsia="ru-RU"/>
        </w:rPr>
        <w:t xml:space="preserve"> когда применяется принцип учета продолжающегося участия;</w:t>
      </w:r>
    </w:p>
    <w:p w14:paraId="48807DC0" w14:textId="77777777" w:rsidR="00540735" w:rsidRPr="00540735" w:rsidRDefault="00540735" w:rsidP="00540735">
      <w:pPr>
        <w:numPr>
          <w:ilvl w:val="0"/>
          <w:numId w:val="22"/>
        </w:numPr>
        <w:autoSpaceDE w:val="0"/>
        <w:autoSpaceDN w:val="0"/>
        <w:adjustRightInd w:val="0"/>
        <w:spacing w:after="60"/>
        <w:ind w:left="568" w:hanging="284"/>
        <w:jc w:val="both"/>
        <w:rPr>
          <w:rFonts w:ascii="Arial" w:hAnsi="Arial" w:cs="Arial"/>
          <w:snapToGrid w:val="0"/>
          <w:lang w:eastAsia="ru-RU"/>
        </w:rPr>
      </w:pPr>
      <w:r w:rsidRPr="00540735">
        <w:rPr>
          <w:rFonts w:ascii="Arial" w:hAnsi="Arial" w:cs="Arial"/>
          <w:snapToGrid w:val="0"/>
          <w:lang w:eastAsia="ru-RU"/>
        </w:rPr>
        <w:t>договоров финансовой гарантии;</w:t>
      </w:r>
    </w:p>
    <w:p w14:paraId="04651B66" w14:textId="77777777" w:rsidR="00540735" w:rsidRPr="00540735" w:rsidRDefault="00540735" w:rsidP="00540735">
      <w:pPr>
        <w:numPr>
          <w:ilvl w:val="0"/>
          <w:numId w:val="22"/>
        </w:numPr>
        <w:autoSpaceDE w:val="0"/>
        <w:autoSpaceDN w:val="0"/>
        <w:adjustRightInd w:val="0"/>
        <w:spacing w:after="60"/>
        <w:ind w:left="568" w:hanging="284"/>
        <w:jc w:val="both"/>
        <w:rPr>
          <w:rFonts w:ascii="Arial" w:hAnsi="Arial" w:cs="Arial"/>
          <w:snapToGrid w:val="0"/>
          <w:lang w:eastAsia="ru-RU"/>
        </w:rPr>
      </w:pPr>
      <w:r w:rsidRPr="00540735">
        <w:rPr>
          <w:rFonts w:ascii="Arial" w:hAnsi="Arial" w:cs="Arial"/>
          <w:snapToGrid w:val="0"/>
          <w:lang w:eastAsia="ru-RU"/>
        </w:rPr>
        <w:t>обязательств по предоставлению займов по процентной ставке ниже рыночной;</w:t>
      </w:r>
    </w:p>
    <w:p w14:paraId="35D8DA11" w14:textId="77777777" w:rsidR="00540735" w:rsidRPr="00540735" w:rsidRDefault="00540735" w:rsidP="00540735">
      <w:pPr>
        <w:pStyle w:val="a1"/>
        <w:spacing w:before="120" w:after="120" w:line="259" w:lineRule="auto"/>
        <w:rPr>
          <w:rFonts w:ascii="Arial" w:hAnsi="Arial" w:cs="Arial"/>
          <w:color w:val="000000" w:themeColor="text1"/>
          <w:szCs w:val="22"/>
          <w:lang w:val="ru-RU"/>
        </w:rPr>
      </w:pPr>
      <w:r w:rsidRPr="00540735">
        <w:rPr>
          <w:rFonts w:ascii="Arial" w:hAnsi="Arial" w:cs="Arial"/>
          <w:color w:val="000000" w:themeColor="text1"/>
          <w:szCs w:val="22"/>
          <w:lang w:val="ru-RU"/>
        </w:rPr>
        <w:t>При первоначальном признании финансового обязательства, Группа оценивает финансовое обязательство по справедливой стоимости с учетом, в случае финансового обязательства, оцениваемого не по справедливой стоимости через прибыль или убыток, затрат по сделке, которые напрямую связаны с выпуском финансового обязательства.</w:t>
      </w:r>
    </w:p>
    <w:p w14:paraId="5B3298FD" w14:textId="77777777" w:rsidR="00540735" w:rsidRPr="00540735" w:rsidRDefault="00540735" w:rsidP="00540735">
      <w:pPr>
        <w:pStyle w:val="a1"/>
        <w:spacing w:before="0" w:after="60" w:line="259" w:lineRule="auto"/>
        <w:rPr>
          <w:rFonts w:ascii="Arial" w:hAnsi="Arial" w:cs="Arial"/>
          <w:color w:val="000000" w:themeColor="text1"/>
          <w:szCs w:val="22"/>
          <w:lang w:val="ru-RU"/>
        </w:rPr>
      </w:pPr>
      <w:r w:rsidRPr="00540735">
        <w:rPr>
          <w:rFonts w:ascii="Arial" w:hAnsi="Arial" w:cs="Arial"/>
          <w:color w:val="000000" w:themeColor="text1"/>
          <w:szCs w:val="22"/>
          <w:lang w:val="ru-RU"/>
        </w:rPr>
        <w:t>После первоначального признания Группа оценивает все финансовые обязательства в соответствии с их классификацией с учетом следующего:</w:t>
      </w:r>
    </w:p>
    <w:p w14:paraId="3F240172" w14:textId="77777777" w:rsidR="00540735" w:rsidRPr="00540735" w:rsidRDefault="00540735" w:rsidP="00540735">
      <w:pPr>
        <w:numPr>
          <w:ilvl w:val="0"/>
          <w:numId w:val="22"/>
        </w:numPr>
        <w:autoSpaceDE w:val="0"/>
        <w:autoSpaceDN w:val="0"/>
        <w:adjustRightInd w:val="0"/>
        <w:spacing w:after="60"/>
        <w:ind w:left="568" w:hanging="284"/>
        <w:jc w:val="both"/>
        <w:rPr>
          <w:rFonts w:ascii="Arial" w:hAnsi="Arial" w:cs="Arial"/>
          <w:snapToGrid w:val="0"/>
          <w:lang w:eastAsia="ru-RU"/>
        </w:rPr>
      </w:pPr>
      <w:r w:rsidRPr="00540735">
        <w:rPr>
          <w:rFonts w:ascii="Arial" w:hAnsi="Arial" w:cs="Arial"/>
          <w:snapToGrid w:val="0"/>
          <w:lang w:eastAsia="ru-RU"/>
        </w:rPr>
        <w:t>финансовые обязательства, возникающие при передаче финансового актива, которые не удовлетворяют критериям для прекращения признания, оцениваются по амортизированной или справедливой стоимости в зависимости от способа оценки переданного актива;</w:t>
      </w:r>
    </w:p>
    <w:p w14:paraId="63583C97" w14:textId="77777777" w:rsidR="00540735" w:rsidRPr="00540735" w:rsidRDefault="00540735" w:rsidP="00540735">
      <w:pPr>
        <w:numPr>
          <w:ilvl w:val="0"/>
          <w:numId w:val="22"/>
        </w:numPr>
        <w:autoSpaceDE w:val="0"/>
        <w:autoSpaceDN w:val="0"/>
        <w:adjustRightInd w:val="0"/>
        <w:spacing w:after="60"/>
        <w:ind w:left="568" w:hanging="284"/>
        <w:jc w:val="both"/>
        <w:rPr>
          <w:rFonts w:ascii="Arial" w:hAnsi="Arial" w:cs="Arial"/>
          <w:snapToGrid w:val="0"/>
          <w:lang w:eastAsia="ru-RU"/>
        </w:rPr>
      </w:pPr>
      <w:r w:rsidRPr="00540735">
        <w:rPr>
          <w:rFonts w:ascii="Arial" w:hAnsi="Arial" w:cs="Arial"/>
          <w:snapToGrid w:val="0"/>
          <w:lang w:eastAsia="ru-RU"/>
        </w:rPr>
        <w:t>договоры финансовой гарантии после первоначального признания оцениваются по наибольшему из следующих значений:</w:t>
      </w:r>
    </w:p>
    <w:p w14:paraId="4B196650" w14:textId="77777777" w:rsidR="00540735" w:rsidRPr="00540735" w:rsidRDefault="00540735" w:rsidP="00540735">
      <w:pPr>
        <w:pStyle w:val="aa"/>
        <w:numPr>
          <w:ilvl w:val="0"/>
          <w:numId w:val="25"/>
        </w:numPr>
        <w:autoSpaceDE w:val="0"/>
        <w:autoSpaceDN w:val="0"/>
        <w:adjustRightInd w:val="0"/>
        <w:spacing w:before="40" w:after="0" w:line="259" w:lineRule="auto"/>
        <w:ind w:left="1037" w:hanging="357"/>
        <w:jc w:val="both"/>
        <w:rPr>
          <w:rFonts w:ascii="Arial" w:eastAsia="Times New Roman" w:hAnsi="Arial" w:cs="Arial"/>
          <w:snapToGrid w:val="0"/>
          <w:lang w:eastAsia="ru-RU"/>
        </w:rPr>
      </w:pPr>
      <w:r w:rsidRPr="00540735">
        <w:rPr>
          <w:rFonts w:ascii="Arial" w:eastAsia="Times New Roman" w:hAnsi="Arial" w:cs="Arial"/>
          <w:snapToGrid w:val="0"/>
          <w:lang w:eastAsia="ru-RU"/>
        </w:rPr>
        <w:t>суммы оценочного резерва под ожидаемые кредитные убытки;</w:t>
      </w:r>
    </w:p>
    <w:p w14:paraId="2876F5C3" w14:textId="77777777" w:rsidR="00540735" w:rsidRPr="00540735" w:rsidRDefault="00540735" w:rsidP="00540735">
      <w:pPr>
        <w:pStyle w:val="aa"/>
        <w:numPr>
          <w:ilvl w:val="0"/>
          <w:numId w:val="25"/>
        </w:numPr>
        <w:autoSpaceDE w:val="0"/>
        <w:autoSpaceDN w:val="0"/>
        <w:adjustRightInd w:val="0"/>
        <w:spacing w:before="40" w:after="0" w:line="259" w:lineRule="auto"/>
        <w:ind w:left="1037" w:hanging="357"/>
        <w:jc w:val="both"/>
        <w:rPr>
          <w:rFonts w:ascii="Arial" w:eastAsia="Times New Roman" w:hAnsi="Arial" w:cs="Arial"/>
          <w:snapToGrid w:val="0"/>
          <w:lang w:eastAsia="ru-RU"/>
        </w:rPr>
      </w:pPr>
      <w:r w:rsidRPr="00540735">
        <w:rPr>
          <w:rFonts w:ascii="Arial" w:eastAsia="Times New Roman" w:hAnsi="Arial" w:cs="Arial"/>
          <w:snapToGrid w:val="0"/>
          <w:lang w:eastAsia="ru-RU"/>
        </w:rPr>
        <w:t>первоначально признанной суммы за вычетом, если это уместно, общей суммы дохода, признанной в соответствии с МСФО (IFRS) 15 «Выручка по договорам с покупателями».</w:t>
      </w:r>
    </w:p>
    <w:p w14:paraId="76BF067D" w14:textId="77777777" w:rsidR="00540735" w:rsidRPr="00540735" w:rsidRDefault="00540735" w:rsidP="00540735">
      <w:pPr>
        <w:numPr>
          <w:ilvl w:val="0"/>
          <w:numId w:val="22"/>
        </w:numPr>
        <w:autoSpaceDE w:val="0"/>
        <w:autoSpaceDN w:val="0"/>
        <w:adjustRightInd w:val="0"/>
        <w:spacing w:after="60"/>
        <w:ind w:left="568" w:hanging="284"/>
        <w:jc w:val="both"/>
        <w:rPr>
          <w:rFonts w:ascii="Arial" w:hAnsi="Arial" w:cs="Arial"/>
          <w:snapToGrid w:val="0"/>
          <w:lang w:eastAsia="ru-RU"/>
        </w:rPr>
      </w:pPr>
      <w:r w:rsidRPr="00540735">
        <w:rPr>
          <w:rFonts w:ascii="Arial" w:hAnsi="Arial" w:cs="Arial"/>
          <w:snapToGrid w:val="0"/>
          <w:lang w:eastAsia="ru-RU"/>
        </w:rPr>
        <w:t>обязательства по предоставлению займа по процентной ставке ниже рыночной после первоначального признания оцениваются по наибольшему из следующих значений:</w:t>
      </w:r>
    </w:p>
    <w:p w14:paraId="1968E2A6" w14:textId="77777777" w:rsidR="00540735" w:rsidRPr="00540735" w:rsidRDefault="00540735" w:rsidP="00540735">
      <w:pPr>
        <w:pStyle w:val="aa"/>
        <w:numPr>
          <w:ilvl w:val="0"/>
          <w:numId w:val="26"/>
        </w:numPr>
        <w:autoSpaceDE w:val="0"/>
        <w:autoSpaceDN w:val="0"/>
        <w:adjustRightInd w:val="0"/>
        <w:spacing w:before="40" w:after="0" w:line="259" w:lineRule="auto"/>
        <w:ind w:left="992" w:hanging="357"/>
        <w:jc w:val="both"/>
        <w:rPr>
          <w:rFonts w:ascii="Arial" w:eastAsia="Times New Roman" w:hAnsi="Arial" w:cs="Arial"/>
          <w:snapToGrid w:val="0"/>
          <w:lang w:eastAsia="ru-RU"/>
        </w:rPr>
      </w:pPr>
      <w:r w:rsidRPr="00540735">
        <w:rPr>
          <w:rFonts w:ascii="Arial" w:eastAsia="Times New Roman" w:hAnsi="Arial" w:cs="Arial"/>
          <w:snapToGrid w:val="0"/>
          <w:lang w:eastAsia="ru-RU"/>
        </w:rPr>
        <w:t>суммы оценочного резерва под ожидаемые кредитные убытки;</w:t>
      </w:r>
    </w:p>
    <w:p w14:paraId="67CBA9E2" w14:textId="77777777" w:rsidR="00540735" w:rsidRPr="00540735" w:rsidRDefault="00540735" w:rsidP="00540735">
      <w:pPr>
        <w:pStyle w:val="aa"/>
        <w:numPr>
          <w:ilvl w:val="0"/>
          <w:numId w:val="26"/>
        </w:numPr>
        <w:autoSpaceDE w:val="0"/>
        <w:autoSpaceDN w:val="0"/>
        <w:adjustRightInd w:val="0"/>
        <w:spacing w:before="40" w:after="0" w:line="259" w:lineRule="auto"/>
        <w:ind w:left="992" w:hanging="357"/>
        <w:jc w:val="both"/>
        <w:rPr>
          <w:rFonts w:ascii="Arial" w:eastAsia="Times New Roman" w:hAnsi="Arial" w:cs="Arial"/>
          <w:snapToGrid w:val="0"/>
          <w:lang w:eastAsia="ru-RU"/>
        </w:rPr>
      </w:pPr>
      <w:r w:rsidRPr="00540735">
        <w:rPr>
          <w:rFonts w:ascii="Arial" w:eastAsia="Times New Roman" w:hAnsi="Arial" w:cs="Arial"/>
          <w:snapToGrid w:val="0"/>
          <w:lang w:eastAsia="ru-RU"/>
        </w:rPr>
        <w:t>первоначально признанной суммы за вычетом, если это уместно, общей суммы дохода, признанной в соответствии с МСФО (IFRS) 15 «Выручка по договорам с покупателями».</w:t>
      </w:r>
    </w:p>
    <w:p w14:paraId="0B412A0E" w14:textId="77777777" w:rsidR="00540735" w:rsidRPr="00540735" w:rsidRDefault="00540735" w:rsidP="00540735">
      <w:pPr>
        <w:numPr>
          <w:ilvl w:val="0"/>
          <w:numId w:val="22"/>
        </w:numPr>
        <w:autoSpaceDE w:val="0"/>
        <w:autoSpaceDN w:val="0"/>
        <w:adjustRightInd w:val="0"/>
        <w:spacing w:after="60"/>
        <w:ind w:left="568" w:hanging="284"/>
        <w:jc w:val="both"/>
        <w:rPr>
          <w:rFonts w:ascii="Arial" w:hAnsi="Arial" w:cs="Arial"/>
          <w:snapToGrid w:val="0"/>
          <w:lang w:eastAsia="ru-RU"/>
        </w:rPr>
      </w:pPr>
      <w:r w:rsidRPr="00540735">
        <w:rPr>
          <w:rFonts w:ascii="Arial" w:hAnsi="Arial" w:cs="Arial"/>
          <w:snapToGrid w:val="0"/>
          <w:lang w:eastAsia="ru-RU"/>
        </w:rPr>
        <w:t>условное возмещение, полученное приобретателем в результате объединения бизнеса, оценивается по справедливой стоимости через прибыль или убыток.</w:t>
      </w:r>
    </w:p>
    <w:p w14:paraId="5DF72497" w14:textId="77777777" w:rsidR="00540735" w:rsidRPr="00540735" w:rsidRDefault="00540735" w:rsidP="00540735">
      <w:pPr>
        <w:pStyle w:val="a1"/>
        <w:spacing w:before="120" w:after="120" w:line="259" w:lineRule="auto"/>
        <w:rPr>
          <w:rFonts w:ascii="Arial" w:hAnsi="Arial" w:cs="Arial"/>
          <w:color w:val="000000" w:themeColor="text1"/>
          <w:szCs w:val="22"/>
          <w:lang w:val="ru-RU"/>
        </w:rPr>
      </w:pPr>
      <w:r w:rsidRPr="00540735">
        <w:rPr>
          <w:rFonts w:ascii="Arial" w:hAnsi="Arial" w:cs="Arial"/>
          <w:color w:val="000000" w:themeColor="text1"/>
          <w:szCs w:val="22"/>
          <w:lang w:val="ru-RU"/>
        </w:rPr>
        <w:t xml:space="preserve">Группа прекращает признание финансового обязательства, в том числе, в тот момент, когда погашаются или аннулируются ее обязанности по соответствующему договору </w:t>
      </w:r>
      <w:proofErr w:type="gramStart"/>
      <w:r w:rsidRPr="00540735">
        <w:rPr>
          <w:rFonts w:ascii="Arial" w:hAnsi="Arial" w:cs="Arial"/>
          <w:color w:val="000000" w:themeColor="text1"/>
          <w:szCs w:val="22"/>
          <w:lang w:val="ru-RU"/>
        </w:rPr>
        <w:t>или</w:t>
      </w:r>
      <w:proofErr w:type="gramEnd"/>
      <w:r w:rsidRPr="00540735">
        <w:rPr>
          <w:rFonts w:ascii="Arial" w:hAnsi="Arial" w:cs="Arial"/>
          <w:color w:val="000000" w:themeColor="text1"/>
          <w:szCs w:val="22"/>
          <w:lang w:val="ru-RU"/>
        </w:rPr>
        <w:t xml:space="preserve"> истекает срок их действия.</w:t>
      </w:r>
    </w:p>
    <w:p w14:paraId="4AEEF61B" w14:textId="4C644E70" w:rsidR="00540735" w:rsidRPr="00540735" w:rsidRDefault="00540735" w:rsidP="00540735">
      <w:pPr>
        <w:pStyle w:val="3"/>
        <w:spacing w:before="120"/>
        <w:rPr>
          <w:rFonts w:cs="Arial"/>
          <w:szCs w:val="22"/>
          <w:lang w:val="ru-RU"/>
        </w:rPr>
      </w:pPr>
      <w:r w:rsidRPr="00540735">
        <w:rPr>
          <w:rFonts w:cs="Arial"/>
          <w:szCs w:val="22"/>
          <w:lang w:val="ru-RU"/>
        </w:rPr>
        <w:t>Обязательства по выплатам работникам</w:t>
      </w:r>
    </w:p>
    <w:p w14:paraId="2C3B3B71" w14:textId="77777777" w:rsidR="00540735" w:rsidRPr="00540735" w:rsidRDefault="00540735" w:rsidP="00540735">
      <w:pPr>
        <w:autoSpaceDE w:val="0"/>
        <w:autoSpaceDN w:val="0"/>
        <w:adjustRightInd w:val="0"/>
        <w:spacing w:before="120" w:after="120"/>
        <w:jc w:val="both"/>
        <w:rPr>
          <w:rFonts w:ascii="Arial" w:hAnsi="Arial" w:cs="Arial"/>
          <w:color w:val="000000"/>
        </w:rPr>
      </w:pPr>
      <w:r w:rsidRPr="00540735">
        <w:rPr>
          <w:rFonts w:ascii="Arial" w:hAnsi="Arial" w:cs="Arial"/>
        </w:rPr>
        <w:t>В соответствии с коллективными трудовыми договорами организации Группы выплачивают своим сотрудникам дополнительное вознаграждение при выходе на пенсию, несут обязательства по выплате иных пособий после окончания трудовой деятельности, а также выплачивают вознаграждения в связи с достижением определенного возраста или стажа. Обязательства, отраженные в консолидированном отчете о финансовом положении в отношении пенсионного плана с установленными выплатами – это текущая стоимость обязательств по установленным выплатам на отчетную дату, рассчитанная методом «прогнозируемой условной единицы», за вычетом справедливой стоимости активов плана.</w:t>
      </w:r>
    </w:p>
    <w:p w14:paraId="7764284D" w14:textId="77777777" w:rsidR="00540735" w:rsidRPr="00540735" w:rsidRDefault="00540735" w:rsidP="00540735">
      <w:pPr>
        <w:autoSpaceDE w:val="0"/>
        <w:autoSpaceDN w:val="0"/>
        <w:adjustRightInd w:val="0"/>
        <w:spacing w:after="120"/>
        <w:jc w:val="both"/>
        <w:rPr>
          <w:rFonts w:ascii="Arial" w:hAnsi="Arial" w:cs="Arial"/>
          <w:color w:val="000000"/>
        </w:rPr>
      </w:pPr>
      <w:r w:rsidRPr="00540735">
        <w:rPr>
          <w:rFonts w:ascii="Arial" w:hAnsi="Arial" w:cs="Arial"/>
          <w:color w:val="000000"/>
        </w:rPr>
        <w:t xml:space="preserve">Результаты переоценки актуарных обязательств, включающие в себя актуарные доходы и расходы, а также доходность активов плана (за исключением чистых процентов), признаются непосредственно в консолидированном отчете о финансовом положении с отнесением соответствующей суммы в состав нераспределенной прибыли через прочий совокупный доход в периоде, в котором возникли соответствующие доходы и расходы. Результаты переоценки не </w:t>
      </w:r>
      <w:proofErr w:type="spellStart"/>
      <w:r w:rsidRPr="00540735">
        <w:rPr>
          <w:rFonts w:ascii="Arial" w:hAnsi="Arial" w:cs="Arial"/>
          <w:color w:val="000000"/>
        </w:rPr>
        <w:t>переклассифицируются</w:t>
      </w:r>
      <w:proofErr w:type="spellEnd"/>
      <w:r w:rsidRPr="00540735">
        <w:rPr>
          <w:rFonts w:ascii="Arial" w:hAnsi="Arial" w:cs="Arial"/>
          <w:color w:val="000000"/>
        </w:rPr>
        <w:t xml:space="preserve"> в состав прибыли или убытка в последующих периодах.</w:t>
      </w:r>
    </w:p>
    <w:p w14:paraId="586B1266" w14:textId="77777777" w:rsidR="00540735" w:rsidRPr="00540735" w:rsidRDefault="00540735" w:rsidP="00540735">
      <w:pPr>
        <w:autoSpaceDE w:val="0"/>
        <w:autoSpaceDN w:val="0"/>
        <w:adjustRightInd w:val="0"/>
        <w:spacing w:after="120"/>
        <w:jc w:val="both"/>
        <w:rPr>
          <w:rFonts w:ascii="Arial" w:hAnsi="Arial" w:cs="Arial"/>
          <w:color w:val="000000"/>
        </w:rPr>
      </w:pPr>
      <w:r w:rsidRPr="00540735">
        <w:rPr>
          <w:rFonts w:ascii="Arial" w:hAnsi="Arial" w:cs="Arial"/>
          <w:color w:val="000000"/>
        </w:rPr>
        <w:t>Стоимость прошлых услуг признается в составе прибыли или убытка на более раннюю из следующих дат:</w:t>
      </w:r>
    </w:p>
    <w:p w14:paraId="1EADB9C9" w14:textId="77777777" w:rsidR="00540735" w:rsidRPr="00540735" w:rsidRDefault="00540735" w:rsidP="00540735">
      <w:pPr>
        <w:numPr>
          <w:ilvl w:val="0"/>
          <w:numId w:val="22"/>
        </w:numPr>
        <w:autoSpaceDE w:val="0"/>
        <w:autoSpaceDN w:val="0"/>
        <w:adjustRightInd w:val="0"/>
        <w:spacing w:after="60"/>
        <w:ind w:left="568" w:hanging="284"/>
        <w:jc w:val="both"/>
        <w:rPr>
          <w:rFonts w:ascii="Arial" w:hAnsi="Arial" w:cs="Arial"/>
          <w:snapToGrid w:val="0"/>
          <w:lang w:eastAsia="ru-RU"/>
        </w:rPr>
      </w:pPr>
      <w:r w:rsidRPr="00540735">
        <w:rPr>
          <w:rFonts w:ascii="Arial" w:hAnsi="Arial" w:cs="Arial"/>
          <w:snapToGrid w:val="0"/>
          <w:lang w:eastAsia="ru-RU"/>
        </w:rPr>
        <w:t>дата изменения или секвестра плана; и</w:t>
      </w:r>
    </w:p>
    <w:p w14:paraId="09BD089F" w14:textId="77777777" w:rsidR="00540735" w:rsidRPr="00540735" w:rsidRDefault="00540735" w:rsidP="00540735">
      <w:pPr>
        <w:numPr>
          <w:ilvl w:val="0"/>
          <w:numId w:val="22"/>
        </w:numPr>
        <w:autoSpaceDE w:val="0"/>
        <w:autoSpaceDN w:val="0"/>
        <w:adjustRightInd w:val="0"/>
        <w:spacing w:after="120"/>
        <w:ind w:left="568" w:hanging="284"/>
        <w:jc w:val="both"/>
        <w:rPr>
          <w:rFonts w:ascii="Arial" w:hAnsi="Arial" w:cs="Arial"/>
          <w:snapToGrid w:val="0"/>
          <w:lang w:eastAsia="ru-RU"/>
        </w:rPr>
      </w:pPr>
      <w:r w:rsidRPr="00540735">
        <w:rPr>
          <w:rFonts w:ascii="Arial" w:hAnsi="Arial" w:cs="Arial"/>
          <w:snapToGrid w:val="0"/>
          <w:lang w:eastAsia="ru-RU"/>
        </w:rPr>
        <w:t>дата, на которую Группа признает затраты на реструктуризацию.</w:t>
      </w:r>
    </w:p>
    <w:p w14:paraId="340082DF" w14:textId="77777777" w:rsidR="00540735" w:rsidRPr="00540735" w:rsidRDefault="00540735" w:rsidP="00540735">
      <w:pPr>
        <w:autoSpaceDE w:val="0"/>
        <w:autoSpaceDN w:val="0"/>
        <w:adjustRightInd w:val="0"/>
        <w:spacing w:after="120"/>
        <w:jc w:val="both"/>
        <w:rPr>
          <w:rFonts w:ascii="Arial" w:hAnsi="Arial" w:cs="Arial"/>
          <w:color w:val="000000"/>
        </w:rPr>
      </w:pPr>
      <w:r w:rsidRPr="00540735">
        <w:rPr>
          <w:rFonts w:ascii="Arial" w:hAnsi="Arial" w:cs="Arial"/>
          <w:color w:val="000000"/>
        </w:rPr>
        <w:t>Чистые проценты определяются с использованием ставки дисконтирования в отношении нетто-обязательства или нетто-актива по плану с установленными выплатами. Группа признает перечисленные изменения нетто-обязательства по плану с установленными выплатами в составе статей «Себестоимость», «Административные расходы», а также «Коммерческие расходы» в консолидированном отчете о совокупном доходе (с классификацией по функциям):</w:t>
      </w:r>
    </w:p>
    <w:p w14:paraId="12A966F4" w14:textId="77777777" w:rsidR="00540735" w:rsidRPr="00540735" w:rsidRDefault="00540735" w:rsidP="00540735">
      <w:pPr>
        <w:numPr>
          <w:ilvl w:val="0"/>
          <w:numId w:val="22"/>
        </w:numPr>
        <w:autoSpaceDE w:val="0"/>
        <w:autoSpaceDN w:val="0"/>
        <w:adjustRightInd w:val="0"/>
        <w:spacing w:after="60"/>
        <w:ind w:left="568" w:hanging="284"/>
        <w:jc w:val="both"/>
        <w:rPr>
          <w:rFonts w:ascii="Arial" w:hAnsi="Arial" w:cs="Arial"/>
          <w:snapToGrid w:val="0"/>
          <w:lang w:eastAsia="ru-RU"/>
        </w:rPr>
      </w:pPr>
      <w:r w:rsidRPr="00540735">
        <w:rPr>
          <w:rFonts w:ascii="Arial" w:hAnsi="Arial" w:cs="Arial"/>
          <w:snapToGrid w:val="0"/>
          <w:lang w:eastAsia="ru-RU"/>
        </w:rPr>
        <w:t>Стоимость услуг, которая включает в себя стоимость текущих услуг, стоимость прошлых услуг, доходы и расходы по секвестрам, и неплановые расчеты по плану;</w:t>
      </w:r>
    </w:p>
    <w:p w14:paraId="07DF4C20" w14:textId="77777777" w:rsidR="00540735" w:rsidRPr="00540735" w:rsidRDefault="00540735" w:rsidP="00540735">
      <w:pPr>
        <w:numPr>
          <w:ilvl w:val="0"/>
          <w:numId w:val="22"/>
        </w:numPr>
        <w:autoSpaceDE w:val="0"/>
        <w:autoSpaceDN w:val="0"/>
        <w:adjustRightInd w:val="0"/>
        <w:spacing w:after="120"/>
        <w:ind w:left="568" w:hanging="284"/>
        <w:jc w:val="both"/>
        <w:rPr>
          <w:rFonts w:ascii="Arial" w:hAnsi="Arial" w:cs="Arial"/>
          <w:snapToGrid w:val="0"/>
          <w:lang w:eastAsia="ru-RU"/>
        </w:rPr>
      </w:pPr>
      <w:r w:rsidRPr="00540735">
        <w:rPr>
          <w:rFonts w:ascii="Arial" w:hAnsi="Arial" w:cs="Arial"/>
          <w:snapToGrid w:val="0"/>
          <w:lang w:eastAsia="ru-RU"/>
        </w:rPr>
        <w:t>Чистые процентные расходы или доходы.</w:t>
      </w:r>
    </w:p>
    <w:p w14:paraId="1C7824EB" w14:textId="77777777" w:rsidR="00540735" w:rsidRPr="00540735" w:rsidRDefault="00540735" w:rsidP="00540735">
      <w:pPr>
        <w:pStyle w:val="3"/>
        <w:spacing w:before="240"/>
        <w:rPr>
          <w:rFonts w:cs="Arial"/>
          <w:szCs w:val="22"/>
          <w:lang w:val="ru-RU"/>
        </w:rPr>
      </w:pPr>
      <w:r w:rsidRPr="00540735">
        <w:rPr>
          <w:rFonts w:cs="Arial"/>
          <w:szCs w:val="22"/>
          <w:lang w:val="ru-RU"/>
        </w:rPr>
        <w:t>Затраты по займам</w:t>
      </w:r>
    </w:p>
    <w:p w14:paraId="482D152D" w14:textId="77777777" w:rsidR="00540735" w:rsidRPr="00540735" w:rsidRDefault="00540735" w:rsidP="00540735">
      <w:pPr>
        <w:spacing w:before="120" w:after="120"/>
        <w:jc w:val="both"/>
        <w:rPr>
          <w:rFonts w:ascii="Arial" w:hAnsi="Arial" w:cs="Arial"/>
        </w:rPr>
      </w:pPr>
      <w:r w:rsidRPr="00540735">
        <w:rPr>
          <w:rFonts w:ascii="Arial" w:hAnsi="Arial" w:cs="Arial"/>
        </w:rPr>
        <w:t>Затраты по займам – это процентные и другие расходы, которые Группа несет в связи с получением заемных средств.</w:t>
      </w:r>
    </w:p>
    <w:p w14:paraId="049235F8" w14:textId="77777777" w:rsidR="00540735" w:rsidRPr="00540735" w:rsidRDefault="00540735" w:rsidP="00540735">
      <w:pPr>
        <w:spacing w:after="60"/>
        <w:jc w:val="both"/>
        <w:rPr>
          <w:rFonts w:ascii="Arial" w:hAnsi="Arial" w:cs="Arial"/>
        </w:rPr>
      </w:pPr>
      <w:r w:rsidRPr="00540735">
        <w:rPr>
          <w:rFonts w:ascii="Arial" w:hAnsi="Arial" w:cs="Arial"/>
        </w:rPr>
        <w:t>В состав затрат по займам включаются:</w:t>
      </w:r>
    </w:p>
    <w:p w14:paraId="782D1DAB" w14:textId="77777777" w:rsidR="00540735" w:rsidRPr="00540735" w:rsidRDefault="00540735" w:rsidP="00540735">
      <w:pPr>
        <w:numPr>
          <w:ilvl w:val="0"/>
          <w:numId w:val="22"/>
        </w:numPr>
        <w:autoSpaceDE w:val="0"/>
        <w:autoSpaceDN w:val="0"/>
        <w:adjustRightInd w:val="0"/>
        <w:ind w:left="568" w:hanging="284"/>
        <w:jc w:val="both"/>
        <w:rPr>
          <w:rFonts w:ascii="Arial" w:hAnsi="Arial" w:cs="Arial"/>
          <w:snapToGrid w:val="0"/>
          <w:lang w:eastAsia="ru-RU"/>
        </w:rPr>
      </w:pPr>
      <w:r w:rsidRPr="00540735">
        <w:rPr>
          <w:rFonts w:ascii="Arial" w:hAnsi="Arial" w:cs="Arial"/>
          <w:snapToGrid w:val="0"/>
          <w:lang w:eastAsia="ru-RU"/>
        </w:rPr>
        <w:t>процентные расходы, рассчитанные с использованием метода эффективной ставки процента;</w:t>
      </w:r>
    </w:p>
    <w:p w14:paraId="75D81A43" w14:textId="77777777" w:rsidR="00540735" w:rsidRPr="00540735" w:rsidRDefault="00540735" w:rsidP="00540735">
      <w:pPr>
        <w:numPr>
          <w:ilvl w:val="0"/>
          <w:numId w:val="22"/>
        </w:numPr>
        <w:autoSpaceDE w:val="0"/>
        <w:autoSpaceDN w:val="0"/>
        <w:adjustRightInd w:val="0"/>
        <w:ind w:left="568" w:hanging="284"/>
        <w:jc w:val="both"/>
        <w:rPr>
          <w:rFonts w:ascii="Arial" w:hAnsi="Arial" w:cs="Arial"/>
          <w:snapToGrid w:val="0"/>
          <w:lang w:eastAsia="ru-RU"/>
        </w:rPr>
      </w:pPr>
      <w:r w:rsidRPr="00540735">
        <w:rPr>
          <w:rFonts w:ascii="Arial" w:hAnsi="Arial" w:cs="Arial"/>
          <w:snapToGrid w:val="0"/>
          <w:lang w:eastAsia="ru-RU"/>
        </w:rPr>
        <w:t>процентные расходы в отношении аренды;</w:t>
      </w:r>
    </w:p>
    <w:p w14:paraId="7E7460F7" w14:textId="77777777" w:rsidR="00540735" w:rsidRPr="00540735" w:rsidRDefault="00540735" w:rsidP="00540735">
      <w:pPr>
        <w:numPr>
          <w:ilvl w:val="0"/>
          <w:numId w:val="22"/>
        </w:numPr>
        <w:autoSpaceDE w:val="0"/>
        <w:autoSpaceDN w:val="0"/>
        <w:adjustRightInd w:val="0"/>
        <w:spacing w:after="120"/>
        <w:ind w:left="568" w:hanging="284"/>
        <w:jc w:val="both"/>
        <w:rPr>
          <w:rFonts w:ascii="Arial" w:hAnsi="Arial" w:cs="Arial"/>
          <w:snapToGrid w:val="0"/>
          <w:lang w:eastAsia="ru-RU"/>
        </w:rPr>
      </w:pPr>
      <w:r w:rsidRPr="00540735">
        <w:rPr>
          <w:rFonts w:ascii="Arial" w:hAnsi="Arial" w:cs="Arial"/>
          <w:snapToGrid w:val="0"/>
          <w:lang w:eastAsia="ru-RU"/>
        </w:rPr>
        <w:t>курсовые разницы, возникающие в результате пересчета задолженности по займам в иностранной валюте, в той части, в какой они относятся к затратам на выплату процентов.</w:t>
      </w:r>
    </w:p>
    <w:p w14:paraId="51B8E1D6" w14:textId="77777777" w:rsidR="00540735" w:rsidRPr="00540735" w:rsidRDefault="00540735" w:rsidP="00540735">
      <w:pPr>
        <w:spacing w:after="60"/>
        <w:jc w:val="both"/>
        <w:rPr>
          <w:rFonts w:ascii="Arial" w:hAnsi="Arial" w:cs="Arial"/>
        </w:rPr>
      </w:pPr>
      <w:r w:rsidRPr="00540735">
        <w:rPr>
          <w:rFonts w:ascii="Arial" w:hAnsi="Arial" w:cs="Arial"/>
        </w:rPr>
        <w:t>Группа использует следующий порядок учета затрат по займам:</w:t>
      </w:r>
    </w:p>
    <w:p w14:paraId="3CBC9D31" w14:textId="77777777" w:rsidR="00540735" w:rsidRPr="00540735" w:rsidRDefault="00540735" w:rsidP="00540735">
      <w:pPr>
        <w:numPr>
          <w:ilvl w:val="0"/>
          <w:numId w:val="22"/>
        </w:numPr>
        <w:autoSpaceDE w:val="0"/>
        <w:autoSpaceDN w:val="0"/>
        <w:adjustRightInd w:val="0"/>
        <w:ind w:left="568" w:hanging="284"/>
        <w:jc w:val="both"/>
        <w:rPr>
          <w:rFonts w:ascii="Arial" w:hAnsi="Arial" w:cs="Arial"/>
          <w:snapToGrid w:val="0"/>
          <w:lang w:eastAsia="ru-RU"/>
        </w:rPr>
      </w:pPr>
      <w:r w:rsidRPr="00540735">
        <w:rPr>
          <w:rFonts w:ascii="Arial" w:hAnsi="Arial" w:cs="Arial"/>
          <w:snapToGrid w:val="0"/>
          <w:lang w:eastAsia="ru-RU"/>
        </w:rPr>
        <w:t>затраты по займам, напрямую связанные с приобретением, строительством или производством квалифицируемого актива, капитализируются путем включения их в стоимость этого актива;</w:t>
      </w:r>
    </w:p>
    <w:p w14:paraId="2AE74176" w14:textId="77777777" w:rsidR="00540735" w:rsidRPr="00540735" w:rsidRDefault="00540735" w:rsidP="00540735">
      <w:pPr>
        <w:numPr>
          <w:ilvl w:val="0"/>
          <w:numId w:val="22"/>
        </w:numPr>
        <w:autoSpaceDE w:val="0"/>
        <w:autoSpaceDN w:val="0"/>
        <w:adjustRightInd w:val="0"/>
        <w:spacing w:after="120"/>
        <w:ind w:left="568" w:hanging="284"/>
        <w:jc w:val="both"/>
        <w:rPr>
          <w:rFonts w:ascii="Arial" w:hAnsi="Arial" w:cs="Arial"/>
          <w:snapToGrid w:val="0"/>
          <w:lang w:eastAsia="ru-RU"/>
        </w:rPr>
      </w:pPr>
      <w:r w:rsidRPr="00540735">
        <w:rPr>
          <w:rFonts w:ascii="Arial" w:hAnsi="Arial" w:cs="Arial"/>
          <w:snapToGrid w:val="0"/>
          <w:lang w:eastAsia="ru-RU"/>
        </w:rPr>
        <w:t>прочие затраты по займам отражаются в составе финансовых расходов в консолидированном отчете о совокупном доходе в периоде их возникновения.</w:t>
      </w:r>
    </w:p>
    <w:p w14:paraId="04C70B7C" w14:textId="77777777" w:rsidR="00540735" w:rsidRPr="00540735" w:rsidRDefault="00540735" w:rsidP="00540735">
      <w:pPr>
        <w:spacing w:before="120" w:after="120"/>
        <w:jc w:val="both"/>
        <w:rPr>
          <w:rFonts w:ascii="Arial" w:hAnsi="Arial" w:cs="Arial"/>
        </w:rPr>
      </w:pPr>
      <w:r w:rsidRPr="00540735">
        <w:rPr>
          <w:rFonts w:ascii="Arial" w:hAnsi="Arial" w:cs="Arial"/>
        </w:rPr>
        <w:t xml:space="preserve">В случае, если заимствования осуществлялись только с целью приобретения квалифицируемого актива, то сумма капитализированных затрат по займам определяется как фактически понесенные за период затраты по займам за вычетом инвестиционного дохода, полученного от временного инвестирования данных заемных средств. </w:t>
      </w:r>
    </w:p>
    <w:p w14:paraId="63104FB0" w14:textId="77777777" w:rsidR="00540735" w:rsidRPr="00540735" w:rsidRDefault="00540735" w:rsidP="00540735">
      <w:pPr>
        <w:spacing w:after="120"/>
        <w:jc w:val="both"/>
        <w:rPr>
          <w:rFonts w:ascii="Arial" w:hAnsi="Arial" w:cs="Arial"/>
        </w:rPr>
      </w:pPr>
      <w:r w:rsidRPr="00540735">
        <w:rPr>
          <w:rFonts w:ascii="Arial" w:hAnsi="Arial" w:cs="Arial"/>
        </w:rPr>
        <w:t xml:space="preserve">Если средства заимствованы для общих целей и используются для получения квалифицируемого актива, то сумма капитализируемых затрат по займам определяется путем применения ставки капитализации к затратам по данному активу. </w:t>
      </w:r>
    </w:p>
    <w:p w14:paraId="03CE0342" w14:textId="77777777" w:rsidR="00540735" w:rsidRPr="00540735" w:rsidRDefault="00540735" w:rsidP="00540735">
      <w:pPr>
        <w:spacing w:after="120"/>
        <w:jc w:val="both"/>
        <w:rPr>
          <w:rFonts w:ascii="Arial" w:hAnsi="Arial" w:cs="Arial"/>
        </w:rPr>
      </w:pPr>
      <w:r w:rsidRPr="00540735">
        <w:rPr>
          <w:rFonts w:ascii="Arial" w:hAnsi="Arial" w:cs="Arial"/>
        </w:rPr>
        <w:t xml:space="preserve">Ставка капитализации определяется как средневзвешенное значение затрат по заимствованиям применительно ко всем займам Группы, остающимся непогашенными в течение периода, исключая из данного расчета сумму затрат по заимствованиям применительно к займам, полученным специально для приобретения квалифицируемого актива, до завершения практически всех работ, необходимых для подготовки этого актива к использованию по назначению или продаже. </w:t>
      </w:r>
    </w:p>
    <w:p w14:paraId="115FB92C" w14:textId="77777777" w:rsidR="00540735" w:rsidRPr="00540735" w:rsidRDefault="00540735" w:rsidP="00540735">
      <w:pPr>
        <w:spacing w:after="120"/>
        <w:jc w:val="both"/>
        <w:rPr>
          <w:rFonts w:ascii="Arial" w:hAnsi="Arial" w:cs="Arial"/>
        </w:rPr>
      </w:pPr>
      <w:r w:rsidRPr="00540735">
        <w:rPr>
          <w:rFonts w:ascii="Arial" w:hAnsi="Arial" w:cs="Arial"/>
        </w:rPr>
        <w:t>Сумма затрат по заимствованиям, которую Группа капитализирует в течение периода, не должна превышать сумму затрат по заимствованиям, понесенным в течение этого периода. При этом сумма всех займов (за исключением специальных), используемая для расчета, не должна превышать стоимость квалифицируемых активов.</w:t>
      </w:r>
    </w:p>
    <w:p w14:paraId="204F7752" w14:textId="77777777" w:rsidR="00540735" w:rsidRPr="00540735" w:rsidRDefault="00540735" w:rsidP="00540735">
      <w:pPr>
        <w:pStyle w:val="3"/>
        <w:rPr>
          <w:rFonts w:cs="Arial"/>
          <w:szCs w:val="22"/>
          <w:lang w:val="ru-RU"/>
        </w:rPr>
      </w:pPr>
      <w:r w:rsidRPr="00540735">
        <w:rPr>
          <w:rFonts w:cs="Arial"/>
          <w:szCs w:val="22"/>
          <w:lang w:val="ru-RU"/>
        </w:rPr>
        <w:t>Государственные субсидии</w:t>
      </w:r>
    </w:p>
    <w:p w14:paraId="23A15052" w14:textId="77777777" w:rsidR="00540735" w:rsidRPr="00540735" w:rsidRDefault="00540735" w:rsidP="00540735">
      <w:pPr>
        <w:pStyle w:val="a1"/>
        <w:spacing w:before="120" w:after="120" w:line="259" w:lineRule="auto"/>
        <w:rPr>
          <w:rFonts w:ascii="Arial" w:hAnsi="Arial" w:cs="Arial"/>
          <w:szCs w:val="22"/>
          <w:lang w:val="ru-RU"/>
        </w:rPr>
      </w:pPr>
      <w:r w:rsidRPr="00540735">
        <w:rPr>
          <w:rFonts w:ascii="Arial" w:hAnsi="Arial" w:cs="Arial"/>
          <w:szCs w:val="22"/>
          <w:lang w:val="ru-RU"/>
        </w:rPr>
        <w:t>Государственная помощь (включая предоставленную государственными компаниями от имени государства) отражается по справедливой стоимости в том случае, если имеется обоснованная уверенность в том, что помощь будет получена и организации Группы выполнят все необходимые для ее получения условия. Государственная помощь, полученная на приобретение основных средств или создание нематериальных активов, включается в состав долгосрочных обязательств как доходы будущих периодов и равномерно относится на текущие доходы в отчете о совокупном доходе в течение предполагаемого срока полезного использования соответствующих активов.</w:t>
      </w:r>
    </w:p>
    <w:p w14:paraId="7E9310DC" w14:textId="77777777" w:rsidR="00540735" w:rsidRPr="00540735" w:rsidRDefault="00540735" w:rsidP="00540735">
      <w:pPr>
        <w:pStyle w:val="a1"/>
        <w:spacing w:before="120" w:after="120" w:line="259" w:lineRule="auto"/>
        <w:rPr>
          <w:rFonts w:ascii="Arial" w:hAnsi="Arial" w:cs="Arial"/>
          <w:szCs w:val="22"/>
          <w:lang w:val="ru-RU"/>
        </w:rPr>
      </w:pPr>
      <w:r w:rsidRPr="00540735">
        <w:rPr>
          <w:rFonts w:ascii="Arial" w:hAnsi="Arial" w:cs="Arial"/>
          <w:szCs w:val="22"/>
          <w:lang w:val="ru-RU"/>
        </w:rPr>
        <w:t xml:space="preserve">Государственная помощь, полученная на покрытие расходов, признается в составе доходов будущих периодов и относится на текущие доходы в </w:t>
      </w:r>
      <w:bookmarkStart w:id="18" w:name="_Hlk38554568"/>
      <w:r w:rsidRPr="00540735">
        <w:rPr>
          <w:rFonts w:ascii="Arial" w:hAnsi="Arial" w:cs="Arial"/>
          <w:szCs w:val="22"/>
          <w:lang w:val="ru-RU"/>
        </w:rPr>
        <w:t>консолидированном отчете о совокупном доходе</w:t>
      </w:r>
      <w:bookmarkEnd w:id="18"/>
      <w:r w:rsidRPr="00540735">
        <w:rPr>
          <w:rFonts w:ascii="Arial" w:hAnsi="Arial" w:cs="Arial"/>
          <w:szCs w:val="22"/>
          <w:lang w:val="ru-RU"/>
        </w:rPr>
        <w:t xml:space="preserve"> одновременно с расходами, для компенсации которых предназначалась данная помощь.</w:t>
      </w:r>
    </w:p>
    <w:p w14:paraId="2C210259" w14:textId="18297181" w:rsidR="00540735" w:rsidRPr="00540735" w:rsidRDefault="00540735" w:rsidP="00540735">
      <w:pPr>
        <w:autoSpaceDE w:val="0"/>
        <w:autoSpaceDN w:val="0"/>
        <w:adjustRightInd w:val="0"/>
        <w:spacing w:before="120"/>
        <w:jc w:val="both"/>
        <w:rPr>
          <w:rFonts w:ascii="Arial" w:hAnsi="Arial" w:cs="Arial"/>
          <w:b/>
          <w:i/>
        </w:rPr>
      </w:pPr>
      <w:r w:rsidRPr="00540735">
        <w:rPr>
          <w:rFonts w:ascii="Arial" w:hAnsi="Arial" w:cs="Arial"/>
        </w:rPr>
        <w:t>Если займы или аналогичные субсидии предоставляются государством или связанными с ним организациями по процентной ставке ниже действующей рыночной ставки, влияние такой благоприятной процентной ставки считается дополнительной государственной субсидией.</w:t>
      </w:r>
    </w:p>
    <w:p w14:paraId="0A405743" w14:textId="77777777" w:rsidR="00540735" w:rsidRDefault="00540735" w:rsidP="00540735">
      <w:pPr>
        <w:pStyle w:val="3"/>
        <w:rPr>
          <w:rFonts w:cs="Arial"/>
          <w:szCs w:val="22"/>
          <w:lang w:val="ru-RU"/>
        </w:rPr>
      </w:pPr>
    </w:p>
    <w:p w14:paraId="78544CFB" w14:textId="77777777" w:rsidR="00540735" w:rsidRPr="00540735" w:rsidRDefault="00540735" w:rsidP="00540735">
      <w:pPr>
        <w:pStyle w:val="3"/>
        <w:rPr>
          <w:rFonts w:cs="Arial"/>
          <w:szCs w:val="22"/>
          <w:lang w:val="ru-RU"/>
        </w:rPr>
      </w:pPr>
      <w:r w:rsidRPr="00540735">
        <w:rPr>
          <w:rFonts w:cs="Arial"/>
          <w:szCs w:val="22"/>
          <w:lang w:val="ru-RU"/>
        </w:rPr>
        <w:t>Выручка</w:t>
      </w:r>
    </w:p>
    <w:p w14:paraId="551A4081" w14:textId="77777777" w:rsidR="00540735" w:rsidRPr="00540735" w:rsidRDefault="00540735" w:rsidP="00540735">
      <w:pPr>
        <w:autoSpaceDE w:val="0"/>
        <w:autoSpaceDN w:val="0"/>
        <w:adjustRightInd w:val="0"/>
        <w:spacing w:before="120" w:after="60"/>
        <w:jc w:val="both"/>
        <w:rPr>
          <w:rFonts w:ascii="Arial" w:hAnsi="Arial" w:cs="Arial"/>
          <w:snapToGrid w:val="0"/>
          <w:lang w:eastAsia="ru-RU"/>
        </w:rPr>
      </w:pPr>
      <w:r w:rsidRPr="00540735">
        <w:rPr>
          <w:rFonts w:ascii="Arial" w:hAnsi="Arial" w:cs="Arial"/>
          <w:snapToGrid w:val="0"/>
          <w:lang w:eastAsia="ru-RU"/>
        </w:rPr>
        <w:t>Группа признает следующие виды выручки:</w:t>
      </w:r>
    </w:p>
    <w:p w14:paraId="6B297080" w14:textId="77777777" w:rsidR="00540735" w:rsidRPr="00540735" w:rsidRDefault="00540735" w:rsidP="00540735">
      <w:pPr>
        <w:numPr>
          <w:ilvl w:val="0"/>
          <w:numId w:val="22"/>
        </w:numPr>
        <w:autoSpaceDE w:val="0"/>
        <w:autoSpaceDN w:val="0"/>
        <w:adjustRightInd w:val="0"/>
        <w:spacing w:after="40"/>
        <w:ind w:left="568" w:hanging="284"/>
        <w:rPr>
          <w:rFonts w:ascii="Arial" w:hAnsi="Arial" w:cs="Arial"/>
          <w:snapToGrid w:val="0"/>
          <w:lang w:eastAsia="ru-RU"/>
        </w:rPr>
      </w:pPr>
      <w:r w:rsidRPr="00540735">
        <w:rPr>
          <w:rFonts w:ascii="Arial" w:hAnsi="Arial" w:cs="Arial"/>
          <w:snapToGrid w:val="0"/>
          <w:lang w:eastAsia="ru-RU"/>
        </w:rPr>
        <w:t>выручка от реализации НИОКР;</w:t>
      </w:r>
    </w:p>
    <w:p w14:paraId="2FCDBDF6" w14:textId="77777777" w:rsidR="00540735" w:rsidRPr="00540735" w:rsidRDefault="00540735" w:rsidP="00540735">
      <w:pPr>
        <w:numPr>
          <w:ilvl w:val="0"/>
          <w:numId w:val="22"/>
        </w:numPr>
        <w:autoSpaceDE w:val="0"/>
        <w:autoSpaceDN w:val="0"/>
        <w:adjustRightInd w:val="0"/>
        <w:spacing w:after="40"/>
        <w:ind w:left="568" w:hanging="284"/>
        <w:rPr>
          <w:rFonts w:ascii="Arial" w:hAnsi="Arial" w:cs="Arial"/>
          <w:snapToGrid w:val="0"/>
          <w:lang w:eastAsia="ru-RU"/>
        </w:rPr>
      </w:pPr>
      <w:r w:rsidRPr="00540735">
        <w:rPr>
          <w:rFonts w:ascii="Arial" w:hAnsi="Arial" w:cs="Arial"/>
          <w:snapToGrid w:val="0"/>
          <w:lang w:eastAsia="ru-RU"/>
        </w:rPr>
        <w:t>выручка от реализации готовой продукции;</w:t>
      </w:r>
    </w:p>
    <w:p w14:paraId="02FD49BB" w14:textId="77777777" w:rsidR="00540735" w:rsidRPr="00540735" w:rsidRDefault="00540735" w:rsidP="00540735">
      <w:pPr>
        <w:numPr>
          <w:ilvl w:val="0"/>
          <w:numId w:val="22"/>
        </w:numPr>
        <w:autoSpaceDE w:val="0"/>
        <w:autoSpaceDN w:val="0"/>
        <w:adjustRightInd w:val="0"/>
        <w:spacing w:after="40"/>
        <w:ind w:left="568" w:hanging="284"/>
        <w:rPr>
          <w:rFonts w:ascii="Arial" w:hAnsi="Arial" w:cs="Arial"/>
          <w:snapToGrid w:val="0"/>
          <w:lang w:eastAsia="ru-RU"/>
        </w:rPr>
      </w:pPr>
      <w:r w:rsidRPr="00540735">
        <w:rPr>
          <w:rFonts w:ascii="Arial" w:hAnsi="Arial" w:cs="Arial"/>
          <w:snapToGrid w:val="0"/>
          <w:lang w:eastAsia="ru-RU"/>
        </w:rPr>
        <w:t>выручка от оказания услуг и технического обслуживания;</w:t>
      </w:r>
    </w:p>
    <w:p w14:paraId="4A0249B9" w14:textId="77777777" w:rsidR="00540735" w:rsidRPr="00540735" w:rsidRDefault="00540735" w:rsidP="00540735">
      <w:pPr>
        <w:numPr>
          <w:ilvl w:val="0"/>
          <w:numId w:val="22"/>
        </w:numPr>
        <w:autoSpaceDE w:val="0"/>
        <w:autoSpaceDN w:val="0"/>
        <w:adjustRightInd w:val="0"/>
        <w:spacing w:after="40"/>
        <w:ind w:left="568" w:hanging="284"/>
        <w:rPr>
          <w:rFonts w:ascii="Arial" w:hAnsi="Arial" w:cs="Arial"/>
          <w:snapToGrid w:val="0"/>
          <w:lang w:eastAsia="ru-RU"/>
        </w:rPr>
      </w:pPr>
      <w:r w:rsidRPr="00540735">
        <w:rPr>
          <w:rFonts w:ascii="Arial" w:hAnsi="Arial" w:cs="Arial"/>
          <w:snapToGrid w:val="0"/>
          <w:lang w:eastAsia="ru-RU"/>
        </w:rPr>
        <w:t>выручка от торговой деятельности;</w:t>
      </w:r>
    </w:p>
    <w:p w14:paraId="54D3204A" w14:textId="77777777" w:rsidR="00540735" w:rsidRPr="00540735" w:rsidRDefault="00540735" w:rsidP="00540735">
      <w:pPr>
        <w:numPr>
          <w:ilvl w:val="0"/>
          <w:numId w:val="22"/>
        </w:numPr>
        <w:autoSpaceDE w:val="0"/>
        <w:autoSpaceDN w:val="0"/>
        <w:adjustRightInd w:val="0"/>
        <w:spacing w:after="40"/>
        <w:ind w:left="568" w:hanging="284"/>
        <w:rPr>
          <w:rFonts w:ascii="Arial" w:hAnsi="Arial" w:cs="Arial"/>
          <w:snapToGrid w:val="0"/>
          <w:lang w:eastAsia="ru-RU"/>
        </w:rPr>
      </w:pPr>
      <w:r w:rsidRPr="00540735">
        <w:rPr>
          <w:rFonts w:ascii="Arial" w:hAnsi="Arial" w:cs="Arial"/>
          <w:snapToGrid w:val="0"/>
          <w:lang w:eastAsia="ru-RU"/>
        </w:rPr>
        <w:t>выручка от прочих видов деятельности.</w:t>
      </w:r>
    </w:p>
    <w:p w14:paraId="428A9ECF" w14:textId="77777777" w:rsidR="00540735" w:rsidRPr="00540735" w:rsidRDefault="00540735" w:rsidP="00540735">
      <w:pPr>
        <w:pStyle w:val="a1"/>
        <w:spacing w:before="120" w:after="0" w:line="257" w:lineRule="auto"/>
        <w:rPr>
          <w:rFonts w:ascii="Arial" w:hAnsi="Arial" w:cs="Arial"/>
          <w:color w:val="000000" w:themeColor="text1"/>
          <w:szCs w:val="22"/>
          <w:lang w:val="ru-RU"/>
        </w:rPr>
      </w:pPr>
      <w:r w:rsidRPr="00540735">
        <w:rPr>
          <w:rFonts w:ascii="Arial" w:hAnsi="Arial" w:cs="Arial"/>
          <w:color w:val="000000" w:themeColor="text1"/>
          <w:szCs w:val="22"/>
          <w:lang w:val="ru-RU"/>
        </w:rPr>
        <w:t>В основе признания выручки лежит договор с установленными в нем обязанностями, в результате исполнения которых выручка признается в финансовой отчетности.</w:t>
      </w:r>
    </w:p>
    <w:p w14:paraId="5AFB4290" w14:textId="77777777" w:rsidR="00540735" w:rsidRPr="00540735" w:rsidRDefault="00540735" w:rsidP="00540735">
      <w:pPr>
        <w:pStyle w:val="a1"/>
        <w:spacing w:before="120" w:after="60" w:line="257" w:lineRule="auto"/>
        <w:rPr>
          <w:rFonts w:ascii="Arial" w:hAnsi="Arial" w:cs="Arial"/>
          <w:color w:val="000000" w:themeColor="text1"/>
          <w:szCs w:val="22"/>
          <w:lang w:val="ru-RU"/>
        </w:rPr>
      </w:pPr>
      <w:r w:rsidRPr="00540735">
        <w:rPr>
          <w:rFonts w:ascii="Arial" w:hAnsi="Arial" w:cs="Arial"/>
          <w:color w:val="000000" w:themeColor="text1"/>
          <w:szCs w:val="22"/>
          <w:lang w:val="ru-RU"/>
        </w:rPr>
        <w:t>Для признания выручки Группа:</w:t>
      </w:r>
    </w:p>
    <w:p w14:paraId="74358692"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определяет и анализирует договор с покупателем;</w:t>
      </w:r>
    </w:p>
    <w:p w14:paraId="44787D55"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определяет обязанности к исполнению по договору;</w:t>
      </w:r>
    </w:p>
    <w:p w14:paraId="5D6D0E1A"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определяет цену договора;</w:t>
      </w:r>
    </w:p>
    <w:p w14:paraId="3BC2EEB0"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распределяет цену договора на обязанности к исполнению;</w:t>
      </w:r>
    </w:p>
    <w:p w14:paraId="404B975A"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признает выручку в отчетности по каждой обязанности отдельно.</w:t>
      </w:r>
    </w:p>
    <w:p w14:paraId="2EFA2120" w14:textId="77777777" w:rsidR="00540735" w:rsidRPr="00540735" w:rsidRDefault="00540735" w:rsidP="00540735">
      <w:pPr>
        <w:autoSpaceDE w:val="0"/>
        <w:autoSpaceDN w:val="0"/>
        <w:adjustRightInd w:val="0"/>
        <w:spacing w:before="120" w:after="120" w:line="260" w:lineRule="exact"/>
        <w:rPr>
          <w:rFonts w:ascii="Arial" w:hAnsi="Arial" w:cs="Arial"/>
          <w:i/>
          <w:iCs/>
          <w:snapToGrid w:val="0"/>
          <w:lang w:eastAsia="ru-RU"/>
        </w:rPr>
      </w:pPr>
      <w:r w:rsidRPr="00540735">
        <w:rPr>
          <w:rFonts w:ascii="Arial" w:hAnsi="Arial" w:cs="Arial"/>
          <w:i/>
          <w:iCs/>
          <w:snapToGrid w:val="0"/>
          <w:lang w:eastAsia="ru-RU"/>
        </w:rPr>
        <w:t>Идентификация договора</w:t>
      </w:r>
    </w:p>
    <w:p w14:paraId="4CD5A2C3" w14:textId="77777777" w:rsidR="00540735" w:rsidRPr="00540735" w:rsidRDefault="00540735" w:rsidP="00540735">
      <w:pPr>
        <w:pStyle w:val="a1"/>
        <w:spacing w:before="120" w:after="0" w:line="257" w:lineRule="auto"/>
        <w:rPr>
          <w:rFonts w:ascii="Arial" w:hAnsi="Arial" w:cs="Arial"/>
          <w:color w:val="000000" w:themeColor="text1"/>
          <w:szCs w:val="22"/>
          <w:lang w:val="ru-RU"/>
        </w:rPr>
      </w:pPr>
      <w:r w:rsidRPr="00540735">
        <w:rPr>
          <w:rFonts w:ascii="Arial" w:hAnsi="Arial" w:cs="Arial"/>
          <w:color w:val="000000" w:themeColor="text1"/>
          <w:szCs w:val="22"/>
          <w:lang w:val="ru-RU"/>
        </w:rPr>
        <w:t>Договор с покупателем учитывается в соответствии с МСФО (IFRS) 15 «Выручка по договорам с покупателями», и выручка признается, если выполняются все указанные критерии:</w:t>
      </w:r>
    </w:p>
    <w:p w14:paraId="3AD20063"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стороны утвердили договор и обязуются выполнять обязательства по договору;</w:t>
      </w:r>
    </w:p>
    <w:p w14:paraId="25659EDF"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Группа может идентифицировать права каждой из сторон по договору и условия оплаты по договору;</w:t>
      </w:r>
    </w:p>
    <w:p w14:paraId="468CA0BC"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договор имеет коммерческое содержание (т.е. риски, распределение во времени или величина будущих денежных потоков, как ожидается, изменятся в результате договора);</w:t>
      </w:r>
    </w:p>
    <w:p w14:paraId="1BFF3054"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получение возмещения является вероятным.</w:t>
      </w:r>
    </w:p>
    <w:p w14:paraId="27EDCCCD" w14:textId="77777777" w:rsidR="00540735" w:rsidRPr="00540735" w:rsidRDefault="00540735" w:rsidP="00540735">
      <w:pPr>
        <w:autoSpaceDE w:val="0"/>
        <w:autoSpaceDN w:val="0"/>
        <w:adjustRightInd w:val="0"/>
        <w:spacing w:before="120" w:after="120" w:line="260" w:lineRule="exact"/>
        <w:rPr>
          <w:rFonts w:ascii="Arial" w:hAnsi="Arial" w:cs="Arial"/>
          <w:i/>
          <w:iCs/>
          <w:snapToGrid w:val="0"/>
          <w:lang w:eastAsia="ru-RU"/>
        </w:rPr>
      </w:pPr>
      <w:r w:rsidRPr="00540735">
        <w:rPr>
          <w:rFonts w:ascii="Arial" w:hAnsi="Arial" w:cs="Arial"/>
          <w:i/>
          <w:iCs/>
          <w:snapToGrid w:val="0"/>
          <w:lang w:eastAsia="ru-RU"/>
        </w:rPr>
        <w:t>Идентификация обязанностей к исполнению</w:t>
      </w:r>
    </w:p>
    <w:p w14:paraId="68D6967B"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Договор, содержащий поставку нескольких товаров или </w:t>
      </w:r>
      <w:proofErr w:type="gramStart"/>
      <w:r w:rsidRPr="00540735">
        <w:rPr>
          <w:rFonts w:ascii="Arial" w:hAnsi="Arial" w:cs="Arial"/>
          <w:snapToGrid w:val="0"/>
          <w:szCs w:val="22"/>
          <w:lang w:val="ru-RU" w:eastAsia="ru-RU"/>
        </w:rPr>
        <w:t>услуг</w:t>
      </w:r>
      <w:proofErr w:type="gramEnd"/>
      <w:r w:rsidRPr="00540735">
        <w:rPr>
          <w:rFonts w:ascii="Arial" w:hAnsi="Arial" w:cs="Arial"/>
          <w:snapToGrid w:val="0"/>
          <w:szCs w:val="22"/>
          <w:lang w:val="ru-RU" w:eastAsia="ru-RU"/>
        </w:rPr>
        <w:t xml:space="preserve"> или их совокупность, может не являться единицей учета для признания выручки. Моменты передачи этих товаров и услуг покупателю могут быть различны. Единицей учета для признания выручки являются идентифицированные обязательства к исполнению в рамках каждого договора.</w:t>
      </w:r>
    </w:p>
    <w:p w14:paraId="0B57EDDD"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Группа идентифицирует товары и услуги, обещанные в рамках договора, и определяет, какие из данных товаров и услуг являются отдельными или отличимыми обязанностями к исполнению (т. е. определяет единицу учета для признания выручки).</w:t>
      </w:r>
    </w:p>
    <w:p w14:paraId="474CF075"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Группа на момент заключения договора выявляет обязательства к исполнению, определенные на основании условий договора и обычаями делового оборота. </w:t>
      </w:r>
    </w:p>
    <w:p w14:paraId="6DB182AE" w14:textId="77777777" w:rsidR="00540735" w:rsidRPr="00540735" w:rsidRDefault="00540735" w:rsidP="00540735">
      <w:pPr>
        <w:pStyle w:val="a1"/>
        <w:spacing w:before="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В момент заключения договора оцениваются товары или услуги, обещанные по договору с покупателем, и идентифицируется в качестве обязанности к исполнению каждое обещание передать покупателю:</w:t>
      </w:r>
    </w:p>
    <w:p w14:paraId="4DEF46AB"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товар или услугу, которые являются отличимыми; либо</w:t>
      </w:r>
    </w:p>
    <w:p w14:paraId="6F76F8E4"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ряд отличимых товаров или услуг, которые являются практически одинаковыми и передаются покупателю по одинаковой схеме.</w:t>
      </w:r>
    </w:p>
    <w:p w14:paraId="42373CD0" w14:textId="77777777" w:rsidR="00540735" w:rsidRPr="00540735" w:rsidRDefault="00540735" w:rsidP="00540735">
      <w:pPr>
        <w:pStyle w:val="a1"/>
        <w:spacing w:before="12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Используется двухступенчатая модель по идентификации товаров, работ, услуг, соблюдение критериев которой позволяет определить, являются ли товары или услуги, которые обещаны покупателю, отличимыми:</w:t>
      </w:r>
    </w:p>
    <w:p w14:paraId="5C24C650"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покупатель может получить выгоду от товара или услуги либо в отдельности, либо вместе с другими ресурсами, к которым у покупателя имеется свободный доступ; и</w:t>
      </w:r>
    </w:p>
    <w:p w14:paraId="09D8C13C"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обещания передать товар или услугу покупателю являются отдельно идентифицируемыми от других обещаний по договору (обещание передать товар или услугу является отличимым в контексте договора).</w:t>
      </w:r>
    </w:p>
    <w:p w14:paraId="5B79C9ED" w14:textId="77777777" w:rsidR="00540735" w:rsidRPr="00540735" w:rsidRDefault="00540735" w:rsidP="00540735">
      <w:pPr>
        <w:autoSpaceDE w:val="0"/>
        <w:autoSpaceDN w:val="0"/>
        <w:adjustRightInd w:val="0"/>
        <w:spacing w:before="120" w:after="120" w:line="260" w:lineRule="exact"/>
        <w:rPr>
          <w:rFonts w:ascii="Arial" w:hAnsi="Arial" w:cs="Arial"/>
          <w:i/>
          <w:iCs/>
          <w:snapToGrid w:val="0"/>
          <w:lang w:eastAsia="ru-RU"/>
        </w:rPr>
      </w:pPr>
      <w:r w:rsidRPr="00540735">
        <w:rPr>
          <w:rFonts w:ascii="Arial" w:hAnsi="Arial" w:cs="Arial"/>
          <w:i/>
          <w:iCs/>
          <w:snapToGrid w:val="0"/>
          <w:lang w:eastAsia="ru-RU"/>
        </w:rPr>
        <w:t>Определение цены операции</w:t>
      </w:r>
    </w:p>
    <w:p w14:paraId="6A446C9A" w14:textId="77777777" w:rsidR="00540735" w:rsidRPr="00540735" w:rsidRDefault="00540735" w:rsidP="00540735">
      <w:pPr>
        <w:pStyle w:val="a1"/>
        <w:spacing w:before="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Цена операции может состоять из:</w:t>
      </w:r>
    </w:p>
    <w:p w14:paraId="5E07322D"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proofErr w:type="spellStart"/>
      <w:r w:rsidRPr="00540735">
        <w:rPr>
          <w:rFonts w:ascii="Arial" w:hAnsi="Arial" w:cs="Arial"/>
          <w:snapToGrid w:val="0"/>
          <w:lang w:eastAsia="ru-RU"/>
        </w:rPr>
        <w:t>неденежного</w:t>
      </w:r>
      <w:proofErr w:type="spellEnd"/>
      <w:r w:rsidRPr="00540735">
        <w:rPr>
          <w:rFonts w:ascii="Arial" w:hAnsi="Arial" w:cs="Arial"/>
          <w:snapToGrid w:val="0"/>
          <w:lang w:eastAsia="ru-RU"/>
        </w:rPr>
        <w:t xml:space="preserve"> возмещения;</w:t>
      </w:r>
    </w:p>
    <w:p w14:paraId="551CC735"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переменного возмещения;</w:t>
      </w:r>
    </w:p>
    <w:p w14:paraId="4C131472"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возмещения, подлежащего уплате покупателю;</w:t>
      </w:r>
    </w:p>
    <w:p w14:paraId="13042B3D"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фиксированной суммы.</w:t>
      </w:r>
    </w:p>
    <w:p w14:paraId="21FB8420" w14:textId="77777777" w:rsidR="00540735" w:rsidRPr="00540735" w:rsidRDefault="00540735" w:rsidP="00540735">
      <w:pPr>
        <w:pStyle w:val="a1"/>
        <w:spacing w:before="12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Некоторые договоры с покупателями могут включать: скидки, бонусы, уступки в цене, штрафы, возврат средств и иные аналогичные статьи. Группа признает выручку от продажи товаров, которая оценивается по справедливой стоимости полученного или подлежащего получению возмещения за вычетом возвратов, уценок, скидок и иных аналогичных статей. Такие положения в договоре приводят к возникновению переменного возмещения и должны будут оцениваться при заключении договора и обновляться впоследствии. МСФО (IFRS) 15 «Выручка по договорам с покупателями» требует ограничивать расчетное переменное вознаграждение во избежание признания завышенной суммы выручки. </w:t>
      </w:r>
    </w:p>
    <w:p w14:paraId="4908859C"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Цена на продукцию в государственном контракте может устанавливаться в виде ориентировочной (уточняемой) цены. </w:t>
      </w:r>
    </w:p>
    <w:p w14:paraId="66FA7E2C" w14:textId="77777777" w:rsidR="00540735" w:rsidRPr="00540735" w:rsidRDefault="00540735" w:rsidP="00540735">
      <w:pPr>
        <w:pStyle w:val="a1"/>
        <w:spacing w:before="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Ориентировочная (уточняемая) цена на продукцию применяется при заключении государственного контракта, если не имеется достаточных исходных данных для определения фиксированной цены на эту продукцию, в том числе:</w:t>
      </w:r>
    </w:p>
    <w:p w14:paraId="32C74948"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при поставках продукции с технологическим циклом производства свыше 3 лет;</w:t>
      </w:r>
    </w:p>
    <w:p w14:paraId="22532D32"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при заключении государственного контракта на поставку продукции на срок более 3 лет;</w:t>
      </w:r>
    </w:p>
    <w:p w14:paraId="6BF98910"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при выполнении ремонта, сервисного обслуживания вооружения, военной и специальной техники;</w:t>
      </w:r>
    </w:p>
    <w:p w14:paraId="5F0C29F7"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при заключении государственного контракта на проведение научно-исследовательских и (или) опытно-конструкторских работ по перспективным направлениям разработки новых образцов продукции по государственному оборонному заказу и (или) на осуществление поисковых исследований по таким направлениям.</w:t>
      </w:r>
    </w:p>
    <w:p w14:paraId="70B2CC02" w14:textId="77777777" w:rsidR="00540735" w:rsidRPr="00540735" w:rsidRDefault="00540735" w:rsidP="00540735">
      <w:pPr>
        <w:pStyle w:val="a1"/>
        <w:spacing w:before="12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Ориентировочная цена содержит переменный компонент, так как возмещение, выплачиваемое покупателем за полученные работы, услуги не всегда соответствует цене, установленной в государственном контракте. </w:t>
      </w:r>
    </w:p>
    <w:p w14:paraId="16495C6B"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Группа оценивает сумму возмещения, право на которое она получит в обмен на передачу, обещанных товаров, работ или услуг покупателю с учетом сложившейся практики и исторических данных по сумме возмещения аналогичных товаров, работ, услуг, принимая во внимание, что сумма выручки не должна быть завышенной. Группа анализирует плановые затраты, фактически понесенные расходы, причины отклонений между плановыми и фактическими данными с целью определения обоснованной суммы возмещения.</w:t>
      </w:r>
    </w:p>
    <w:p w14:paraId="176B39BC" w14:textId="77777777" w:rsidR="00540735" w:rsidRPr="00540735" w:rsidRDefault="00540735" w:rsidP="00540735">
      <w:pPr>
        <w:pStyle w:val="a1"/>
        <w:spacing w:before="120" w:after="120" w:line="260" w:lineRule="exact"/>
        <w:rPr>
          <w:rFonts w:ascii="Arial" w:hAnsi="Arial" w:cs="Arial"/>
          <w:i/>
          <w:iCs/>
          <w:snapToGrid w:val="0"/>
          <w:szCs w:val="22"/>
          <w:lang w:val="ru-RU" w:eastAsia="ru-RU"/>
        </w:rPr>
      </w:pPr>
      <w:r w:rsidRPr="00540735">
        <w:rPr>
          <w:rFonts w:ascii="Arial" w:hAnsi="Arial" w:cs="Arial"/>
          <w:i/>
          <w:iCs/>
          <w:snapToGrid w:val="0"/>
          <w:szCs w:val="22"/>
          <w:lang w:val="ru-RU" w:eastAsia="ru-RU"/>
        </w:rPr>
        <w:t>Гарантии</w:t>
      </w:r>
    </w:p>
    <w:p w14:paraId="07929201"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Многие договоры о продаже товаров или оказанию услуг содержат положения о гарантии, которые либо прямо указаны в договоре, либо подразумеваются в результате обычной деловой практики. Цена гарантии может быть включена в общую цену покупки или устанавливаться отдельно в качестве дополнительного продукта. </w:t>
      </w:r>
    </w:p>
    <w:p w14:paraId="1CF7E664" w14:textId="77777777" w:rsidR="00540735" w:rsidRPr="00540735" w:rsidRDefault="00540735" w:rsidP="00540735">
      <w:pPr>
        <w:pStyle w:val="a1"/>
        <w:spacing w:before="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Существуют следующие виды гарантий:</w:t>
      </w:r>
    </w:p>
    <w:p w14:paraId="6D4E3C61"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гарантия-услуга, которая предоставляется покупателю дополнительно за определенную плату;</w:t>
      </w:r>
    </w:p>
    <w:p w14:paraId="6D6F3BF6"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гарантия-соответствие, которая является средством обеспечения для покупателя того, что продукция соответствует согласованным параметрам.</w:t>
      </w:r>
    </w:p>
    <w:p w14:paraId="5F5C4DC4" w14:textId="77777777" w:rsidR="00540735" w:rsidRPr="00540735" w:rsidRDefault="00540735" w:rsidP="00540735">
      <w:pPr>
        <w:pStyle w:val="a1"/>
        <w:spacing w:before="12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Гарантия-услуга представляет собой отличимую услугу и является отдельной обязанностью к исполнению. Группа определяет цену такой гарантии и признает выручку в течение периода гарантийного обслуживания.</w:t>
      </w:r>
    </w:p>
    <w:p w14:paraId="73204CB7"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Гарантии-соответствие не являются отдельными обязанностями к исполнению, так как не предоставляют покупателю дополнительные товары или услуги. Гарантии данного вида учитываются в качестве гарантийных обязательств, и расчетные затраты на их выполнение рассчитываются в соответствии с МСФО (IAS) 37 «Оценочные обязательства, условные обязательства и условные активы».</w:t>
      </w:r>
    </w:p>
    <w:p w14:paraId="392BF3A1" w14:textId="77777777" w:rsidR="00540735" w:rsidRPr="00540735" w:rsidRDefault="00540735" w:rsidP="00540735">
      <w:pPr>
        <w:pStyle w:val="a1"/>
        <w:spacing w:before="120" w:after="120" w:line="260" w:lineRule="exact"/>
        <w:rPr>
          <w:rFonts w:ascii="Arial" w:hAnsi="Arial" w:cs="Arial"/>
          <w:i/>
          <w:iCs/>
          <w:snapToGrid w:val="0"/>
          <w:szCs w:val="22"/>
          <w:lang w:val="ru-RU" w:eastAsia="ru-RU"/>
        </w:rPr>
      </w:pPr>
      <w:r w:rsidRPr="00540735">
        <w:rPr>
          <w:rFonts w:ascii="Arial" w:hAnsi="Arial" w:cs="Arial"/>
          <w:i/>
          <w:iCs/>
          <w:snapToGrid w:val="0"/>
          <w:szCs w:val="22"/>
          <w:lang w:val="ru-RU" w:eastAsia="ru-RU"/>
        </w:rPr>
        <w:t>Значительный компонент финансирования</w:t>
      </w:r>
    </w:p>
    <w:p w14:paraId="662E37BC"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Сумма возмещения за переданные товары оценивается с учетом влияния значительного компонента финансирования, если сроки выплат, согласованные сторонами договора (явно или неявно), предоставляют покупателю или Группе значительную выгоду от финансирования передачи товаров или услуг покупателю. В таких обстоятельствах договор содержит значительный компонент финансирования. </w:t>
      </w:r>
    </w:p>
    <w:p w14:paraId="161D15BE"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По государственным контрактам (договорам), в которых Группа выступает в качестве головного исполнителя (соисполнителя), предусмотрена авансовая оплата товаров, работ, услуг. Несмотря на то, что период между полученным авансом и поставляемой продукцией может составлять более 12 месяцев, но не более операционного цикла, в таких контрактах отсутствует значительный компонент финансирования, так как авансовые платежи, направляемые государственным заказчиком, обеспечивают непрерывность стратегически важных для государства производства продукции, выполнения работ, оказания услуг. Цена государственных контрактов формируется как затраты плюс маржа (отсутствует рыночная составляющая). Схема платежей в государственных контрактах зависит от формирования бюджетных средств на текущий год. Расчеты по государственным контрактам, финансируемым за счет бюджетных средств, осуществляются с применением казначейского или банковского сопровождения, что несет за собой ограничение на свободное расходование денежных средств.</w:t>
      </w:r>
    </w:p>
    <w:p w14:paraId="74D7E9D2"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В иных договорах, если покупатель платит с задержкой, считается, что Группа предоставляет покупателю финансирование. И наоборот, если покупатель платит заранее, то Группа получает финансирование от покупателя. </w:t>
      </w:r>
    </w:p>
    <w:p w14:paraId="0C74C10C" w14:textId="616059CA"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Группа не оценивает наличие значительного компонента финансирования в договоре, если период между передачей товаров или услуги покупателю и оплатой покупателем таких товаров или услуг составит не более одного года. Кроме того, Группа не корректирует цену сделки с учетом компонента финансирования, если компонент финансирования не является значительным в договоре. Оценка значительности осуществляется по каждому отдельному договору.</w:t>
      </w:r>
    </w:p>
    <w:p w14:paraId="761EABBE" w14:textId="77777777" w:rsidR="00540735" w:rsidRPr="00540735" w:rsidRDefault="00540735" w:rsidP="00540735">
      <w:pPr>
        <w:pStyle w:val="a1"/>
        <w:spacing w:before="120" w:after="120" w:line="260" w:lineRule="exact"/>
        <w:rPr>
          <w:rFonts w:ascii="Arial" w:hAnsi="Arial" w:cs="Arial"/>
          <w:i/>
          <w:iCs/>
          <w:snapToGrid w:val="0"/>
          <w:szCs w:val="22"/>
          <w:lang w:val="ru-RU" w:eastAsia="ru-RU"/>
        </w:rPr>
      </w:pPr>
      <w:r w:rsidRPr="00540735">
        <w:rPr>
          <w:rFonts w:ascii="Arial" w:hAnsi="Arial" w:cs="Arial"/>
          <w:i/>
          <w:iCs/>
          <w:snapToGrid w:val="0"/>
          <w:szCs w:val="22"/>
          <w:lang w:val="ru-RU" w:eastAsia="ru-RU"/>
        </w:rPr>
        <w:t>Распределение цены операции на обязанности к исполнению</w:t>
      </w:r>
    </w:p>
    <w:p w14:paraId="11AF95AE" w14:textId="77777777" w:rsidR="00540735" w:rsidRPr="00540735" w:rsidRDefault="00540735" w:rsidP="00540735">
      <w:pPr>
        <w:pStyle w:val="a1"/>
        <w:spacing w:before="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Распределение Группой цены операции осуществляется на каждую из обязанностей к исполнению на основании цены обособленной продажи, которая при отсутствии аналогичных продаж организаций может оцениваться на основании:</w:t>
      </w:r>
    </w:p>
    <w:p w14:paraId="180DFF38"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скорректированной рыночной цены (цена на рынке с учетом затрат и маржи);</w:t>
      </w:r>
    </w:p>
    <w:p w14:paraId="6C04B400"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ожидаемых затрат с учетом маржи;</w:t>
      </w:r>
    </w:p>
    <w:p w14:paraId="0B7A47BC"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остаточного подхода (цена операции за вычетом суммы наблюдаемых цен обособленной продажи других товаров или услуг, обещанных по договору).</w:t>
      </w:r>
    </w:p>
    <w:p w14:paraId="6D1EA1C7" w14:textId="77777777" w:rsidR="00540735" w:rsidRPr="00540735" w:rsidRDefault="00540735" w:rsidP="00540735">
      <w:pPr>
        <w:pStyle w:val="a1"/>
        <w:spacing w:before="12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В случае, если сумма цен обособленной продажи превышает цену операции по договору, Группа распределяет указанную скидку пропорционально на все обязанности к исполнению по договору, если только она не относится исключительно к одной (не ко всем) обязанностям к исполнению.</w:t>
      </w:r>
    </w:p>
    <w:p w14:paraId="4B314F1F" w14:textId="77777777" w:rsidR="00540735" w:rsidRPr="00540735" w:rsidRDefault="00540735" w:rsidP="00540735">
      <w:pPr>
        <w:pStyle w:val="a1"/>
        <w:spacing w:before="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В качестве актива, подлежащего впоследствии амортизации, признаются следующие затраты, когда Группа ожидает возмещения таких затрат:</w:t>
      </w:r>
    </w:p>
    <w:p w14:paraId="3DB52D9B"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дополнительные затраты, которые организация не понесла, если договор не был бы заключен;</w:t>
      </w:r>
    </w:p>
    <w:p w14:paraId="6AA368E0"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 xml:space="preserve">дополнительные затраты на выполнение договора, создающие ресурсы или улучшающие их качество (например, затраты на оплату труда работников, которые оказывают услуги непосредственно покупателю, на управление и контроль за выполнением договора, затраты на расходные материалы, страхование и амортизацию оборудования, используемых для выполнения договора и т.п.). </w:t>
      </w:r>
    </w:p>
    <w:p w14:paraId="19FB43DA" w14:textId="77777777" w:rsidR="00540735" w:rsidRPr="00540735" w:rsidRDefault="00540735" w:rsidP="00540735">
      <w:pPr>
        <w:pStyle w:val="a1"/>
        <w:spacing w:before="12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Общие и административные затраты, затраты на непроизводительное использование материалов и иных ресурсов (которые не были отражены в цене договора), а также относящиеся к деятельности в прошлом, относятся к расходам текущего периода.</w:t>
      </w:r>
    </w:p>
    <w:p w14:paraId="5766B9F1" w14:textId="77777777" w:rsidR="00540735" w:rsidRPr="00540735" w:rsidRDefault="00540735" w:rsidP="00540735">
      <w:pPr>
        <w:pStyle w:val="a1"/>
        <w:spacing w:before="120" w:after="120" w:line="260" w:lineRule="exact"/>
        <w:rPr>
          <w:rFonts w:ascii="Arial" w:hAnsi="Arial" w:cs="Arial"/>
          <w:i/>
          <w:iCs/>
          <w:snapToGrid w:val="0"/>
          <w:szCs w:val="22"/>
          <w:lang w:val="ru-RU" w:eastAsia="ru-RU"/>
        </w:rPr>
      </w:pPr>
      <w:r w:rsidRPr="00540735">
        <w:rPr>
          <w:rFonts w:ascii="Arial" w:hAnsi="Arial" w:cs="Arial"/>
          <w:i/>
          <w:iCs/>
          <w:snapToGrid w:val="0"/>
          <w:szCs w:val="22"/>
          <w:lang w:val="ru-RU" w:eastAsia="ru-RU"/>
        </w:rPr>
        <w:t>Выполнение обязанностей к исполнению</w:t>
      </w:r>
    </w:p>
    <w:p w14:paraId="1AF831CA"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Группа признает выручку, когда (или по мере того, как) выполняет обязанность к исполнению путем передачи обещанного товара или услуги покупателю. Актив передается, когда (или по мере того, как) покупатель получает контроль над активом. Контроль включает в себя способность препятствовать определению способа использования и получению выгод от актива другими организациями. </w:t>
      </w:r>
    </w:p>
    <w:p w14:paraId="3E9AC0B0" w14:textId="77777777" w:rsidR="00540735" w:rsidRPr="00540735" w:rsidRDefault="00540735" w:rsidP="00540735">
      <w:pPr>
        <w:pStyle w:val="a1"/>
        <w:spacing w:before="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Группа признает часть цены операции, распределяемую на каждую обязанность к исполнению, в качестве выручки по мере выполнения указанных обязанностей к исполнению (в момент перехода контроля над товаром или услугой к покупателю):</w:t>
      </w:r>
    </w:p>
    <w:p w14:paraId="51DF0384"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в течение определенного периода времени;</w:t>
      </w:r>
    </w:p>
    <w:p w14:paraId="7396C826"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в определенный момент времени.</w:t>
      </w:r>
    </w:p>
    <w:p w14:paraId="7A895AE7" w14:textId="77777777" w:rsidR="00540735" w:rsidRPr="00540735" w:rsidRDefault="00540735" w:rsidP="00540735">
      <w:pPr>
        <w:pStyle w:val="a1"/>
        <w:spacing w:before="12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С этой целью Группа анализирует следующие критерии: </w:t>
      </w:r>
    </w:p>
    <w:p w14:paraId="02714EED"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 xml:space="preserve">покупатель одновременно получает и потребляет выгоды, связанные с выполнением организацией указанной обязанности по мере ее выполнения; </w:t>
      </w:r>
    </w:p>
    <w:p w14:paraId="4FED8914"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 xml:space="preserve">в процессе выполнения организацией своей обязанности к исполнению создается или улучшается актив (например, незавершенное производство), контроль над которым покупатель получает по мере создания или улучшения этого актива; </w:t>
      </w:r>
    </w:p>
    <w:p w14:paraId="66B099D6" w14:textId="77777777" w:rsidR="00540735" w:rsidRPr="00540735" w:rsidRDefault="00540735" w:rsidP="00540735">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540735">
        <w:rPr>
          <w:rFonts w:ascii="Arial" w:hAnsi="Arial" w:cs="Arial"/>
          <w:snapToGrid w:val="0"/>
          <w:lang w:eastAsia="ru-RU"/>
        </w:rPr>
        <w:t>выполнение организацией своей обязанности не приводит к созданию актива, который Группа может использовать для альтернативных целей, и при этом Группа обладает юридически защищенным правом на получение оплаты за выполненную к настоящему времени часть договорных работ.</w:t>
      </w:r>
    </w:p>
    <w:p w14:paraId="200A81DB" w14:textId="77777777" w:rsidR="00540735" w:rsidRPr="00540735" w:rsidRDefault="00540735" w:rsidP="00540735">
      <w:pPr>
        <w:pStyle w:val="a1"/>
        <w:spacing w:before="12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Если выполняется хотя бы один из вышеуказанных критериев, то выручку по договору Группа признает в течение периода.  </w:t>
      </w:r>
    </w:p>
    <w:p w14:paraId="4E24839A"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Если обязанность к исполнению не выполняется в течение периода, Группа выполняет обязанность к исполнению в определенный момент времени. Момент времени, в который покупатель получает контроль над обещанным активом, а Группа выполняет обязанность к исполнению, определяется с учетом способности препятствовать определению способа использования и получения выгод от актива другими организациями.</w:t>
      </w:r>
    </w:p>
    <w:p w14:paraId="69D98B00" w14:textId="77777777" w:rsidR="00540735" w:rsidRPr="00540735" w:rsidRDefault="00540735" w:rsidP="00540735">
      <w:pPr>
        <w:pStyle w:val="a1"/>
        <w:spacing w:before="120" w:after="120" w:line="260" w:lineRule="exact"/>
        <w:rPr>
          <w:rFonts w:ascii="Arial" w:hAnsi="Arial" w:cs="Arial"/>
          <w:i/>
          <w:iCs/>
          <w:snapToGrid w:val="0"/>
          <w:szCs w:val="22"/>
          <w:lang w:val="ru-RU" w:eastAsia="ru-RU"/>
        </w:rPr>
      </w:pPr>
      <w:r w:rsidRPr="00540735">
        <w:rPr>
          <w:rFonts w:ascii="Arial" w:hAnsi="Arial" w:cs="Arial"/>
          <w:i/>
          <w:iCs/>
          <w:snapToGrid w:val="0"/>
          <w:szCs w:val="22"/>
          <w:lang w:val="ru-RU" w:eastAsia="ru-RU"/>
        </w:rPr>
        <w:t>Оценка степени выполнения обязанности к исполнению</w:t>
      </w:r>
    </w:p>
    <w:p w14:paraId="59B679F5"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Для оценки степени выполнения обязанностей к исполнению Группа использует наиболее подходящий в конкретной ситуации метод результатов (оценка полученных результатов, завершенных этапов, произведенных или поставленных </w:t>
      </w:r>
      <w:proofErr w:type="gramStart"/>
      <w:r w:rsidRPr="00540735">
        <w:rPr>
          <w:rFonts w:ascii="Arial" w:hAnsi="Arial" w:cs="Arial"/>
          <w:snapToGrid w:val="0"/>
          <w:szCs w:val="22"/>
          <w:lang w:val="ru-RU" w:eastAsia="ru-RU"/>
        </w:rPr>
        <w:t>товаров</w:t>
      </w:r>
      <w:proofErr w:type="gramEnd"/>
      <w:r w:rsidRPr="00540735">
        <w:rPr>
          <w:rFonts w:ascii="Arial" w:hAnsi="Arial" w:cs="Arial"/>
          <w:snapToGrid w:val="0"/>
          <w:szCs w:val="22"/>
          <w:lang w:val="ru-RU" w:eastAsia="ru-RU"/>
        </w:rPr>
        <w:t xml:space="preserve"> или услуг) или метод ресурсов (потребленные ресурсы, затраченное рабочее время, понесенные затраты относительно совокупных ожидаемых ресурсов). </w:t>
      </w:r>
    </w:p>
    <w:p w14:paraId="4871889D"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Каждый из методов применяется последовательно в отношении аналогичных обязанностей к исполнению и в аналогичных обстоятельствах.</w:t>
      </w:r>
    </w:p>
    <w:p w14:paraId="4692DC5B"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На конец каждого отчетного периода степень выполнения обязанности к исполнению пересматривается. Группа признает выручку по обязанности к исполнению, выполняемой в течение периода, при условии надежной оценки степени выполнения обязанности к исполнению.</w:t>
      </w:r>
    </w:p>
    <w:p w14:paraId="0B1C696D" w14:textId="77777777" w:rsidR="00540735" w:rsidRPr="00540735" w:rsidRDefault="00540735" w:rsidP="00540735">
      <w:pPr>
        <w:pStyle w:val="a1"/>
        <w:spacing w:before="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В случае, когда Группа может быть неспособна обоснованно оценить результат выполнения обязанности к исполнению, но при этом ожидать возмещения затрат, Группа признает выручку только в объеме понесенных затрат.</w:t>
      </w:r>
    </w:p>
    <w:p w14:paraId="5C053052" w14:textId="77777777" w:rsidR="00540735" w:rsidRPr="00540735" w:rsidRDefault="00540735" w:rsidP="00540735">
      <w:pPr>
        <w:pStyle w:val="3"/>
        <w:rPr>
          <w:rFonts w:cs="Arial"/>
          <w:szCs w:val="22"/>
          <w:lang w:val="ru-RU"/>
        </w:rPr>
      </w:pPr>
      <w:r w:rsidRPr="00540735">
        <w:rPr>
          <w:rFonts w:cs="Arial"/>
          <w:szCs w:val="22"/>
          <w:lang w:val="ru-RU"/>
        </w:rPr>
        <w:t>Дивиденды и процентные доходы</w:t>
      </w:r>
    </w:p>
    <w:p w14:paraId="4E1B9CB2" w14:textId="77777777" w:rsidR="00540735" w:rsidRPr="00540735" w:rsidRDefault="00540735" w:rsidP="00945483">
      <w:pPr>
        <w:pStyle w:val="a1"/>
        <w:spacing w:before="12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Дивиденды по финансовым вложениям признаются в консолидированных прибылях и убытках только тогда, когда:</w:t>
      </w:r>
    </w:p>
    <w:p w14:paraId="14572984" w14:textId="77777777" w:rsidR="00540735" w:rsidRPr="00540735" w:rsidRDefault="00540735" w:rsidP="00540735">
      <w:pPr>
        <w:pStyle w:val="a1"/>
        <w:spacing w:before="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(а) право Группы на получение дивидендов установлено;</w:t>
      </w:r>
    </w:p>
    <w:p w14:paraId="6EE0600D" w14:textId="77777777" w:rsidR="00540735" w:rsidRPr="00540735" w:rsidRDefault="00540735" w:rsidP="00540735">
      <w:pPr>
        <w:pStyle w:val="a1"/>
        <w:spacing w:before="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(б) поступление в Группу экономических выгод, связанных с дивидендами, является вероятным и</w:t>
      </w:r>
    </w:p>
    <w:p w14:paraId="30D1CE48" w14:textId="77777777" w:rsidR="00540735" w:rsidRPr="00540735" w:rsidRDefault="00540735" w:rsidP="00540735">
      <w:pPr>
        <w:pStyle w:val="a1"/>
        <w:spacing w:before="0" w:after="60" w:line="260" w:lineRule="exact"/>
        <w:rPr>
          <w:rFonts w:ascii="Arial" w:hAnsi="Arial" w:cs="Arial"/>
          <w:snapToGrid w:val="0"/>
          <w:szCs w:val="22"/>
          <w:lang w:val="ru-RU" w:eastAsia="ru-RU"/>
        </w:rPr>
      </w:pPr>
      <w:r w:rsidRPr="00540735">
        <w:rPr>
          <w:rFonts w:ascii="Arial" w:hAnsi="Arial" w:cs="Arial"/>
          <w:snapToGrid w:val="0"/>
          <w:szCs w:val="22"/>
          <w:lang w:val="ru-RU" w:eastAsia="ru-RU"/>
        </w:rPr>
        <w:t>(в) сумма дивидендов может быть надежно оценена.</w:t>
      </w:r>
    </w:p>
    <w:p w14:paraId="7BE367DC" w14:textId="77777777" w:rsidR="00540735" w:rsidRPr="00945483" w:rsidRDefault="00540735" w:rsidP="00945483">
      <w:pPr>
        <w:pStyle w:val="a1"/>
        <w:spacing w:before="120" w:after="120" w:line="260" w:lineRule="exact"/>
        <w:rPr>
          <w:rFonts w:ascii="Arial" w:hAnsi="Arial" w:cs="Arial"/>
          <w:snapToGrid w:val="0"/>
          <w:szCs w:val="22"/>
          <w:lang w:val="ru-RU" w:eastAsia="ru-RU"/>
        </w:rPr>
      </w:pPr>
      <w:r w:rsidRPr="00540735">
        <w:rPr>
          <w:rFonts w:ascii="Arial" w:hAnsi="Arial" w:cs="Arial"/>
          <w:snapToGrid w:val="0"/>
          <w:szCs w:val="22"/>
          <w:lang w:val="ru-RU" w:eastAsia="ru-RU"/>
        </w:rPr>
        <w:t xml:space="preserve">Процентные доходы отражаются по мере начисления с использованием метода эффективной </w:t>
      </w:r>
      <w:r w:rsidRPr="00945483">
        <w:rPr>
          <w:rFonts w:ascii="Arial" w:hAnsi="Arial" w:cs="Arial"/>
          <w:snapToGrid w:val="0"/>
          <w:szCs w:val="22"/>
          <w:lang w:val="ru-RU" w:eastAsia="ru-RU"/>
        </w:rPr>
        <w:t>процентной ставки.</w:t>
      </w:r>
    </w:p>
    <w:p w14:paraId="10D43CF0" w14:textId="77777777" w:rsidR="00945483" w:rsidRDefault="00945483" w:rsidP="00945483">
      <w:pPr>
        <w:pStyle w:val="3"/>
        <w:jc w:val="both"/>
        <w:rPr>
          <w:rFonts w:cs="Arial"/>
          <w:szCs w:val="22"/>
          <w:lang w:val="ru-RU"/>
        </w:rPr>
      </w:pPr>
      <w:r w:rsidRPr="00945483">
        <w:rPr>
          <w:rFonts w:cs="Arial"/>
          <w:szCs w:val="22"/>
          <w:lang w:val="ru-RU"/>
        </w:rPr>
        <w:t>Аренда</w:t>
      </w:r>
    </w:p>
    <w:p w14:paraId="39328C78" w14:textId="77777777" w:rsidR="00945483" w:rsidRPr="00945483" w:rsidRDefault="00945483" w:rsidP="00945483">
      <w:pPr>
        <w:spacing w:before="120" w:after="120"/>
        <w:jc w:val="both"/>
        <w:rPr>
          <w:rFonts w:ascii="Arial" w:hAnsi="Arial" w:cs="Arial"/>
          <w:i/>
          <w:iCs/>
        </w:rPr>
      </w:pPr>
      <w:r w:rsidRPr="00945483">
        <w:rPr>
          <w:rFonts w:ascii="Arial" w:hAnsi="Arial" w:cs="Arial"/>
          <w:i/>
          <w:iCs/>
        </w:rPr>
        <w:t>Идентификация</w:t>
      </w:r>
    </w:p>
    <w:p w14:paraId="6343A3CB" w14:textId="77777777" w:rsidR="00945483" w:rsidRPr="00945483" w:rsidRDefault="00945483" w:rsidP="00945483">
      <w:pPr>
        <w:pStyle w:val="a1"/>
        <w:spacing w:before="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 xml:space="preserve">Группа классифицирует договор или его отдельные компоненты как договор аренды, если в результате его заключения передается право контролировать использование идентифицированного актива в течение определенного периода времени в обмен на возмещение. </w:t>
      </w:r>
    </w:p>
    <w:p w14:paraId="34EF9889" w14:textId="77777777" w:rsidR="00945483" w:rsidRPr="00945483" w:rsidRDefault="00945483" w:rsidP="00945483">
      <w:pPr>
        <w:pStyle w:val="a1"/>
        <w:spacing w:before="0" w:after="60" w:line="260" w:lineRule="exact"/>
        <w:rPr>
          <w:rFonts w:ascii="Arial" w:hAnsi="Arial" w:cs="Arial"/>
          <w:snapToGrid w:val="0"/>
          <w:szCs w:val="22"/>
          <w:lang w:val="ru-RU" w:eastAsia="ru-RU"/>
        </w:rPr>
      </w:pPr>
      <w:r w:rsidRPr="00945483">
        <w:rPr>
          <w:rFonts w:ascii="Arial" w:hAnsi="Arial" w:cs="Arial"/>
          <w:snapToGrid w:val="0"/>
          <w:szCs w:val="22"/>
          <w:lang w:val="ru-RU" w:eastAsia="ru-RU"/>
        </w:rPr>
        <w:t xml:space="preserve">Чтобы определить, передает ли заключенный договор право контролировать использование идентифицированного актива, Группа оценивает, имеет ли Арендатор право: </w:t>
      </w:r>
    </w:p>
    <w:p w14:paraId="66BB87EC" w14:textId="77777777" w:rsidR="00945483" w:rsidRPr="00945483" w:rsidRDefault="00945483" w:rsidP="00945483">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945483">
        <w:rPr>
          <w:rFonts w:ascii="Arial" w:hAnsi="Arial" w:cs="Arial"/>
          <w:snapToGrid w:val="0"/>
          <w:lang w:eastAsia="ru-RU"/>
        </w:rPr>
        <w:t xml:space="preserve">получать практически все экономические выгоды от использования данного идентифицированного актива на протяжении всего срока его использования; и </w:t>
      </w:r>
    </w:p>
    <w:p w14:paraId="435A65DD" w14:textId="77777777" w:rsidR="00945483" w:rsidRPr="00945483" w:rsidRDefault="00945483" w:rsidP="00945483">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945483">
        <w:rPr>
          <w:rFonts w:ascii="Arial" w:hAnsi="Arial" w:cs="Arial"/>
          <w:snapToGrid w:val="0"/>
          <w:lang w:eastAsia="ru-RU"/>
        </w:rPr>
        <w:t>распоряжаться правом использования данного идентифицированного актива.</w:t>
      </w:r>
    </w:p>
    <w:p w14:paraId="7E02B629" w14:textId="77777777" w:rsidR="00945483" w:rsidRPr="00945483" w:rsidRDefault="00945483" w:rsidP="00945483">
      <w:pPr>
        <w:pStyle w:val="a1"/>
        <w:spacing w:before="12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В случае если в договоре аренды не все его компоненты идентифицированы как аренда, Группа, выступая в качестве Арендатора, применяет упрощение практического характера и учитывает такие договоры в качестве одного компонента аренды (за исключением компонентов, являющихся встроенными производными инструментами). Кроме того, упрощения практического характера Группа применяет к краткосрочным договорам аренды и аренде объектов с низкой стоимостью.</w:t>
      </w:r>
    </w:p>
    <w:p w14:paraId="49132BCB" w14:textId="77777777" w:rsidR="00945483" w:rsidRPr="00945483" w:rsidRDefault="00945483" w:rsidP="00945483">
      <w:pPr>
        <w:pStyle w:val="a1"/>
        <w:spacing w:before="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Выступая в качестве Арендодателя, Группа классифицирует аренду на финансовую и операционную.</w:t>
      </w:r>
    </w:p>
    <w:p w14:paraId="7F83EFF8" w14:textId="77777777" w:rsidR="00945483" w:rsidRPr="00945483" w:rsidRDefault="00945483" w:rsidP="00945483">
      <w:pPr>
        <w:pStyle w:val="a1"/>
        <w:spacing w:before="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Аренда классифицируется как финансовая аренда, если она подразумевает передачу практически всех рисков и выгод, связанных с владением базовым активом. Аренда, отличная от финансовой аренды, является операционной.</w:t>
      </w:r>
    </w:p>
    <w:p w14:paraId="039A0C83" w14:textId="77777777" w:rsidR="00945483" w:rsidRPr="00945483" w:rsidRDefault="00945483" w:rsidP="00945483">
      <w:pPr>
        <w:spacing w:after="120"/>
        <w:jc w:val="both"/>
        <w:rPr>
          <w:rFonts w:ascii="Arial" w:hAnsi="Arial" w:cs="Arial"/>
          <w:b/>
          <w:bCs/>
          <w:i/>
          <w:iCs/>
        </w:rPr>
      </w:pPr>
      <w:r w:rsidRPr="00945483">
        <w:rPr>
          <w:rFonts w:ascii="Arial" w:hAnsi="Arial" w:cs="Arial"/>
          <w:b/>
          <w:bCs/>
          <w:i/>
          <w:iCs/>
        </w:rPr>
        <w:t>Группа выступает в качестве Арендатора</w:t>
      </w:r>
    </w:p>
    <w:p w14:paraId="47DEA42E" w14:textId="77777777" w:rsidR="00945483" w:rsidRPr="00945483" w:rsidRDefault="00945483" w:rsidP="00945483">
      <w:pPr>
        <w:spacing w:after="120"/>
        <w:jc w:val="both"/>
        <w:rPr>
          <w:rFonts w:ascii="Arial" w:hAnsi="Arial" w:cs="Arial"/>
          <w:color w:val="000000"/>
        </w:rPr>
      </w:pPr>
      <w:r w:rsidRPr="00945483">
        <w:rPr>
          <w:rFonts w:ascii="Arial" w:hAnsi="Arial" w:cs="Arial"/>
          <w:i/>
          <w:iCs/>
        </w:rPr>
        <w:t xml:space="preserve">Первоначальное признание </w:t>
      </w:r>
    </w:p>
    <w:p w14:paraId="434D4117" w14:textId="77777777" w:rsidR="00945483" w:rsidRPr="00945483" w:rsidRDefault="00945483" w:rsidP="00945483">
      <w:pPr>
        <w:spacing w:after="120"/>
        <w:jc w:val="both"/>
        <w:rPr>
          <w:rFonts w:ascii="Arial" w:hAnsi="Arial" w:cs="Arial"/>
          <w:color w:val="000000"/>
        </w:rPr>
      </w:pPr>
      <w:r w:rsidRPr="00945483">
        <w:rPr>
          <w:rFonts w:ascii="Arial" w:hAnsi="Arial" w:cs="Arial"/>
          <w:bCs/>
          <w:color w:val="000000"/>
        </w:rPr>
        <w:t xml:space="preserve">На дату начала аренды Группа признает </w:t>
      </w:r>
      <w:r w:rsidRPr="00945483">
        <w:rPr>
          <w:rFonts w:ascii="Arial" w:hAnsi="Arial" w:cs="Arial"/>
          <w:color w:val="000000"/>
        </w:rPr>
        <w:t xml:space="preserve">обязательство по аренде и актив в форме права пользования. </w:t>
      </w:r>
    </w:p>
    <w:p w14:paraId="05C6FB08" w14:textId="77777777" w:rsidR="00945483" w:rsidRPr="00945483" w:rsidRDefault="00945483" w:rsidP="00945483">
      <w:pPr>
        <w:spacing w:after="120" w:line="276" w:lineRule="auto"/>
        <w:ind w:right="-23"/>
        <w:jc w:val="both"/>
        <w:rPr>
          <w:rFonts w:ascii="Arial" w:hAnsi="Arial" w:cs="Arial"/>
          <w:bCs/>
          <w:color w:val="000000"/>
        </w:rPr>
      </w:pPr>
      <w:r w:rsidRPr="00945483">
        <w:rPr>
          <w:rFonts w:ascii="Arial" w:hAnsi="Arial" w:cs="Arial"/>
          <w:bCs/>
          <w:color w:val="000000"/>
        </w:rPr>
        <w:t>Размер обязательства по аренде определяется Группой как приведенная (дисконтированная) стоимость арендных платежей, которые должны быть осуществлены на протяжении срока аренды, с использованием процентной ставки, заложенной в договоре аренды, а в случае ее отсутствия – ставки привлечения дополнительных заемных средств на аналогичные периоды времени.</w:t>
      </w:r>
    </w:p>
    <w:p w14:paraId="3D99160F" w14:textId="77777777" w:rsidR="00945483" w:rsidRPr="00945483" w:rsidRDefault="00945483" w:rsidP="00945483">
      <w:pPr>
        <w:autoSpaceDE w:val="0"/>
        <w:autoSpaceDN w:val="0"/>
        <w:adjustRightInd w:val="0"/>
        <w:spacing w:after="60"/>
        <w:jc w:val="both"/>
        <w:rPr>
          <w:rFonts w:ascii="Arial" w:hAnsi="Arial" w:cs="Arial"/>
          <w:snapToGrid w:val="0"/>
          <w:lang w:eastAsia="ru-RU"/>
        </w:rPr>
      </w:pPr>
      <w:r w:rsidRPr="00945483">
        <w:rPr>
          <w:rFonts w:ascii="Arial" w:hAnsi="Arial" w:cs="Arial"/>
          <w:snapToGrid w:val="0"/>
          <w:lang w:eastAsia="ru-RU"/>
        </w:rPr>
        <w:t>Первоначальная стоимость актива в форме права пользования состоит из:</w:t>
      </w:r>
    </w:p>
    <w:p w14:paraId="34F0011C" w14:textId="77777777" w:rsidR="00945483" w:rsidRPr="00945483" w:rsidRDefault="00945483" w:rsidP="00945483">
      <w:pPr>
        <w:numPr>
          <w:ilvl w:val="0"/>
          <w:numId w:val="22"/>
        </w:numPr>
        <w:autoSpaceDE w:val="0"/>
        <w:autoSpaceDN w:val="0"/>
        <w:adjustRightInd w:val="0"/>
        <w:spacing w:after="40"/>
        <w:ind w:left="568" w:hanging="284"/>
        <w:jc w:val="both"/>
        <w:rPr>
          <w:rFonts w:ascii="Arial" w:hAnsi="Arial" w:cs="Arial"/>
          <w:snapToGrid w:val="0"/>
          <w:lang w:eastAsia="ru-RU"/>
        </w:rPr>
      </w:pPr>
      <w:r w:rsidRPr="00945483">
        <w:rPr>
          <w:rFonts w:ascii="Arial" w:hAnsi="Arial" w:cs="Arial"/>
          <w:snapToGrid w:val="0"/>
          <w:lang w:eastAsia="ru-RU"/>
        </w:rPr>
        <w:t>первоначального размера обязательств по аренде;</w:t>
      </w:r>
    </w:p>
    <w:p w14:paraId="766769D5" w14:textId="77777777" w:rsidR="00945483" w:rsidRPr="00945483" w:rsidRDefault="00945483" w:rsidP="00945483">
      <w:pPr>
        <w:numPr>
          <w:ilvl w:val="0"/>
          <w:numId w:val="22"/>
        </w:numPr>
        <w:autoSpaceDE w:val="0"/>
        <w:autoSpaceDN w:val="0"/>
        <w:adjustRightInd w:val="0"/>
        <w:spacing w:after="40"/>
        <w:ind w:left="568" w:hanging="284"/>
        <w:jc w:val="both"/>
        <w:rPr>
          <w:rFonts w:ascii="Arial" w:hAnsi="Arial" w:cs="Arial"/>
          <w:snapToGrid w:val="0"/>
          <w:lang w:eastAsia="ru-RU"/>
        </w:rPr>
      </w:pPr>
      <w:r w:rsidRPr="00945483">
        <w:rPr>
          <w:rFonts w:ascii="Arial" w:hAnsi="Arial" w:cs="Arial"/>
          <w:snapToGrid w:val="0"/>
          <w:lang w:eastAsia="ru-RU"/>
        </w:rPr>
        <w:t xml:space="preserve">арендных платежей на дату начала аренды или до нее за вычетом средств, полученных от арендодателя, в </w:t>
      </w:r>
      <w:proofErr w:type="spellStart"/>
      <w:r w:rsidRPr="00945483">
        <w:rPr>
          <w:rFonts w:ascii="Arial" w:hAnsi="Arial" w:cs="Arial"/>
          <w:snapToGrid w:val="0"/>
          <w:lang w:eastAsia="ru-RU"/>
        </w:rPr>
        <w:t>т.ч</w:t>
      </w:r>
      <w:proofErr w:type="spellEnd"/>
      <w:r w:rsidRPr="00945483">
        <w:rPr>
          <w:rFonts w:ascii="Arial" w:hAnsi="Arial" w:cs="Arial"/>
          <w:snapToGrid w:val="0"/>
          <w:lang w:eastAsia="ru-RU"/>
        </w:rPr>
        <w:t>. в качестве возмещенных затрат;</w:t>
      </w:r>
    </w:p>
    <w:p w14:paraId="78540856" w14:textId="77777777" w:rsidR="00945483" w:rsidRPr="00945483" w:rsidRDefault="00945483" w:rsidP="00945483">
      <w:pPr>
        <w:numPr>
          <w:ilvl w:val="0"/>
          <w:numId w:val="22"/>
        </w:numPr>
        <w:autoSpaceDE w:val="0"/>
        <w:autoSpaceDN w:val="0"/>
        <w:adjustRightInd w:val="0"/>
        <w:spacing w:after="40"/>
        <w:ind w:left="568" w:hanging="284"/>
        <w:jc w:val="both"/>
        <w:rPr>
          <w:rFonts w:ascii="Arial" w:hAnsi="Arial" w:cs="Arial"/>
          <w:snapToGrid w:val="0"/>
          <w:lang w:eastAsia="ru-RU"/>
        </w:rPr>
      </w:pPr>
      <w:r w:rsidRPr="00945483">
        <w:rPr>
          <w:rFonts w:ascii="Arial" w:hAnsi="Arial" w:cs="Arial"/>
          <w:snapToGrid w:val="0"/>
          <w:lang w:eastAsia="ru-RU"/>
        </w:rPr>
        <w:t>первоначальных прямых затрат;</w:t>
      </w:r>
    </w:p>
    <w:p w14:paraId="4AD0C41A" w14:textId="77777777" w:rsidR="00945483" w:rsidRPr="00945483" w:rsidRDefault="00945483" w:rsidP="00945483">
      <w:pPr>
        <w:numPr>
          <w:ilvl w:val="0"/>
          <w:numId w:val="22"/>
        </w:numPr>
        <w:autoSpaceDE w:val="0"/>
        <w:autoSpaceDN w:val="0"/>
        <w:adjustRightInd w:val="0"/>
        <w:spacing w:after="40"/>
        <w:ind w:left="568" w:hanging="284"/>
        <w:jc w:val="both"/>
        <w:rPr>
          <w:rFonts w:ascii="Arial" w:hAnsi="Arial" w:cs="Arial"/>
          <w:snapToGrid w:val="0"/>
          <w:lang w:eastAsia="ru-RU"/>
        </w:rPr>
      </w:pPr>
      <w:r w:rsidRPr="00945483">
        <w:rPr>
          <w:rFonts w:ascii="Arial" w:hAnsi="Arial" w:cs="Arial"/>
          <w:snapToGrid w:val="0"/>
          <w:lang w:eastAsia="ru-RU"/>
        </w:rPr>
        <w:t xml:space="preserve">затрат, связанных с </w:t>
      </w:r>
      <w:proofErr w:type="spellStart"/>
      <w:r w:rsidRPr="00945483">
        <w:rPr>
          <w:rFonts w:ascii="Arial" w:hAnsi="Arial" w:cs="Arial"/>
          <w:snapToGrid w:val="0"/>
          <w:lang w:eastAsia="ru-RU"/>
        </w:rPr>
        <w:t>демонтажом</w:t>
      </w:r>
      <w:proofErr w:type="spellEnd"/>
      <w:r w:rsidRPr="00945483">
        <w:rPr>
          <w:rFonts w:ascii="Arial" w:hAnsi="Arial" w:cs="Arial"/>
          <w:snapToGrid w:val="0"/>
          <w:lang w:eastAsia="ru-RU"/>
        </w:rPr>
        <w:t>, перемещением или восстановлением базового актива в соответствии с условиями аренды либо восстановлением участка, на котором он располагался.</w:t>
      </w:r>
    </w:p>
    <w:p w14:paraId="45FFF2D6" w14:textId="77777777" w:rsidR="00945483" w:rsidRPr="00945483" w:rsidRDefault="00945483" w:rsidP="00945483">
      <w:pPr>
        <w:spacing w:before="120" w:after="120"/>
        <w:jc w:val="both"/>
        <w:rPr>
          <w:rFonts w:ascii="Arial" w:hAnsi="Arial" w:cs="Arial"/>
          <w:i/>
          <w:iCs/>
        </w:rPr>
      </w:pPr>
      <w:r w:rsidRPr="00945483">
        <w:rPr>
          <w:rFonts w:ascii="Arial" w:hAnsi="Arial" w:cs="Arial"/>
          <w:i/>
          <w:iCs/>
        </w:rPr>
        <w:t xml:space="preserve">Последующая оценка </w:t>
      </w:r>
    </w:p>
    <w:p w14:paraId="0713C9F9" w14:textId="77777777" w:rsidR="00945483" w:rsidRPr="00945483" w:rsidRDefault="00945483" w:rsidP="00945483">
      <w:pPr>
        <w:spacing w:after="120"/>
        <w:jc w:val="both"/>
        <w:rPr>
          <w:rFonts w:ascii="Arial" w:hAnsi="Arial" w:cs="Arial"/>
        </w:rPr>
      </w:pPr>
      <w:r w:rsidRPr="00945483">
        <w:rPr>
          <w:rFonts w:ascii="Arial" w:hAnsi="Arial" w:cs="Arial"/>
        </w:rPr>
        <w:t>После первоначального признания активы в форме права пользования оцениваются Группой по первоначальной стоимости за вычетом накопленной амортизации и накопленных убытков от обесценения и с корректировкой на переоценку обязательств по аренде (в случаях модификации договоров аренды).</w:t>
      </w:r>
    </w:p>
    <w:p w14:paraId="1D37FAD9" w14:textId="77777777" w:rsidR="00945483" w:rsidRPr="00945483" w:rsidRDefault="00945483" w:rsidP="00945483">
      <w:pPr>
        <w:spacing w:after="120"/>
        <w:jc w:val="both"/>
        <w:rPr>
          <w:rFonts w:ascii="Arial" w:hAnsi="Arial" w:cs="Arial"/>
        </w:rPr>
      </w:pPr>
      <w:r w:rsidRPr="00945483">
        <w:rPr>
          <w:rFonts w:ascii="Arial" w:hAnsi="Arial" w:cs="Arial"/>
        </w:rPr>
        <w:t>В отношении базовых активов, представляющих собой инвестиционную недвижимость, Группа применяет оценку по справедливой стоимости.</w:t>
      </w:r>
    </w:p>
    <w:p w14:paraId="079F22D0" w14:textId="77777777" w:rsidR="00945483" w:rsidRPr="00945483" w:rsidRDefault="00945483" w:rsidP="00945483">
      <w:pPr>
        <w:spacing w:after="120"/>
        <w:jc w:val="both"/>
        <w:rPr>
          <w:rFonts w:ascii="Arial" w:hAnsi="Arial" w:cs="Arial"/>
        </w:rPr>
      </w:pPr>
      <w:r w:rsidRPr="00945483">
        <w:rPr>
          <w:rFonts w:ascii="Arial" w:hAnsi="Arial" w:cs="Arial"/>
        </w:rPr>
        <w:t xml:space="preserve">Амортизация актива в форме права пользования признается в соответствии с требованиями стандартов, применяемых в отношении основных средств. Актив в форме права пользования амортизируется на протяжении более короткого из следующих периодов: срока аренды или срока полезного использования актива в форме права пользования. </w:t>
      </w:r>
    </w:p>
    <w:p w14:paraId="7F074014" w14:textId="77777777" w:rsidR="00945483" w:rsidRPr="00945483" w:rsidRDefault="00945483" w:rsidP="00945483">
      <w:pPr>
        <w:spacing w:after="120"/>
        <w:jc w:val="both"/>
        <w:rPr>
          <w:rFonts w:ascii="Arial" w:hAnsi="Arial" w:cs="Arial"/>
        </w:rPr>
      </w:pPr>
      <w:r w:rsidRPr="00945483">
        <w:rPr>
          <w:rFonts w:ascii="Arial" w:hAnsi="Arial" w:cs="Arial"/>
        </w:rPr>
        <w:t xml:space="preserve">Последующая оценка обязательства по аренде после первоначального признания происходит по амортизированной стоимости с использованием метода эффективной процентной ставки. </w:t>
      </w:r>
    </w:p>
    <w:p w14:paraId="54323A26" w14:textId="77777777" w:rsidR="00945483" w:rsidRPr="00945483" w:rsidRDefault="00945483" w:rsidP="00945483">
      <w:pPr>
        <w:spacing w:after="120"/>
        <w:jc w:val="both"/>
        <w:rPr>
          <w:rFonts w:ascii="Arial" w:hAnsi="Arial" w:cs="Arial"/>
        </w:rPr>
      </w:pPr>
      <w:r w:rsidRPr="00945483">
        <w:rPr>
          <w:rFonts w:ascii="Arial" w:hAnsi="Arial" w:cs="Arial"/>
        </w:rPr>
        <w:t>Арендные платежи распределяются между затратами по финансированию и уменьшением основной суммы обязательства по аренде таким образом, чтобы получилась постоянная процентная ставка на непогашенную сумму обязательств.</w:t>
      </w:r>
    </w:p>
    <w:p w14:paraId="25ED9973" w14:textId="77777777" w:rsidR="00945483" w:rsidRPr="00945483" w:rsidRDefault="00945483" w:rsidP="00945483">
      <w:pPr>
        <w:spacing w:after="120"/>
        <w:jc w:val="both"/>
        <w:rPr>
          <w:rFonts w:ascii="Arial" w:hAnsi="Arial" w:cs="Arial"/>
        </w:rPr>
      </w:pPr>
      <w:r w:rsidRPr="00945483">
        <w:rPr>
          <w:rFonts w:ascii="Arial" w:hAnsi="Arial" w:cs="Arial"/>
        </w:rPr>
        <w:t>Группа на каждую отчетную дату оценивает ключевые изменения показателей договоров аренды, а также необходимость пересмотра ставки дисконтирования.</w:t>
      </w:r>
    </w:p>
    <w:p w14:paraId="27249BDB" w14:textId="77777777" w:rsidR="00945483" w:rsidRPr="00945483" w:rsidRDefault="00945483" w:rsidP="00945483">
      <w:pPr>
        <w:spacing w:after="120"/>
        <w:jc w:val="both"/>
        <w:rPr>
          <w:rFonts w:ascii="Arial" w:hAnsi="Arial" w:cs="Arial"/>
          <w:b/>
          <w:bCs/>
        </w:rPr>
      </w:pPr>
      <w:r w:rsidRPr="00945483">
        <w:rPr>
          <w:rFonts w:ascii="Arial" w:hAnsi="Arial" w:cs="Arial"/>
        </w:rPr>
        <w:t xml:space="preserve">Ставка дисконтирования пересматривается Группой в случае изменения плавающих процентных ставок, предусмотренных договором, а также срока аренды (в том числе в результате изменения оценки вероятности исполнения опционов на продление или прекращение аренды). </w:t>
      </w:r>
    </w:p>
    <w:p w14:paraId="427BFA8C" w14:textId="77777777" w:rsidR="00945483" w:rsidRPr="00945483" w:rsidRDefault="00945483" w:rsidP="00945483">
      <w:pPr>
        <w:spacing w:after="120"/>
        <w:jc w:val="both"/>
        <w:rPr>
          <w:rFonts w:ascii="Arial" w:hAnsi="Arial" w:cs="Arial"/>
          <w:b/>
          <w:bCs/>
          <w:i/>
          <w:iCs/>
        </w:rPr>
      </w:pPr>
      <w:r w:rsidRPr="00945483">
        <w:rPr>
          <w:rFonts w:ascii="Arial" w:hAnsi="Arial" w:cs="Arial"/>
          <w:b/>
          <w:bCs/>
          <w:i/>
          <w:iCs/>
        </w:rPr>
        <w:t>Группа выступает в качестве Арендодателя (операционная аренда)</w:t>
      </w:r>
    </w:p>
    <w:p w14:paraId="2947AC78" w14:textId="77777777" w:rsidR="00945483" w:rsidRPr="00945483" w:rsidRDefault="00945483" w:rsidP="00945483">
      <w:pPr>
        <w:spacing w:after="120"/>
        <w:jc w:val="both"/>
        <w:rPr>
          <w:rFonts w:ascii="Arial" w:hAnsi="Arial" w:cs="Arial"/>
          <w:color w:val="000000"/>
        </w:rPr>
      </w:pPr>
      <w:r w:rsidRPr="00945483">
        <w:rPr>
          <w:rFonts w:ascii="Arial" w:hAnsi="Arial" w:cs="Arial"/>
          <w:i/>
          <w:iCs/>
        </w:rPr>
        <w:t>Первоначальное признание</w:t>
      </w:r>
      <w:r w:rsidRPr="00945483">
        <w:rPr>
          <w:rFonts w:ascii="Arial" w:hAnsi="Arial" w:cs="Arial"/>
          <w:color w:val="000000"/>
        </w:rPr>
        <w:t xml:space="preserve"> </w:t>
      </w:r>
    </w:p>
    <w:p w14:paraId="3DB048BE" w14:textId="77777777" w:rsidR="00945483" w:rsidRPr="00945483" w:rsidRDefault="00945483" w:rsidP="00945483">
      <w:pPr>
        <w:autoSpaceDE w:val="0"/>
        <w:autoSpaceDN w:val="0"/>
        <w:adjustRightInd w:val="0"/>
        <w:spacing w:after="120"/>
        <w:jc w:val="both"/>
        <w:rPr>
          <w:rFonts w:ascii="Arial" w:hAnsi="Arial" w:cs="Arial"/>
          <w:snapToGrid w:val="0"/>
          <w:lang w:eastAsia="ru-RU"/>
        </w:rPr>
      </w:pPr>
      <w:r w:rsidRPr="00945483">
        <w:rPr>
          <w:rFonts w:ascii="Arial" w:hAnsi="Arial" w:cs="Arial"/>
          <w:snapToGrid w:val="0"/>
          <w:lang w:eastAsia="ru-RU"/>
        </w:rPr>
        <w:t>Первоначальные прямые затраты, понесенные Группой при подготовке и заключении договора операционной аренды, прибавляются к балансовой стоимости базового актива, являющегося предметом аренды, и признаются в качестве расходов на протяжении срока аренды с использованием тех же принципов, которые применяются к доходу от аренды.</w:t>
      </w:r>
    </w:p>
    <w:p w14:paraId="2EE37000" w14:textId="77777777" w:rsidR="00945483" w:rsidRPr="00945483" w:rsidRDefault="00945483" w:rsidP="00945483">
      <w:pPr>
        <w:autoSpaceDE w:val="0"/>
        <w:autoSpaceDN w:val="0"/>
        <w:adjustRightInd w:val="0"/>
        <w:spacing w:after="120"/>
        <w:jc w:val="both"/>
        <w:rPr>
          <w:rFonts w:ascii="Arial" w:hAnsi="Arial" w:cs="Arial"/>
          <w:i/>
          <w:iCs/>
          <w:snapToGrid w:val="0"/>
          <w:lang w:eastAsia="ru-RU"/>
        </w:rPr>
      </w:pPr>
      <w:r w:rsidRPr="00945483">
        <w:rPr>
          <w:rFonts w:ascii="Arial" w:hAnsi="Arial" w:cs="Arial"/>
          <w:i/>
          <w:iCs/>
          <w:snapToGrid w:val="0"/>
          <w:lang w:eastAsia="ru-RU"/>
        </w:rPr>
        <w:t>Последующая оценка</w:t>
      </w:r>
    </w:p>
    <w:p w14:paraId="664C74B5" w14:textId="77777777" w:rsidR="00945483" w:rsidRPr="00945483" w:rsidRDefault="00945483" w:rsidP="00945483">
      <w:pPr>
        <w:autoSpaceDE w:val="0"/>
        <w:autoSpaceDN w:val="0"/>
        <w:adjustRightInd w:val="0"/>
        <w:spacing w:after="120"/>
        <w:jc w:val="both"/>
        <w:rPr>
          <w:rFonts w:ascii="Arial" w:hAnsi="Arial" w:cs="Arial"/>
          <w:snapToGrid w:val="0"/>
          <w:lang w:eastAsia="ru-RU"/>
        </w:rPr>
      </w:pPr>
      <w:r w:rsidRPr="00945483">
        <w:rPr>
          <w:rFonts w:ascii="Arial" w:hAnsi="Arial" w:cs="Arial"/>
          <w:snapToGrid w:val="0"/>
          <w:lang w:eastAsia="ru-RU"/>
        </w:rPr>
        <w:t>Базовые активы, сданные в аренду, амортизируются и тестируются на предмет обесценения в общем порядке.</w:t>
      </w:r>
    </w:p>
    <w:p w14:paraId="1E263340" w14:textId="77777777" w:rsidR="00945483" w:rsidRPr="00945483" w:rsidRDefault="00945483" w:rsidP="00945483">
      <w:pPr>
        <w:autoSpaceDE w:val="0"/>
        <w:autoSpaceDN w:val="0"/>
        <w:adjustRightInd w:val="0"/>
        <w:spacing w:after="120"/>
        <w:jc w:val="both"/>
        <w:rPr>
          <w:rFonts w:ascii="Arial" w:hAnsi="Arial" w:cs="Arial"/>
          <w:snapToGrid w:val="0"/>
          <w:lang w:eastAsia="ru-RU"/>
        </w:rPr>
      </w:pPr>
      <w:r w:rsidRPr="00945483">
        <w:rPr>
          <w:rFonts w:ascii="Arial" w:hAnsi="Arial" w:cs="Arial"/>
          <w:snapToGrid w:val="0"/>
          <w:lang w:eastAsia="ru-RU"/>
        </w:rPr>
        <w:t>Доход от операционной аренды признается в составе доходов равномерно на протяжении срока аренды за исключением случаев, когда систематический подход обеспечивает более адекватное отражение графика уменьшения выгод от использования базового актива.</w:t>
      </w:r>
    </w:p>
    <w:p w14:paraId="5768B9ED" w14:textId="77777777" w:rsidR="00945483" w:rsidRPr="00945483" w:rsidRDefault="00945483" w:rsidP="00945483">
      <w:pPr>
        <w:pStyle w:val="3"/>
        <w:jc w:val="both"/>
        <w:rPr>
          <w:rFonts w:cs="Arial"/>
          <w:szCs w:val="22"/>
          <w:lang w:val="ru-RU"/>
        </w:rPr>
      </w:pPr>
      <w:r w:rsidRPr="00945483">
        <w:rPr>
          <w:rFonts w:cs="Arial"/>
          <w:szCs w:val="22"/>
          <w:lang w:val="ru-RU"/>
        </w:rPr>
        <w:t>Уставный капитал и прочие резервы</w:t>
      </w:r>
    </w:p>
    <w:p w14:paraId="67B19089" w14:textId="77777777" w:rsidR="00945483" w:rsidRPr="00945483" w:rsidRDefault="00945483" w:rsidP="00945483">
      <w:pPr>
        <w:autoSpaceDE w:val="0"/>
        <w:autoSpaceDN w:val="0"/>
        <w:adjustRightInd w:val="0"/>
        <w:spacing w:before="120" w:after="120"/>
        <w:jc w:val="both"/>
        <w:rPr>
          <w:rFonts w:ascii="Arial" w:hAnsi="Arial" w:cs="Arial"/>
          <w:snapToGrid w:val="0"/>
          <w:lang w:eastAsia="ru-RU"/>
        </w:rPr>
      </w:pPr>
      <w:r w:rsidRPr="00945483">
        <w:rPr>
          <w:rFonts w:ascii="Arial" w:hAnsi="Arial" w:cs="Arial"/>
          <w:snapToGrid w:val="0"/>
          <w:lang w:eastAsia="ru-RU"/>
        </w:rPr>
        <w:t>Обыкновенные акции классифицируются как капитал.</w:t>
      </w:r>
    </w:p>
    <w:p w14:paraId="2202D700" w14:textId="77777777" w:rsidR="00945483" w:rsidRPr="00945483" w:rsidRDefault="00945483" w:rsidP="00945483">
      <w:pPr>
        <w:autoSpaceDE w:val="0"/>
        <w:autoSpaceDN w:val="0"/>
        <w:adjustRightInd w:val="0"/>
        <w:spacing w:after="120"/>
        <w:jc w:val="both"/>
        <w:rPr>
          <w:rFonts w:ascii="Arial" w:hAnsi="Arial" w:cs="Arial"/>
          <w:snapToGrid w:val="0"/>
          <w:lang w:eastAsia="ru-RU"/>
        </w:rPr>
      </w:pPr>
      <w:r w:rsidRPr="00945483">
        <w:rPr>
          <w:rFonts w:ascii="Arial" w:hAnsi="Arial" w:cs="Arial"/>
          <w:snapToGrid w:val="0"/>
          <w:lang w:eastAsia="ru-RU"/>
        </w:rPr>
        <w:t>Расходы, непосредственно связанные с выпуском новых акций (кроме случаев объединения предприятий), отражаются как уменьшение поступлений от выпуска акций в уставном капитале. Разница между справедливой стоимостью полученного вознаграждения и номинальной стоимостью выпущенных акций признается в составе прочих резервов в капитале.</w:t>
      </w:r>
    </w:p>
    <w:p w14:paraId="61FEDECF" w14:textId="77777777" w:rsidR="00945483" w:rsidRPr="00945483" w:rsidRDefault="00945483" w:rsidP="00945483">
      <w:pPr>
        <w:pStyle w:val="3"/>
        <w:jc w:val="both"/>
        <w:rPr>
          <w:rFonts w:cs="Arial"/>
          <w:szCs w:val="22"/>
          <w:lang w:val="ru-RU"/>
        </w:rPr>
      </w:pPr>
      <w:r w:rsidRPr="00945483">
        <w:rPr>
          <w:rFonts w:cs="Arial"/>
          <w:szCs w:val="22"/>
          <w:lang w:val="ru-RU"/>
        </w:rPr>
        <w:t>Прибыль на акцию</w:t>
      </w:r>
    </w:p>
    <w:p w14:paraId="09B693CE" w14:textId="77777777" w:rsidR="00945483" w:rsidRPr="00945483" w:rsidRDefault="00945483" w:rsidP="00945483">
      <w:pPr>
        <w:autoSpaceDE w:val="0"/>
        <w:autoSpaceDN w:val="0"/>
        <w:adjustRightInd w:val="0"/>
        <w:spacing w:before="120" w:after="120"/>
        <w:jc w:val="both"/>
        <w:rPr>
          <w:rFonts w:ascii="Arial" w:hAnsi="Arial" w:cs="Arial"/>
          <w:snapToGrid w:val="0"/>
          <w:lang w:eastAsia="ru-RU"/>
        </w:rPr>
      </w:pPr>
      <w:r w:rsidRPr="00945483">
        <w:rPr>
          <w:rFonts w:ascii="Arial" w:hAnsi="Arial" w:cs="Arial"/>
          <w:snapToGrid w:val="0"/>
          <w:lang w:eastAsia="ru-RU"/>
        </w:rPr>
        <w:t>Прибыль на акцию рассчитывается путем деления прибыли или убытка за период, приходящихся на долю держателей акций Компании, на средневзвешенное количество обыкновенных акций, находившихся в обращении в течение указанного периода, за исключением собственных выкупленных акций. Группа не имеет долевых инструментов, имеющих потенциально разводняющий эффект.</w:t>
      </w:r>
    </w:p>
    <w:p w14:paraId="3C50E8D4" w14:textId="77777777" w:rsidR="00945483" w:rsidRPr="00945483" w:rsidRDefault="00945483" w:rsidP="00945483">
      <w:pPr>
        <w:pStyle w:val="3"/>
        <w:jc w:val="both"/>
        <w:rPr>
          <w:rFonts w:cs="Arial"/>
          <w:szCs w:val="22"/>
          <w:lang w:val="ru-RU"/>
        </w:rPr>
      </w:pPr>
      <w:r w:rsidRPr="00945483">
        <w:rPr>
          <w:rFonts w:cs="Arial"/>
          <w:szCs w:val="22"/>
          <w:lang w:val="ru-RU"/>
        </w:rPr>
        <w:t>Дивиденды</w:t>
      </w:r>
    </w:p>
    <w:p w14:paraId="0700E031" w14:textId="77777777" w:rsidR="00945483" w:rsidRPr="00945483" w:rsidRDefault="00945483" w:rsidP="00945483">
      <w:pPr>
        <w:autoSpaceDE w:val="0"/>
        <w:autoSpaceDN w:val="0"/>
        <w:adjustRightInd w:val="0"/>
        <w:spacing w:before="120" w:after="120"/>
        <w:jc w:val="both"/>
        <w:rPr>
          <w:rFonts w:ascii="Arial" w:hAnsi="Arial" w:cs="Arial"/>
          <w:snapToGrid w:val="0"/>
          <w:lang w:eastAsia="ru-RU"/>
        </w:rPr>
      </w:pPr>
      <w:r w:rsidRPr="00945483">
        <w:rPr>
          <w:rFonts w:ascii="Arial" w:hAnsi="Arial" w:cs="Arial"/>
          <w:snapToGrid w:val="0"/>
          <w:lang w:eastAsia="ru-RU"/>
        </w:rPr>
        <w:t>Дивиденды отражаются как обязательства и вычитаются из суммы капитала в том периоде, в котором были объявлены и одобрены. Информация о дивидендах раскрывается в консолидированной финансовой отчетности, если они были объявлены после отчетной даты, но до даты утверждения к выпуску консолидированной финансовой отчетности.</w:t>
      </w:r>
    </w:p>
    <w:p w14:paraId="47A55CBE" w14:textId="77777777" w:rsidR="00945483" w:rsidRPr="00945483" w:rsidRDefault="00945483" w:rsidP="00945483">
      <w:pPr>
        <w:pStyle w:val="3"/>
        <w:jc w:val="both"/>
        <w:rPr>
          <w:rFonts w:cs="Arial"/>
          <w:szCs w:val="22"/>
          <w:lang w:val="ru-RU"/>
        </w:rPr>
      </w:pPr>
      <w:r w:rsidRPr="00945483">
        <w:rPr>
          <w:rFonts w:cs="Arial"/>
          <w:szCs w:val="22"/>
          <w:lang w:val="ru-RU"/>
        </w:rPr>
        <w:t>Резервы, условные обязательства и условные активы</w:t>
      </w:r>
    </w:p>
    <w:p w14:paraId="2DE3AD8E" w14:textId="77777777" w:rsidR="00945483" w:rsidRPr="00945483" w:rsidRDefault="00945483" w:rsidP="00945483">
      <w:pPr>
        <w:pStyle w:val="a1"/>
        <w:spacing w:before="120" w:after="120" w:line="259" w:lineRule="auto"/>
        <w:rPr>
          <w:rFonts w:ascii="Arial" w:hAnsi="Arial" w:cs="Arial"/>
          <w:szCs w:val="22"/>
          <w:lang w:val="ru-RU"/>
        </w:rPr>
      </w:pPr>
      <w:bookmarkStart w:id="19" w:name="_Hlk38563532"/>
      <w:r w:rsidRPr="00945483">
        <w:rPr>
          <w:rFonts w:ascii="Arial" w:hAnsi="Arial" w:cs="Arial"/>
          <w:szCs w:val="22"/>
          <w:lang w:val="ru-RU"/>
        </w:rPr>
        <w:t>Группа классифицирует резервы на долгосрочные и краткосрочные исходя из срока, на который они создаются.</w:t>
      </w:r>
    </w:p>
    <w:p w14:paraId="1285F3D6" w14:textId="77777777" w:rsidR="00945483" w:rsidRPr="00945483" w:rsidRDefault="00945483" w:rsidP="00945483">
      <w:pPr>
        <w:pStyle w:val="a1"/>
        <w:spacing w:before="0" w:after="60" w:line="259" w:lineRule="auto"/>
        <w:rPr>
          <w:rFonts w:ascii="Arial" w:hAnsi="Arial" w:cs="Arial"/>
          <w:szCs w:val="22"/>
          <w:lang w:val="ru-RU"/>
        </w:rPr>
      </w:pPr>
      <w:r w:rsidRPr="00945483">
        <w:rPr>
          <w:rFonts w:ascii="Arial" w:hAnsi="Arial" w:cs="Arial"/>
          <w:szCs w:val="22"/>
          <w:lang w:val="ru-RU"/>
        </w:rPr>
        <w:t>Резерв признается в случаях, когда:</w:t>
      </w:r>
    </w:p>
    <w:p w14:paraId="37E804A7" w14:textId="77777777" w:rsidR="00945483" w:rsidRPr="00945483" w:rsidRDefault="00945483" w:rsidP="00945483">
      <w:pPr>
        <w:numPr>
          <w:ilvl w:val="0"/>
          <w:numId w:val="22"/>
        </w:numPr>
        <w:autoSpaceDE w:val="0"/>
        <w:autoSpaceDN w:val="0"/>
        <w:adjustRightInd w:val="0"/>
        <w:spacing w:before="40"/>
        <w:ind w:left="568" w:hanging="284"/>
        <w:jc w:val="both"/>
        <w:rPr>
          <w:rFonts w:ascii="Arial" w:hAnsi="Arial" w:cs="Arial"/>
          <w:snapToGrid w:val="0"/>
          <w:lang w:eastAsia="ru-RU"/>
        </w:rPr>
      </w:pPr>
      <w:r w:rsidRPr="00945483">
        <w:rPr>
          <w:rFonts w:ascii="Arial" w:hAnsi="Arial" w:cs="Arial"/>
          <w:snapToGrid w:val="0"/>
          <w:lang w:eastAsia="ru-RU"/>
        </w:rPr>
        <w:t>у организации Группы есть существующее обязательство (юридическое или конклюдентное), возникшее в результате какого-либо прошлого события;</w:t>
      </w:r>
    </w:p>
    <w:p w14:paraId="5B073F14" w14:textId="77777777" w:rsidR="00945483" w:rsidRPr="00945483" w:rsidRDefault="00945483" w:rsidP="00945483">
      <w:pPr>
        <w:numPr>
          <w:ilvl w:val="0"/>
          <w:numId w:val="22"/>
        </w:numPr>
        <w:autoSpaceDE w:val="0"/>
        <w:autoSpaceDN w:val="0"/>
        <w:adjustRightInd w:val="0"/>
        <w:spacing w:before="40"/>
        <w:ind w:left="568" w:hanging="284"/>
        <w:jc w:val="both"/>
        <w:rPr>
          <w:rFonts w:ascii="Arial" w:hAnsi="Arial" w:cs="Arial"/>
          <w:snapToGrid w:val="0"/>
          <w:lang w:eastAsia="ru-RU"/>
        </w:rPr>
      </w:pPr>
      <w:r w:rsidRPr="00945483">
        <w:rPr>
          <w:rFonts w:ascii="Arial" w:hAnsi="Arial" w:cs="Arial"/>
          <w:snapToGrid w:val="0"/>
          <w:lang w:eastAsia="ru-RU"/>
        </w:rPr>
        <w:t>представляется вероятным, что для урегулирования обязательства потребуется выбытие ресурсов, приносящих экономические выгоды;</w:t>
      </w:r>
    </w:p>
    <w:p w14:paraId="400BB5E3" w14:textId="77777777" w:rsidR="00945483" w:rsidRPr="00945483" w:rsidRDefault="00945483" w:rsidP="00945483">
      <w:pPr>
        <w:numPr>
          <w:ilvl w:val="0"/>
          <w:numId w:val="22"/>
        </w:numPr>
        <w:autoSpaceDE w:val="0"/>
        <w:autoSpaceDN w:val="0"/>
        <w:adjustRightInd w:val="0"/>
        <w:spacing w:before="40"/>
        <w:ind w:left="568" w:hanging="284"/>
        <w:jc w:val="both"/>
        <w:rPr>
          <w:rFonts w:ascii="Arial" w:hAnsi="Arial" w:cs="Arial"/>
          <w:snapToGrid w:val="0"/>
          <w:lang w:eastAsia="ru-RU"/>
        </w:rPr>
      </w:pPr>
      <w:r w:rsidRPr="00945483">
        <w:rPr>
          <w:rFonts w:ascii="Arial" w:hAnsi="Arial" w:cs="Arial"/>
          <w:snapToGrid w:val="0"/>
          <w:lang w:eastAsia="ru-RU"/>
        </w:rPr>
        <w:t>возможно провести надежную оценку величины обязательства.</w:t>
      </w:r>
    </w:p>
    <w:p w14:paraId="1C4D9438" w14:textId="77777777" w:rsidR="00945483" w:rsidRPr="00945483" w:rsidRDefault="00945483" w:rsidP="00945483">
      <w:pPr>
        <w:pStyle w:val="a1"/>
        <w:spacing w:before="120" w:after="120" w:line="259" w:lineRule="auto"/>
        <w:rPr>
          <w:rFonts w:ascii="Arial" w:hAnsi="Arial" w:cs="Arial"/>
          <w:szCs w:val="22"/>
          <w:lang w:val="ru-RU"/>
        </w:rPr>
      </w:pPr>
      <w:r w:rsidRPr="00945483">
        <w:rPr>
          <w:rFonts w:ascii="Arial" w:hAnsi="Arial" w:cs="Arial"/>
          <w:szCs w:val="22"/>
          <w:lang w:val="ru-RU"/>
        </w:rPr>
        <w:t>Если какое-либо из этих условий не выполняется, резерв не признается.</w:t>
      </w:r>
    </w:p>
    <w:bookmarkEnd w:id="19"/>
    <w:p w14:paraId="673BD825" w14:textId="77777777" w:rsidR="00945483" w:rsidRPr="00945483" w:rsidRDefault="00945483" w:rsidP="00945483">
      <w:pPr>
        <w:pStyle w:val="a1"/>
        <w:spacing w:before="0" w:after="120"/>
        <w:rPr>
          <w:rFonts w:ascii="Arial" w:hAnsi="Arial" w:cs="Arial"/>
          <w:szCs w:val="22"/>
          <w:lang w:val="ru-RU"/>
        </w:rPr>
      </w:pPr>
      <w:r w:rsidRPr="00945483">
        <w:rPr>
          <w:rFonts w:ascii="Arial" w:hAnsi="Arial" w:cs="Arial"/>
          <w:szCs w:val="22"/>
          <w:lang w:val="ru-RU"/>
        </w:rPr>
        <w:t>В качестве резервов признаются только обязательства, возникающие из прошлых событий, которые существуют независимо от будущих действий Группы.</w:t>
      </w:r>
    </w:p>
    <w:p w14:paraId="7DDFFF4B" w14:textId="77777777" w:rsidR="00945483" w:rsidRPr="00945483" w:rsidRDefault="00945483" w:rsidP="00945483">
      <w:pPr>
        <w:pStyle w:val="a1"/>
        <w:spacing w:before="0" w:after="120"/>
        <w:rPr>
          <w:rFonts w:ascii="Arial" w:hAnsi="Arial" w:cs="Arial"/>
          <w:szCs w:val="22"/>
          <w:lang w:val="ru-RU"/>
        </w:rPr>
      </w:pPr>
      <w:r w:rsidRPr="00945483">
        <w:rPr>
          <w:rFonts w:ascii="Arial" w:hAnsi="Arial" w:cs="Arial"/>
          <w:szCs w:val="22"/>
          <w:lang w:val="ru-RU"/>
        </w:rPr>
        <w:t>Обязательство считается удовлетворяющим критериям признания, если имеет место не только существующее обязательство, но и достаточная вероятность выбытия ресурсов, содержащих экономические выгоды, для урегулирования этого обязательства.</w:t>
      </w:r>
    </w:p>
    <w:p w14:paraId="1551EA1E" w14:textId="77777777" w:rsidR="00945483" w:rsidRPr="00945483" w:rsidRDefault="00945483" w:rsidP="00945483">
      <w:pPr>
        <w:pStyle w:val="a1"/>
        <w:spacing w:before="0" w:after="120"/>
        <w:rPr>
          <w:rFonts w:ascii="Arial" w:hAnsi="Arial" w:cs="Arial"/>
          <w:szCs w:val="22"/>
          <w:lang w:val="ru-RU"/>
        </w:rPr>
      </w:pPr>
      <w:r w:rsidRPr="00945483">
        <w:rPr>
          <w:rFonts w:ascii="Arial" w:hAnsi="Arial" w:cs="Arial"/>
          <w:szCs w:val="22"/>
          <w:lang w:val="ru-RU"/>
        </w:rPr>
        <w:t>В случае, когда имеется ряд аналогичных обязательств, вероятность того, что для расчетов потребуется выбытие ресурсов, определяется по всей совокупности таких обязательств.</w:t>
      </w:r>
    </w:p>
    <w:p w14:paraId="028F3CC5" w14:textId="77777777" w:rsidR="00945483" w:rsidRPr="00945483" w:rsidRDefault="00945483" w:rsidP="00945483">
      <w:pPr>
        <w:pStyle w:val="a1"/>
        <w:spacing w:before="0" w:after="120"/>
        <w:rPr>
          <w:rFonts w:ascii="Arial" w:hAnsi="Arial" w:cs="Arial"/>
          <w:szCs w:val="22"/>
          <w:lang w:val="ru-RU"/>
        </w:rPr>
      </w:pPr>
      <w:r w:rsidRPr="00945483">
        <w:rPr>
          <w:rFonts w:ascii="Arial" w:hAnsi="Arial" w:cs="Arial"/>
          <w:szCs w:val="22"/>
          <w:lang w:val="ru-RU"/>
        </w:rPr>
        <w:t>Группа производит надежную оценку обязательства для признания резерва в консолидированной финансовой отчетности. В случае, если получить надежную оценку невозможно, обязательство раскрывается в консолидированной финансовой отчетности как условное обязательство.</w:t>
      </w:r>
    </w:p>
    <w:p w14:paraId="4C1B0A10" w14:textId="77777777" w:rsidR="00945483" w:rsidRPr="00945483" w:rsidRDefault="00945483" w:rsidP="00945483">
      <w:pPr>
        <w:pStyle w:val="a1"/>
        <w:spacing w:before="0" w:after="120" w:line="259" w:lineRule="auto"/>
        <w:rPr>
          <w:rFonts w:ascii="Arial" w:hAnsi="Arial" w:cs="Arial"/>
          <w:szCs w:val="22"/>
          <w:lang w:val="ru-RU"/>
        </w:rPr>
      </w:pPr>
      <w:bookmarkStart w:id="20" w:name="_Hlk38563708"/>
      <w:r w:rsidRPr="00945483">
        <w:rPr>
          <w:rFonts w:ascii="Arial" w:hAnsi="Arial" w:cs="Arial"/>
          <w:szCs w:val="22"/>
          <w:lang w:val="ru-RU"/>
        </w:rPr>
        <w:t>Величина резервов (оценочных обязательств) анализируется Группой на каждую отчетную дату и корректируется для отражения наилучшей текущей оценки затрат, необходимых для их погашения, с учетом дополнительно полученной информации и учитывает возможные корректировки в составе прибылей или убытков отчетного периода.</w:t>
      </w:r>
    </w:p>
    <w:p w14:paraId="445DE001" w14:textId="77777777" w:rsidR="00945483" w:rsidRPr="00945483" w:rsidRDefault="00945483" w:rsidP="00945483">
      <w:pPr>
        <w:pStyle w:val="a1"/>
        <w:spacing w:before="0" w:after="120"/>
        <w:rPr>
          <w:rFonts w:ascii="Arial" w:hAnsi="Arial" w:cs="Arial"/>
          <w:szCs w:val="22"/>
          <w:lang w:val="ru-RU"/>
        </w:rPr>
      </w:pPr>
      <w:r w:rsidRPr="00945483">
        <w:rPr>
          <w:rFonts w:ascii="Arial" w:hAnsi="Arial" w:cs="Arial"/>
          <w:szCs w:val="22"/>
          <w:lang w:val="ru-RU"/>
        </w:rPr>
        <w:t>Из-за влияния фактора времени на стоимость денег резервы при первоначальном признании, создаваемые на срок свыше 12 месяцев, оцениваются по дисконтированной стоимости затрат, требуемых для урегулирования обязательства. В качестве ставки дисконтирования используется средневзвешенная процентная ставка по полученным кредитам (займам).</w:t>
      </w:r>
    </w:p>
    <w:bookmarkEnd w:id="20"/>
    <w:p w14:paraId="60676F30" w14:textId="77777777" w:rsidR="00945483" w:rsidRPr="00945483" w:rsidRDefault="00945483" w:rsidP="00945483">
      <w:pPr>
        <w:pStyle w:val="a1"/>
        <w:spacing w:before="0" w:after="120" w:line="259" w:lineRule="auto"/>
        <w:rPr>
          <w:rFonts w:ascii="Arial" w:hAnsi="Arial" w:cs="Arial"/>
          <w:i/>
          <w:iCs/>
          <w:szCs w:val="22"/>
          <w:lang w:val="ru-RU"/>
        </w:rPr>
      </w:pPr>
      <w:r w:rsidRPr="00945483">
        <w:rPr>
          <w:rFonts w:ascii="Arial" w:hAnsi="Arial" w:cs="Arial"/>
          <w:i/>
          <w:iCs/>
          <w:szCs w:val="22"/>
          <w:lang w:val="ru-RU"/>
        </w:rPr>
        <w:t>Резерв по незавершенным судебным разбирательствам и поручительствам</w:t>
      </w:r>
    </w:p>
    <w:p w14:paraId="7B2162B2" w14:textId="77777777" w:rsidR="00945483" w:rsidRPr="00945483" w:rsidRDefault="00945483" w:rsidP="00945483">
      <w:pPr>
        <w:pStyle w:val="a1"/>
        <w:spacing w:before="0" w:after="120" w:line="259" w:lineRule="auto"/>
        <w:rPr>
          <w:rFonts w:ascii="Arial" w:hAnsi="Arial" w:cs="Arial"/>
          <w:szCs w:val="22"/>
          <w:lang w:val="ru-RU"/>
        </w:rPr>
      </w:pPr>
      <w:r w:rsidRPr="00945483">
        <w:rPr>
          <w:rFonts w:ascii="Arial" w:hAnsi="Arial" w:cs="Arial"/>
          <w:szCs w:val="22"/>
          <w:lang w:val="ru-RU"/>
        </w:rPr>
        <w:t>Группа в рамках своей операционной деятельности может являться ответчиком по судебным искам и поручителем. Оценочное обязательство признается в консолидированной финансовой отчетности Группы в величине, отражающей наиболее достоверную расчетную оценку затрат, необходимых на конец отчетного периода для исполнения обязательства или передачи его третьему лицу.</w:t>
      </w:r>
    </w:p>
    <w:p w14:paraId="4AD433D6" w14:textId="77777777" w:rsidR="00945483" w:rsidRPr="00945483" w:rsidRDefault="00945483" w:rsidP="00945483">
      <w:pPr>
        <w:pStyle w:val="a1"/>
        <w:spacing w:before="0" w:after="120" w:line="259" w:lineRule="auto"/>
        <w:rPr>
          <w:rFonts w:ascii="Arial" w:hAnsi="Arial" w:cs="Arial"/>
          <w:szCs w:val="22"/>
          <w:lang w:val="ru-RU"/>
        </w:rPr>
      </w:pPr>
      <w:r w:rsidRPr="00945483">
        <w:rPr>
          <w:rFonts w:ascii="Arial" w:hAnsi="Arial" w:cs="Arial"/>
          <w:szCs w:val="22"/>
          <w:lang w:val="ru-RU"/>
        </w:rPr>
        <w:t>Размер отчислений в резерв определяется исходя из обоснованного (с учетом существующей судебной практики) прогноза о сумме и вероятности принятия решения о взыскании долга: низкая вероятность – 0%, высокая вероятность – 100%.</w:t>
      </w:r>
    </w:p>
    <w:p w14:paraId="49D5653E" w14:textId="77777777" w:rsidR="00945483" w:rsidRPr="00945483" w:rsidRDefault="00945483" w:rsidP="00945483">
      <w:pPr>
        <w:pStyle w:val="a1"/>
        <w:spacing w:before="0" w:after="120" w:line="259" w:lineRule="auto"/>
        <w:rPr>
          <w:rFonts w:ascii="Arial" w:hAnsi="Arial" w:cs="Arial"/>
          <w:i/>
          <w:iCs/>
          <w:szCs w:val="22"/>
          <w:lang w:val="ru-RU"/>
        </w:rPr>
      </w:pPr>
      <w:r w:rsidRPr="00945483">
        <w:rPr>
          <w:rFonts w:ascii="Arial" w:hAnsi="Arial" w:cs="Arial"/>
          <w:i/>
          <w:iCs/>
          <w:szCs w:val="22"/>
          <w:lang w:val="ru-RU"/>
        </w:rPr>
        <w:t>Резерв на гарантийный ремонт и гарантийное обслуживание продукции</w:t>
      </w:r>
    </w:p>
    <w:p w14:paraId="1A99E6D3" w14:textId="77777777" w:rsidR="00945483" w:rsidRPr="00945483" w:rsidRDefault="00945483" w:rsidP="00945483">
      <w:pPr>
        <w:pStyle w:val="a1"/>
        <w:spacing w:before="0" w:after="120" w:line="259" w:lineRule="auto"/>
        <w:rPr>
          <w:rFonts w:ascii="Arial" w:hAnsi="Arial" w:cs="Arial"/>
          <w:szCs w:val="22"/>
          <w:lang w:val="ru-RU"/>
        </w:rPr>
      </w:pPr>
      <w:r w:rsidRPr="00945483">
        <w:rPr>
          <w:rFonts w:ascii="Arial" w:hAnsi="Arial" w:cs="Arial"/>
          <w:szCs w:val="22"/>
          <w:lang w:val="ru-RU"/>
        </w:rPr>
        <w:t>Гарантийное обязательство – существующее юридическое или вытекающее из практики обязательство Группы по ремонту и замене продукции по гарантии, для урегулирования которого с высокой степенью вероятности потребуется отток ресурсов.</w:t>
      </w:r>
    </w:p>
    <w:p w14:paraId="1D38E454" w14:textId="77777777" w:rsidR="00945483" w:rsidRPr="00945483" w:rsidRDefault="00945483" w:rsidP="00945483">
      <w:pPr>
        <w:pStyle w:val="a1"/>
        <w:spacing w:before="0" w:after="120" w:line="259" w:lineRule="auto"/>
        <w:rPr>
          <w:rFonts w:ascii="Arial" w:hAnsi="Arial" w:cs="Arial"/>
          <w:szCs w:val="22"/>
          <w:lang w:val="ru-RU"/>
        </w:rPr>
      </w:pPr>
      <w:r w:rsidRPr="00945483">
        <w:rPr>
          <w:rFonts w:ascii="Arial" w:hAnsi="Arial" w:cs="Arial"/>
          <w:szCs w:val="22"/>
          <w:lang w:val="ru-RU"/>
        </w:rPr>
        <w:t>Группой применяется ряд методов расчета резерва, которые зависят от порядка ведения учета данных о гарантийных ремонтах, гарантийном обслуживании, а также от специфики деятельности организаций Группы. Тем не менее, во всех методах оценка гарантийных обязательств опирается на статистику прошлых лет по аналогичным ситуациям.</w:t>
      </w:r>
    </w:p>
    <w:p w14:paraId="2A9C1C6B" w14:textId="77777777" w:rsidR="00945483" w:rsidRPr="00945483" w:rsidRDefault="00945483" w:rsidP="00945483">
      <w:pPr>
        <w:pStyle w:val="a1"/>
        <w:spacing w:before="0" w:after="60"/>
        <w:rPr>
          <w:rFonts w:ascii="Arial" w:hAnsi="Arial" w:cs="Arial"/>
          <w:szCs w:val="22"/>
          <w:lang w:val="ru-RU"/>
        </w:rPr>
      </w:pPr>
      <w:r w:rsidRPr="00945483">
        <w:rPr>
          <w:rFonts w:ascii="Arial" w:hAnsi="Arial" w:cs="Arial"/>
          <w:szCs w:val="22"/>
          <w:lang w:val="ru-RU"/>
        </w:rPr>
        <w:t>Сумма резерва на гарантийный ремонт и гарантийные обязательства определяется в зависимости от выбранной базы для начисления:</w:t>
      </w:r>
    </w:p>
    <w:p w14:paraId="41FB0DA9" w14:textId="77777777" w:rsidR="00945483" w:rsidRPr="00945483" w:rsidRDefault="00945483" w:rsidP="00945483">
      <w:pPr>
        <w:numPr>
          <w:ilvl w:val="0"/>
          <w:numId w:val="22"/>
        </w:numPr>
        <w:autoSpaceDE w:val="0"/>
        <w:autoSpaceDN w:val="0"/>
        <w:adjustRightInd w:val="0"/>
        <w:spacing w:after="40"/>
        <w:ind w:left="568" w:hanging="284"/>
        <w:jc w:val="both"/>
        <w:rPr>
          <w:rFonts w:ascii="Arial" w:hAnsi="Arial" w:cs="Arial"/>
          <w:snapToGrid w:val="0"/>
          <w:lang w:eastAsia="ru-RU"/>
        </w:rPr>
      </w:pPr>
      <w:r w:rsidRPr="00945483">
        <w:rPr>
          <w:rFonts w:ascii="Arial" w:hAnsi="Arial" w:cs="Arial"/>
          <w:snapToGrid w:val="0"/>
          <w:lang w:eastAsia="ru-RU"/>
        </w:rPr>
        <w:t>как произведение количества выпускаемой в соответствующем периоде продукции определенного вида на среднюю величину затрат на единицу данного вида (номенклатуры);</w:t>
      </w:r>
    </w:p>
    <w:p w14:paraId="5747EF99" w14:textId="77777777" w:rsidR="00945483" w:rsidRPr="00945483" w:rsidRDefault="00945483" w:rsidP="00945483">
      <w:pPr>
        <w:numPr>
          <w:ilvl w:val="0"/>
          <w:numId w:val="22"/>
        </w:numPr>
        <w:autoSpaceDE w:val="0"/>
        <w:autoSpaceDN w:val="0"/>
        <w:adjustRightInd w:val="0"/>
        <w:spacing w:after="40"/>
        <w:ind w:left="568" w:hanging="284"/>
        <w:jc w:val="both"/>
        <w:rPr>
          <w:rFonts w:ascii="Arial" w:hAnsi="Arial" w:cs="Arial"/>
          <w:snapToGrid w:val="0"/>
          <w:lang w:eastAsia="ru-RU"/>
        </w:rPr>
      </w:pPr>
      <w:r w:rsidRPr="00945483">
        <w:rPr>
          <w:rFonts w:ascii="Arial" w:hAnsi="Arial" w:cs="Arial"/>
          <w:snapToGrid w:val="0"/>
          <w:lang w:eastAsia="ru-RU"/>
        </w:rPr>
        <w:t>как произведение выручки от реализации в соответствующем периоде продукции определенного вида (номенклатуры) на процент отчислений (отношение расходов на гарантийный ремонт за определенный период к сумме выручки от реализации продукции с гарантийным сроком за тот же период).</w:t>
      </w:r>
    </w:p>
    <w:p w14:paraId="7DBFAD4D" w14:textId="77777777" w:rsidR="00945483" w:rsidRPr="00945483" w:rsidRDefault="00945483" w:rsidP="00945483">
      <w:pPr>
        <w:pStyle w:val="a1"/>
        <w:spacing w:before="120" w:after="120" w:line="259" w:lineRule="auto"/>
        <w:rPr>
          <w:rFonts w:ascii="Arial" w:hAnsi="Arial" w:cs="Arial"/>
          <w:i/>
          <w:iCs/>
          <w:szCs w:val="22"/>
          <w:lang w:val="ru-RU"/>
        </w:rPr>
      </w:pPr>
      <w:r w:rsidRPr="00945483">
        <w:rPr>
          <w:rFonts w:ascii="Arial" w:hAnsi="Arial" w:cs="Arial"/>
          <w:i/>
          <w:iCs/>
          <w:szCs w:val="22"/>
          <w:lang w:val="ru-RU"/>
        </w:rPr>
        <w:t>Резерв на выплату премий</w:t>
      </w:r>
    </w:p>
    <w:p w14:paraId="3D685251" w14:textId="77777777" w:rsidR="00945483" w:rsidRPr="00945483" w:rsidRDefault="00945483" w:rsidP="00945483">
      <w:pPr>
        <w:pStyle w:val="a1"/>
        <w:spacing w:before="120" w:after="0" w:line="259" w:lineRule="auto"/>
        <w:rPr>
          <w:rFonts w:ascii="Arial" w:hAnsi="Arial" w:cs="Arial"/>
          <w:szCs w:val="22"/>
          <w:lang w:val="ru-RU"/>
        </w:rPr>
      </w:pPr>
      <w:r w:rsidRPr="00945483">
        <w:rPr>
          <w:rFonts w:ascii="Arial" w:hAnsi="Arial" w:cs="Arial"/>
          <w:szCs w:val="22"/>
          <w:lang w:val="ru-RU"/>
        </w:rPr>
        <w:t>В отношении сумм, ожидаемых к выплате в рамках краткосрочного плана (в течение 12 месяцев после окончания периода) выплаты премиальных, признается обязательство, если у Группы есть обязательство по выплате соответствующей суммы, возникшее в результате осуществления работником своей трудовой деятельности в прошлом, и величину этого обязательства можно надежно оценить.</w:t>
      </w:r>
    </w:p>
    <w:p w14:paraId="662AC444" w14:textId="77777777" w:rsidR="00945483" w:rsidRPr="00945483" w:rsidRDefault="00945483" w:rsidP="00945483">
      <w:pPr>
        <w:pStyle w:val="a1"/>
        <w:spacing w:before="120" w:after="0"/>
        <w:rPr>
          <w:rFonts w:ascii="Arial" w:hAnsi="Arial" w:cs="Arial"/>
          <w:szCs w:val="22"/>
          <w:lang w:val="ru-RU"/>
        </w:rPr>
      </w:pPr>
      <w:r w:rsidRPr="00945483">
        <w:rPr>
          <w:rFonts w:ascii="Arial" w:hAnsi="Arial" w:cs="Arial"/>
          <w:szCs w:val="22"/>
          <w:lang w:val="ru-RU"/>
        </w:rPr>
        <w:t>Сумма резерва на выплату премий включает страховые взносы. Отчисления в резерв отражаются по статье расходов на оплату труда соответствующих категорий работников</w:t>
      </w:r>
      <w:r w:rsidRPr="00945483">
        <w:rPr>
          <w:rFonts w:ascii="Arial" w:hAnsi="Arial" w:cs="Arial"/>
          <w:color w:val="000000"/>
          <w:szCs w:val="22"/>
          <w:lang w:val="ru-RU" w:eastAsia="ru-RU"/>
        </w:rPr>
        <w:t>.</w:t>
      </w:r>
    </w:p>
    <w:p w14:paraId="11B8528D" w14:textId="77777777" w:rsidR="00945483" w:rsidRPr="00945483" w:rsidRDefault="00945483" w:rsidP="00945483">
      <w:pPr>
        <w:pStyle w:val="a1"/>
        <w:spacing w:before="120" w:after="120" w:line="259" w:lineRule="auto"/>
        <w:rPr>
          <w:rFonts w:ascii="Arial" w:hAnsi="Arial" w:cs="Arial"/>
          <w:i/>
          <w:iCs/>
          <w:szCs w:val="22"/>
          <w:lang w:val="ru-RU"/>
        </w:rPr>
      </w:pPr>
      <w:r w:rsidRPr="00945483">
        <w:rPr>
          <w:rFonts w:ascii="Arial" w:hAnsi="Arial" w:cs="Arial"/>
          <w:i/>
          <w:iCs/>
          <w:szCs w:val="22"/>
          <w:lang w:val="ru-RU"/>
        </w:rPr>
        <w:t>Резерв под неиспользованные отпуска</w:t>
      </w:r>
    </w:p>
    <w:p w14:paraId="6743A9A3" w14:textId="77777777" w:rsidR="00945483" w:rsidRPr="00945483" w:rsidRDefault="00945483" w:rsidP="00945483">
      <w:pPr>
        <w:pStyle w:val="a1"/>
        <w:spacing w:before="0" w:after="120" w:line="259" w:lineRule="auto"/>
        <w:rPr>
          <w:rFonts w:ascii="Arial" w:hAnsi="Arial" w:cs="Arial"/>
          <w:szCs w:val="22"/>
          <w:lang w:val="ru-RU"/>
        </w:rPr>
      </w:pPr>
      <w:r w:rsidRPr="00945483">
        <w:rPr>
          <w:rFonts w:ascii="Arial" w:hAnsi="Arial" w:cs="Arial"/>
          <w:szCs w:val="22"/>
          <w:lang w:val="ru-RU"/>
        </w:rPr>
        <w:t xml:space="preserve">У организации Группы, как у стороны трудового договора, возникает юридическое обязательство по выплате компенсации за неиспользованный отпуск в момент расторжения договора с сотрудником. Группа признает в консолидированной финансовой отчетности резерв под неиспользованные отпуска в размере ожидаемой стоимости, которую рассчитывает, как произведение среднего заработка сотрудника на все оставшиеся на отчетную дату неиспользованные дни отпуска. Общая сумма резерва складывается из сумм резервов по каждому сотруднику Группы. </w:t>
      </w:r>
    </w:p>
    <w:p w14:paraId="29CFB7D2" w14:textId="77777777" w:rsidR="00945483" w:rsidRPr="00945483" w:rsidRDefault="00945483" w:rsidP="00945483">
      <w:pPr>
        <w:pStyle w:val="a1"/>
        <w:spacing w:before="0" w:after="120" w:line="259" w:lineRule="auto"/>
        <w:rPr>
          <w:rFonts w:ascii="Arial" w:hAnsi="Arial" w:cs="Arial"/>
          <w:szCs w:val="22"/>
          <w:lang w:val="ru-RU"/>
        </w:rPr>
      </w:pPr>
      <w:r w:rsidRPr="00945483">
        <w:rPr>
          <w:rFonts w:ascii="Arial" w:hAnsi="Arial" w:cs="Arial"/>
          <w:szCs w:val="22"/>
          <w:lang w:val="ru-RU"/>
        </w:rPr>
        <w:t>Сумма резерва под неиспользованные отпуска включает страховые взносы. Отчисления в резерв отражаются по статье расходов на оплату труда соответствующих категорий работников.</w:t>
      </w:r>
    </w:p>
    <w:p w14:paraId="20CBB275" w14:textId="77777777" w:rsidR="00945483" w:rsidRPr="00945483" w:rsidRDefault="00945483" w:rsidP="00945483">
      <w:pPr>
        <w:pStyle w:val="a1"/>
        <w:spacing w:before="120" w:after="120" w:line="259" w:lineRule="auto"/>
        <w:rPr>
          <w:rFonts w:ascii="Arial" w:hAnsi="Arial" w:cs="Arial"/>
          <w:i/>
          <w:iCs/>
          <w:szCs w:val="22"/>
          <w:lang w:val="ru-RU"/>
        </w:rPr>
      </w:pPr>
      <w:r w:rsidRPr="00945483">
        <w:rPr>
          <w:rFonts w:ascii="Arial" w:hAnsi="Arial" w:cs="Arial"/>
          <w:i/>
          <w:iCs/>
          <w:szCs w:val="22"/>
          <w:lang w:val="ru-RU"/>
        </w:rPr>
        <w:t>Условные обязательства</w:t>
      </w:r>
    </w:p>
    <w:p w14:paraId="4189EAB3" w14:textId="77777777" w:rsidR="00945483" w:rsidRPr="00945483" w:rsidRDefault="00945483" w:rsidP="00945483">
      <w:pPr>
        <w:spacing w:after="120"/>
        <w:jc w:val="both"/>
        <w:rPr>
          <w:rFonts w:ascii="Arial" w:hAnsi="Arial" w:cs="Arial"/>
        </w:rPr>
      </w:pPr>
      <w:bookmarkStart w:id="21" w:name="_Hlk38563797"/>
      <w:r w:rsidRPr="00945483">
        <w:rPr>
          <w:rFonts w:ascii="Arial" w:hAnsi="Arial" w:cs="Arial"/>
        </w:rPr>
        <w:t>Группа не признает условные обязательства в консолидированном отчете о финансовом положении. Условные обязательства, связанные с наступлением определенных событий, раскрываются в пояснениях к консолидированной финансовой отчетности Группы лишь в том случае, если имеется высокая вероятность оттока ресурсов и экономических выгод.</w:t>
      </w:r>
    </w:p>
    <w:p w14:paraId="62FDB7B5" w14:textId="77777777" w:rsidR="00945483" w:rsidRPr="00945483" w:rsidRDefault="00945483" w:rsidP="00945483">
      <w:pPr>
        <w:spacing w:after="120"/>
        <w:jc w:val="both"/>
        <w:rPr>
          <w:rFonts w:ascii="Arial" w:hAnsi="Arial" w:cs="Arial"/>
        </w:rPr>
      </w:pPr>
      <w:r w:rsidRPr="00945483">
        <w:rPr>
          <w:rFonts w:ascii="Arial" w:hAnsi="Arial" w:cs="Arial"/>
        </w:rPr>
        <w:t>Условные обязательства пересматриваются на конец отчетного периода с целью определения, не стало ли вероятным выбытие ресурсов, содержащих экономические выгоды. Если становится вероятным, что для статьи, ранее рассматриваемой как условное обязательство, потребуется выбытие будущих экономических выгод, резерв признается в консолидированной финансовой отчетности того отчетного периода, в котором произошло изменение степени вероятности (за исключением ситуаций, когда невозможно провести надежную расчетную оценку).</w:t>
      </w:r>
    </w:p>
    <w:bookmarkEnd w:id="21"/>
    <w:p w14:paraId="3A7D7D0F" w14:textId="77777777" w:rsidR="00945483" w:rsidRPr="00945483" w:rsidRDefault="00945483" w:rsidP="00945483">
      <w:pPr>
        <w:pStyle w:val="a1"/>
        <w:spacing w:before="120" w:after="120" w:line="259" w:lineRule="auto"/>
        <w:rPr>
          <w:rFonts w:ascii="Arial" w:hAnsi="Arial" w:cs="Arial"/>
          <w:i/>
          <w:iCs/>
          <w:szCs w:val="22"/>
          <w:lang w:val="ru-RU"/>
        </w:rPr>
      </w:pPr>
      <w:r w:rsidRPr="00945483">
        <w:rPr>
          <w:rFonts w:ascii="Arial" w:hAnsi="Arial" w:cs="Arial"/>
          <w:i/>
          <w:iCs/>
          <w:szCs w:val="22"/>
          <w:lang w:val="ru-RU"/>
        </w:rPr>
        <w:t>Условные активы</w:t>
      </w:r>
    </w:p>
    <w:p w14:paraId="7B338E46" w14:textId="77777777" w:rsidR="00945483" w:rsidRPr="00945483" w:rsidRDefault="00945483" w:rsidP="00945483">
      <w:pPr>
        <w:spacing w:after="120"/>
        <w:jc w:val="both"/>
        <w:rPr>
          <w:rFonts w:ascii="Arial" w:hAnsi="Arial" w:cs="Arial"/>
        </w:rPr>
      </w:pPr>
      <w:bookmarkStart w:id="22" w:name="_Hlk38565319"/>
      <w:r w:rsidRPr="00945483">
        <w:rPr>
          <w:rFonts w:ascii="Arial" w:hAnsi="Arial" w:cs="Arial"/>
        </w:rPr>
        <w:t xml:space="preserve">Группа не признает условные активы в консолидированном отчете о финансовом положении. </w:t>
      </w:r>
    </w:p>
    <w:p w14:paraId="639430F4" w14:textId="281EED82" w:rsidR="00945483" w:rsidRDefault="00945483" w:rsidP="00945483">
      <w:pPr>
        <w:spacing w:after="120"/>
        <w:jc w:val="both"/>
        <w:rPr>
          <w:rFonts w:ascii="Arial" w:hAnsi="Arial" w:cs="Arial"/>
        </w:rPr>
      </w:pPr>
      <w:r w:rsidRPr="00945483">
        <w:rPr>
          <w:rFonts w:ascii="Arial" w:hAnsi="Arial" w:cs="Arial"/>
        </w:rPr>
        <w:t>Оценка условных активов пересматривается на конец отчетного периода для того, чтобы обеспечить надлежащее отражение происшедших изменений в консолидированной финансовой отчетности. Если приток экономических выгод становится практически бесспорным, данный актив и соответствующий доход признаются в консолидированной финансовой отчетности в том отчетном периоде, в котором произошло данное изменение. Если приток экономических выгод стал вероятным, Группа раскрывает в пояснениях к консолидированной финансовой отчетности условный актив.</w:t>
      </w:r>
      <w:bookmarkEnd w:id="22"/>
    </w:p>
    <w:p w14:paraId="6A7AC165" w14:textId="77777777" w:rsidR="00945483" w:rsidRPr="00945483" w:rsidRDefault="00945483" w:rsidP="00945483">
      <w:pPr>
        <w:pStyle w:val="3"/>
        <w:spacing w:before="240"/>
        <w:rPr>
          <w:rFonts w:cs="Arial"/>
          <w:szCs w:val="22"/>
          <w:lang w:val="ru-RU"/>
        </w:rPr>
      </w:pPr>
      <w:r w:rsidRPr="00945483">
        <w:rPr>
          <w:rFonts w:cs="Arial"/>
          <w:szCs w:val="22"/>
          <w:lang w:val="ru-RU"/>
        </w:rPr>
        <w:t>Налог на прибыль</w:t>
      </w:r>
    </w:p>
    <w:p w14:paraId="025A23CD" w14:textId="77777777" w:rsidR="00945483" w:rsidRPr="00945483" w:rsidRDefault="00945483" w:rsidP="00945483">
      <w:pPr>
        <w:pStyle w:val="a1"/>
        <w:spacing w:before="12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Расход по налогу на прибыль включает в себя налог на прибыль текущего периода и отложенный налог.</w:t>
      </w:r>
    </w:p>
    <w:p w14:paraId="571C165C" w14:textId="77777777" w:rsidR="00945483" w:rsidRPr="00945483" w:rsidRDefault="00945483" w:rsidP="00945483">
      <w:pPr>
        <w:pStyle w:val="a1"/>
        <w:spacing w:before="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Текущий и отложенный налоги на прибыль отражаются в составе прибыли или убытка за период за исключением той их части, которая относится к операциям, признаваемым непосредственно в составе собственного капитала или в составе прочего совокупного дохода.</w:t>
      </w:r>
    </w:p>
    <w:p w14:paraId="6B92ABAD" w14:textId="77777777" w:rsidR="00945483" w:rsidRPr="00945483" w:rsidRDefault="00945483" w:rsidP="00945483">
      <w:pPr>
        <w:pStyle w:val="a1"/>
        <w:spacing w:before="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Текущий налог на прибыль представляет собой сумму налога, подлежащую уплате или получению в отношении налогооблагаемой прибыли или налогового убытка за год, рассчитанных на основе действующих или по существу введенных в действие по состоянию на отчетную дату налоговых ставок, а также все корректировки величины обязательства по уплате налога на прибыль за прошлые годы. В расчет текущего налога на прибыль, подлежащего уплате, также включается величина налогового обязательства, возникшего в результате распределения прибыли акционерам/участникам.</w:t>
      </w:r>
    </w:p>
    <w:p w14:paraId="74D0FE09" w14:textId="77777777" w:rsidR="00945483" w:rsidRPr="00945483" w:rsidRDefault="00945483" w:rsidP="00945483">
      <w:pPr>
        <w:pStyle w:val="a1"/>
        <w:spacing w:before="0" w:after="60" w:line="260" w:lineRule="exact"/>
        <w:rPr>
          <w:rFonts w:ascii="Arial" w:hAnsi="Arial" w:cs="Arial"/>
          <w:snapToGrid w:val="0"/>
          <w:szCs w:val="22"/>
          <w:lang w:val="ru-RU" w:eastAsia="ru-RU"/>
        </w:rPr>
      </w:pPr>
      <w:r w:rsidRPr="00945483">
        <w:rPr>
          <w:rFonts w:ascii="Arial" w:hAnsi="Arial" w:cs="Arial"/>
          <w:snapToGrid w:val="0"/>
          <w:szCs w:val="22"/>
          <w:lang w:val="ru-RU" w:eastAsia="ru-RU"/>
        </w:rPr>
        <w:t>Отложенный налог не признается в отношении временных разниц, возникающих при:</w:t>
      </w:r>
    </w:p>
    <w:p w14:paraId="10AE9895" w14:textId="77777777" w:rsidR="00945483" w:rsidRPr="00945483" w:rsidRDefault="00945483" w:rsidP="00945483">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945483">
        <w:rPr>
          <w:rFonts w:ascii="Arial" w:hAnsi="Arial" w:cs="Arial"/>
          <w:snapToGrid w:val="0"/>
          <w:lang w:eastAsia="ru-RU"/>
        </w:rPr>
        <w:t xml:space="preserve">первоначальном признании </w:t>
      </w:r>
      <w:proofErr w:type="spellStart"/>
      <w:r w:rsidRPr="00945483">
        <w:rPr>
          <w:rFonts w:ascii="Arial" w:hAnsi="Arial" w:cs="Arial"/>
          <w:snapToGrid w:val="0"/>
          <w:lang w:eastAsia="ru-RU"/>
        </w:rPr>
        <w:t>гудвила</w:t>
      </w:r>
      <w:proofErr w:type="spellEnd"/>
      <w:r w:rsidRPr="00945483">
        <w:rPr>
          <w:rFonts w:ascii="Arial" w:hAnsi="Arial" w:cs="Arial"/>
          <w:snapToGrid w:val="0"/>
          <w:lang w:eastAsia="ru-RU"/>
        </w:rPr>
        <w:t>;</w:t>
      </w:r>
    </w:p>
    <w:p w14:paraId="1520429B" w14:textId="77777777" w:rsidR="00945483" w:rsidRPr="00945483" w:rsidRDefault="00945483" w:rsidP="00945483">
      <w:pPr>
        <w:numPr>
          <w:ilvl w:val="0"/>
          <w:numId w:val="22"/>
        </w:numPr>
        <w:tabs>
          <w:tab w:val="num" w:pos="535"/>
        </w:tabs>
        <w:autoSpaceDE w:val="0"/>
        <w:autoSpaceDN w:val="0"/>
        <w:adjustRightInd w:val="0"/>
        <w:spacing w:before="40"/>
        <w:ind w:left="568" w:hanging="284"/>
        <w:jc w:val="both"/>
        <w:rPr>
          <w:rFonts w:ascii="Arial" w:hAnsi="Arial" w:cs="Arial"/>
          <w:snapToGrid w:val="0"/>
          <w:lang w:eastAsia="ru-RU"/>
        </w:rPr>
      </w:pPr>
      <w:r w:rsidRPr="00945483">
        <w:rPr>
          <w:rFonts w:ascii="Arial" w:hAnsi="Arial" w:cs="Arial"/>
          <w:snapToGrid w:val="0"/>
          <w:lang w:eastAsia="ru-RU"/>
        </w:rPr>
        <w:t>первоначальном признании активов и обязательств в результате осуществления сделки, не являющейся сделкой по объединению бизнеса, и которая не влияет ни на бухгалтерскую, ни на налогооблагаемую прибыль или налоговый убыток.</w:t>
      </w:r>
    </w:p>
    <w:p w14:paraId="11A7E9D0" w14:textId="77777777" w:rsidR="00945483" w:rsidRPr="00945483" w:rsidRDefault="00945483" w:rsidP="00945483">
      <w:pPr>
        <w:pStyle w:val="a1"/>
        <w:spacing w:before="12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Отложенные налоговые активы и обязательства оцениваются с использованием ставок налога, которые, как ожидается, будут применяться к периоду реализации актива или погашения обязательства, а также определяются на основе ставок налога (и налогового законодательства), действующих на конец отчетного периода.</w:t>
      </w:r>
    </w:p>
    <w:p w14:paraId="71C17832" w14:textId="77777777" w:rsidR="00945483" w:rsidRPr="00945483" w:rsidRDefault="00945483" w:rsidP="00945483">
      <w:pPr>
        <w:pStyle w:val="a1"/>
        <w:spacing w:before="120" w:after="0" w:line="259" w:lineRule="auto"/>
        <w:rPr>
          <w:rFonts w:ascii="Arial" w:hAnsi="Arial" w:cs="Arial"/>
          <w:szCs w:val="22"/>
          <w:lang w:val="ru-RU"/>
        </w:rPr>
      </w:pPr>
      <w:bookmarkStart w:id="23" w:name="_Hlk38555975"/>
      <w:r w:rsidRPr="00945483">
        <w:rPr>
          <w:rFonts w:ascii="Arial" w:hAnsi="Arial" w:cs="Arial"/>
          <w:szCs w:val="22"/>
          <w:lang w:val="ru-RU"/>
        </w:rPr>
        <w:t>Отложенный налоговый актив признается в отношении всех вычитаемых временных разниц в той мере, в которой существует вероятность получения налогооблагаемой прибыли, против которой можно будет зачесть вычитаемую временную разницу.</w:t>
      </w:r>
    </w:p>
    <w:p w14:paraId="262D19BD" w14:textId="77777777" w:rsidR="00945483" w:rsidRPr="00945483" w:rsidRDefault="00945483" w:rsidP="00945483">
      <w:pPr>
        <w:pStyle w:val="a1"/>
        <w:spacing w:before="120" w:after="0" w:line="259" w:lineRule="auto"/>
        <w:rPr>
          <w:rFonts w:ascii="Arial" w:hAnsi="Arial" w:cs="Arial"/>
          <w:szCs w:val="22"/>
          <w:lang w:val="ru-RU"/>
        </w:rPr>
      </w:pPr>
      <w:bookmarkStart w:id="24" w:name="_Hlk38556103"/>
      <w:bookmarkEnd w:id="23"/>
      <w:r w:rsidRPr="00945483">
        <w:rPr>
          <w:rFonts w:ascii="Arial" w:hAnsi="Arial" w:cs="Arial"/>
          <w:szCs w:val="22"/>
          <w:lang w:val="ru-RU"/>
        </w:rPr>
        <w:t>Отложенный налоговый актив признается в отношении перенесенных на будущие периоды неиспользованных налоговых убытков и неиспользованных налоговых кредитов в той мере, в которой существует вероятность получения будущей налогооблагаемой прибыли, за счет которой можно реализовать неиспользованные налоговые убытки и неиспользованные налоговые кредиты.</w:t>
      </w:r>
    </w:p>
    <w:p w14:paraId="2B414001" w14:textId="77777777" w:rsidR="00945483" w:rsidRPr="00945483" w:rsidRDefault="00945483" w:rsidP="00945483">
      <w:pPr>
        <w:pStyle w:val="a1"/>
        <w:spacing w:before="120" w:after="0" w:line="259" w:lineRule="auto"/>
        <w:rPr>
          <w:rFonts w:ascii="Arial" w:hAnsi="Arial" w:cs="Arial"/>
          <w:szCs w:val="22"/>
          <w:lang w:val="ru-RU"/>
        </w:rPr>
      </w:pPr>
      <w:r w:rsidRPr="00945483">
        <w:rPr>
          <w:rFonts w:ascii="Arial" w:hAnsi="Arial" w:cs="Arial"/>
          <w:szCs w:val="22"/>
          <w:lang w:val="ru-RU"/>
        </w:rPr>
        <w:t>Балансовая стоимость отложенного налогового актива пересматривается в конце каждого отчетного периода. Группа уменьшает балансовую стоимость отложенного налогового актива в той мере, в которой уменьшается вероятность получения достаточной налогооблагаемой прибыли, позволяющей извлечь выгоду из использования части или всего этого отложенного налогового актива. Такое уменьшение восстанавливается в той мере, в которой появляется вероятность получения достаточной налогооблагаемой прибыли в обозримом будущем.</w:t>
      </w:r>
    </w:p>
    <w:p w14:paraId="01411FC3" w14:textId="77777777" w:rsidR="00945483" w:rsidRPr="00945483" w:rsidRDefault="00945483" w:rsidP="00945483">
      <w:pPr>
        <w:pStyle w:val="a1"/>
        <w:spacing w:before="120" w:after="0" w:line="259" w:lineRule="auto"/>
        <w:rPr>
          <w:rFonts w:ascii="Arial" w:hAnsi="Arial" w:cs="Arial"/>
          <w:szCs w:val="22"/>
          <w:lang w:val="ru-RU"/>
        </w:rPr>
      </w:pPr>
      <w:r w:rsidRPr="00945483">
        <w:rPr>
          <w:rFonts w:ascii="Arial" w:hAnsi="Arial" w:cs="Arial"/>
          <w:szCs w:val="22"/>
          <w:lang w:val="ru-RU"/>
        </w:rPr>
        <w:t xml:space="preserve">Отложенные налоговые активы и обязательства </w:t>
      </w:r>
      <w:proofErr w:type="spellStart"/>
      <w:r w:rsidRPr="00945483">
        <w:rPr>
          <w:rFonts w:ascii="Arial" w:hAnsi="Arial" w:cs="Arial"/>
          <w:szCs w:val="22"/>
          <w:lang w:val="ru-RU"/>
        </w:rPr>
        <w:t>взаимозачитываются</w:t>
      </w:r>
      <w:proofErr w:type="spellEnd"/>
      <w:r w:rsidRPr="00945483">
        <w:rPr>
          <w:rFonts w:ascii="Arial" w:hAnsi="Arial" w:cs="Arial"/>
          <w:szCs w:val="22"/>
          <w:lang w:val="ru-RU"/>
        </w:rPr>
        <w:t>, в том случае, если имеется законное право зачитывать друг против друга суммы активов и обязательств по текущему налогу на прибыль, и они имеют отношение к налогу на прибыль, взимаемому одним и тем же налоговым органом с одной и той же организации - налогоплательщика, либо с разных организаций - налогоплательщиков, но эти организации намерены урегулировать текущие налоговые обязательства на нетто-основе или реализация их налоговых активов будет осуществлена одновременно с погашением их налоговых обязательств.</w:t>
      </w:r>
    </w:p>
    <w:bookmarkEnd w:id="24"/>
    <w:p w14:paraId="3A6C3490" w14:textId="77777777" w:rsidR="00945483" w:rsidRPr="00945483" w:rsidRDefault="00945483" w:rsidP="00945483">
      <w:pPr>
        <w:pStyle w:val="3"/>
        <w:spacing w:before="120" w:after="120"/>
        <w:rPr>
          <w:rFonts w:cs="Arial"/>
          <w:szCs w:val="22"/>
          <w:lang w:val="ru-RU"/>
        </w:rPr>
      </w:pPr>
      <w:r w:rsidRPr="00945483">
        <w:rPr>
          <w:rFonts w:cs="Arial"/>
          <w:szCs w:val="22"/>
          <w:lang w:val="ru-RU"/>
        </w:rPr>
        <w:t>Операции в иностранной валюте</w:t>
      </w:r>
    </w:p>
    <w:p w14:paraId="64293F0B" w14:textId="77777777" w:rsidR="00945483" w:rsidRPr="00945483" w:rsidRDefault="00945483" w:rsidP="00945483">
      <w:pPr>
        <w:pStyle w:val="a1"/>
        <w:spacing w:before="0" w:after="120"/>
        <w:rPr>
          <w:rFonts w:ascii="Arial" w:hAnsi="Arial" w:cs="Arial"/>
          <w:szCs w:val="22"/>
          <w:lang w:val="ru-RU"/>
        </w:rPr>
      </w:pPr>
      <w:r w:rsidRPr="00945483">
        <w:rPr>
          <w:rFonts w:ascii="Arial" w:hAnsi="Arial" w:cs="Arial"/>
          <w:szCs w:val="22"/>
          <w:lang w:val="ru-RU"/>
        </w:rPr>
        <w:t>Российский рубль является функциональной валютой организаций Группы, зарегистрированных и осуществляющих свою деятельность на территории Российской Федерации.</w:t>
      </w:r>
    </w:p>
    <w:p w14:paraId="1D648049" w14:textId="77777777" w:rsidR="00945483" w:rsidRPr="00945483" w:rsidRDefault="00945483" w:rsidP="00945483">
      <w:pPr>
        <w:pStyle w:val="a1"/>
        <w:spacing w:before="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Денежные активы и обязательства организаций Группы, осуществляющих свою деятельность на территории Российской Федерации, выраженные в иностранной валюте, пересчитываются в российские рубли по официальным курсам ЦБ РФ на конец отчетного периода. Операции в иностранной валюте учитываются по курсу ЦБ РФ на дату совершения операции.</w:t>
      </w:r>
    </w:p>
    <w:p w14:paraId="339A2A97" w14:textId="77777777" w:rsidR="00945483" w:rsidRPr="00945483" w:rsidRDefault="00945483" w:rsidP="00945483">
      <w:pPr>
        <w:pStyle w:val="a1"/>
        <w:spacing w:before="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Все курсовые разницы включаются в отчет о совокупном доходе Группы. Немонетарные статьи, которые оцениваются на основе исторической стоимости в иностранной валюте, пересчитываются по курсам, действовавшим на дату совершения операции.</w:t>
      </w:r>
    </w:p>
    <w:p w14:paraId="3C60B3EE" w14:textId="77777777" w:rsidR="00945483" w:rsidRPr="00945483" w:rsidRDefault="00945483" w:rsidP="00945483">
      <w:pPr>
        <w:pStyle w:val="a1"/>
        <w:spacing w:before="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Если прибыль или убыток от немонетарной статьи признается в составе прочего совокупного дохода, каждый валютный компонент такой прибыли или убытка также признается в составе прочего совокупного дохода. Если прибыль или убыток от немонетарной статьи признается в составе прибыли или убытка, каждый валютный компонент такой прибыли или убытка также признается в составе прибыли или убытка.</w:t>
      </w:r>
    </w:p>
    <w:p w14:paraId="64E37977" w14:textId="77777777" w:rsidR="00945483" w:rsidRPr="00945483" w:rsidRDefault="00945483" w:rsidP="00945483">
      <w:pPr>
        <w:pStyle w:val="a1"/>
        <w:spacing w:before="0" w:after="120" w:line="260" w:lineRule="exact"/>
        <w:rPr>
          <w:rFonts w:ascii="Arial" w:hAnsi="Arial" w:cs="Arial"/>
          <w:snapToGrid w:val="0"/>
          <w:szCs w:val="22"/>
          <w:lang w:val="ru-RU" w:eastAsia="ru-RU"/>
        </w:rPr>
      </w:pPr>
      <w:r w:rsidRPr="00945483">
        <w:rPr>
          <w:rFonts w:ascii="Arial" w:hAnsi="Arial" w:cs="Arial"/>
          <w:snapToGrid w:val="0"/>
          <w:szCs w:val="22"/>
          <w:lang w:val="ru-RU" w:eastAsia="ru-RU"/>
        </w:rPr>
        <w:t>Функциональная валюта организаций Группы, зарегистрированных и осуществляющих свою деятельность за пределами Российской Федерации – это валюта основной экономической среды, в которой указанные организации Группы осуществляют свою деятельность.</w:t>
      </w:r>
    </w:p>
    <w:p w14:paraId="0EE27B7F" w14:textId="00885AB3" w:rsidR="0066761C" w:rsidRDefault="00945483" w:rsidP="005F6626">
      <w:pPr>
        <w:pStyle w:val="a1"/>
        <w:spacing w:before="0" w:after="120" w:line="260" w:lineRule="exact"/>
        <w:rPr>
          <w:rFonts w:ascii="Arial" w:hAnsi="Arial" w:cs="Arial"/>
          <w:snapToGrid w:val="0"/>
          <w:szCs w:val="22"/>
          <w:lang w:val="ru-RU" w:eastAsia="ru-RU"/>
        </w:rPr>
        <w:sectPr w:rsidR="0066761C" w:rsidSect="00EC6C56">
          <w:headerReference w:type="default" r:id="rId43"/>
          <w:footerReference w:type="first" r:id="rId44"/>
          <w:pgSz w:w="11906" w:h="16838"/>
          <w:pgMar w:top="1134" w:right="851" w:bottom="851" w:left="1418" w:header="284" w:footer="709" w:gutter="0"/>
          <w:cols w:space="708"/>
          <w:titlePg/>
          <w:docGrid w:linePitch="360"/>
        </w:sectPr>
      </w:pPr>
      <w:r w:rsidRPr="00945483">
        <w:rPr>
          <w:rFonts w:ascii="Arial" w:hAnsi="Arial" w:cs="Arial"/>
          <w:snapToGrid w:val="0"/>
          <w:szCs w:val="22"/>
          <w:lang w:val="ru-RU" w:eastAsia="ru-RU"/>
        </w:rPr>
        <w:t>Отчеты о финансовом положении дочерних компаний, зарегистрированных и осуществляющих свою деятельность за пределами Российской Федерации, пересчитываются в российский рубли по официальным курсам ЦБ РФ на отчетную дату. Отчеты о совокупном доходе этих организаций пересчитываются по средним обменным курсам ЦБ РФ за отчетный период. Разницы, возникающие при пересчете величины чистых активов этих дочерних компаний, учитываются как курсовые разницы и признаются в сост</w:t>
      </w:r>
      <w:r w:rsidR="0066761C">
        <w:rPr>
          <w:rFonts w:ascii="Arial" w:hAnsi="Arial" w:cs="Arial"/>
          <w:snapToGrid w:val="0"/>
          <w:szCs w:val="22"/>
          <w:lang w:val="ru-RU" w:eastAsia="ru-RU"/>
        </w:rPr>
        <w:t>аве прочего совокупного дохода</w:t>
      </w:r>
    </w:p>
    <w:p w14:paraId="056DADC8" w14:textId="77777777" w:rsidR="00BA07FA" w:rsidRDefault="00BA07FA" w:rsidP="00BA07FA">
      <w:pPr>
        <w:pStyle w:val="a1"/>
        <w:spacing w:before="0" w:after="0"/>
        <w:jc w:val="center"/>
        <w:rPr>
          <w:rFonts w:ascii="Arial" w:hAnsi="Arial" w:cs="Arial"/>
          <w:b/>
          <w:snapToGrid w:val="0"/>
          <w:sz w:val="24"/>
          <w:lang w:val="ru-RU" w:eastAsia="ru-RU"/>
        </w:rPr>
      </w:pPr>
      <w:bookmarkStart w:id="25" w:name="_Toc70001723"/>
      <w:r w:rsidRPr="00FC0B65">
        <w:rPr>
          <w:rFonts w:ascii="Arial" w:hAnsi="Arial" w:cs="Arial"/>
          <w:b/>
          <w:snapToGrid w:val="0"/>
          <w:sz w:val="24"/>
          <w:lang w:val="ru-RU" w:eastAsia="ru-RU"/>
        </w:rPr>
        <w:t>Примечания к консолидированной финансовой отчетности</w:t>
      </w:r>
    </w:p>
    <w:p w14:paraId="5BB081E9" w14:textId="77777777" w:rsidR="00BA07FA" w:rsidRPr="00A13B92" w:rsidRDefault="00BA07FA" w:rsidP="00BA07FA">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29BFEAD4" w14:textId="1E416546" w:rsidR="00FC0B65" w:rsidRPr="00FC0B65" w:rsidRDefault="00FC0B65" w:rsidP="00BA07FA">
      <w:pPr>
        <w:pStyle w:val="20"/>
      </w:pPr>
      <w:r w:rsidRPr="00FC0B65">
        <w:t>Основные суждения, оценки и допущения</w:t>
      </w:r>
      <w:bookmarkEnd w:id="25"/>
    </w:p>
    <w:p w14:paraId="42A09278" w14:textId="77777777" w:rsidR="00FC0B65" w:rsidRPr="00E85514" w:rsidRDefault="00FC0B65" w:rsidP="001E3820">
      <w:pPr>
        <w:autoSpaceDE w:val="0"/>
        <w:autoSpaceDN w:val="0"/>
        <w:adjustRightInd w:val="0"/>
        <w:spacing w:before="80" w:after="80"/>
        <w:rPr>
          <w:rFonts w:ascii="Arial" w:hAnsi="Arial" w:cs="Arial"/>
          <w:b/>
          <w:bCs/>
          <w:lang w:eastAsia="ru-RU"/>
        </w:rPr>
      </w:pPr>
      <w:r w:rsidRPr="00E85514">
        <w:rPr>
          <w:rFonts w:ascii="Arial" w:hAnsi="Arial" w:cs="Arial"/>
          <w:b/>
          <w:bCs/>
          <w:lang w:eastAsia="ru-RU"/>
        </w:rPr>
        <w:t>Суждения</w:t>
      </w:r>
    </w:p>
    <w:p w14:paraId="251FDC10" w14:textId="77777777" w:rsidR="00FC0B65" w:rsidRPr="00E85514" w:rsidRDefault="00FC0B65" w:rsidP="001E3820">
      <w:pPr>
        <w:spacing w:before="80" w:after="80"/>
        <w:jc w:val="both"/>
        <w:rPr>
          <w:rFonts w:ascii="Arial" w:hAnsi="Arial" w:cs="Arial"/>
          <w:lang w:eastAsia="ru-RU"/>
        </w:rPr>
      </w:pPr>
      <w:r w:rsidRPr="00E85514">
        <w:rPr>
          <w:rFonts w:ascii="Arial" w:hAnsi="Arial" w:cs="Arial"/>
          <w:lang w:eastAsia="ru-RU"/>
        </w:rPr>
        <w:t>В процессе применения учетной политики Группы руководство использовало следующие суждения, оказывающие наиболее существенное влияние на суммы, признанные в консолидированной финансовой отчетности:</w:t>
      </w:r>
    </w:p>
    <w:p w14:paraId="524A1CD1" w14:textId="77777777" w:rsidR="006C0EF9" w:rsidRPr="00FD1995" w:rsidRDefault="006C0EF9" w:rsidP="006C0EF9">
      <w:pPr>
        <w:pStyle w:val="a1"/>
        <w:spacing w:before="120" w:after="120" w:line="280" w:lineRule="exact"/>
        <w:rPr>
          <w:rFonts w:ascii="Arial" w:hAnsi="Arial" w:cs="Arial"/>
          <w:b/>
          <w:i/>
          <w:szCs w:val="22"/>
          <w:lang w:val="ru-RU"/>
        </w:rPr>
      </w:pPr>
      <w:r w:rsidRPr="00FD1995">
        <w:rPr>
          <w:rFonts w:ascii="Arial" w:hAnsi="Arial" w:cs="Arial"/>
          <w:b/>
          <w:i/>
          <w:szCs w:val="22"/>
          <w:lang w:val="ru-RU"/>
        </w:rPr>
        <w:t>Выручка по договорам с покупателями</w:t>
      </w:r>
      <w:r w:rsidR="007B35A1" w:rsidRPr="00FD1995">
        <w:rPr>
          <w:rFonts w:ascii="Arial" w:hAnsi="Arial" w:cs="Arial"/>
          <w:b/>
          <w:i/>
          <w:szCs w:val="22"/>
          <w:lang w:val="ru-RU"/>
        </w:rPr>
        <w:t xml:space="preserve"> </w:t>
      </w:r>
    </w:p>
    <w:p w14:paraId="004050F3" w14:textId="77777777" w:rsidR="00B67855" w:rsidRPr="0032162E" w:rsidRDefault="00B67855" w:rsidP="00B67855">
      <w:pPr>
        <w:pStyle w:val="a1"/>
        <w:spacing w:before="120" w:after="120" w:line="280" w:lineRule="exact"/>
        <w:rPr>
          <w:rFonts w:ascii="Arial" w:hAnsi="Arial" w:cs="Arial"/>
          <w:lang w:val="ru-RU"/>
        </w:rPr>
      </w:pPr>
      <w:r w:rsidRPr="0032162E">
        <w:rPr>
          <w:rFonts w:ascii="Arial" w:hAnsi="Arial" w:cs="Arial"/>
          <w:lang w:val="ru-RU"/>
        </w:rPr>
        <w:t xml:space="preserve">Группа считает, что признание выручки </w:t>
      </w:r>
      <w:r w:rsidRPr="000C6017">
        <w:rPr>
          <w:rFonts w:ascii="Arial" w:hAnsi="Arial" w:cs="Arial"/>
          <w:lang w:val="ru-RU"/>
        </w:rPr>
        <w:t>в определенный момент времени</w:t>
      </w:r>
      <w:r w:rsidRPr="0032162E">
        <w:rPr>
          <w:rFonts w:ascii="Arial" w:hAnsi="Arial" w:cs="Arial"/>
          <w:lang w:val="ru-RU"/>
        </w:rPr>
        <w:t xml:space="preserve"> должно быть использовано для поставок гражданской продукции, по которой имеется возможность использования активов альтернативным способом и нет права на получение платы за выполненную на отчетную дату часть работ. </w:t>
      </w:r>
    </w:p>
    <w:p w14:paraId="3E6E37A5" w14:textId="77777777" w:rsidR="00B67855" w:rsidRPr="00FD1995" w:rsidRDefault="00B67855" w:rsidP="00B67855">
      <w:pPr>
        <w:pStyle w:val="a1"/>
        <w:spacing w:before="120" w:after="120" w:line="280" w:lineRule="exact"/>
        <w:rPr>
          <w:rFonts w:ascii="Arial" w:hAnsi="Arial" w:cs="Arial"/>
          <w:lang w:val="ru-RU"/>
        </w:rPr>
      </w:pPr>
      <w:r w:rsidRPr="00FD1995">
        <w:rPr>
          <w:rFonts w:ascii="Arial" w:hAnsi="Arial" w:cs="Arial"/>
          <w:lang w:val="ru-RU"/>
        </w:rPr>
        <w:t xml:space="preserve">Группа пришла к выводу, что признание выручки </w:t>
      </w:r>
      <w:r w:rsidRPr="00FD1995">
        <w:rPr>
          <w:rFonts w:ascii="Arial" w:hAnsi="Arial" w:cs="Arial"/>
          <w:u w:val="single"/>
          <w:lang w:val="ru-RU"/>
        </w:rPr>
        <w:t xml:space="preserve">в течение периода </w:t>
      </w:r>
      <w:r w:rsidRPr="00FD1995">
        <w:rPr>
          <w:rFonts w:ascii="Arial" w:hAnsi="Arial" w:cs="Arial"/>
          <w:lang w:val="ru-RU"/>
        </w:rPr>
        <w:t>должно быть использовано для следующих видов поставок: (а) на выполнение НИОКР, (б) поставки специальной продукции по коммерческим договорам; (в) поставки серийной продукции по договорам государственного оборонного заказа. Выручка должна признаваться в течение периода, поскольку выполняются критерии, предусмотренные МСФО (</w:t>
      </w:r>
      <w:r w:rsidRPr="00FD1995">
        <w:rPr>
          <w:rFonts w:ascii="Arial" w:hAnsi="Arial" w:cs="Arial"/>
        </w:rPr>
        <w:t>IFRS</w:t>
      </w:r>
      <w:r w:rsidRPr="00FD1995">
        <w:rPr>
          <w:rFonts w:ascii="Arial" w:hAnsi="Arial" w:cs="Arial"/>
          <w:lang w:val="ru-RU"/>
        </w:rPr>
        <w:t>) 15 п.15, а именно (а) заказчик получает контроль над активом в процессе создания объекта НИОКР и (б) выполнение Группой договора не приводит к созданию актива, который может быть использован для альтернативных целей и при этом Группа обладает обеспеченным правовой защитой правом на получение оплаты за выполненную на отчетную дату часть работ.</w:t>
      </w:r>
    </w:p>
    <w:p w14:paraId="255985B8" w14:textId="77777777" w:rsidR="00B67855" w:rsidRPr="00B67855" w:rsidRDefault="00B67855" w:rsidP="00B67855">
      <w:pPr>
        <w:pStyle w:val="a1"/>
        <w:spacing w:before="120" w:after="120" w:line="280" w:lineRule="exact"/>
        <w:rPr>
          <w:rFonts w:ascii="Arial" w:hAnsi="Arial" w:cs="Arial"/>
          <w:lang w:val="ru-RU"/>
        </w:rPr>
      </w:pPr>
      <w:r w:rsidRPr="00FD1995">
        <w:rPr>
          <w:rFonts w:ascii="Arial" w:hAnsi="Arial" w:cs="Arial"/>
          <w:lang w:val="ru-RU"/>
        </w:rPr>
        <w:t>Группа определила, что метод ресурсов является наилучшим методом для оценки степени выполнения обязанности по выполнение, поскольку существует прямая связь между понесенными расходами и передачей услуг покупателю.</w:t>
      </w:r>
    </w:p>
    <w:p w14:paraId="766B9E5C" w14:textId="1EE7F03A" w:rsidR="006C0EF9" w:rsidRPr="00B67855" w:rsidRDefault="006C0EF9" w:rsidP="006C0EF9">
      <w:pPr>
        <w:pStyle w:val="tabletext"/>
        <w:spacing w:before="120" w:after="0" w:line="259" w:lineRule="auto"/>
        <w:mirrorIndents/>
        <w:jc w:val="both"/>
        <w:rPr>
          <w:rFonts w:ascii="Arial" w:eastAsia="Arial Unicode MS" w:hAnsi="Arial" w:cs="Arial"/>
          <w:bCs/>
          <w:iCs/>
          <w:color w:val="000000" w:themeColor="text1"/>
          <w:sz w:val="22"/>
          <w:szCs w:val="22"/>
          <w:lang w:val="ru-RU" w:eastAsia="ru-RU"/>
        </w:rPr>
      </w:pPr>
      <w:r w:rsidRPr="00B67855">
        <w:rPr>
          <w:rFonts w:ascii="Arial" w:eastAsia="Arial Unicode MS" w:hAnsi="Arial" w:cs="Arial"/>
          <w:b/>
          <w:bCs/>
          <w:i/>
          <w:iCs/>
          <w:color w:val="000000" w:themeColor="text1"/>
          <w:sz w:val="22"/>
          <w:szCs w:val="22"/>
          <w:lang w:val="ru-RU" w:eastAsia="ru-RU"/>
        </w:rPr>
        <w:t>Учет компонента финансирования</w:t>
      </w:r>
    </w:p>
    <w:p w14:paraId="19A72A4F" w14:textId="42F7AEB2" w:rsidR="006C0EF9" w:rsidRPr="00B67855" w:rsidRDefault="006C0EF9" w:rsidP="006C0EF9">
      <w:pPr>
        <w:pStyle w:val="tabletext"/>
        <w:spacing w:before="120" w:after="0" w:line="259" w:lineRule="auto"/>
        <w:mirrorIndents/>
        <w:jc w:val="both"/>
        <w:rPr>
          <w:rFonts w:ascii="Arial" w:eastAsiaTheme="minorHAnsi" w:hAnsi="Arial" w:cs="Arial"/>
          <w:color w:val="000000" w:themeColor="text1"/>
          <w:sz w:val="22"/>
          <w:szCs w:val="22"/>
          <w:lang w:val="ru-RU"/>
        </w:rPr>
      </w:pPr>
      <w:r w:rsidRPr="00B67855">
        <w:rPr>
          <w:rFonts w:ascii="Arial" w:eastAsiaTheme="minorHAnsi" w:hAnsi="Arial" w:cs="Arial"/>
          <w:color w:val="000000" w:themeColor="text1"/>
          <w:sz w:val="22"/>
          <w:szCs w:val="22"/>
          <w:lang w:val="ru-RU"/>
        </w:rPr>
        <w:t>Группа считает, что коммерческие договоры на НИОКР, предусматривающие авансирование, не содержат значительного компонента финансирования, как это понимается МСФО (IFRS)</w:t>
      </w:r>
      <w:r w:rsidR="0032162E">
        <w:rPr>
          <w:rFonts w:ascii="Arial" w:eastAsiaTheme="minorHAnsi" w:hAnsi="Arial" w:cs="Arial"/>
          <w:color w:val="000000" w:themeColor="text1"/>
          <w:sz w:val="22"/>
          <w:szCs w:val="22"/>
          <w:lang w:val="ru-RU"/>
        </w:rPr>
        <w:t> </w:t>
      </w:r>
      <w:r w:rsidRPr="00B67855">
        <w:rPr>
          <w:rFonts w:ascii="Arial" w:eastAsiaTheme="minorHAnsi" w:hAnsi="Arial" w:cs="Arial"/>
          <w:color w:val="000000" w:themeColor="text1"/>
          <w:sz w:val="22"/>
          <w:szCs w:val="22"/>
          <w:lang w:val="ru-RU"/>
        </w:rPr>
        <w:t>15, так как (а) отсутствует альтернативная «денежная» цена продажи работ и (б) авансирование в основном соответствует этапам работ, сроком исполнения не более одного года.</w:t>
      </w:r>
    </w:p>
    <w:p w14:paraId="3D0EC7FB" w14:textId="77777777" w:rsidR="006C0EF9" w:rsidRPr="006C0EF9" w:rsidRDefault="006C0EF9" w:rsidP="006C0EF9">
      <w:pPr>
        <w:pStyle w:val="a1"/>
        <w:spacing w:before="120" w:line="259" w:lineRule="auto"/>
        <w:rPr>
          <w:rFonts w:ascii="Arial" w:hAnsi="Arial" w:cs="Arial"/>
          <w:color w:val="000000" w:themeColor="text1"/>
          <w:szCs w:val="22"/>
          <w:lang w:val="ru-RU"/>
        </w:rPr>
      </w:pPr>
      <w:r w:rsidRPr="00B67855">
        <w:rPr>
          <w:rFonts w:ascii="Arial" w:hAnsi="Arial" w:cs="Arial"/>
          <w:color w:val="000000" w:themeColor="text1"/>
          <w:szCs w:val="22"/>
          <w:lang w:val="ru-RU"/>
        </w:rPr>
        <w:t>Договоры на НИОКР по государственному оборонному заказу не включают значительного компонента финансирования, так как порядок финансирования работ учтен заказчиком при формировании стоимости договора и возникает по причинам, отличным от предоставления финансирования Группе (МСФО (</w:t>
      </w:r>
      <w:r w:rsidRPr="00B67855">
        <w:rPr>
          <w:rFonts w:ascii="Arial" w:hAnsi="Arial" w:cs="Arial"/>
          <w:color w:val="000000" w:themeColor="text1"/>
          <w:szCs w:val="22"/>
        </w:rPr>
        <w:t>IFRS</w:t>
      </w:r>
      <w:r w:rsidRPr="00B67855">
        <w:rPr>
          <w:rFonts w:ascii="Arial" w:hAnsi="Arial" w:cs="Arial"/>
          <w:color w:val="000000" w:themeColor="text1"/>
          <w:szCs w:val="22"/>
          <w:lang w:val="ru-RU"/>
        </w:rPr>
        <w:t>) 15.62(с)).</w:t>
      </w:r>
    </w:p>
    <w:p w14:paraId="7B1AB342" w14:textId="77777777" w:rsidR="00FC0B65" w:rsidRPr="00E85514" w:rsidRDefault="00FC0B65" w:rsidP="001E3820">
      <w:pPr>
        <w:autoSpaceDE w:val="0"/>
        <w:autoSpaceDN w:val="0"/>
        <w:adjustRightInd w:val="0"/>
        <w:spacing w:before="80" w:after="80"/>
        <w:rPr>
          <w:rFonts w:ascii="Arial" w:hAnsi="Arial" w:cs="Arial"/>
          <w:b/>
          <w:bCs/>
          <w:i/>
          <w:iCs/>
        </w:rPr>
      </w:pPr>
      <w:r w:rsidRPr="00E85514">
        <w:rPr>
          <w:rFonts w:ascii="Arial" w:hAnsi="Arial" w:cs="Arial"/>
          <w:b/>
          <w:bCs/>
          <w:i/>
          <w:iCs/>
        </w:rPr>
        <w:t>Обязательства по операционной аренде – Группа в качестве арендодателя</w:t>
      </w:r>
    </w:p>
    <w:p w14:paraId="4A5BEB54" w14:textId="77777777" w:rsidR="00FC0B65" w:rsidRPr="00E85514" w:rsidRDefault="00FC0B65" w:rsidP="001E3820">
      <w:pPr>
        <w:spacing w:before="80" w:after="80"/>
        <w:jc w:val="both"/>
        <w:rPr>
          <w:rFonts w:ascii="Arial" w:hAnsi="Arial" w:cs="Arial"/>
        </w:rPr>
      </w:pPr>
      <w:r w:rsidRPr="00E85514">
        <w:rPr>
          <w:rFonts w:ascii="Arial" w:hAnsi="Arial" w:cs="Arial"/>
        </w:rPr>
        <w:t>Группа заключила договоры аренды недвижимости, учтенной в портфеле инвестиционной недвижимости. На основании оценки условий соглашений Группа установила, что у нее сохраняются все существенные риски и выгоды, связанные с владением указанным имуществом и, следовательно, применяет к этим договорам порядок учета, определенный для договоров операционной аренды.</w:t>
      </w:r>
    </w:p>
    <w:p w14:paraId="435FD533" w14:textId="77777777" w:rsidR="00FC0B65" w:rsidRPr="00E85514" w:rsidRDefault="00FC0B65" w:rsidP="001E3820">
      <w:pPr>
        <w:autoSpaceDE w:val="0"/>
        <w:autoSpaceDN w:val="0"/>
        <w:adjustRightInd w:val="0"/>
        <w:spacing w:before="80" w:after="80"/>
        <w:rPr>
          <w:rFonts w:ascii="Arial" w:hAnsi="Arial" w:cs="Arial"/>
          <w:b/>
          <w:bCs/>
          <w:lang w:eastAsia="ru-RU"/>
        </w:rPr>
      </w:pPr>
      <w:r w:rsidRPr="00E85514">
        <w:rPr>
          <w:rFonts w:ascii="Arial" w:hAnsi="Arial" w:cs="Arial"/>
          <w:b/>
          <w:bCs/>
          <w:lang w:eastAsia="ru-RU"/>
        </w:rPr>
        <w:t>Оцен</w:t>
      </w:r>
      <w:r w:rsidR="006C4E6F">
        <w:rPr>
          <w:rFonts w:ascii="Arial" w:hAnsi="Arial" w:cs="Arial"/>
          <w:b/>
          <w:bCs/>
          <w:lang w:eastAsia="ru-RU"/>
        </w:rPr>
        <w:t xml:space="preserve">ки </w:t>
      </w:r>
      <w:r w:rsidRPr="00E85514">
        <w:rPr>
          <w:rFonts w:ascii="Arial" w:hAnsi="Arial" w:cs="Arial"/>
          <w:b/>
          <w:bCs/>
          <w:lang w:eastAsia="ru-RU"/>
        </w:rPr>
        <w:t>и допущения</w:t>
      </w:r>
    </w:p>
    <w:p w14:paraId="79446273" w14:textId="77777777" w:rsidR="008A1F88" w:rsidRDefault="00FC0B65" w:rsidP="001E3820">
      <w:pPr>
        <w:pStyle w:val="a1"/>
        <w:spacing w:before="80" w:after="80" w:line="259" w:lineRule="auto"/>
        <w:rPr>
          <w:rFonts w:ascii="Arial" w:hAnsi="Arial" w:cs="Arial"/>
          <w:szCs w:val="22"/>
          <w:lang w:val="ru-RU"/>
        </w:rPr>
      </w:pPr>
      <w:r w:rsidRPr="00E85514">
        <w:rPr>
          <w:rFonts w:ascii="Arial" w:hAnsi="Arial" w:cs="Arial"/>
          <w:szCs w:val="22"/>
          <w:lang w:val="ru-RU"/>
        </w:rPr>
        <w:t xml:space="preserve">Подготовка консолидированной финансовой отчетности в соответствии с МСФО требует от руководства Группы выработки оценок и допущений, влияющих на суммы активов и </w:t>
      </w:r>
    </w:p>
    <w:p w14:paraId="407F8C96" w14:textId="77777777" w:rsidR="008A1F88" w:rsidRDefault="008A1F88" w:rsidP="001E3820">
      <w:pPr>
        <w:pStyle w:val="a1"/>
        <w:spacing w:before="80" w:after="80" w:line="259" w:lineRule="auto"/>
        <w:rPr>
          <w:rFonts w:ascii="Arial" w:hAnsi="Arial" w:cs="Arial"/>
          <w:szCs w:val="22"/>
          <w:lang w:val="ru-RU"/>
        </w:rPr>
      </w:pPr>
    </w:p>
    <w:p w14:paraId="4E82DDA4" w14:textId="4F81C56B" w:rsidR="00FC0B65" w:rsidRPr="00E85514" w:rsidRDefault="00FC0B65" w:rsidP="001E3820">
      <w:pPr>
        <w:pStyle w:val="a1"/>
        <w:spacing w:before="80" w:after="80" w:line="259" w:lineRule="auto"/>
        <w:rPr>
          <w:rFonts w:ascii="Arial" w:hAnsi="Arial" w:cs="Arial"/>
          <w:szCs w:val="22"/>
          <w:lang w:val="ru-RU"/>
        </w:rPr>
      </w:pPr>
      <w:r w:rsidRPr="00E85514">
        <w:rPr>
          <w:rFonts w:ascii="Arial" w:hAnsi="Arial" w:cs="Arial"/>
          <w:szCs w:val="22"/>
          <w:lang w:val="ru-RU"/>
        </w:rPr>
        <w:t>обязательств на отчетную дату, раскрытие условных активов и обязательств, а также суммы доходов и расходов за отчетный период.</w:t>
      </w:r>
    </w:p>
    <w:p w14:paraId="0D7DCDCC" w14:textId="77777777" w:rsidR="00FC0B65" w:rsidRPr="00E85514" w:rsidRDefault="00FC0B65" w:rsidP="001E3820">
      <w:pPr>
        <w:pStyle w:val="a1"/>
        <w:spacing w:before="80" w:after="80" w:line="259" w:lineRule="auto"/>
        <w:rPr>
          <w:rFonts w:ascii="Arial" w:hAnsi="Arial" w:cs="Arial"/>
          <w:szCs w:val="22"/>
          <w:lang w:val="ru-RU"/>
        </w:rPr>
      </w:pPr>
      <w:r w:rsidRPr="00E85514">
        <w:rPr>
          <w:rFonts w:ascii="Arial" w:hAnsi="Arial" w:cs="Arial"/>
          <w:szCs w:val="22"/>
          <w:lang w:val="ru-RU"/>
        </w:rPr>
        <w:t>Выбор таких оценок включает субъективный фактор и зависит от прошлого опыта, текущих и ожидаемых экономических условий и всей прочей доступной информации. Фактические результаты могут отличаться от этих оценок.</w:t>
      </w:r>
    </w:p>
    <w:p w14:paraId="2E4CD032" w14:textId="77777777" w:rsidR="00FC0B65" w:rsidRPr="00E85514" w:rsidRDefault="00FC0B65" w:rsidP="001E3820">
      <w:pPr>
        <w:pStyle w:val="a1"/>
        <w:spacing w:before="80" w:after="80" w:line="259" w:lineRule="auto"/>
        <w:rPr>
          <w:rFonts w:ascii="Arial" w:hAnsi="Arial" w:cs="Arial"/>
          <w:b/>
          <w:bCs/>
          <w:i/>
          <w:iCs/>
          <w:szCs w:val="22"/>
          <w:lang w:val="ru-RU"/>
        </w:rPr>
      </w:pPr>
      <w:r w:rsidRPr="00E85514">
        <w:rPr>
          <w:rFonts w:ascii="Arial" w:hAnsi="Arial" w:cs="Arial"/>
          <w:b/>
          <w:bCs/>
          <w:i/>
          <w:iCs/>
          <w:szCs w:val="22"/>
          <w:lang w:val="ru-RU"/>
        </w:rPr>
        <w:t>Переоценка основных средств и инвестиционной недвижимости</w:t>
      </w:r>
    </w:p>
    <w:p w14:paraId="53DBD3C6" w14:textId="77777777" w:rsidR="00FC0B65" w:rsidRPr="00E85514" w:rsidRDefault="00FC0B65" w:rsidP="001E3820">
      <w:pPr>
        <w:spacing w:before="80" w:after="80"/>
        <w:jc w:val="both"/>
        <w:rPr>
          <w:rFonts w:ascii="Arial" w:hAnsi="Arial" w:cs="Arial"/>
        </w:rPr>
      </w:pPr>
      <w:r w:rsidRPr="00E85514">
        <w:rPr>
          <w:rFonts w:ascii="Arial" w:hAnsi="Arial" w:cs="Arial"/>
        </w:rPr>
        <w:t xml:space="preserve">Группа учитывает принадлежащую ей инвестиционную недвижимость, земельные участки и здания, по справедливой стоимости, при этом изменения справедливой стоимости признаются в отчете о совокупном доходе кроме изменения стоимости объекта в момент </w:t>
      </w:r>
      <w:proofErr w:type="spellStart"/>
      <w:r w:rsidRPr="00E85514">
        <w:rPr>
          <w:rFonts w:ascii="Arial" w:hAnsi="Arial" w:cs="Arial"/>
        </w:rPr>
        <w:t>реклассификации</w:t>
      </w:r>
      <w:proofErr w:type="spellEnd"/>
      <w:r w:rsidRPr="00E85514">
        <w:rPr>
          <w:rFonts w:ascii="Arial" w:hAnsi="Arial" w:cs="Arial"/>
        </w:rPr>
        <w:t xml:space="preserve"> из основных средств в инвестиционную недвижимость. Такое изменение учитывается в составе прочего совокупного дохода и не подлежит </w:t>
      </w:r>
      <w:proofErr w:type="spellStart"/>
      <w:r w:rsidRPr="00E85514">
        <w:rPr>
          <w:rFonts w:ascii="Arial" w:hAnsi="Arial" w:cs="Arial"/>
        </w:rPr>
        <w:t>переклассификации</w:t>
      </w:r>
      <w:proofErr w:type="spellEnd"/>
      <w:r w:rsidRPr="00E85514">
        <w:rPr>
          <w:rFonts w:ascii="Arial" w:hAnsi="Arial" w:cs="Arial"/>
        </w:rPr>
        <w:t xml:space="preserve"> в отчет о совокупном доходе.</w:t>
      </w:r>
    </w:p>
    <w:p w14:paraId="335822F4" w14:textId="77777777" w:rsidR="00FC0B65" w:rsidRPr="00E85514" w:rsidRDefault="00FC0B65" w:rsidP="001E3820">
      <w:pPr>
        <w:spacing w:before="80" w:after="80"/>
        <w:jc w:val="both"/>
        <w:rPr>
          <w:rFonts w:ascii="Arial" w:hAnsi="Arial" w:cs="Arial"/>
        </w:rPr>
      </w:pPr>
      <w:r w:rsidRPr="00E85514">
        <w:rPr>
          <w:rFonts w:ascii="Arial" w:hAnsi="Arial" w:cs="Arial"/>
        </w:rPr>
        <w:t xml:space="preserve">Группа привлекла независимого оценщика с целью определения справедливой стоимости инвестиционной недвижимости по состоянию на каждую отчетную дату. Земля и здания оценивались на основе рыночных данных с использованием сопоставимых цен, скорректированных с учетом конкретных рыночных факторов (характер, месторасположение и состояние объектов). Ключевые допущения, использованные для определения справедливой стоимости объектов недвижимости, более подробно рассмотрены в Примечании </w:t>
      </w:r>
      <w:r w:rsidR="00270038">
        <w:rPr>
          <w:rFonts w:ascii="Arial" w:hAnsi="Arial" w:cs="Arial"/>
        </w:rPr>
        <w:t>6</w:t>
      </w:r>
      <w:r w:rsidRPr="00E85514">
        <w:rPr>
          <w:rFonts w:ascii="Arial" w:hAnsi="Arial" w:cs="Arial"/>
        </w:rPr>
        <w:t>.</w:t>
      </w:r>
    </w:p>
    <w:p w14:paraId="5741C42E" w14:textId="77777777" w:rsidR="00FC0B65" w:rsidRPr="00E85514" w:rsidRDefault="00FC0B65" w:rsidP="001E3820">
      <w:pPr>
        <w:pStyle w:val="a1"/>
        <w:spacing w:before="80" w:after="80" w:line="259" w:lineRule="auto"/>
        <w:jc w:val="left"/>
        <w:rPr>
          <w:rFonts w:ascii="Arial" w:hAnsi="Arial" w:cs="Arial"/>
          <w:b/>
          <w:i/>
          <w:szCs w:val="22"/>
          <w:lang w:val="ru-RU"/>
        </w:rPr>
      </w:pPr>
      <w:r w:rsidRPr="00E85514">
        <w:rPr>
          <w:rFonts w:ascii="Arial" w:hAnsi="Arial" w:cs="Arial"/>
          <w:b/>
          <w:i/>
          <w:szCs w:val="22"/>
          <w:lang w:val="ru-RU"/>
        </w:rPr>
        <w:t>Основные средства</w:t>
      </w:r>
    </w:p>
    <w:p w14:paraId="110FF4E0" w14:textId="77777777" w:rsidR="00B105CB" w:rsidRDefault="00FC0B65" w:rsidP="001E3820">
      <w:pPr>
        <w:pStyle w:val="a1"/>
        <w:spacing w:before="80" w:after="80" w:line="259" w:lineRule="auto"/>
        <w:rPr>
          <w:rFonts w:ascii="Arial" w:hAnsi="Arial" w:cs="Arial"/>
          <w:szCs w:val="22"/>
          <w:lang w:val="ru-RU"/>
        </w:rPr>
      </w:pPr>
      <w:r w:rsidRPr="00E85514">
        <w:rPr>
          <w:rFonts w:ascii="Arial" w:hAnsi="Arial" w:cs="Arial"/>
          <w:szCs w:val="22"/>
          <w:lang w:val="ru-RU"/>
        </w:rPr>
        <w:t xml:space="preserve">Оставшийся срок полезной службы основных средств, учитываемых по исторической стоимости, руководство оценивает в соответствии с текущим техническим состоянием и расчетным периодом, в течение которого эти активы будут приносить экономическую выгоду </w:t>
      </w:r>
      <w:r w:rsidR="00B52F54">
        <w:rPr>
          <w:rFonts w:ascii="Arial" w:hAnsi="Arial" w:cs="Arial"/>
          <w:szCs w:val="22"/>
          <w:lang w:val="ru-RU"/>
        </w:rPr>
        <w:t>организациям</w:t>
      </w:r>
      <w:r w:rsidRPr="00E85514">
        <w:rPr>
          <w:rFonts w:ascii="Arial" w:hAnsi="Arial" w:cs="Arial"/>
          <w:szCs w:val="22"/>
          <w:lang w:val="ru-RU"/>
        </w:rPr>
        <w:t xml:space="preserve"> Группы. Оценка оставшегося срока полезной службы оказывает влияние на учетную стоимость и амортизацию основных средств, учитываемых по исторической стоимости. </w:t>
      </w:r>
    </w:p>
    <w:p w14:paraId="2C31F8E3" w14:textId="77777777" w:rsidR="00FC0B65" w:rsidRPr="00E85514" w:rsidRDefault="00FC0B65" w:rsidP="001E3820">
      <w:pPr>
        <w:pStyle w:val="a1"/>
        <w:spacing w:before="80" w:after="80" w:line="259" w:lineRule="auto"/>
        <w:jc w:val="left"/>
        <w:rPr>
          <w:rFonts w:ascii="Arial" w:hAnsi="Arial" w:cs="Arial"/>
          <w:b/>
          <w:i/>
          <w:szCs w:val="22"/>
          <w:lang w:val="ru-RU"/>
        </w:rPr>
      </w:pPr>
      <w:r w:rsidRPr="00E85514">
        <w:rPr>
          <w:rFonts w:ascii="Arial" w:hAnsi="Arial" w:cs="Arial"/>
          <w:b/>
          <w:i/>
          <w:szCs w:val="22"/>
          <w:lang w:val="ru-RU"/>
        </w:rPr>
        <w:t>Обесценение нефинансовых активов</w:t>
      </w:r>
    </w:p>
    <w:p w14:paraId="1425E932" w14:textId="77777777" w:rsidR="00FC0B65" w:rsidRDefault="00FC0B65" w:rsidP="001E3820">
      <w:pPr>
        <w:pStyle w:val="a1"/>
        <w:spacing w:before="80" w:after="80" w:line="259" w:lineRule="auto"/>
        <w:rPr>
          <w:rFonts w:ascii="Arial" w:hAnsi="Arial" w:cs="Arial"/>
          <w:szCs w:val="22"/>
          <w:lang w:val="ru-RU"/>
        </w:rPr>
      </w:pPr>
      <w:r w:rsidRPr="00E85514">
        <w:rPr>
          <w:rFonts w:ascii="Arial" w:hAnsi="Arial" w:cs="Arial"/>
          <w:szCs w:val="22"/>
          <w:lang w:val="ru-RU"/>
        </w:rPr>
        <w:t>На каждую дату составления отчетности руководство Группы оценивает, существуют ли индикаторы того, что стоимость возмещения активов снизилась по сравнению с их балансовой стоимостью. Сумма снижения отражается в Консолидированном отчете о совокупной прибыли в том периоде, в котором зафиксировано данное снижение. Если условия изменяются, и руководство Группы решает, что стоимость актива, отличного от деловой репутации, увеличилась, то резерв на экономическое обесценение будет полностью или частично восстановлен.</w:t>
      </w:r>
    </w:p>
    <w:p w14:paraId="0D6FD6A5" w14:textId="77777777" w:rsidR="006C0EF9" w:rsidRPr="006C0EF9" w:rsidRDefault="006C0EF9" w:rsidP="006C0EF9">
      <w:pPr>
        <w:pStyle w:val="a1"/>
        <w:spacing w:before="120" w:after="120" w:line="280" w:lineRule="exact"/>
        <w:rPr>
          <w:rFonts w:ascii="Arial" w:hAnsi="Arial" w:cs="Arial"/>
          <w:b/>
          <w:i/>
          <w:color w:val="000000" w:themeColor="text1"/>
          <w:szCs w:val="22"/>
          <w:lang w:val="ru-RU"/>
        </w:rPr>
      </w:pPr>
      <w:r w:rsidRPr="006C0EF9">
        <w:rPr>
          <w:rFonts w:ascii="Arial" w:hAnsi="Arial" w:cs="Arial"/>
          <w:b/>
          <w:i/>
          <w:color w:val="000000" w:themeColor="text1"/>
          <w:szCs w:val="22"/>
          <w:lang w:val="ru-RU"/>
        </w:rPr>
        <w:t>Оценочный резерв под ожидаемые кредитные убытки по торговой дебиторской задолженности и активам по договору</w:t>
      </w:r>
    </w:p>
    <w:p w14:paraId="168A2341" w14:textId="77777777" w:rsidR="006C0EF9" w:rsidRPr="006C0EF9" w:rsidRDefault="006C0EF9" w:rsidP="006C0EF9">
      <w:pPr>
        <w:pStyle w:val="a1"/>
        <w:spacing w:before="120" w:after="120" w:line="259" w:lineRule="auto"/>
        <w:rPr>
          <w:rFonts w:ascii="Arial" w:hAnsi="Arial" w:cs="Arial"/>
          <w:color w:val="000000" w:themeColor="text1"/>
          <w:szCs w:val="22"/>
          <w:lang w:val="ru-RU"/>
        </w:rPr>
      </w:pPr>
      <w:r w:rsidRPr="006C0EF9">
        <w:rPr>
          <w:rFonts w:ascii="Arial" w:hAnsi="Arial" w:cs="Arial"/>
          <w:color w:val="000000" w:themeColor="text1"/>
          <w:szCs w:val="22"/>
          <w:lang w:val="ru-RU"/>
        </w:rPr>
        <w:t>Группа рассчитывает ожидаемые кредитные убытки на индивидуальной основе по формуле:</w:t>
      </w:r>
    </w:p>
    <w:p w14:paraId="4C7727A4" w14:textId="77777777" w:rsidR="006C0EF9" w:rsidRPr="006C0EF9" w:rsidRDefault="006C0EF9" w:rsidP="006C0EF9">
      <w:pPr>
        <w:pStyle w:val="a1"/>
        <w:spacing w:before="120" w:after="120" w:line="259" w:lineRule="auto"/>
        <w:rPr>
          <w:rFonts w:ascii="Arial" w:hAnsi="Arial" w:cs="Arial"/>
          <w:color w:val="000000" w:themeColor="text1"/>
          <w:szCs w:val="22"/>
        </w:rPr>
      </w:pPr>
      <w:r w:rsidRPr="006C0EF9">
        <w:rPr>
          <w:rFonts w:ascii="Arial" w:hAnsi="Arial" w:cs="Arial"/>
          <w:color w:val="000000" w:themeColor="text1"/>
          <w:szCs w:val="22"/>
        </w:rPr>
        <w:t xml:space="preserve">ECL = EAD * PD * LGD * D, </w:t>
      </w:r>
      <w:proofErr w:type="spellStart"/>
      <w:r w:rsidRPr="006C0EF9">
        <w:rPr>
          <w:rFonts w:ascii="Arial" w:hAnsi="Arial" w:cs="Arial"/>
          <w:color w:val="000000" w:themeColor="text1"/>
          <w:szCs w:val="22"/>
        </w:rPr>
        <w:t>где</w:t>
      </w:r>
      <w:proofErr w:type="spellEnd"/>
    </w:p>
    <w:p w14:paraId="12388CCE" w14:textId="77777777" w:rsidR="006C0EF9" w:rsidRPr="006C0EF9" w:rsidRDefault="006C0EF9" w:rsidP="006C0EF9">
      <w:pPr>
        <w:pStyle w:val="a1"/>
        <w:spacing w:before="60"/>
        <w:ind w:left="567"/>
        <w:rPr>
          <w:rFonts w:ascii="Arial" w:hAnsi="Arial" w:cs="Arial"/>
          <w:color w:val="000000" w:themeColor="text1"/>
          <w:szCs w:val="22"/>
          <w:lang w:val="ru-RU"/>
        </w:rPr>
      </w:pPr>
      <w:r w:rsidRPr="006C0EF9">
        <w:rPr>
          <w:rFonts w:ascii="Arial" w:hAnsi="Arial" w:cs="Arial"/>
          <w:color w:val="000000" w:themeColor="text1"/>
          <w:szCs w:val="22"/>
        </w:rPr>
        <w:t>ECL</w:t>
      </w:r>
      <w:r w:rsidRPr="006C0EF9">
        <w:rPr>
          <w:rFonts w:ascii="Arial" w:hAnsi="Arial" w:cs="Arial"/>
          <w:color w:val="000000" w:themeColor="text1"/>
          <w:szCs w:val="22"/>
          <w:lang w:val="ru-RU"/>
        </w:rPr>
        <w:t>- величина ожидаемых кредитных убытков;</w:t>
      </w:r>
    </w:p>
    <w:p w14:paraId="1E7E8697" w14:textId="77777777" w:rsidR="006C0EF9" w:rsidRPr="006C0EF9" w:rsidRDefault="006C0EF9" w:rsidP="006C0EF9">
      <w:pPr>
        <w:pStyle w:val="a1"/>
        <w:spacing w:before="60"/>
        <w:ind w:left="567"/>
        <w:rPr>
          <w:rFonts w:ascii="Arial" w:hAnsi="Arial" w:cs="Arial"/>
          <w:color w:val="000000" w:themeColor="text1"/>
          <w:szCs w:val="22"/>
          <w:lang w:val="ru-RU"/>
        </w:rPr>
      </w:pPr>
      <w:r w:rsidRPr="006C0EF9">
        <w:rPr>
          <w:rFonts w:ascii="Arial" w:hAnsi="Arial" w:cs="Arial"/>
          <w:color w:val="000000" w:themeColor="text1"/>
          <w:szCs w:val="22"/>
        </w:rPr>
        <w:t>EAD</w:t>
      </w:r>
      <w:r w:rsidRPr="006C0EF9">
        <w:rPr>
          <w:rFonts w:ascii="Arial" w:hAnsi="Arial" w:cs="Arial"/>
          <w:color w:val="000000" w:themeColor="text1"/>
          <w:szCs w:val="22"/>
          <w:lang w:val="ru-RU"/>
        </w:rPr>
        <w:t>- величина кредитного требования, подверженная риску дефолта;</w:t>
      </w:r>
    </w:p>
    <w:p w14:paraId="76FE1AD4" w14:textId="77777777" w:rsidR="006C0EF9" w:rsidRPr="006C0EF9" w:rsidRDefault="006C0EF9" w:rsidP="006C0EF9">
      <w:pPr>
        <w:pStyle w:val="a1"/>
        <w:spacing w:before="60"/>
        <w:ind w:left="567"/>
        <w:rPr>
          <w:rFonts w:ascii="Arial" w:hAnsi="Arial" w:cs="Arial"/>
          <w:color w:val="000000" w:themeColor="text1"/>
          <w:szCs w:val="22"/>
          <w:lang w:val="ru-RU"/>
        </w:rPr>
      </w:pPr>
      <w:r w:rsidRPr="006C0EF9">
        <w:rPr>
          <w:rFonts w:ascii="Arial" w:hAnsi="Arial" w:cs="Arial"/>
          <w:color w:val="000000" w:themeColor="text1"/>
          <w:szCs w:val="22"/>
        </w:rPr>
        <w:t>PD</w:t>
      </w:r>
      <w:r w:rsidRPr="006C0EF9">
        <w:rPr>
          <w:rFonts w:ascii="Arial" w:hAnsi="Arial" w:cs="Arial"/>
          <w:color w:val="000000" w:themeColor="text1"/>
          <w:szCs w:val="22"/>
          <w:lang w:val="ru-RU"/>
        </w:rPr>
        <w:t xml:space="preserve"> - вероятность дефолта контрагента на период в один год;</w:t>
      </w:r>
    </w:p>
    <w:p w14:paraId="0D583E44" w14:textId="77777777" w:rsidR="006C0EF9" w:rsidRPr="00770C3D" w:rsidRDefault="006C0EF9" w:rsidP="006C0EF9">
      <w:pPr>
        <w:pStyle w:val="a1"/>
        <w:spacing w:before="60"/>
        <w:ind w:left="567"/>
        <w:rPr>
          <w:rFonts w:ascii="Arial" w:hAnsi="Arial" w:cs="Arial"/>
          <w:color w:val="000000" w:themeColor="text1"/>
          <w:szCs w:val="22"/>
          <w:lang w:val="ru-RU"/>
        </w:rPr>
      </w:pPr>
      <w:r w:rsidRPr="006C0EF9">
        <w:rPr>
          <w:rFonts w:ascii="Arial" w:hAnsi="Arial" w:cs="Arial"/>
          <w:color w:val="000000" w:themeColor="text1"/>
          <w:szCs w:val="22"/>
        </w:rPr>
        <w:t>LGD</w:t>
      </w:r>
      <w:r w:rsidRPr="00770C3D">
        <w:rPr>
          <w:rFonts w:ascii="Arial" w:hAnsi="Arial" w:cs="Arial"/>
          <w:color w:val="000000" w:themeColor="text1"/>
          <w:szCs w:val="22"/>
          <w:lang w:val="ru-RU"/>
        </w:rPr>
        <w:t xml:space="preserve"> - ожидаемый уровень потерь, </w:t>
      </w:r>
      <w:proofErr w:type="gramStart"/>
      <w:r w:rsidRPr="00770C3D">
        <w:rPr>
          <w:rFonts w:ascii="Arial" w:hAnsi="Arial" w:cs="Arial"/>
          <w:color w:val="000000" w:themeColor="text1"/>
          <w:szCs w:val="22"/>
          <w:lang w:val="ru-RU"/>
        </w:rPr>
        <w:t>%</w:t>
      </w:r>
      <w:proofErr w:type="gramEnd"/>
      <w:r w:rsidRPr="00770C3D">
        <w:rPr>
          <w:rFonts w:ascii="Arial" w:hAnsi="Arial" w:cs="Arial"/>
          <w:color w:val="000000" w:themeColor="text1"/>
          <w:szCs w:val="22"/>
          <w:lang w:val="ru-RU"/>
        </w:rPr>
        <w:t>;</w:t>
      </w:r>
    </w:p>
    <w:p w14:paraId="0D5964F0" w14:textId="77777777" w:rsidR="006C0EF9" w:rsidRPr="006C0EF9" w:rsidRDefault="006C0EF9" w:rsidP="006C0EF9">
      <w:pPr>
        <w:pStyle w:val="a1"/>
        <w:spacing w:before="60"/>
        <w:ind w:left="567"/>
        <w:rPr>
          <w:rFonts w:ascii="Arial" w:hAnsi="Arial" w:cs="Arial"/>
          <w:color w:val="000000" w:themeColor="text1"/>
          <w:szCs w:val="22"/>
          <w:lang w:val="ru-RU"/>
        </w:rPr>
      </w:pPr>
      <w:r w:rsidRPr="006C0EF9">
        <w:rPr>
          <w:rFonts w:ascii="Arial" w:hAnsi="Arial" w:cs="Arial"/>
          <w:color w:val="000000" w:themeColor="text1"/>
          <w:szCs w:val="22"/>
        </w:rPr>
        <w:t>D</w:t>
      </w:r>
      <w:r w:rsidRPr="006C0EF9">
        <w:rPr>
          <w:rFonts w:ascii="Arial" w:hAnsi="Arial" w:cs="Arial"/>
          <w:color w:val="000000" w:themeColor="text1"/>
          <w:szCs w:val="22"/>
          <w:lang w:val="ru-RU"/>
        </w:rPr>
        <w:t xml:space="preserve"> -</w:t>
      </w:r>
      <w:r w:rsidRPr="006C0EF9">
        <w:rPr>
          <w:rFonts w:ascii="Arial" w:hAnsi="Arial" w:cs="Arial"/>
          <w:color w:val="000000" w:themeColor="text1"/>
          <w:szCs w:val="22"/>
        </w:rPr>
        <w:t> </w:t>
      </w:r>
      <w:proofErr w:type="gramStart"/>
      <w:r w:rsidRPr="006C0EF9">
        <w:rPr>
          <w:rFonts w:ascii="Arial" w:hAnsi="Arial" w:cs="Arial"/>
          <w:color w:val="000000" w:themeColor="text1"/>
          <w:szCs w:val="22"/>
          <w:lang w:val="ru-RU"/>
        </w:rPr>
        <w:t>фактор</w:t>
      </w:r>
      <w:proofErr w:type="gramEnd"/>
      <w:r w:rsidRPr="006C0EF9">
        <w:rPr>
          <w:rFonts w:ascii="Arial" w:hAnsi="Arial" w:cs="Arial"/>
          <w:color w:val="000000" w:themeColor="text1"/>
          <w:szCs w:val="22"/>
          <w:lang w:val="ru-RU"/>
        </w:rPr>
        <w:t xml:space="preserve"> дисконтирования.</w:t>
      </w:r>
    </w:p>
    <w:p w14:paraId="39820170" w14:textId="77777777" w:rsidR="006C0EF9" w:rsidRPr="006C0EF9" w:rsidRDefault="006C0EF9" w:rsidP="006C0EF9">
      <w:pPr>
        <w:pStyle w:val="a1"/>
        <w:spacing w:before="120" w:after="120" w:line="259" w:lineRule="auto"/>
        <w:rPr>
          <w:rFonts w:ascii="Arial" w:hAnsi="Arial" w:cs="Arial"/>
          <w:color w:val="000000" w:themeColor="text1"/>
          <w:szCs w:val="22"/>
          <w:lang w:val="ru-RU"/>
        </w:rPr>
      </w:pPr>
      <w:r w:rsidRPr="006C0EF9">
        <w:rPr>
          <w:rFonts w:ascii="Arial" w:hAnsi="Arial" w:cs="Arial"/>
          <w:color w:val="000000" w:themeColor="text1"/>
          <w:szCs w:val="22"/>
          <w:lang w:val="ru-RU"/>
        </w:rPr>
        <w:t>Величина кредитного требования, подверженная риску дефолта, определяется Группой как денежные потоки, причитающиеся в соответствии с договором. Фактор дисконтирования отражает первоначальную эффективную процентную ставку или ее приблизительное значение для инструмента.</w:t>
      </w:r>
    </w:p>
    <w:p w14:paraId="4B7DECA5" w14:textId="77777777" w:rsidR="006C0EF9" w:rsidRPr="006C0EF9" w:rsidRDefault="006C0EF9" w:rsidP="006C0EF9">
      <w:pPr>
        <w:pStyle w:val="a1"/>
        <w:spacing w:before="120" w:after="120" w:line="259" w:lineRule="auto"/>
        <w:rPr>
          <w:rFonts w:ascii="Arial" w:hAnsi="Arial" w:cs="Arial"/>
          <w:color w:val="000000" w:themeColor="text1"/>
          <w:szCs w:val="22"/>
          <w:lang w:val="ru-RU"/>
        </w:rPr>
      </w:pPr>
      <w:r w:rsidRPr="006C0EF9">
        <w:rPr>
          <w:rFonts w:ascii="Arial" w:hAnsi="Arial" w:cs="Arial"/>
          <w:color w:val="000000" w:themeColor="text1"/>
          <w:szCs w:val="22"/>
          <w:lang w:val="ru-RU"/>
        </w:rPr>
        <w:t>Ожидаемый уровень потерь определяется Группой на основе собственной статистики за 5 лет и будет пересматриваться на каждую отчетную дату.</w:t>
      </w:r>
    </w:p>
    <w:p w14:paraId="38EC504E" w14:textId="77777777" w:rsidR="006C0EF9" w:rsidRPr="006C0EF9" w:rsidRDefault="006C0EF9" w:rsidP="006C0EF9">
      <w:pPr>
        <w:pStyle w:val="a1"/>
        <w:spacing w:before="120" w:after="120" w:line="259" w:lineRule="auto"/>
        <w:rPr>
          <w:rFonts w:ascii="Arial" w:hAnsi="Arial" w:cs="Arial"/>
          <w:color w:val="000000" w:themeColor="text1"/>
          <w:szCs w:val="22"/>
          <w:lang w:val="ru-RU"/>
        </w:rPr>
      </w:pPr>
      <w:r w:rsidRPr="006C0EF9">
        <w:rPr>
          <w:rFonts w:ascii="Arial" w:hAnsi="Arial" w:cs="Arial"/>
          <w:color w:val="000000" w:themeColor="text1"/>
          <w:szCs w:val="22"/>
          <w:lang w:val="ru-RU"/>
        </w:rPr>
        <w:t xml:space="preserve">Для определения вероятности дефолта контрагента Группа использует матрицы дефолтов рейтингового агентства Эксперт РА и внешние долгосрочные рейтинги </w:t>
      </w:r>
      <w:r w:rsidRPr="006C0EF9">
        <w:rPr>
          <w:rFonts w:ascii="Arial" w:hAnsi="Arial" w:cs="Arial"/>
          <w:color w:val="000000" w:themeColor="text1"/>
          <w:szCs w:val="22"/>
        </w:rPr>
        <w:t>S</w:t>
      </w:r>
      <w:r w:rsidRPr="006C0EF9">
        <w:rPr>
          <w:rFonts w:ascii="Arial" w:hAnsi="Arial" w:cs="Arial"/>
          <w:color w:val="000000" w:themeColor="text1"/>
          <w:szCs w:val="22"/>
          <w:lang w:val="ru-RU"/>
        </w:rPr>
        <w:t>&amp;</w:t>
      </w:r>
      <w:r w:rsidRPr="006C0EF9">
        <w:rPr>
          <w:rFonts w:ascii="Arial" w:hAnsi="Arial" w:cs="Arial"/>
          <w:color w:val="000000" w:themeColor="text1"/>
          <w:szCs w:val="22"/>
        </w:rPr>
        <w:t>P</w:t>
      </w:r>
      <w:r w:rsidRPr="006C0EF9">
        <w:rPr>
          <w:rFonts w:ascii="Arial" w:hAnsi="Arial" w:cs="Arial"/>
          <w:color w:val="000000" w:themeColor="text1"/>
          <w:szCs w:val="22"/>
          <w:lang w:val="ru-RU"/>
        </w:rPr>
        <w:t xml:space="preserve"> </w:t>
      </w:r>
      <w:r w:rsidRPr="006C0EF9">
        <w:rPr>
          <w:rFonts w:ascii="Arial" w:hAnsi="Arial" w:cs="Arial"/>
          <w:color w:val="000000" w:themeColor="text1"/>
          <w:szCs w:val="22"/>
        </w:rPr>
        <w:t>Global</w:t>
      </w:r>
      <w:r w:rsidRPr="006C0EF9">
        <w:rPr>
          <w:rFonts w:ascii="Arial" w:hAnsi="Arial" w:cs="Arial"/>
          <w:color w:val="000000" w:themeColor="text1"/>
          <w:szCs w:val="22"/>
          <w:lang w:val="ru-RU"/>
        </w:rPr>
        <w:t xml:space="preserve"> </w:t>
      </w:r>
      <w:r w:rsidRPr="006C0EF9">
        <w:rPr>
          <w:rFonts w:ascii="Arial" w:hAnsi="Arial" w:cs="Arial"/>
          <w:color w:val="000000" w:themeColor="text1"/>
          <w:szCs w:val="22"/>
        </w:rPr>
        <w:t>Ratings</w:t>
      </w:r>
      <w:r w:rsidRPr="006C0EF9">
        <w:rPr>
          <w:rFonts w:ascii="Arial" w:hAnsi="Arial" w:cs="Arial"/>
          <w:color w:val="000000" w:themeColor="text1"/>
          <w:szCs w:val="22"/>
          <w:lang w:val="ru-RU"/>
        </w:rPr>
        <w:t xml:space="preserve">, </w:t>
      </w:r>
      <w:r w:rsidRPr="006C0EF9">
        <w:rPr>
          <w:rFonts w:ascii="Arial" w:hAnsi="Arial" w:cs="Arial"/>
          <w:color w:val="000000" w:themeColor="text1"/>
          <w:szCs w:val="22"/>
        </w:rPr>
        <w:t>Moody</w:t>
      </w:r>
      <w:r w:rsidRPr="006C0EF9">
        <w:rPr>
          <w:rFonts w:ascii="Arial" w:hAnsi="Arial" w:cs="Arial"/>
          <w:color w:val="000000" w:themeColor="text1"/>
          <w:szCs w:val="22"/>
          <w:lang w:val="ru-RU"/>
        </w:rPr>
        <w:t>'</w:t>
      </w:r>
      <w:r w:rsidRPr="006C0EF9">
        <w:rPr>
          <w:rFonts w:ascii="Arial" w:hAnsi="Arial" w:cs="Arial"/>
          <w:color w:val="000000" w:themeColor="text1"/>
          <w:szCs w:val="22"/>
        </w:rPr>
        <w:t>s</w:t>
      </w:r>
      <w:r w:rsidRPr="006C0EF9">
        <w:rPr>
          <w:rFonts w:ascii="Arial" w:hAnsi="Arial" w:cs="Arial"/>
          <w:color w:val="000000" w:themeColor="text1"/>
          <w:szCs w:val="22"/>
          <w:lang w:val="ru-RU"/>
        </w:rPr>
        <w:t xml:space="preserve">, </w:t>
      </w:r>
      <w:r w:rsidRPr="006C0EF9">
        <w:rPr>
          <w:rFonts w:ascii="Arial" w:hAnsi="Arial" w:cs="Arial"/>
          <w:color w:val="000000" w:themeColor="text1"/>
          <w:szCs w:val="22"/>
        </w:rPr>
        <w:t>Fitch</w:t>
      </w:r>
      <w:r w:rsidRPr="006C0EF9">
        <w:rPr>
          <w:rFonts w:ascii="Arial" w:hAnsi="Arial" w:cs="Arial"/>
          <w:color w:val="000000" w:themeColor="text1"/>
          <w:szCs w:val="22"/>
          <w:lang w:val="ru-RU"/>
        </w:rPr>
        <w:t>, Эксперт РА и внутренние рейтинги для контрагентов, которые не получили внешние рейтинги. Группа приняла решение об использовании внешних рейтингов, так как не имеет достаточных наблюдаемых данных о дефолтах в производственном секторе и опыта прогнозных оценок.</w:t>
      </w:r>
    </w:p>
    <w:p w14:paraId="5CD19C6C" w14:textId="77777777" w:rsidR="006C0EF9" w:rsidRPr="006C0EF9" w:rsidRDefault="006C0EF9" w:rsidP="006C0EF9">
      <w:pPr>
        <w:pStyle w:val="a1"/>
        <w:spacing w:before="120" w:after="120" w:line="259" w:lineRule="auto"/>
        <w:rPr>
          <w:rFonts w:ascii="Arial" w:hAnsi="Arial" w:cs="Arial"/>
          <w:color w:val="000000" w:themeColor="text1"/>
          <w:szCs w:val="22"/>
          <w:lang w:val="ru-RU"/>
        </w:rPr>
      </w:pPr>
      <w:r w:rsidRPr="006C0EF9">
        <w:rPr>
          <w:rFonts w:ascii="Arial" w:hAnsi="Arial" w:cs="Arial"/>
          <w:color w:val="000000" w:themeColor="text1"/>
          <w:szCs w:val="22"/>
          <w:lang w:val="ru-RU"/>
        </w:rPr>
        <w:t xml:space="preserve">Оценка взаимосвязи между ожидаемыми кредитными убытками, уровнями дефолта и ожидаемыми уровнями потерь является значительной расчетной оценкой. Величина ожидаемых кредитных убытков чувствительна к изменениям в показателях. Прошлый опыт возникновения кредитных убытков Группы и прогноз экономических условий также могут не являться показательными для фактического дефолта покупателей в будущем. </w:t>
      </w:r>
    </w:p>
    <w:p w14:paraId="706ABE23" w14:textId="77777777" w:rsidR="006C0EF9" w:rsidRPr="006C0EF9" w:rsidRDefault="006C0EF9" w:rsidP="006C0EF9">
      <w:pPr>
        <w:pStyle w:val="a1"/>
        <w:spacing w:before="120" w:after="120" w:line="259" w:lineRule="auto"/>
        <w:rPr>
          <w:rFonts w:ascii="Arial" w:hAnsi="Arial" w:cs="Arial"/>
          <w:color w:val="000000" w:themeColor="text1"/>
          <w:szCs w:val="22"/>
          <w:lang w:val="ru-RU"/>
        </w:rPr>
      </w:pPr>
      <w:r w:rsidRPr="006C0EF9">
        <w:rPr>
          <w:rFonts w:ascii="Arial" w:hAnsi="Arial" w:cs="Arial"/>
          <w:color w:val="000000" w:themeColor="text1"/>
          <w:szCs w:val="22"/>
          <w:lang w:val="ru-RU"/>
        </w:rPr>
        <w:t xml:space="preserve">Информация об ожидаемых кредитных убытках по торговой дебиторской задолженности Группы и активам по договорам с покупателями раскрыта </w:t>
      </w:r>
      <w:r w:rsidRPr="00F6235E">
        <w:rPr>
          <w:rFonts w:ascii="Arial" w:hAnsi="Arial" w:cs="Arial"/>
          <w:color w:val="000000" w:themeColor="text1"/>
          <w:szCs w:val="22"/>
          <w:lang w:val="ru-RU"/>
        </w:rPr>
        <w:t>в Примечаниях 1</w:t>
      </w:r>
      <w:r w:rsidR="00F6235E" w:rsidRPr="00F6235E">
        <w:rPr>
          <w:rFonts w:ascii="Arial" w:hAnsi="Arial" w:cs="Arial"/>
          <w:color w:val="000000" w:themeColor="text1"/>
          <w:szCs w:val="22"/>
          <w:lang w:val="ru-RU"/>
        </w:rPr>
        <w:t>1</w:t>
      </w:r>
      <w:r w:rsidRPr="00F6235E">
        <w:rPr>
          <w:rFonts w:ascii="Arial" w:hAnsi="Arial" w:cs="Arial"/>
          <w:color w:val="000000" w:themeColor="text1"/>
          <w:szCs w:val="22"/>
          <w:lang w:val="ru-RU"/>
        </w:rPr>
        <w:t xml:space="preserve"> и 1</w:t>
      </w:r>
      <w:r w:rsidR="00F6235E" w:rsidRPr="00F6235E">
        <w:rPr>
          <w:rFonts w:ascii="Arial" w:hAnsi="Arial" w:cs="Arial"/>
          <w:color w:val="000000" w:themeColor="text1"/>
          <w:szCs w:val="22"/>
          <w:lang w:val="ru-RU"/>
        </w:rPr>
        <w:t>2</w:t>
      </w:r>
      <w:r w:rsidRPr="00F6235E">
        <w:rPr>
          <w:rFonts w:ascii="Arial" w:hAnsi="Arial" w:cs="Arial"/>
          <w:color w:val="000000" w:themeColor="text1"/>
          <w:szCs w:val="22"/>
          <w:lang w:val="ru-RU"/>
        </w:rPr>
        <w:t>.</w:t>
      </w:r>
    </w:p>
    <w:p w14:paraId="4A0D3BED" w14:textId="77777777" w:rsidR="00027D34" w:rsidRPr="00027D34" w:rsidRDefault="00027D34" w:rsidP="00027D34">
      <w:pPr>
        <w:pStyle w:val="a1"/>
        <w:spacing w:before="120" w:after="120" w:line="280" w:lineRule="exact"/>
        <w:rPr>
          <w:rFonts w:ascii="Arial" w:hAnsi="Arial" w:cs="Arial"/>
          <w:b/>
          <w:i/>
          <w:szCs w:val="22"/>
          <w:lang w:val="ru-RU"/>
        </w:rPr>
      </w:pPr>
      <w:r w:rsidRPr="00027D34">
        <w:rPr>
          <w:rFonts w:ascii="Arial" w:hAnsi="Arial" w:cs="Arial"/>
          <w:b/>
          <w:i/>
          <w:szCs w:val="22"/>
          <w:lang w:val="ru-RU"/>
        </w:rPr>
        <w:t xml:space="preserve">Резервы под обесценение запасов </w:t>
      </w:r>
    </w:p>
    <w:p w14:paraId="78C0CCA2" w14:textId="77777777" w:rsidR="006C0EF9" w:rsidRPr="00E85514" w:rsidRDefault="00027D34" w:rsidP="00027D34">
      <w:pPr>
        <w:pStyle w:val="a1"/>
        <w:spacing w:before="120" w:after="120" w:line="280" w:lineRule="exact"/>
        <w:rPr>
          <w:rFonts w:ascii="Arial" w:hAnsi="Arial" w:cs="Arial"/>
          <w:szCs w:val="22"/>
          <w:lang w:val="ru-RU"/>
        </w:rPr>
      </w:pPr>
      <w:r w:rsidRPr="00027D34">
        <w:rPr>
          <w:rFonts w:ascii="Arial" w:hAnsi="Arial" w:cs="Arial"/>
          <w:szCs w:val="22"/>
          <w:lang w:val="ru-RU"/>
        </w:rPr>
        <w:t>Группа формирует резервы на устаревшие и неходовые запасы сырья и запасных частей, а также корректирует оценку запасов, если их стоимость может оказаться невозмещаемой. Оценка чистой стоимости реализации готовой продукции проводится исходя из наиболее надежных данных на дату оценки. Указанная оценка учитывает колебания цен и затрат, непосредственно связанных с событиями, произошедшими после отчетной даты, при условии, что они подтверждают наличие условий, существовавших на конец отчетного периода.</w:t>
      </w:r>
    </w:p>
    <w:p w14:paraId="17776561" w14:textId="77777777" w:rsidR="00FC0B65" w:rsidRPr="00E85514" w:rsidRDefault="00FC0B65" w:rsidP="001E3820">
      <w:pPr>
        <w:pStyle w:val="a1"/>
        <w:spacing w:before="80" w:after="80" w:line="259" w:lineRule="auto"/>
        <w:jc w:val="left"/>
        <w:rPr>
          <w:rFonts w:ascii="Arial" w:hAnsi="Arial" w:cs="Arial"/>
          <w:b/>
          <w:i/>
          <w:szCs w:val="22"/>
          <w:lang w:val="ru-RU"/>
        </w:rPr>
      </w:pPr>
      <w:r w:rsidRPr="00E85514">
        <w:rPr>
          <w:rFonts w:ascii="Arial" w:hAnsi="Arial" w:cs="Arial"/>
          <w:b/>
          <w:i/>
          <w:szCs w:val="22"/>
          <w:lang w:val="ru-RU"/>
        </w:rPr>
        <w:t>Условные обязательства по уплате налогов</w:t>
      </w:r>
    </w:p>
    <w:p w14:paraId="5A78FDE6" w14:textId="77777777" w:rsidR="00FC0B65" w:rsidRPr="00E85514" w:rsidRDefault="00FC0B65" w:rsidP="001E3820">
      <w:pPr>
        <w:pStyle w:val="a1"/>
        <w:spacing w:before="80" w:after="80" w:line="259" w:lineRule="auto"/>
        <w:rPr>
          <w:rFonts w:ascii="Arial" w:hAnsi="Arial" w:cs="Arial"/>
          <w:szCs w:val="22"/>
          <w:lang w:val="ru-RU"/>
        </w:rPr>
      </w:pPr>
      <w:r w:rsidRPr="00E85514">
        <w:rPr>
          <w:rFonts w:ascii="Arial" w:hAnsi="Arial" w:cs="Arial"/>
          <w:szCs w:val="22"/>
          <w:lang w:val="ru-RU"/>
        </w:rPr>
        <w:t xml:space="preserve">Российское налоговое законодательство допускает различные толкования и подвержено частым изменениям. Для тех случаев, когда, по мнению руководства Группы, существует значительное сомнение в сохранении стабильного положения </w:t>
      </w:r>
      <w:r w:rsidR="00AD52A5">
        <w:rPr>
          <w:rFonts w:ascii="Arial" w:hAnsi="Arial" w:cs="Arial"/>
          <w:szCs w:val="22"/>
          <w:lang w:val="ru-RU"/>
        </w:rPr>
        <w:t>организац</w:t>
      </w:r>
      <w:r w:rsidRPr="00E85514">
        <w:rPr>
          <w:rFonts w:ascii="Arial" w:hAnsi="Arial" w:cs="Arial"/>
          <w:szCs w:val="22"/>
          <w:lang w:val="ru-RU"/>
        </w:rPr>
        <w:t>ий Группы с точки зрения налогового законодательства, в финансовой отчетности по МСФО приз</w:t>
      </w:r>
      <w:r w:rsidR="007D228A">
        <w:rPr>
          <w:rFonts w:ascii="Arial" w:hAnsi="Arial" w:cs="Arial"/>
          <w:szCs w:val="22"/>
          <w:lang w:val="ru-RU"/>
        </w:rPr>
        <w:t>наются надлежащие обязательства</w:t>
      </w:r>
      <w:r w:rsidRPr="00E85514">
        <w:rPr>
          <w:rFonts w:ascii="Arial" w:hAnsi="Arial" w:cs="Arial"/>
          <w:szCs w:val="22"/>
          <w:lang w:val="ru-RU"/>
        </w:rPr>
        <w:t>.</w:t>
      </w:r>
    </w:p>
    <w:p w14:paraId="6EB13B37" w14:textId="77777777" w:rsidR="00FC0B65" w:rsidRPr="00E85514" w:rsidRDefault="00FC0B65" w:rsidP="001E3820">
      <w:pPr>
        <w:pStyle w:val="a1"/>
        <w:spacing w:before="80" w:after="80" w:line="259" w:lineRule="auto"/>
        <w:rPr>
          <w:rFonts w:ascii="Arial" w:hAnsi="Arial" w:cs="Arial"/>
          <w:szCs w:val="22"/>
          <w:lang w:val="ru-RU"/>
        </w:rPr>
      </w:pPr>
      <w:r w:rsidRPr="00E85514">
        <w:rPr>
          <w:rFonts w:ascii="Arial" w:hAnsi="Arial" w:cs="Arial"/>
          <w:szCs w:val="22"/>
          <w:lang w:val="ru-RU"/>
        </w:rPr>
        <w:t>Отложенные налоговые активы признаются по неиспользованным налоговым убыткам в той мере, в которой является вероятным получение налогооблагаемой прибыли, против которой могут быть зачтены налоговые убытки. Для определения суммы отложенных налоговых активов, которую можно признать в финансовой отчетности, на основании вероятных сроков получения и величины будущей налогооблагаемой прибыли, а также стратегии налогового планирования, необходимо существенное суждение руководства.</w:t>
      </w:r>
    </w:p>
    <w:p w14:paraId="2039A4F1" w14:textId="77777777" w:rsidR="00FC0B65" w:rsidRPr="00E85514" w:rsidRDefault="00FC0B65" w:rsidP="001E3820">
      <w:pPr>
        <w:pStyle w:val="a1"/>
        <w:spacing w:before="80" w:after="80" w:line="259" w:lineRule="auto"/>
        <w:jc w:val="left"/>
        <w:rPr>
          <w:rFonts w:ascii="Arial" w:hAnsi="Arial" w:cs="Arial"/>
          <w:b/>
          <w:i/>
          <w:szCs w:val="22"/>
          <w:lang w:val="ru-RU"/>
        </w:rPr>
      </w:pPr>
      <w:r w:rsidRPr="00E85514">
        <w:rPr>
          <w:rFonts w:ascii="Arial" w:hAnsi="Arial" w:cs="Arial"/>
          <w:b/>
          <w:i/>
          <w:szCs w:val="22"/>
          <w:lang w:val="ru-RU"/>
        </w:rPr>
        <w:t>Обязательства по выплатам работникам</w:t>
      </w:r>
    </w:p>
    <w:p w14:paraId="5E79840C" w14:textId="77777777" w:rsidR="00FC0B65" w:rsidRPr="00E85514" w:rsidRDefault="00FC0B65" w:rsidP="001E3820">
      <w:pPr>
        <w:pStyle w:val="ABC-BulletsinNotes"/>
        <w:spacing w:before="80" w:after="80" w:line="259" w:lineRule="auto"/>
        <w:rPr>
          <w:rFonts w:ascii="Arial" w:hAnsi="Arial" w:cs="Arial"/>
          <w:sz w:val="22"/>
          <w:szCs w:val="22"/>
          <w:lang w:val="ru-RU"/>
        </w:rPr>
      </w:pPr>
      <w:r w:rsidRPr="00E85514">
        <w:rPr>
          <w:rFonts w:ascii="Arial" w:hAnsi="Arial" w:cs="Arial"/>
          <w:sz w:val="22"/>
          <w:szCs w:val="22"/>
          <w:lang w:val="ru-RU"/>
        </w:rPr>
        <w:t xml:space="preserve">Стоимость предоставления вознаграждений по пенсионному плану с установленными выплатами и прочих обязательств по окончании трудовой деятельности, а также приведенная стоимость обязательства по пенсионным выплатам устанавливается с использованием актуарного метода. Актуарный метод подразумевает использование различных демографических допущений, однако вследствие непредвиденных событий могут возникать существенные расхождения между прогнозами, полученными с использованием допущений, и фактическими денежными потоками. Актуарный метод включает допущения о ставках дисконтирования, росте заработной платы в будущем, уровне смертности. </w:t>
      </w:r>
    </w:p>
    <w:p w14:paraId="76CB99AC" w14:textId="77777777" w:rsidR="00FC0B65" w:rsidRPr="00E85514" w:rsidRDefault="00FC0B65" w:rsidP="001E3820">
      <w:pPr>
        <w:spacing w:before="80" w:after="80"/>
        <w:jc w:val="both"/>
        <w:rPr>
          <w:rFonts w:ascii="Arial" w:hAnsi="Arial" w:cs="Arial"/>
        </w:rPr>
      </w:pPr>
      <w:r w:rsidRPr="00E85514">
        <w:rPr>
          <w:rFonts w:ascii="Arial" w:hAnsi="Arial" w:cs="Arial"/>
        </w:rPr>
        <w:t>Ввиду сложности оценки и долгосрочного характера обязательств по планам с установленными выплатами подобные обязательства высокочувствительны к изменениям этих допущений. Все допущения пересматриваются на каждую отчетную дату.</w:t>
      </w:r>
    </w:p>
    <w:p w14:paraId="7BD3491A" w14:textId="77777777" w:rsidR="00027D34" w:rsidRPr="00027D34" w:rsidRDefault="00027D34" w:rsidP="00027D34">
      <w:pPr>
        <w:pStyle w:val="a1"/>
        <w:spacing w:before="120" w:after="120" w:line="280" w:lineRule="exact"/>
        <w:rPr>
          <w:rFonts w:ascii="Arial" w:hAnsi="Arial" w:cs="Arial"/>
          <w:b/>
          <w:i/>
          <w:lang w:val="ru-RU"/>
        </w:rPr>
      </w:pPr>
      <w:r w:rsidRPr="00027D34">
        <w:rPr>
          <w:rFonts w:ascii="Arial" w:hAnsi="Arial" w:cs="Arial"/>
          <w:b/>
          <w:i/>
          <w:lang w:val="ru-RU"/>
        </w:rPr>
        <w:t>Прибыль на акцию</w:t>
      </w:r>
    </w:p>
    <w:p w14:paraId="73A860C1" w14:textId="77777777" w:rsidR="00027D34" w:rsidRPr="00027D34" w:rsidRDefault="00027D34" w:rsidP="00027D34">
      <w:pPr>
        <w:spacing w:before="120" w:after="120" w:line="280" w:lineRule="exact"/>
        <w:jc w:val="both"/>
        <w:rPr>
          <w:rFonts w:ascii="Arial" w:hAnsi="Arial" w:cs="Arial"/>
        </w:rPr>
      </w:pPr>
      <w:r w:rsidRPr="00027D34">
        <w:rPr>
          <w:rFonts w:ascii="Arial" w:hAnsi="Arial" w:cs="Arial"/>
        </w:rPr>
        <w:t>Группа представляет показатель базовой и разводненной прибыли на акцию в отношении своих обыкновенных акций. Базовая прибыль на акцию рассчитывается путем деления прибыли или убытков, причитающихся на долю держателей обыкновенных акций материнского предприятия, на средневзвешенное количество обыкновенных акций, находящихся в обращении в течение отчетного периода.</w:t>
      </w:r>
    </w:p>
    <w:p w14:paraId="1D94C520" w14:textId="77777777" w:rsidR="00027D34" w:rsidRPr="00027D34" w:rsidRDefault="00027D34" w:rsidP="001E3820">
      <w:pPr>
        <w:pStyle w:val="a1"/>
        <w:spacing w:before="80" w:after="80" w:line="259" w:lineRule="auto"/>
        <w:rPr>
          <w:rFonts w:ascii="Arial" w:hAnsi="Arial" w:cs="Arial"/>
          <w:szCs w:val="22"/>
          <w:lang w:val="ru-RU"/>
        </w:rPr>
        <w:sectPr w:rsidR="00027D34" w:rsidRPr="00027D34" w:rsidSect="001E53FD">
          <w:headerReference w:type="default" r:id="rId45"/>
          <w:footerReference w:type="first" r:id="rId46"/>
          <w:pgSz w:w="11906" w:h="16838"/>
          <w:pgMar w:top="1134" w:right="851" w:bottom="851" w:left="1418" w:header="709" w:footer="709" w:gutter="0"/>
          <w:cols w:space="708"/>
          <w:titlePg/>
          <w:docGrid w:linePitch="360"/>
        </w:sectPr>
      </w:pPr>
    </w:p>
    <w:p w14:paraId="50C3C21A" w14:textId="77777777" w:rsidR="00BA07FA" w:rsidRDefault="00BA07FA" w:rsidP="00BA07FA">
      <w:pPr>
        <w:pStyle w:val="a1"/>
        <w:spacing w:before="0" w:after="0"/>
        <w:jc w:val="center"/>
        <w:rPr>
          <w:rFonts w:ascii="Arial" w:hAnsi="Arial" w:cs="Arial"/>
          <w:b/>
          <w:snapToGrid w:val="0"/>
          <w:sz w:val="24"/>
          <w:lang w:val="ru-RU" w:eastAsia="ru-RU"/>
        </w:rPr>
      </w:pPr>
      <w:bookmarkStart w:id="26" w:name="_Ref417849530"/>
      <w:bookmarkStart w:id="27" w:name="_Toc515528816"/>
      <w:bookmarkStart w:id="28" w:name="_Toc70001724"/>
      <w:bookmarkEnd w:id="16"/>
      <w:r w:rsidRPr="00FC0B65">
        <w:rPr>
          <w:rFonts w:ascii="Arial" w:hAnsi="Arial" w:cs="Arial"/>
          <w:b/>
          <w:snapToGrid w:val="0"/>
          <w:sz w:val="24"/>
          <w:lang w:val="ru-RU" w:eastAsia="ru-RU"/>
        </w:rPr>
        <w:t>Примечания к консолидированной финансовой отчетности</w:t>
      </w:r>
    </w:p>
    <w:p w14:paraId="00FA4042" w14:textId="77777777" w:rsidR="00BA07FA" w:rsidRPr="00A13B92" w:rsidRDefault="00BA07FA" w:rsidP="00BA07FA">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6F5B1D96" w14:textId="77777777" w:rsidR="00237DC1" w:rsidRPr="00E85514" w:rsidRDefault="00237DC1" w:rsidP="00237DC1">
      <w:pPr>
        <w:pStyle w:val="20"/>
        <w:rPr>
          <w:rFonts w:cs="Arial"/>
        </w:rPr>
      </w:pPr>
      <w:r w:rsidRPr="00E85514">
        <w:rPr>
          <w:rFonts w:cs="Arial"/>
        </w:rPr>
        <w:t>Основные средства</w:t>
      </w:r>
      <w:bookmarkEnd w:id="26"/>
      <w:bookmarkEnd w:id="27"/>
      <w:bookmarkEnd w:id="28"/>
    </w:p>
    <w:p w14:paraId="158AEFD7" w14:textId="1B7FCB2B" w:rsidR="00237DC1" w:rsidRPr="00BC77E8" w:rsidRDefault="00237DC1" w:rsidP="00BA07FA">
      <w:pPr>
        <w:pStyle w:val="a1"/>
        <w:widowControl w:val="0"/>
        <w:tabs>
          <w:tab w:val="left" w:pos="8148"/>
        </w:tabs>
        <w:spacing w:before="0" w:after="240"/>
        <w:rPr>
          <w:rFonts w:ascii="Arial" w:hAnsi="Arial" w:cs="Arial"/>
          <w:szCs w:val="22"/>
          <w:lang w:val="ru-RU"/>
        </w:rPr>
      </w:pPr>
      <w:r w:rsidRPr="00BC77E8">
        <w:rPr>
          <w:rFonts w:ascii="Arial" w:hAnsi="Arial" w:cs="Arial"/>
          <w:szCs w:val="22"/>
          <w:lang w:val="ru-RU"/>
        </w:rPr>
        <w:t>Основные средства и начисленная по ним амортизация включают:</w:t>
      </w:r>
      <w:r w:rsidR="00BA07FA">
        <w:rPr>
          <w:rFonts w:ascii="Arial" w:hAnsi="Arial" w:cs="Arial"/>
          <w:szCs w:val="22"/>
          <w:lang w:val="ru-RU"/>
        </w:rPr>
        <w:tab/>
      </w:r>
    </w:p>
    <w:tbl>
      <w:tblPr>
        <w:tblpPr w:leftFromText="180" w:rightFromText="180" w:vertAnchor="text" w:tblpY="1"/>
        <w:tblOverlap w:val="never"/>
        <w:tblW w:w="4912" w:type="pct"/>
        <w:tblLayout w:type="fixed"/>
        <w:tblLook w:val="04A0" w:firstRow="1" w:lastRow="0" w:firstColumn="1" w:lastColumn="0" w:noHBand="0" w:noVBand="1"/>
      </w:tblPr>
      <w:tblGrid>
        <w:gridCol w:w="3943"/>
        <w:gridCol w:w="1863"/>
        <w:gridCol w:w="1708"/>
        <w:gridCol w:w="1864"/>
        <w:gridCol w:w="1667"/>
        <w:gridCol w:w="2059"/>
        <w:gridCol w:w="1768"/>
      </w:tblGrid>
      <w:tr w:rsidR="007312AA" w:rsidRPr="007312AA" w14:paraId="010E982A" w14:textId="77777777" w:rsidTr="00EF4E27">
        <w:trPr>
          <w:trHeight w:val="20"/>
          <w:tblHeader/>
        </w:trPr>
        <w:tc>
          <w:tcPr>
            <w:tcW w:w="3943" w:type="dxa"/>
            <w:tcBorders>
              <w:top w:val="nil"/>
              <w:left w:val="nil"/>
              <w:bottom w:val="nil"/>
              <w:right w:val="nil"/>
            </w:tcBorders>
            <w:shd w:val="clear" w:color="auto" w:fill="auto"/>
            <w:tcMar>
              <w:left w:w="28" w:type="dxa"/>
              <w:right w:w="28" w:type="dxa"/>
            </w:tcMar>
            <w:vAlign w:val="bottom"/>
            <w:hideMark/>
          </w:tcPr>
          <w:p w14:paraId="0E1FD7C3" w14:textId="77777777" w:rsidR="007312AA" w:rsidRPr="007312AA" w:rsidRDefault="007312AA" w:rsidP="00BF60C3">
            <w:pPr>
              <w:spacing w:line="240" w:lineRule="auto"/>
              <w:jc w:val="center"/>
              <w:rPr>
                <w:rFonts w:ascii="Arial" w:eastAsia="Times New Roman" w:hAnsi="Arial" w:cs="Arial"/>
                <w:lang w:eastAsia="ru-RU"/>
              </w:rPr>
            </w:pPr>
          </w:p>
        </w:tc>
        <w:tc>
          <w:tcPr>
            <w:tcW w:w="1863" w:type="dxa"/>
            <w:tcBorders>
              <w:top w:val="nil"/>
              <w:left w:val="nil"/>
              <w:bottom w:val="single" w:sz="4" w:space="0" w:color="auto"/>
              <w:right w:val="nil"/>
            </w:tcBorders>
            <w:shd w:val="clear" w:color="auto" w:fill="auto"/>
            <w:tcMar>
              <w:left w:w="28" w:type="dxa"/>
            </w:tcMar>
            <w:vAlign w:val="bottom"/>
            <w:hideMark/>
          </w:tcPr>
          <w:p w14:paraId="76A50058" w14:textId="77777777" w:rsidR="007312AA" w:rsidRPr="00850BD8" w:rsidRDefault="007312AA" w:rsidP="00BF60C3">
            <w:pPr>
              <w:spacing w:line="240" w:lineRule="auto"/>
              <w:jc w:val="center"/>
              <w:rPr>
                <w:rFonts w:ascii="Arial" w:eastAsia="Times New Roman" w:hAnsi="Arial" w:cs="Arial"/>
                <w:b/>
                <w:bCs/>
                <w:color w:val="000000"/>
                <w:lang w:eastAsia="ru-RU"/>
              </w:rPr>
            </w:pPr>
            <w:r w:rsidRPr="00850BD8">
              <w:rPr>
                <w:rFonts w:ascii="Arial" w:eastAsia="Times New Roman" w:hAnsi="Arial" w:cs="Arial"/>
                <w:b/>
                <w:bCs/>
                <w:color w:val="000000"/>
                <w:lang w:eastAsia="ru-RU"/>
              </w:rPr>
              <w:t>Земельные участки</w:t>
            </w:r>
          </w:p>
        </w:tc>
        <w:tc>
          <w:tcPr>
            <w:tcW w:w="1708" w:type="dxa"/>
            <w:tcBorders>
              <w:top w:val="nil"/>
              <w:left w:val="nil"/>
              <w:bottom w:val="single" w:sz="4" w:space="0" w:color="auto"/>
              <w:right w:val="nil"/>
            </w:tcBorders>
            <w:shd w:val="clear" w:color="auto" w:fill="auto"/>
            <w:tcMar>
              <w:left w:w="28" w:type="dxa"/>
            </w:tcMar>
            <w:vAlign w:val="bottom"/>
            <w:hideMark/>
          </w:tcPr>
          <w:p w14:paraId="330B2C20" w14:textId="77777777" w:rsidR="007312AA" w:rsidRPr="00850BD8" w:rsidRDefault="007312AA" w:rsidP="00BF60C3">
            <w:pPr>
              <w:spacing w:line="240" w:lineRule="auto"/>
              <w:jc w:val="center"/>
              <w:rPr>
                <w:rFonts w:ascii="Arial" w:eastAsia="Times New Roman" w:hAnsi="Arial" w:cs="Arial"/>
                <w:b/>
                <w:bCs/>
                <w:color w:val="000000"/>
                <w:lang w:eastAsia="ru-RU"/>
              </w:rPr>
            </w:pPr>
            <w:r w:rsidRPr="00850BD8">
              <w:rPr>
                <w:rFonts w:ascii="Arial" w:eastAsia="Times New Roman" w:hAnsi="Arial" w:cs="Arial"/>
                <w:b/>
                <w:bCs/>
                <w:color w:val="000000"/>
                <w:lang w:eastAsia="ru-RU"/>
              </w:rPr>
              <w:t>Здания и сооружения</w:t>
            </w:r>
          </w:p>
        </w:tc>
        <w:tc>
          <w:tcPr>
            <w:tcW w:w="1864" w:type="dxa"/>
            <w:tcBorders>
              <w:top w:val="nil"/>
              <w:left w:val="nil"/>
              <w:bottom w:val="single" w:sz="4" w:space="0" w:color="auto"/>
              <w:right w:val="nil"/>
            </w:tcBorders>
            <w:shd w:val="clear" w:color="auto" w:fill="auto"/>
            <w:tcMar>
              <w:left w:w="28" w:type="dxa"/>
            </w:tcMar>
            <w:vAlign w:val="bottom"/>
            <w:hideMark/>
          </w:tcPr>
          <w:p w14:paraId="4EA8A0B7" w14:textId="77777777" w:rsidR="007312AA" w:rsidRPr="00850BD8" w:rsidRDefault="007312AA" w:rsidP="00BF60C3">
            <w:pPr>
              <w:spacing w:line="240" w:lineRule="auto"/>
              <w:jc w:val="center"/>
              <w:rPr>
                <w:rFonts w:ascii="Arial" w:eastAsia="Times New Roman" w:hAnsi="Arial" w:cs="Arial"/>
                <w:b/>
                <w:bCs/>
                <w:color w:val="000000"/>
                <w:lang w:eastAsia="ru-RU"/>
              </w:rPr>
            </w:pPr>
            <w:proofErr w:type="spellStart"/>
            <w:proofErr w:type="gramStart"/>
            <w:r w:rsidRPr="00850BD8">
              <w:rPr>
                <w:rFonts w:ascii="Arial" w:eastAsia="Times New Roman" w:hAnsi="Arial" w:cs="Arial"/>
                <w:b/>
                <w:bCs/>
                <w:color w:val="000000"/>
                <w:lang w:eastAsia="ru-RU"/>
              </w:rPr>
              <w:t>Производст</w:t>
            </w:r>
            <w:proofErr w:type="spellEnd"/>
            <w:r w:rsidRPr="00850BD8">
              <w:rPr>
                <w:rFonts w:ascii="Arial" w:eastAsia="Times New Roman" w:hAnsi="Arial" w:cs="Arial"/>
                <w:b/>
                <w:bCs/>
                <w:color w:val="000000"/>
                <w:lang w:eastAsia="ru-RU"/>
              </w:rPr>
              <w:t>-венные</w:t>
            </w:r>
            <w:proofErr w:type="gramEnd"/>
            <w:r w:rsidRPr="00850BD8">
              <w:rPr>
                <w:rFonts w:ascii="Arial" w:eastAsia="Times New Roman" w:hAnsi="Arial" w:cs="Arial"/>
                <w:b/>
                <w:bCs/>
                <w:color w:val="000000"/>
                <w:lang w:eastAsia="ru-RU"/>
              </w:rPr>
              <w:t xml:space="preserve"> машины и оборудование</w:t>
            </w:r>
          </w:p>
        </w:tc>
        <w:tc>
          <w:tcPr>
            <w:tcW w:w="1667" w:type="dxa"/>
            <w:tcBorders>
              <w:top w:val="nil"/>
              <w:left w:val="nil"/>
              <w:bottom w:val="single" w:sz="4" w:space="0" w:color="auto"/>
              <w:right w:val="nil"/>
            </w:tcBorders>
            <w:shd w:val="clear" w:color="auto" w:fill="auto"/>
            <w:tcMar>
              <w:left w:w="28" w:type="dxa"/>
            </w:tcMar>
            <w:vAlign w:val="bottom"/>
            <w:hideMark/>
          </w:tcPr>
          <w:p w14:paraId="362A6532" w14:textId="77777777" w:rsidR="007312AA" w:rsidRPr="00850BD8" w:rsidRDefault="007312AA" w:rsidP="00BF60C3">
            <w:pPr>
              <w:spacing w:line="240" w:lineRule="auto"/>
              <w:jc w:val="center"/>
              <w:rPr>
                <w:rFonts w:ascii="Arial" w:eastAsia="Times New Roman" w:hAnsi="Arial" w:cs="Arial"/>
                <w:b/>
                <w:bCs/>
                <w:color w:val="000000"/>
                <w:lang w:eastAsia="ru-RU"/>
              </w:rPr>
            </w:pPr>
            <w:r w:rsidRPr="00850BD8">
              <w:rPr>
                <w:rFonts w:ascii="Arial" w:eastAsia="Times New Roman" w:hAnsi="Arial" w:cs="Arial"/>
                <w:b/>
                <w:bCs/>
                <w:color w:val="000000"/>
                <w:lang w:eastAsia="ru-RU"/>
              </w:rPr>
              <w:t>Прочие</w:t>
            </w:r>
          </w:p>
        </w:tc>
        <w:tc>
          <w:tcPr>
            <w:tcW w:w="2059" w:type="dxa"/>
            <w:tcBorders>
              <w:top w:val="nil"/>
              <w:left w:val="nil"/>
              <w:bottom w:val="single" w:sz="4" w:space="0" w:color="auto"/>
              <w:right w:val="nil"/>
            </w:tcBorders>
            <w:shd w:val="clear" w:color="auto" w:fill="auto"/>
            <w:tcMar>
              <w:left w:w="28" w:type="dxa"/>
            </w:tcMar>
            <w:vAlign w:val="bottom"/>
            <w:hideMark/>
          </w:tcPr>
          <w:p w14:paraId="13790B67" w14:textId="77777777" w:rsidR="007312AA" w:rsidRPr="00850BD8" w:rsidRDefault="007312AA" w:rsidP="00BF60C3">
            <w:pPr>
              <w:spacing w:line="240" w:lineRule="auto"/>
              <w:jc w:val="center"/>
              <w:rPr>
                <w:rFonts w:ascii="Arial" w:eastAsia="Times New Roman" w:hAnsi="Arial" w:cs="Arial"/>
                <w:b/>
                <w:bCs/>
                <w:color w:val="000000"/>
                <w:lang w:eastAsia="ru-RU"/>
              </w:rPr>
            </w:pPr>
            <w:r w:rsidRPr="00850BD8">
              <w:rPr>
                <w:rFonts w:ascii="Arial" w:eastAsia="Times New Roman" w:hAnsi="Arial" w:cs="Arial"/>
                <w:b/>
                <w:bCs/>
                <w:color w:val="000000"/>
                <w:lang w:eastAsia="ru-RU"/>
              </w:rPr>
              <w:t>Объекты незавершенного строительства</w:t>
            </w:r>
          </w:p>
        </w:tc>
        <w:tc>
          <w:tcPr>
            <w:tcW w:w="1768" w:type="dxa"/>
            <w:tcBorders>
              <w:top w:val="nil"/>
              <w:left w:val="nil"/>
              <w:bottom w:val="single" w:sz="4" w:space="0" w:color="auto"/>
              <w:right w:val="nil"/>
            </w:tcBorders>
            <w:shd w:val="clear" w:color="auto" w:fill="auto"/>
            <w:tcMar>
              <w:left w:w="28" w:type="dxa"/>
            </w:tcMar>
            <w:vAlign w:val="bottom"/>
            <w:hideMark/>
          </w:tcPr>
          <w:p w14:paraId="25B738E6" w14:textId="77777777" w:rsidR="007312AA" w:rsidRPr="00FE1291" w:rsidRDefault="007312AA" w:rsidP="00BF60C3">
            <w:pPr>
              <w:spacing w:line="240" w:lineRule="auto"/>
              <w:jc w:val="center"/>
              <w:rPr>
                <w:rFonts w:ascii="Arial" w:eastAsia="Times New Roman" w:hAnsi="Arial" w:cs="Arial"/>
                <w:b/>
                <w:bCs/>
                <w:color w:val="000000"/>
                <w:lang w:eastAsia="ru-RU"/>
              </w:rPr>
            </w:pPr>
            <w:r w:rsidRPr="00850BD8">
              <w:rPr>
                <w:rFonts w:ascii="Arial" w:eastAsia="Times New Roman" w:hAnsi="Arial" w:cs="Arial"/>
                <w:b/>
                <w:bCs/>
                <w:color w:val="000000"/>
                <w:lang w:eastAsia="ru-RU"/>
              </w:rPr>
              <w:t>Итого</w:t>
            </w:r>
          </w:p>
        </w:tc>
      </w:tr>
      <w:tr w:rsidR="007312AA" w:rsidRPr="007312AA" w14:paraId="18DD81A4" w14:textId="77777777" w:rsidTr="00EF4E27">
        <w:trPr>
          <w:trHeight w:val="250"/>
        </w:trPr>
        <w:tc>
          <w:tcPr>
            <w:tcW w:w="3943" w:type="dxa"/>
            <w:tcBorders>
              <w:top w:val="nil"/>
              <w:left w:val="nil"/>
              <w:bottom w:val="nil"/>
              <w:right w:val="nil"/>
            </w:tcBorders>
            <w:shd w:val="clear" w:color="auto" w:fill="auto"/>
            <w:noWrap/>
            <w:tcMar>
              <w:left w:w="57" w:type="dxa"/>
              <w:right w:w="28" w:type="dxa"/>
            </w:tcMar>
            <w:vAlign w:val="center"/>
            <w:hideMark/>
          </w:tcPr>
          <w:p w14:paraId="27F0371C" w14:textId="77777777" w:rsidR="00747B8E" w:rsidRPr="007312AA" w:rsidRDefault="00747B8E" w:rsidP="00BF60C3">
            <w:pPr>
              <w:spacing w:line="240" w:lineRule="auto"/>
              <w:rPr>
                <w:rFonts w:ascii="Arial" w:eastAsia="Times New Roman" w:hAnsi="Arial" w:cs="Arial"/>
                <w:b/>
                <w:bCs/>
                <w:color w:val="000000"/>
                <w:lang w:eastAsia="ru-RU"/>
              </w:rPr>
            </w:pPr>
            <w:r w:rsidRPr="007312AA">
              <w:rPr>
                <w:rFonts w:ascii="Arial" w:eastAsia="Times New Roman" w:hAnsi="Arial" w:cs="Arial"/>
                <w:b/>
                <w:bCs/>
                <w:color w:val="000000"/>
                <w:lang w:eastAsia="ru-RU"/>
              </w:rPr>
              <w:t>Первоначальная стоимость</w:t>
            </w:r>
          </w:p>
        </w:tc>
        <w:tc>
          <w:tcPr>
            <w:tcW w:w="1863" w:type="dxa"/>
            <w:tcBorders>
              <w:top w:val="single" w:sz="4" w:space="0" w:color="auto"/>
              <w:left w:val="nil"/>
              <w:bottom w:val="nil"/>
              <w:right w:val="nil"/>
            </w:tcBorders>
            <w:shd w:val="clear" w:color="auto" w:fill="auto"/>
            <w:noWrap/>
            <w:vAlign w:val="center"/>
            <w:hideMark/>
          </w:tcPr>
          <w:p w14:paraId="457EFB53" w14:textId="77777777" w:rsidR="00747B8E" w:rsidRPr="00FE1291" w:rsidRDefault="00747B8E" w:rsidP="00BF60C3">
            <w:pPr>
              <w:spacing w:line="240" w:lineRule="auto"/>
              <w:rPr>
                <w:rFonts w:ascii="Arial" w:eastAsia="Times New Roman" w:hAnsi="Arial" w:cs="Arial"/>
                <w:color w:val="000000"/>
                <w:lang w:eastAsia="ru-RU"/>
              </w:rPr>
            </w:pPr>
            <w:r w:rsidRPr="00FE1291">
              <w:rPr>
                <w:rFonts w:ascii="Arial" w:eastAsia="Times New Roman" w:hAnsi="Arial" w:cs="Arial"/>
                <w:color w:val="000000"/>
                <w:lang w:eastAsia="ru-RU"/>
              </w:rPr>
              <w:t> </w:t>
            </w:r>
          </w:p>
        </w:tc>
        <w:tc>
          <w:tcPr>
            <w:tcW w:w="1708" w:type="dxa"/>
            <w:tcBorders>
              <w:top w:val="single" w:sz="4" w:space="0" w:color="auto"/>
              <w:left w:val="nil"/>
              <w:bottom w:val="nil"/>
              <w:right w:val="nil"/>
            </w:tcBorders>
            <w:shd w:val="clear" w:color="auto" w:fill="auto"/>
            <w:noWrap/>
            <w:vAlign w:val="center"/>
            <w:hideMark/>
          </w:tcPr>
          <w:p w14:paraId="337C6F70" w14:textId="77777777" w:rsidR="00747B8E" w:rsidRPr="00FE1291" w:rsidRDefault="00747B8E" w:rsidP="00BF60C3">
            <w:pPr>
              <w:spacing w:line="240" w:lineRule="auto"/>
              <w:rPr>
                <w:rFonts w:ascii="Arial" w:eastAsia="Times New Roman" w:hAnsi="Arial" w:cs="Arial"/>
                <w:color w:val="000000"/>
                <w:lang w:eastAsia="ru-RU"/>
              </w:rPr>
            </w:pPr>
            <w:r w:rsidRPr="00FE1291">
              <w:rPr>
                <w:rFonts w:ascii="Arial" w:eastAsia="Times New Roman" w:hAnsi="Arial" w:cs="Arial"/>
                <w:color w:val="000000"/>
                <w:lang w:eastAsia="ru-RU"/>
              </w:rPr>
              <w:t> </w:t>
            </w:r>
          </w:p>
        </w:tc>
        <w:tc>
          <w:tcPr>
            <w:tcW w:w="1864" w:type="dxa"/>
            <w:tcBorders>
              <w:top w:val="single" w:sz="4" w:space="0" w:color="auto"/>
              <w:left w:val="nil"/>
              <w:bottom w:val="nil"/>
              <w:right w:val="nil"/>
            </w:tcBorders>
            <w:shd w:val="clear" w:color="auto" w:fill="auto"/>
            <w:noWrap/>
            <w:vAlign w:val="center"/>
            <w:hideMark/>
          </w:tcPr>
          <w:p w14:paraId="47CBFA66" w14:textId="77777777" w:rsidR="00747B8E" w:rsidRPr="00FE1291" w:rsidRDefault="00747B8E" w:rsidP="00BF60C3">
            <w:pPr>
              <w:spacing w:line="240" w:lineRule="auto"/>
              <w:rPr>
                <w:rFonts w:ascii="Arial" w:eastAsia="Times New Roman" w:hAnsi="Arial" w:cs="Arial"/>
                <w:color w:val="000000"/>
                <w:lang w:eastAsia="ru-RU"/>
              </w:rPr>
            </w:pPr>
            <w:r w:rsidRPr="00FE1291">
              <w:rPr>
                <w:rFonts w:ascii="Arial" w:eastAsia="Times New Roman" w:hAnsi="Arial" w:cs="Arial"/>
                <w:color w:val="000000"/>
                <w:lang w:eastAsia="ru-RU"/>
              </w:rPr>
              <w:t> </w:t>
            </w:r>
          </w:p>
        </w:tc>
        <w:tc>
          <w:tcPr>
            <w:tcW w:w="1667" w:type="dxa"/>
            <w:tcBorders>
              <w:top w:val="single" w:sz="4" w:space="0" w:color="auto"/>
              <w:left w:val="nil"/>
              <w:bottom w:val="nil"/>
              <w:right w:val="nil"/>
            </w:tcBorders>
            <w:shd w:val="clear" w:color="auto" w:fill="auto"/>
            <w:noWrap/>
            <w:vAlign w:val="center"/>
            <w:hideMark/>
          </w:tcPr>
          <w:p w14:paraId="7751E54E" w14:textId="77777777" w:rsidR="00747B8E" w:rsidRPr="00FE1291" w:rsidRDefault="00747B8E" w:rsidP="00BF60C3">
            <w:pPr>
              <w:spacing w:line="240" w:lineRule="auto"/>
              <w:rPr>
                <w:rFonts w:ascii="Arial" w:eastAsia="Times New Roman" w:hAnsi="Arial" w:cs="Arial"/>
                <w:color w:val="000000"/>
                <w:lang w:eastAsia="ru-RU"/>
              </w:rPr>
            </w:pPr>
            <w:r w:rsidRPr="00FE1291">
              <w:rPr>
                <w:rFonts w:ascii="Arial" w:eastAsia="Times New Roman" w:hAnsi="Arial" w:cs="Arial"/>
                <w:color w:val="000000"/>
                <w:lang w:eastAsia="ru-RU"/>
              </w:rPr>
              <w:t> </w:t>
            </w:r>
          </w:p>
        </w:tc>
        <w:tc>
          <w:tcPr>
            <w:tcW w:w="2059" w:type="dxa"/>
            <w:tcBorders>
              <w:top w:val="single" w:sz="4" w:space="0" w:color="auto"/>
              <w:left w:val="nil"/>
              <w:bottom w:val="nil"/>
              <w:right w:val="nil"/>
            </w:tcBorders>
            <w:shd w:val="clear" w:color="auto" w:fill="auto"/>
            <w:noWrap/>
            <w:vAlign w:val="center"/>
            <w:hideMark/>
          </w:tcPr>
          <w:p w14:paraId="1BD6E1C4" w14:textId="77777777" w:rsidR="00747B8E" w:rsidRPr="00FE1291" w:rsidRDefault="00747B8E" w:rsidP="00BF60C3">
            <w:pPr>
              <w:spacing w:line="240" w:lineRule="auto"/>
              <w:rPr>
                <w:rFonts w:ascii="Arial" w:eastAsia="Times New Roman" w:hAnsi="Arial" w:cs="Arial"/>
                <w:color w:val="000000"/>
                <w:lang w:eastAsia="ru-RU"/>
              </w:rPr>
            </w:pPr>
            <w:r w:rsidRPr="00FE1291">
              <w:rPr>
                <w:rFonts w:ascii="Arial" w:eastAsia="Times New Roman" w:hAnsi="Arial" w:cs="Arial"/>
                <w:color w:val="000000"/>
                <w:lang w:eastAsia="ru-RU"/>
              </w:rPr>
              <w:t> </w:t>
            </w:r>
          </w:p>
        </w:tc>
        <w:tc>
          <w:tcPr>
            <w:tcW w:w="1768" w:type="dxa"/>
            <w:tcBorders>
              <w:top w:val="single" w:sz="4" w:space="0" w:color="auto"/>
              <w:left w:val="nil"/>
              <w:bottom w:val="nil"/>
              <w:right w:val="nil"/>
            </w:tcBorders>
            <w:shd w:val="clear" w:color="auto" w:fill="auto"/>
            <w:noWrap/>
            <w:vAlign w:val="center"/>
            <w:hideMark/>
          </w:tcPr>
          <w:p w14:paraId="1D9FDC92" w14:textId="77777777" w:rsidR="00747B8E" w:rsidRPr="00FE1291" w:rsidRDefault="00747B8E" w:rsidP="00BF60C3">
            <w:pPr>
              <w:spacing w:line="240" w:lineRule="auto"/>
              <w:rPr>
                <w:rFonts w:ascii="Arial" w:eastAsia="Times New Roman" w:hAnsi="Arial" w:cs="Arial"/>
                <w:color w:val="000000"/>
                <w:lang w:eastAsia="ru-RU"/>
              </w:rPr>
            </w:pPr>
            <w:r w:rsidRPr="00FE1291">
              <w:rPr>
                <w:rFonts w:ascii="Arial" w:eastAsia="Times New Roman" w:hAnsi="Arial" w:cs="Arial"/>
                <w:color w:val="000000"/>
                <w:lang w:eastAsia="ru-RU"/>
              </w:rPr>
              <w:t> </w:t>
            </w:r>
          </w:p>
        </w:tc>
      </w:tr>
      <w:tr w:rsidR="000E4F19" w:rsidRPr="007312AA" w14:paraId="0D1D6E69" w14:textId="77777777" w:rsidTr="00EF4E27">
        <w:trPr>
          <w:trHeight w:val="279"/>
        </w:trPr>
        <w:tc>
          <w:tcPr>
            <w:tcW w:w="3943" w:type="dxa"/>
            <w:tcBorders>
              <w:top w:val="nil"/>
              <w:left w:val="nil"/>
              <w:bottom w:val="nil"/>
              <w:right w:val="nil"/>
            </w:tcBorders>
            <w:shd w:val="clear" w:color="auto" w:fill="auto"/>
            <w:noWrap/>
            <w:tcMar>
              <w:left w:w="57" w:type="dxa"/>
              <w:right w:w="28" w:type="dxa"/>
            </w:tcMar>
            <w:vAlign w:val="center"/>
            <w:hideMark/>
          </w:tcPr>
          <w:p w14:paraId="04C337B0" w14:textId="17DCFB46" w:rsidR="000E4F19" w:rsidRPr="007312AA" w:rsidRDefault="000E4F19" w:rsidP="000E4F19">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На 01 января 2019</w:t>
            </w:r>
            <w:r w:rsidRPr="007312AA">
              <w:rPr>
                <w:rFonts w:ascii="Arial" w:eastAsia="Times New Roman" w:hAnsi="Arial" w:cs="Arial"/>
                <w:b/>
                <w:bCs/>
                <w:color w:val="000000"/>
                <w:lang w:eastAsia="ru-RU"/>
              </w:rPr>
              <w:t xml:space="preserve"> г.</w:t>
            </w:r>
          </w:p>
        </w:tc>
        <w:tc>
          <w:tcPr>
            <w:tcW w:w="1863" w:type="dxa"/>
            <w:tcBorders>
              <w:top w:val="nil"/>
              <w:left w:val="nil"/>
              <w:bottom w:val="nil"/>
              <w:right w:val="nil"/>
            </w:tcBorders>
            <w:shd w:val="clear" w:color="auto" w:fill="auto"/>
            <w:noWrap/>
            <w:vAlign w:val="center"/>
            <w:hideMark/>
          </w:tcPr>
          <w:p w14:paraId="503C1CE0" w14:textId="4D50E183" w:rsidR="000E4F19" w:rsidRPr="00FE1291" w:rsidRDefault="000E4F19" w:rsidP="00834F01">
            <w:pPr>
              <w:spacing w:line="240" w:lineRule="auto"/>
              <w:ind w:right="113"/>
              <w:jc w:val="right"/>
              <w:rPr>
                <w:rFonts w:ascii="Arial" w:eastAsia="Times New Roman" w:hAnsi="Arial" w:cs="Arial"/>
                <w:b/>
                <w:bCs/>
                <w:color w:val="000000"/>
                <w:lang w:eastAsia="ru-RU"/>
              </w:rPr>
            </w:pPr>
            <w:r w:rsidRPr="00FE1291">
              <w:rPr>
                <w:rFonts w:ascii="Arial" w:hAnsi="Arial" w:cs="Arial"/>
                <w:b/>
                <w:bCs/>
                <w:color w:val="000000"/>
              </w:rPr>
              <w:t>3 761 253</w:t>
            </w:r>
          </w:p>
        </w:tc>
        <w:tc>
          <w:tcPr>
            <w:tcW w:w="1708" w:type="dxa"/>
            <w:tcBorders>
              <w:top w:val="nil"/>
              <w:left w:val="nil"/>
              <w:bottom w:val="nil"/>
              <w:right w:val="nil"/>
            </w:tcBorders>
            <w:shd w:val="clear" w:color="auto" w:fill="auto"/>
            <w:noWrap/>
            <w:vAlign w:val="center"/>
            <w:hideMark/>
          </w:tcPr>
          <w:p w14:paraId="2D2C9139" w14:textId="1444E90E" w:rsidR="000E4F19" w:rsidRPr="00FE1291" w:rsidRDefault="000E4F19" w:rsidP="00834F01">
            <w:pPr>
              <w:spacing w:line="240" w:lineRule="auto"/>
              <w:ind w:right="113"/>
              <w:jc w:val="right"/>
              <w:rPr>
                <w:rFonts w:ascii="Arial" w:eastAsia="Times New Roman" w:hAnsi="Arial" w:cs="Arial"/>
                <w:b/>
                <w:bCs/>
                <w:color w:val="000000"/>
                <w:lang w:eastAsia="ru-RU"/>
              </w:rPr>
            </w:pPr>
            <w:r w:rsidRPr="00FE1291">
              <w:rPr>
                <w:rFonts w:ascii="Arial" w:hAnsi="Arial" w:cs="Arial"/>
                <w:b/>
                <w:bCs/>
                <w:color w:val="000000"/>
              </w:rPr>
              <w:t>4 049 4</w:t>
            </w:r>
            <w:r>
              <w:rPr>
                <w:rFonts w:ascii="Arial" w:hAnsi="Arial" w:cs="Arial"/>
                <w:b/>
                <w:bCs/>
                <w:color w:val="000000"/>
                <w:lang w:val="en-US"/>
              </w:rPr>
              <w:t>2</w:t>
            </w:r>
            <w:r w:rsidRPr="00FE1291">
              <w:rPr>
                <w:rFonts w:ascii="Arial" w:hAnsi="Arial" w:cs="Arial"/>
                <w:b/>
                <w:bCs/>
                <w:color w:val="000000"/>
              </w:rPr>
              <w:t>1</w:t>
            </w:r>
          </w:p>
        </w:tc>
        <w:tc>
          <w:tcPr>
            <w:tcW w:w="1864" w:type="dxa"/>
            <w:tcBorders>
              <w:top w:val="nil"/>
              <w:left w:val="nil"/>
              <w:bottom w:val="nil"/>
              <w:right w:val="nil"/>
            </w:tcBorders>
            <w:shd w:val="clear" w:color="auto" w:fill="auto"/>
            <w:noWrap/>
            <w:vAlign w:val="center"/>
            <w:hideMark/>
          </w:tcPr>
          <w:p w14:paraId="21CBF500" w14:textId="4457828F" w:rsidR="000E4F19" w:rsidRPr="00FE1291" w:rsidRDefault="000E4F19" w:rsidP="00834F01">
            <w:pPr>
              <w:spacing w:line="240" w:lineRule="auto"/>
              <w:ind w:right="113"/>
              <w:jc w:val="right"/>
              <w:rPr>
                <w:rFonts w:ascii="Arial" w:eastAsia="Times New Roman" w:hAnsi="Arial" w:cs="Arial"/>
                <w:b/>
                <w:bCs/>
                <w:color w:val="000000"/>
                <w:lang w:eastAsia="ru-RU"/>
              </w:rPr>
            </w:pPr>
            <w:r w:rsidRPr="00FE1291">
              <w:rPr>
                <w:rFonts w:ascii="Arial" w:hAnsi="Arial" w:cs="Arial"/>
                <w:b/>
                <w:bCs/>
                <w:color w:val="000000"/>
              </w:rPr>
              <w:t>3 508 325</w:t>
            </w:r>
          </w:p>
        </w:tc>
        <w:tc>
          <w:tcPr>
            <w:tcW w:w="1667" w:type="dxa"/>
            <w:tcBorders>
              <w:top w:val="nil"/>
              <w:left w:val="nil"/>
              <w:bottom w:val="nil"/>
              <w:right w:val="nil"/>
            </w:tcBorders>
            <w:shd w:val="clear" w:color="auto" w:fill="auto"/>
            <w:noWrap/>
            <w:vAlign w:val="center"/>
            <w:hideMark/>
          </w:tcPr>
          <w:p w14:paraId="2882CACE" w14:textId="50D4BD2A" w:rsidR="000E4F19" w:rsidRPr="00FE1291" w:rsidRDefault="000E4F19" w:rsidP="00834F01">
            <w:pPr>
              <w:spacing w:line="240" w:lineRule="auto"/>
              <w:ind w:right="113"/>
              <w:jc w:val="right"/>
              <w:rPr>
                <w:rFonts w:ascii="Arial" w:eastAsia="Times New Roman" w:hAnsi="Arial" w:cs="Arial"/>
                <w:b/>
                <w:bCs/>
                <w:color w:val="000000"/>
                <w:lang w:eastAsia="ru-RU"/>
              </w:rPr>
            </w:pPr>
            <w:r w:rsidRPr="00FE1291">
              <w:rPr>
                <w:rFonts w:ascii="Arial" w:hAnsi="Arial" w:cs="Arial"/>
                <w:b/>
                <w:bCs/>
                <w:color w:val="000000"/>
              </w:rPr>
              <w:t>259 391</w:t>
            </w:r>
          </w:p>
        </w:tc>
        <w:tc>
          <w:tcPr>
            <w:tcW w:w="2059" w:type="dxa"/>
            <w:tcBorders>
              <w:top w:val="nil"/>
              <w:left w:val="nil"/>
              <w:bottom w:val="nil"/>
              <w:right w:val="nil"/>
            </w:tcBorders>
            <w:shd w:val="clear" w:color="auto" w:fill="auto"/>
            <w:noWrap/>
            <w:vAlign w:val="center"/>
            <w:hideMark/>
          </w:tcPr>
          <w:p w14:paraId="3CAB1774" w14:textId="51F1E84E" w:rsidR="000E4F19" w:rsidRPr="00FE1291" w:rsidRDefault="000E4F19" w:rsidP="00834F01">
            <w:pPr>
              <w:spacing w:line="240" w:lineRule="auto"/>
              <w:ind w:right="113"/>
              <w:jc w:val="right"/>
              <w:rPr>
                <w:rFonts w:ascii="Arial" w:eastAsia="Times New Roman" w:hAnsi="Arial" w:cs="Arial"/>
                <w:b/>
                <w:bCs/>
                <w:color w:val="000000"/>
                <w:lang w:eastAsia="ru-RU"/>
              </w:rPr>
            </w:pPr>
            <w:r w:rsidRPr="00FE1291">
              <w:rPr>
                <w:rFonts w:ascii="Arial" w:hAnsi="Arial" w:cs="Arial"/>
                <w:b/>
                <w:bCs/>
                <w:color w:val="000000"/>
              </w:rPr>
              <w:t>463 232</w:t>
            </w:r>
          </w:p>
        </w:tc>
        <w:tc>
          <w:tcPr>
            <w:tcW w:w="1768" w:type="dxa"/>
            <w:tcBorders>
              <w:top w:val="nil"/>
              <w:left w:val="nil"/>
              <w:bottom w:val="nil"/>
              <w:right w:val="nil"/>
            </w:tcBorders>
            <w:shd w:val="clear" w:color="auto" w:fill="auto"/>
            <w:noWrap/>
            <w:vAlign w:val="center"/>
            <w:hideMark/>
          </w:tcPr>
          <w:p w14:paraId="0AAF9616" w14:textId="204907A8" w:rsidR="000E4F19" w:rsidRPr="00FE1291" w:rsidRDefault="000E4F19" w:rsidP="00834F01">
            <w:pPr>
              <w:spacing w:line="240" w:lineRule="auto"/>
              <w:ind w:right="113"/>
              <w:jc w:val="right"/>
              <w:rPr>
                <w:rFonts w:ascii="Arial" w:eastAsia="Times New Roman" w:hAnsi="Arial" w:cs="Arial"/>
                <w:b/>
                <w:bCs/>
                <w:color w:val="000000"/>
                <w:lang w:eastAsia="ru-RU"/>
              </w:rPr>
            </w:pPr>
            <w:r w:rsidRPr="00FE1291">
              <w:rPr>
                <w:rFonts w:ascii="Arial" w:hAnsi="Arial" w:cs="Arial"/>
                <w:b/>
                <w:bCs/>
                <w:color w:val="000000"/>
              </w:rPr>
              <w:t>12 041 6</w:t>
            </w:r>
            <w:r>
              <w:rPr>
                <w:rFonts w:ascii="Arial" w:hAnsi="Arial" w:cs="Arial"/>
                <w:b/>
                <w:bCs/>
                <w:color w:val="000000"/>
                <w:lang w:val="en-US"/>
              </w:rPr>
              <w:t>2</w:t>
            </w:r>
            <w:r w:rsidRPr="00FE1291">
              <w:rPr>
                <w:rFonts w:ascii="Arial" w:hAnsi="Arial" w:cs="Arial"/>
                <w:b/>
                <w:bCs/>
                <w:color w:val="000000"/>
              </w:rPr>
              <w:t>2</w:t>
            </w:r>
          </w:p>
        </w:tc>
      </w:tr>
      <w:tr w:rsidR="000E4F19" w:rsidRPr="007312AA" w14:paraId="153B7F88" w14:textId="77777777" w:rsidTr="00EF4E27">
        <w:trPr>
          <w:trHeight w:val="323"/>
        </w:trPr>
        <w:tc>
          <w:tcPr>
            <w:tcW w:w="3943" w:type="dxa"/>
            <w:tcBorders>
              <w:top w:val="nil"/>
              <w:left w:val="nil"/>
              <w:bottom w:val="nil"/>
              <w:right w:val="nil"/>
            </w:tcBorders>
            <w:shd w:val="clear" w:color="auto" w:fill="auto"/>
            <w:tcMar>
              <w:left w:w="57" w:type="dxa"/>
              <w:right w:w="28" w:type="dxa"/>
            </w:tcMar>
            <w:vAlign w:val="center"/>
            <w:hideMark/>
          </w:tcPr>
          <w:p w14:paraId="3D217043" w14:textId="38B24CD4" w:rsidR="000E4F19" w:rsidRPr="007312AA" w:rsidRDefault="000E4F19" w:rsidP="000E4F19">
            <w:pPr>
              <w:spacing w:line="240" w:lineRule="auto"/>
              <w:rPr>
                <w:rFonts w:ascii="Arial" w:eastAsia="Times New Roman" w:hAnsi="Arial" w:cs="Arial"/>
                <w:color w:val="000000"/>
                <w:lang w:eastAsia="ru-RU"/>
              </w:rPr>
            </w:pPr>
            <w:r w:rsidRPr="007312AA">
              <w:rPr>
                <w:rFonts w:ascii="Arial" w:eastAsia="Times New Roman" w:hAnsi="Arial" w:cs="Arial"/>
                <w:color w:val="000000"/>
                <w:lang w:eastAsia="ru-RU"/>
              </w:rPr>
              <w:t>Поступления</w:t>
            </w:r>
          </w:p>
        </w:tc>
        <w:tc>
          <w:tcPr>
            <w:tcW w:w="1863" w:type="dxa"/>
            <w:tcBorders>
              <w:top w:val="nil"/>
              <w:left w:val="nil"/>
              <w:bottom w:val="nil"/>
              <w:right w:val="nil"/>
            </w:tcBorders>
            <w:shd w:val="clear" w:color="auto" w:fill="auto"/>
            <w:noWrap/>
            <w:vAlign w:val="center"/>
            <w:hideMark/>
          </w:tcPr>
          <w:p w14:paraId="46DC8412" w14:textId="2B3A298C" w:rsidR="000E4F19" w:rsidRPr="00FE1291" w:rsidRDefault="000E4F19" w:rsidP="00834F01">
            <w:pPr>
              <w:ind w:right="113"/>
              <w:jc w:val="right"/>
              <w:rPr>
                <w:rFonts w:ascii="Arial" w:hAnsi="Arial" w:cs="Arial"/>
              </w:rPr>
            </w:pPr>
          </w:p>
        </w:tc>
        <w:tc>
          <w:tcPr>
            <w:tcW w:w="1708" w:type="dxa"/>
            <w:tcBorders>
              <w:top w:val="nil"/>
              <w:left w:val="nil"/>
              <w:bottom w:val="nil"/>
              <w:right w:val="nil"/>
            </w:tcBorders>
            <w:shd w:val="clear" w:color="auto" w:fill="auto"/>
            <w:noWrap/>
            <w:vAlign w:val="center"/>
            <w:hideMark/>
          </w:tcPr>
          <w:p w14:paraId="14C37631" w14:textId="7158B31A" w:rsidR="000E4F19" w:rsidRPr="00FE1291" w:rsidRDefault="000E4F19" w:rsidP="00834F01">
            <w:pPr>
              <w:ind w:right="113"/>
              <w:jc w:val="right"/>
              <w:rPr>
                <w:rFonts w:ascii="Arial" w:hAnsi="Arial" w:cs="Arial"/>
              </w:rPr>
            </w:pPr>
          </w:p>
        </w:tc>
        <w:tc>
          <w:tcPr>
            <w:tcW w:w="1864" w:type="dxa"/>
            <w:tcBorders>
              <w:top w:val="nil"/>
              <w:left w:val="nil"/>
              <w:bottom w:val="nil"/>
              <w:right w:val="nil"/>
            </w:tcBorders>
            <w:shd w:val="clear" w:color="auto" w:fill="auto"/>
            <w:noWrap/>
            <w:vAlign w:val="center"/>
            <w:hideMark/>
          </w:tcPr>
          <w:p w14:paraId="2999EC80" w14:textId="72DBE514" w:rsidR="000E4F19" w:rsidRPr="00FE1291" w:rsidRDefault="000E4F19" w:rsidP="00834F01">
            <w:pPr>
              <w:ind w:right="113"/>
              <w:jc w:val="right"/>
              <w:rPr>
                <w:rFonts w:ascii="Arial" w:hAnsi="Arial" w:cs="Arial"/>
                <w:color w:val="000000"/>
              </w:rPr>
            </w:pPr>
          </w:p>
        </w:tc>
        <w:tc>
          <w:tcPr>
            <w:tcW w:w="1667" w:type="dxa"/>
            <w:tcBorders>
              <w:top w:val="nil"/>
              <w:left w:val="nil"/>
              <w:bottom w:val="nil"/>
              <w:right w:val="nil"/>
            </w:tcBorders>
            <w:shd w:val="clear" w:color="auto" w:fill="auto"/>
            <w:noWrap/>
            <w:vAlign w:val="center"/>
            <w:hideMark/>
          </w:tcPr>
          <w:p w14:paraId="1112B4E8" w14:textId="2E4FE212" w:rsidR="000E4F19" w:rsidRPr="00FE1291" w:rsidRDefault="000E4F19" w:rsidP="00834F01">
            <w:pPr>
              <w:ind w:right="113"/>
              <w:jc w:val="right"/>
              <w:rPr>
                <w:rFonts w:ascii="Arial" w:hAnsi="Arial" w:cs="Arial"/>
                <w:color w:val="000000"/>
              </w:rPr>
            </w:pPr>
            <w:r>
              <w:rPr>
                <w:rFonts w:ascii="Arial" w:hAnsi="Arial" w:cs="Arial"/>
                <w:color w:val="000000"/>
              </w:rPr>
              <w:t>5 154</w:t>
            </w:r>
          </w:p>
        </w:tc>
        <w:tc>
          <w:tcPr>
            <w:tcW w:w="2059" w:type="dxa"/>
            <w:tcBorders>
              <w:top w:val="nil"/>
              <w:left w:val="nil"/>
              <w:bottom w:val="nil"/>
              <w:right w:val="nil"/>
            </w:tcBorders>
            <w:shd w:val="clear" w:color="auto" w:fill="auto"/>
            <w:noWrap/>
            <w:vAlign w:val="center"/>
            <w:hideMark/>
          </w:tcPr>
          <w:p w14:paraId="15B2E9EC" w14:textId="31443E1F" w:rsidR="000E4F19" w:rsidRPr="00FE1291" w:rsidRDefault="000E4F19" w:rsidP="00834F01">
            <w:pPr>
              <w:ind w:right="113"/>
              <w:jc w:val="right"/>
              <w:rPr>
                <w:rFonts w:ascii="Arial" w:hAnsi="Arial" w:cs="Arial"/>
                <w:color w:val="000000"/>
              </w:rPr>
            </w:pPr>
            <w:r>
              <w:rPr>
                <w:rFonts w:ascii="Arial" w:hAnsi="Arial" w:cs="Arial"/>
                <w:color w:val="000000"/>
              </w:rPr>
              <w:t>304 821</w:t>
            </w:r>
          </w:p>
        </w:tc>
        <w:tc>
          <w:tcPr>
            <w:tcW w:w="1768" w:type="dxa"/>
            <w:tcBorders>
              <w:top w:val="nil"/>
              <w:left w:val="nil"/>
              <w:bottom w:val="nil"/>
              <w:right w:val="nil"/>
            </w:tcBorders>
            <w:shd w:val="clear" w:color="auto" w:fill="auto"/>
            <w:noWrap/>
            <w:vAlign w:val="center"/>
            <w:hideMark/>
          </w:tcPr>
          <w:p w14:paraId="0BC4BAB6" w14:textId="595BE23D" w:rsidR="000E4F19" w:rsidRPr="00EF4E27" w:rsidRDefault="000E4F19" w:rsidP="00834F01">
            <w:pPr>
              <w:ind w:right="113"/>
              <w:jc w:val="right"/>
              <w:rPr>
                <w:rFonts w:ascii="Arial" w:hAnsi="Arial" w:cs="Arial"/>
                <w:bCs/>
                <w:color w:val="000000"/>
              </w:rPr>
            </w:pPr>
            <w:r w:rsidRPr="00EF4E27">
              <w:rPr>
                <w:rFonts w:ascii="Arial" w:hAnsi="Arial" w:cs="Arial"/>
                <w:bCs/>
                <w:color w:val="000000"/>
              </w:rPr>
              <w:t>309 9</w:t>
            </w:r>
            <w:r w:rsidRPr="00EF4E27">
              <w:rPr>
                <w:rFonts w:ascii="Arial" w:hAnsi="Arial" w:cs="Arial"/>
                <w:bCs/>
                <w:color w:val="000000"/>
                <w:lang w:val="en-US"/>
              </w:rPr>
              <w:t>7</w:t>
            </w:r>
            <w:r w:rsidRPr="00EF4E27">
              <w:rPr>
                <w:rFonts w:ascii="Arial" w:hAnsi="Arial" w:cs="Arial"/>
                <w:bCs/>
                <w:color w:val="000000"/>
              </w:rPr>
              <w:t>5</w:t>
            </w:r>
          </w:p>
        </w:tc>
      </w:tr>
      <w:tr w:rsidR="000E4F19" w:rsidRPr="007312AA" w14:paraId="23B14992" w14:textId="77777777" w:rsidTr="00EF4E27">
        <w:trPr>
          <w:trHeight w:val="454"/>
        </w:trPr>
        <w:tc>
          <w:tcPr>
            <w:tcW w:w="3943" w:type="dxa"/>
            <w:tcBorders>
              <w:top w:val="nil"/>
              <w:left w:val="nil"/>
              <w:bottom w:val="nil"/>
              <w:right w:val="nil"/>
            </w:tcBorders>
            <w:shd w:val="clear" w:color="auto" w:fill="auto"/>
            <w:tcMar>
              <w:left w:w="57" w:type="dxa"/>
              <w:right w:w="28" w:type="dxa"/>
            </w:tcMar>
            <w:vAlign w:val="center"/>
            <w:hideMark/>
          </w:tcPr>
          <w:p w14:paraId="26984CB7" w14:textId="56B05C26" w:rsidR="000E4F19" w:rsidRPr="007312AA" w:rsidRDefault="000E4F19" w:rsidP="000E4F19">
            <w:pPr>
              <w:spacing w:line="240" w:lineRule="auto"/>
              <w:rPr>
                <w:rFonts w:ascii="Arial" w:eastAsia="Times New Roman" w:hAnsi="Arial" w:cs="Arial"/>
                <w:color w:val="000000"/>
                <w:lang w:eastAsia="ru-RU"/>
              </w:rPr>
            </w:pPr>
            <w:r w:rsidRPr="00F963B2">
              <w:rPr>
                <w:rFonts w:ascii="Arial" w:eastAsia="Times New Roman" w:hAnsi="Arial" w:cs="Arial"/>
                <w:color w:val="000000"/>
                <w:lang w:eastAsia="ru-RU"/>
              </w:rPr>
              <w:t>Перевод из состава инвестиционной недвижимости</w:t>
            </w:r>
          </w:p>
        </w:tc>
        <w:tc>
          <w:tcPr>
            <w:tcW w:w="1863" w:type="dxa"/>
            <w:tcBorders>
              <w:top w:val="nil"/>
              <w:left w:val="nil"/>
              <w:bottom w:val="nil"/>
              <w:right w:val="nil"/>
            </w:tcBorders>
            <w:shd w:val="clear" w:color="auto" w:fill="auto"/>
            <w:noWrap/>
            <w:vAlign w:val="center"/>
            <w:hideMark/>
          </w:tcPr>
          <w:p w14:paraId="3BC3C6D2" w14:textId="1AEAFAFA" w:rsidR="000E4F19" w:rsidRPr="00FE1291" w:rsidRDefault="000E4F19" w:rsidP="00834F01">
            <w:pPr>
              <w:ind w:right="113"/>
              <w:jc w:val="right"/>
              <w:rPr>
                <w:rFonts w:ascii="Arial" w:hAnsi="Arial" w:cs="Arial"/>
                <w:color w:val="000000"/>
              </w:rPr>
            </w:pPr>
            <w:r>
              <w:rPr>
                <w:rFonts w:ascii="Arial" w:hAnsi="Arial" w:cs="Arial"/>
                <w:color w:val="000000"/>
              </w:rPr>
              <w:t>48 687</w:t>
            </w:r>
          </w:p>
        </w:tc>
        <w:tc>
          <w:tcPr>
            <w:tcW w:w="1708" w:type="dxa"/>
            <w:tcBorders>
              <w:top w:val="nil"/>
              <w:left w:val="nil"/>
              <w:bottom w:val="nil"/>
              <w:right w:val="nil"/>
            </w:tcBorders>
            <w:shd w:val="clear" w:color="auto" w:fill="auto"/>
            <w:noWrap/>
            <w:vAlign w:val="center"/>
            <w:hideMark/>
          </w:tcPr>
          <w:p w14:paraId="60AF44EC" w14:textId="13752C13" w:rsidR="000E4F19" w:rsidRPr="00834F01" w:rsidRDefault="000E4F19" w:rsidP="00834F01">
            <w:pPr>
              <w:ind w:right="113"/>
              <w:jc w:val="right"/>
              <w:rPr>
                <w:rFonts w:ascii="Arial" w:hAnsi="Arial" w:cs="Arial"/>
                <w:color w:val="000000"/>
              </w:rPr>
            </w:pPr>
            <w:r>
              <w:rPr>
                <w:rFonts w:ascii="Arial" w:hAnsi="Arial" w:cs="Arial"/>
                <w:color w:val="000000"/>
              </w:rPr>
              <w:t>228 9</w:t>
            </w:r>
            <w:r w:rsidRPr="00834F01">
              <w:rPr>
                <w:rFonts w:ascii="Arial" w:hAnsi="Arial" w:cs="Arial"/>
                <w:color w:val="000000"/>
              </w:rPr>
              <w:t>9</w:t>
            </w:r>
            <w:r>
              <w:rPr>
                <w:rFonts w:ascii="Arial" w:hAnsi="Arial" w:cs="Arial"/>
                <w:color w:val="000000"/>
              </w:rPr>
              <w:t>4</w:t>
            </w:r>
          </w:p>
        </w:tc>
        <w:tc>
          <w:tcPr>
            <w:tcW w:w="1864" w:type="dxa"/>
            <w:tcBorders>
              <w:top w:val="nil"/>
              <w:left w:val="nil"/>
              <w:bottom w:val="nil"/>
              <w:right w:val="nil"/>
            </w:tcBorders>
            <w:shd w:val="clear" w:color="auto" w:fill="auto"/>
            <w:noWrap/>
            <w:vAlign w:val="center"/>
            <w:hideMark/>
          </w:tcPr>
          <w:p w14:paraId="3EF3FB62" w14:textId="5D26EA56" w:rsidR="000E4F19" w:rsidRPr="00FE1291" w:rsidRDefault="000E4F19" w:rsidP="00834F01">
            <w:pPr>
              <w:ind w:right="113"/>
              <w:jc w:val="right"/>
              <w:rPr>
                <w:rFonts w:ascii="Arial" w:hAnsi="Arial" w:cs="Arial"/>
                <w:color w:val="000000"/>
              </w:rPr>
            </w:pPr>
            <w:r w:rsidRPr="00834F01">
              <w:rPr>
                <w:rFonts w:ascii="Arial" w:hAnsi="Arial" w:cs="Arial"/>
                <w:color w:val="000000"/>
              </w:rPr>
              <w:t>—</w:t>
            </w:r>
          </w:p>
        </w:tc>
        <w:tc>
          <w:tcPr>
            <w:tcW w:w="1667" w:type="dxa"/>
            <w:tcBorders>
              <w:top w:val="nil"/>
              <w:left w:val="nil"/>
              <w:bottom w:val="nil"/>
              <w:right w:val="nil"/>
            </w:tcBorders>
            <w:shd w:val="clear" w:color="auto" w:fill="auto"/>
            <w:noWrap/>
            <w:vAlign w:val="center"/>
            <w:hideMark/>
          </w:tcPr>
          <w:p w14:paraId="30FFBCCA" w14:textId="3D1A3405" w:rsidR="000E4F19" w:rsidRPr="00834F01" w:rsidRDefault="000E4F19" w:rsidP="00834F01">
            <w:pPr>
              <w:ind w:right="113"/>
              <w:jc w:val="right"/>
              <w:rPr>
                <w:rFonts w:ascii="Arial" w:hAnsi="Arial" w:cs="Arial"/>
                <w:color w:val="000000"/>
              </w:rPr>
            </w:pPr>
            <w:r w:rsidRPr="00834F01">
              <w:rPr>
                <w:rFonts w:ascii="Arial" w:hAnsi="Arial" w:cs="Arial"/>
                <w:color w:val="000000"/>
              </w:rPr>
              <w:t>—</w:t>
            </w:r>
          </w:p>
        </w:tc>
        <w:tc>
          <w:tcPr>
            <w:tcW w:w="2059" w:type="dxa"/>
            <w:tcBorders>
              <w:top w:val="nil"/>
              <w:left w:val="nil"/>
              <w:bottom w:val="nil"/>
              <w:right w:val="nil"/>
            </w:tcBorders>
            <w:shd w:val="clear" w:color="auto" w:fill="auto"/>
            <w:noWrap/>
            <w:vAlign w:val="center"/>
            <w:hideMark/>
          </w:tcPr>
          <w:p w14:paraId="5DFA5138" w14:textId="12DD1B08" w:rsidR="000E4F19" w:rsidRPr="00834F01" w:rsidRDefault="000E4F19" w:rsidP="00834F01">
            <w:pPr>
              <w:ind w:right="113"/>
              <w:jc w:val="right"/>
              <w:rPr>
                <w:rFonts w:ascii="Arial" w:hAnsi="Arial" w:cs="Arial"/>
                <w:color w:val="000000"/>
              </w:rPr>
            </w:pPr>
            <w:r w:rsidRPr="00834F01">
              <w:rPr>
                <w:rFonts w:ascii="Arial" w:hAnsi="Arial" w:cs="Arial"/>
                <w:color w:val="000000"/>
              </w:rPr>
              <w:t>—</w:t>
            </w:r>
          </w:p>
        </w:tc>
        <w:tc>
          <w:tcPr>
            <w:tcW w:w="1768" w:type="dxa"/>
            <w:tcBorders>
              <w:top w:val="nil"/>
              <w:left w:val="nil"/>
              <w:bottom w:val="nil"/>
              <w:right w:val="nil"/>
            </w:tcBorders>
            <w:shd w:val="clear" w:color="auto" w:fill="auto"/>
            <w:noWrap/>
            <w:vAlign w:val="center"/>
            <w:hideMark/>
          </w:tcPr>
          <w:p w14:paraId="670AC841" w14:textId="337BA3C1" w:rsidR="000E4F19" w:rsidRPr="00834F01" w:rsidRDefault="000E4F19" w:rsidP="00834F01">
            <w:pPr>
              <w:ind w:right="113"/>
              <w:jc w:val="right"/>
              <w:rPr>
                <w:rFonts w:ascii="Arial" w:hAnsi="Arial" w:cs="Arial"/>
                <w:color w:val="000000"/>
              </w:rPr>
            </w:pPr>
            <w:r w:rsidRPr="00834F01">
              <w:rPr>
                <w:rFonts w:ascii="Arial" w:hAnsi="Arial" w:cs="Arial"/>
                <w:color w:val="000000"/>
              </w:rPr>
              <w:t>277 681</w:t>
            </w:r>
          </w:p>
        </w:tc>
      </w:tr>
      <w:tr w:rsidR="000E4F19" w:rsidRPr="007312AA" w14:paraId="3FC427EB" w14:textId="77777777" w:rsidTr="00EF4E27">
        <w:trPr>
          <w:trHeight w:val="454"/>
        </w:trPr>
        <w:tc>
          <w:tcPr>
            <w:tcW w:w="3943" w:type="dxa"/>
            <w:tcBorders>
              <w:top w:val="nil"/>
              <w:left w:val="nil"/>
              <w:bottom w:val="nil"/>
              <w:right w:val="nil"/>
            </w:tcBorders>
            <w:shd w:val="clear" w:color="auto" w:fill="auto"/>
            <w:tcMar>
              <w:left w:w="57" w:type="dxa"/>
              <w:right w:w="28" w:type="dxa"/>
            </w:tcMar>
            <w:vAlign w:val="center"/>
          </w:tcPr>
          <w:p w14:paraId="5A358C3A" w14:textId="2945EF04" w:rsidR="000E4F19" w:rsidRPr="007F0B82" w:rsidRDefault="000E4F19" w:rsidP="007F0B82">
            <w:pPr>
              <w:rPr>
                <w:rFonts w:ascii="Arial" w:hAnsi="Arial" w:cs="Arial"/>
                <w:lang w:eastAsia="ru-RU"/>
              </w:rPr>
            </w:pPr>
            <w:r w:rsidRPr="007F0B82">
              <w:rPr>
                <w:rFonts w:ascii="Arial" w:hAnsi="Arial" w:cs="Arial"/>
                <w:lang w:eastAsia="ru-RU"/>
              </w:rPr>
              <w:t>Перевод в состав инвестиционной недвижимости</w:t>
            </w:r>
          </w:p>
        </w:tc>
        <w:tc>
          <w:tcPr>
            <w:tcW w:w="1863" w:type="dxa"/>
            <w:tcBorders>
              <w:top w:val="nil"/>
              <w:left w:val="nil"/>
              <w:bottom w:val="nil"/>
              <w:right w:val="nil"/>
            </w:tcBorders>
            <w:shd w:val="clear" w:color="auto" w:fill="auto"/>
            <w:noWrap/>
            <w:vAlign w:val="center"/>
          </w:tcPr>
          <w:p w14:paraId="53516077" w14:textId="7AEF465D" w:rsidR="000E4F19" w:rsidRPr="007F0B82" w:rsidRDefault="000E4F19" w:rsidP="00834F01">
            <w:pPr>
              <w:jc w:val="right"/>
              <w:rPr>
                <w:rFonts w:ascii="Arial" w:hAnsi="Arial" w:cs="Arial"/>
                <w:lang w:eastAsia="ru-RU"/>
              </w:rPr>
            </w:pPr>
            <w:r w:rsidRPr="007F0B82">
              <w:rPr>
                <w:rFonts w:ascii="Arial" w:hAnsi="Arial" w:cs="Arial"/>
                <w:lang w:eastAsia="ru-RU"/>
              </w:rPr>
              <w:t>—</w:t>
            </w:r>
          </w:p>
        </w:tc>
        <w:tc>
          <w:tcPr>
            <w:tcW w:w="1708" w:type="dxa"/>
            <w:tcBorders>
              <w:top w:val="nil"/>
              <w:left w:val="nil"/>
              <w:bottom w:val="nil"/>
              <w:right w:val="nil"/>
            </w:tcBorders>
            <w:shd w:val="clear" w:color="auto" w:fill="auto"/>
            <w:noWrap/>
            <w:vAlign w:val="center"/>
          </w:tcPr>
          <w:p w14:paraId="73EE9570" w14:textId="486B5CCA" w:rsidR="000E4F19" w:rsidRPr="00834F01" w:rsidRDefault="000E4F19" w:rsidP="00834F01">
            <w:pPr>
              <w:ind w:right="113"/>
              <w:jc w:val="right"/>
              <w:rPr>
                <w:rFonts w:ascii="Arial" w:hAnsi="Arial" w:cs="Arial"/>
                <w:color w:val="000000"/>
              </w:rPr>
            </w:pPr>
            <w:r w:rsidRPr="00834F01">
              <w:rPr>
                <w:rFonts w:ascii="Arial" w:hAnsi="Arial" w:cs="Arial"/>
                <w:color w:val="000000"/>
              </w:rPr>
              <w:t>(39 237)</w:t>
            </w:r>
          </w:p>
        </w:tc>
        <w:tc>
          <w:tcPr>
            <w:tcW w:w="1864" w:type="dxa"/>
            <w:tcBorders>
              <w:top w:val="nil"/>
              <w:left w:val="nil"/>
              <w:bottom w:val="nil"/>
              <w:right w:val="nil"/>
            </w:tcBorders>
            <w:shd w:val="clear" w:color="auto" w:fill="auto"/>
            <w:noWrap/>
            <w:vAlign w:val="center"/>
          </w:tcPr>
          <w:p w14:paraId="22E7CC38" w14:textId="59D386BA" w:rsidR="000E4F19" w:rsidRPr="00834F01" w:rsidRDefault="000E4F19" w:rsidP="00834F01">
            <w:pPr>
              <w:ind w:right="113"/>
              <w:jc w:val="right"/>
              <w:rPr>
                <w:rFonts w:ascii="Arial" w:hAnsi="Arial" w:cs="Arial"/>
                <w:color w:val="000000"/>
              </w:rPr>
            </w:pPr>
            <w:r w:rsidRPr="00834F01">
              <w:rPr>
                <w:rFonts w:ascii="Arial" w:hAnsi="Arial" w:cs="Arial"/>
                <w:color w:val="000000"/>
              </w:rPr>
              <w:t>—</w:t>
            </w:r>
          </w:p>
        </w:tc>
        <w:tc>
          <w:tcPr>
            <w:tcW w:w="1667" w:type="dxa"/>
            <w:tcBorders>
              <w:top w:val="nil"/>
              <w:left w:val="nil"/>
              <w:bottom w:val="nil"/>
              <w:right w:val="nil"/>
            </w:tcBorders>
            <w:shd w:val="clear" w:color="auto" w:fill="auto"/>
            <w:noWrap/>
            <w:vAlign w:val="center"/>
          </w:tcPr>
          <w:p w14:paraId="319254CA" w14:textId="22E46324" w:rsidR="000E4F19" w:rsidRPr="00834F01" w:rsidRDefault="000E4F19" w:rsidP="00834F01">
            <w:pPr>
              <w:ind w:right="113"/>
              <w:jc w:val="right"/>
              <w:rPr>
                <w:rFonts w:ascii="Arial" w:hAnsi="Arial" w:cs="Arial"/>
                <w:color w:val="000000"/>
              </w:rPr>
            </w:pPr>
            <w:r w:rsidRPr="00834F01">
              <w:rPr>
                <w:rFonts w:ascii="Arial" w:hAnsi="Arial" w:cs="Arial"/>
                <w:color w:val="000000"/>
              </w:rPr>
              <w:t>—</w:t>
            </w:r>
          </w:p>
        </w:tc>
        <w:tc>
          <w:tcPr>
            <w:tcW w:w="2059" w:type="dxa"/>
            <w:tcBorders>
              <w:top w:val="nil"/>
              <w:left w:val="nil"/>
              <w:bottom w:val="nil"/>
              <w:right w:val="nil"/>
            </w:tcBorders>
            <w:shd w:val="clear" w:color="auto" w:fill="auto"/>
            <w:noWrap/>
            <w:vAlign w:val="center"/>
          </w:tcPr>
          <w:p w14:paraId="55CB980E" w14:textId="2EBC2030" w:rsidR="000E4F19" w:rsidRPr="00834F01" w:rsidRDefault="000E4F19" w:rsidP="00834F01">
            <w:pPr>
              <w:ind w:right="113"/>
              <w:jc w:val="right"/>
              <w:rPr>
                <w:rFonts w:ascii="Arial" w:hAnsi="Arial" w:cs="Arial"/>
                <w:color w:val="000000"/>
              </w:rPr>
            </w:pPr>
            <w:r w:rsidRPr="00834F01">
              <w:rPr>
                <w:rFonts w:ascii="Arial" w:hAnsi="Arial" w:cs="Arial"/>
                <w:color w:val="000000"/>
              </w:rPr>
              <w:t>—</w:t>
            </w:r>
          </w:p>
        </w:tc>
        <w:tc>
          <w:tcPr>
            <w:tcW w:w="1768" w:type="dxa"/>
            <w:tcBorders>
              <w:top w:val="nil"/>
              <w:left w:val="nil"/>
              <w:bottom w:val="nil"/>
              <w:right w:val="nil"/>
            </w:tcBorders>
            <w:shd w:val="clear" w:color="auto" w:fill="auto"/>
            <w:noWrap/>
            <w:vAlign w:val="center"/>
          </w:tcPr>
          <w:p w14:paraId="7E9546A5" w14:textId="022BAF8D" w:rsidR="000E4F19" w:rsidRPr="00834F01" w:rsidRDefault="000E4F19" w:rsidP="00834F01">
            <w:pPr>
              <w:ind w:right="113"/>
              <w:jc w:val="right"/>
              <w:rPr>
                <w:rFonts w:ascii="Arial" w:hAnsi="Arial" w:cs="Arial"/>
                <w:color w:val="000000"/>
              </w:rPr>
            </w:pPr>
            <w:r w:rsidRPr="00834F01">
              <w:rPr>
                <w:rFonts w:ascii="Arial" w:hAnsi="Arial" w:cs="Arial"/>
                <w:color w:val="000000"/>
              </w:rPr>
              <w:t>(39 237)</w:t>
            </w:r>
          </w:p>
        </w:tc>
      </w:tr>
      <w:tr w:rsidR="000E4F19" w:rsidRPr="007312AA" w14:paraId="54AEC59E" w14:textId="77777777" w:rsidTr="00EF4E27">
        <w:trPr>
          <w:trHeight w:val="454"/>
        </w:trPr>
        <w:tc>
          <w:tcPr>
            <w:tcW w:w="3943" w:type="dxa"/>
            <w:tcBorders>
              <w:top w:val="nil"/>
              <w:left w:val="nil"/>
              <w:bottom w:val="nil"/>
              <w:right w:val="nil"/>
            </w:tcBorders>
            <w:shd w:val="clear" w:color="auto" w:fill="auto"/>
            <w:tcMar>
              <w:left w:w="57" w:type="dxa"/>
              <w:right w:w="28" w:type="dxa"/>
            </w:tcMar>
            <w:vAlign w:val="center"/>
          </w:tcPr>
          <w:p w14:paraId="749A3F50" w14:textId="60FA6D17" w:rsidR="000E4F19" w:rsidRPr="007F0B82" w:rsidRDefault="000E4F19" w:rsidP="007F0B82">
            <w:pPr>
              <w:rPr>
                <w:rFonts w:ascii="Arial" w:hAnsi="Arial" w:cs="Arial"/>
                <w:lang w:eastAsia="ru-RU"/>
              </w:rPr>
            </w:pPr>
            <w:r w:rsidRPr="007F0B82">
              <w:rPr>
                <w:rFonts w:ascii="Arial" w:hAnsi="Arial" w:cs="Arial"/>
                <w:lang w:eastAsia="ru-RU"/>
              </w:rPr>
              <w:t>Перевод из незавершенного строительства</w:t>
            </w:r>
          </w:p>
        </w:tc>
        <w:tc>
          <w:tcPr>
            <w:tcW w:w="1863" w:type="dxa"/>
            <w:tcBorders>
              <w:top w:val="nil"/>
              <w:left w:val="nil"/>
              <w:bottom w:val="nil"/>
              <w:right w:val="nil"/>
            </w:tcBorders>
            <w:shd w:val="clear" w:color="auto" w:fill="auto"/>
            <w:noWrap/>
            <w:vAlign w:val="center"/>
          </w:tcPr>
          <w:p w14:paraId="5C7BCAD5" w14:textId="02380665" w:rsidR="000E4F19" w:rsidRPr="007F0B82" w:rsidRDefault="000E4F19" w:rsidP="00834F01">
            <w:pPr>
              <w:jc w:val="right"/>
              <w:rPr>
                <w:rFonts w:ascii="Arial" w:hAnsi="Arial" w:cs="Arial"/>
                <w:b/>
                <w:bCs/>
              </w:rPr>
            </w:pPr>
            <w:r w:rsidRPr="007F0B82">
              <w:rPr>
                <w:rFonts w:ascii="Arial" w:hAnsi="Arial" w:cs="Arial"/>
                <w:b/>
                <w:bCs/>
              </w:rPr>
              <w:t>—</w:t>
            </w:r>
          </w:p>
        </w:tc>
        <w:tc>
          <w:tcPr>
            <w:tcW w:w="1708" w:type="dxa"/>
            <w:tcBorders>
              <w:top w:val="nil"/>
              <w:left w:val="nil"/>
              <w:bottom w:val="nil"/>
              <w:right w:val="nil"/>
            </w:tcBorders>
            <w:shd w:val="clear" w:color="auto" w:fill="auto"/>
            <w:noWrap/>
            <w:vAlign w:val="center"/>
          </w:tcPr>
          <w:p w14:paraId="14214771" w14:textId="3A59FE8C" w:rsidR="000E4F19" w:rsidRPr="00834F01" w:rsidRDefault="000E4F19" w:rsidP="00834F01">
            <w:pPr>
              <w:ind w:right="113"/>
              <w:jc w:val="right"/>
              <w:rPr>
                <w:rFonts w:ascii="Arial" w:hAnsi="Arial" w:cs="Arial"/>
                <w:color w:val="000000"/>
              </w:rPr>
            </w:pPr>
            <w:r w:rsidRPr="00834F01">
              <w:rPr>
                <w:rFonts w:ascii="Arial" w:hAnsi="Arial" w:cs="Arial"/>
                <w:color w:val="000000"/>
              </w:rPr>
              <w:t>579 809</w:t>
            </w:r>
          </w:p>
        </w:tc>
        <w:tc>
          <w:tcPr>
            <w:tcW w:w="1864" w:type="dxa"/>
            <w:tcBorders>
              <w:top w:val="nil"/>
              <w:left w:val="nil"/>
              <w:bottom w:val="nil"/>
              <w:right w:val="nil"/>
            </w:tcBorders>
            <w:shd w:val="clear" w:color="auto" w:fill="auto"/>
            <w:noWrap/>
            <w:vAlign w:val="center"/>
          </w:tcPr>
          <w:p w14:paraId="5BBE6967" w14:textId="298720FF" w:rsidR="000E4F19" w:rsidRPr="00834F01" w:rsidRDefault="000E4F19" w:rsidP="00834F01">
            <w:pPr>
              <w:ind w:right="113"/>
              <w:jc w:val="right"/>
              <w:rPr>
                <w:rFonts w:ascii="Arial" w:hAnsi="Arial" w:cs="Arial"/>
                <w:color w:val="000000"/>
              </w:rPr>
            </w:pPr>
            <w:r w:rsidRPr="00834F01">
              <w:rPr>
                <w:rFonts w:ascii="Arial" w:hAnsi="Arial" w:cs="Arial"/>
                <w:color w:val="000000"/>
              </w:rPr>
              <w:t>157 826</w:t>
            </w:r>
          </w:p>
        </w:tc>
        <w:tc>
          <w:tcPr>
            <w:tcW w:w="1667" w:type="dxa"/>
            <w:tcBorders>
              <w:top w:val="nil"/>
              <w:left w:val="nil"/>
              <w:bottom w:val="nil"/>
              <w:right w:val="nil"/>
            </w:tcBorders>
            <w:shd w:val="clear" w:color="auto" w:fill="auto"/>
            <w:noWrap/>
            <w:vAlign w:val="center"/>
          </w:tcPr>
          <w:p w14:paraId="32DE8CD4" w14:textId="4009A2D7" w:rsidR="000E4F19" w:rsidRPr="00834F01" w:rsidRDefault="000E4F19" w:rsidP="00834F01">
            <w:pPr>
              <w:ind w:right="113"/>
              <w:jc w:val="right"/>
              <w:rPr>
                <w:rFonts w:ascii="Arial" w:hAnsi="Arial" w:cs="Arial"/>
                <w:color w:val="000000"/>
              </w:rPr>
            </w:pPr>
            <w:r w:rsidRPr="00834F01">
              <w:rPr>
                <w:rFonts w:ascii="Arial" w:hAnsi="Arial" w:cs="Arial"/>
                <w:color w:val="000000"/>
              </w:rPr>
              <w:t>8 837</w:t>
            </w:r>
          </w:p>
        </w:tc>
        <w:tc>
          <w:tcPr>
            <w:tcW w:w="2059" w:type="dxa"/>
            <w:tcBorders>
              <w:top w:val="nil"/>
              <w:left w:val="nil"/>
              <w:bottom w:val="nil"/>
              <w:right w:val="nil"/>
            </w:tcBorders>
            <w:shd w:val="clear" w:color="auto" w:fill="auto"/>
            <w:noWrap/>
            <w:vAlign w:val="center"/>
          </w:tcPr>
          <w:p w14:paraId="1ECD76E3" w14:textId="4CB8E187" w:rsidR="000E4F19" w:rsidRPr="00834F01" w:rsidRDefault="000E4F19" w:rsidP="00834F01">
            <w:pPr>
              <w:ind w:right="113"/>
              <w:jc w:val="right"/>
              <w:rPr>
                <w:rFonts w:ascii="Arial" w:hAnsi="Arial" w:cs="Arial"/>
                <w:color w:val="000000"/>
              </w:rPr>
            </w:pPr>
            <w:r w:rsidRPr="00834F01">
              <w:rPr>
                <w:rFonts w:ascii="Arial" w:hAnsi="Arial" w:cs="Arial"/>
                <w:color w:val="000000"/>
              </w:rPr>
              <w:t>(746 472)</w:t>
            </w:r>
          </w:p>
        </w:tc>
        <w:tc>
          <w:tcPr>
            <w:tcW w:w="1768" w:type="dxa"/>
            <w:tcBorders>
              <w:top w:val="nil"/>
              <w:left w:val="nil"/>
              <w:bottom w:val="nil"/>
              <w:right w:val="nil"/>
            </w:tcBorders>
            <w:shd w:val="clear" w:color="auto" w:fill="auto"/>
            <w:noWrap/>
            <w:vAlign w:val="center"/>
          </w:tcPr>
          <w:p w14:paraId="4B569C16" w14:textId="6BB0E68F" w:rsidR="000E4F19" w:rsidRPr="00834F01" w:rsidRDefault="000E4F19" w:rsidP="00834F01">
            <w:pPr>
              <w:ind w:right="113"/>
              <w:jc w:val="right"/>
              <w:rPr>
                <w:rFonts w:ascii="Arial" w:hAnsi="Arial" w:cs="Arial"/>
                <w:color w:val="000000"/>
              </w:rPr>
            </w:pPr>
            <w:r w:rsidRPr="00834F01">
              <w:rPr>
                <w:rFonts w:ascii="Arial" w:hAnsi="Arial" w:cs="Arial"/>
                <w:color w:val="000000"/>
              </w:rPr>
              <w:t>—</w:t>
            </w:r>
          </w:p>
        </w:tc>
      </w:tr>
      <w:tr w:rsidR="000E4F19" w:rsidRPr="007312AA" w14:paraId="6C4BE2A7" w14:textId="77777777" w:rsidTr="00EF4E27">
        <w:trPr>
          <w:trHeight w:val="341"/>
        </w:trPr>
        <w:tc>
          <w:tcPr>
            <w:tcW w:w="3943" w:type="dxa"/>
            <w:tcBorders>
              <w:top w:val="nil"/>
              <w:left w:val="nil"/>
              <w:bottom w:val="nil"/>
              <w:right w:val="nil"/>
            </w:tcBorders>
            <w:shd w:val="clear" w:color="auto" w:fill="auto"/>
            <w:tcMar>
              <w:left w:w="57" w:type="dxa"/>
              <w:right w:w="28" w:type="dxa"/>
            </w:tcMar>
            <w:vAlign w:val="center"/>
            <w:hideMark/>
          </w:tcPr>
          <w:p w14:paraId="6360255A" w14:textId="54255B4B" w:rsidR="000E4F19" w:rsidRPr="007F0B82" w:rsidRDefault="000E4F19" w:rsidP="007F0B82">
            <w:pPr>
              <w:rPr>
                <w:rFonts w:ascii="Arial" w:hAnsi="Arial" w:cs="Arial"/>
                <w:lang w:eastAsia="ru-RU"/>
              </w:rPr>
            </w:pPr>
            <w:r w:rsidRPr="007F0B82">
              <w:rPr>
                <w:rFonts w:ascii="Arial" w:hAnsi="Arial" w:cs="Arial"/>
                <w:lang w:eastAsia="ru-RU"/>
              </w:rPr>
              <w:t>Перемещение между группами</w:t>
            </w:r>
          </w:p>
        </w:tc>
        <w:tc>
          <w:tcPr>
            <w:tcW w:w="1863" w:type="dxa"/>
            <w:tcBorders>
              <w:top w:val="nil"/>
              <w:left w:val="nil"/>
              <w:bottom w:val="nil"/>
              <w:right w:val="nil"/>
            </w:tcBorders>
            <w:shd w:val="clear" w:color="auto" w:fill="auto"/>
            <w:noWrap/>
            <w:vAlign w:val="center"/>
            <w:hideMark/>
          </w:tcPr>
          <w:p w14:paraId="7A85DA30" w14:textId="0F597BB4" w:rsidR="000E4F19" w:rsidRPr="007F0B82" w:rsidRDefault="000E4F19" w:rsidP="00834F01">
            <w:pPr>
              <w:jc w:val="right"/>
              <w:rPr>
                <w:rFonts w:ascii="Arial" w:hAnsi="Arial" w:cs="Arial"/>
                <w:b/>
                <w:bCs/>
              </w:rPr>
            </w:pPr>
            <w:r w:rsidRPr="007F0B82">
              <w:rPr>
                <w:rFonts w:ascii="Arial" w:hAnsi="Arial" w:cs="Arial"/>
                <w:b/>
                <w:bCs/>
              </w:rPr>
              <w:t>—</w:t>
            </w:r>
          </w:p>
        </w:tc>
        <w:tc>
          <w:tcPr>
            <w:tcW w:w="1708" w:type="dxa"/>
            <w:tcBorders>
              <w:top w:val="nil"/>
              <w:left w:val="nil"/>
              <w:bottom w:val="nil"/>
              <w:right w:val="nil"/>
            </w:tcBorders>
            <w:shd w:val="clear" w:color="auto" w:fill="auto"/>
            <w:noWrap/>
            <w:vAlign w:val="center"/>
            <w:hideMark/>
          </w:tcPr>
          <w:p w14:paraId="7C10643C" w14:textId="3FF650E3" w:rsidR="000E4F19" w:rsidRPr="00834F01" w:rsidRDefault="000E4F19" w:rsidP="00834F01">
            <w:pPr>
              <w:ind w:right="113"/>
              <w:jc w:val="right"/>
              <w:rPr>
                <w:rFonts w:ascii="Arial" w:hAnsi="Arial" w:cs="Arial"/>
                <w:color w:val="000000"/>
              </w:rPr>
            </w:pPr>
            <w:r w:rsidRPr="00834F01">
              <w:rPr>
                <w:rFonts w:ascii="Arial" w:hAnsi="Arial" w:cs="Arial"/>
                <w:color w:val="000000"/>
              </w:rPr>
              <w:t>—</w:t>
            </w:r>
          </w:p>
        </w:tc>
        <w:tc>
          <w:tcPr>
            <w:tcW w:w="1864" w:type="dxa"/>
            <w:tcBorders>
              <w:top w:val="nil"/>
              <w:left w:val="nil"/>
              <w:bottom w:val="nil"/>
              <w:right w:val="nil"/>
            </w:tcBorders>
            <w:shd w:val="clear" w:color="auto" w:fill="auto"/>
            <w:noWrap/>
            <w:vAlign w:val="center"/>
            <w:hideMark/>
          </w:tcPr>
          <w:p w14:paraId="1BE25B4B" w14:textId="319EF6F9" w:rsidR="000E4F19" w:rsidRPr="00834F01" w:rsidRDefault="000E4F19" w:rsidP="00834F01">
            <w:pPr>
              <w:ind w:right="113"/>
              <w:jc w:val="right"/>
              <w:rPr>
                <w:rFonts w:ascii="Arial" w:hAnsi="Arial" w:cs="Arial"/>
                <w:color w:val="000000"/>
              </w:rPr>
            </w:pPr>
            <w:r w:rsidRPr="00834F01">
              <w:rPr>
                <w:rFonts w:ascii="Arial" w:hAnsi="Arial" w:cs="Arial"/>
                <w:color w:val="000000"/>
              </w:rPr>
              <w:t>260</w:t>
            </w:r>
          </w:p>
        </w:tc>
        <w:tc>
          <w:tcPr>
            <w:tcW w:w="1667" w:type="dxa"/>
            <w:tcBorders>
              <w:top w:val="nil"/>
              <w:left w:val="nil"/>
              <w:bottom w:val="nil"/>
              <w:right w:val="nil"/>
            </w:tcBorders>
            <w:shd w:val="clear" w:color="auto" w:fill="auto"/>
            <w:noWrap/>
            <w:vAlign w:val="center"/>
            <w:hideMark/>
          </w:tcPr>
          <w:p w14:paraId="55D50BB6" w14:textId="4AB854BF" w:rsidR="000E4F19" w:rsidRPr="00834F01" w:rsidRDefault="000E4F19" w:rsidP="00834F01">
            <w:pPr>
              <w:ind w:right="113"/>
              <w:jc w:val="right"/>
              <w:rPr>
                <w:rFonts w:ascii="Arial" w:hAnsi="Arial" w:cs="Arial"/>
                <w:color w:val="000000"/>
              </w:rPr>
            </w:pPr>
            <w:r w:rsidRPr="00834F01">
              <w:rPr>
                <w:rFonts w:ascii="Arial" w:hAnsi="Arial" w:cs="Arial"/>
                <w:color w:val="000000"/>
              </w:rPr>
              <w:t>(260)</w:t>
            </w:r>
          </w:p>
        </w:tc>
        <w:tc>
          <w:tcPr>
            <w:tcW w:w="2059" w:type="dxa"/>
            <w:tcBorders>
              <w:top w:val="nil"/>
              <w:left w:val="nil"/>
              <w:bottom w:val="nil"/>
              <w:right w:val="nil"/>
            </w:tcBorders>
            <w:shd w:val="clear" w:color="auto" w:fill="auto"/>
            <w:noWrap/>
            <w:vAlign w:val="center"/>
            <w:hideMark/>
          </w:tcPr>
          <w:p w14:paraId="692F192F" w14:textId="0D44F278" w:rsidR="000E4F19" w:rsidRPr="00834F01" w:rsidRDefault="000E4F19" w:rsidP="00834F01">
            <w:pPr>
              <w:ind w:right="113"/>
              <w:jc w:val="right"/>
              <w:rPr>
                <w:rFonts w:ascii="Arial" w:hAnsi="Arial" w:cs="Arial"/>
                <w:color w:val="000000"/>
              </w:rPr>
            </w:pPr>
            <w:r w:rsidRPr="00834F01">
              <w:rPr>
                <w:rFonts w:ascii="Arial" w:hAnsi="Arial" w:cs="Arial"/>
                <w:color w:val="000000"/>
              </w:rPr>
              <w:t>—</w:t>
            </w:r>
          </w:p>
        </w:tc>
        <w:tc>
          <w:tcPr>
            <w:tcW w:w="1768" w:type="dxa"/>
            <w:tcBorders>
              <w:top w:val="nil"/>
              <w:left w:val="nil"/>
              <w:bottom w:val="nil"/>
              <w:right w:val="nil"/>
            </w:tcBorders>
            <w:shd w:val="clear" w:color="auto" w:fill="auto"/>
            <w:noWrap/>
            <w:vAlign w:val="center"/>
            <w:hideMark/>
          </w:tcPr>
          <w:p w14:paraId="4EE618A2" w14:textId="66483330" w:rsidR="000E4F19" w:rsidRPr="00834F01" w:rsidRDefault="000E4F19" w:rsidP="00834F01">
            <w:pPr>
              <w:ind w:right="113"/>
              <w:jc w:val="right"/>
              <w:rPr>
                <w:rFonts w:ascii="Arial" w:hAnsi="Arial" w:cs="Arial"/>
                <w:color w:val="000000"/>
              </w:rPr>
            </w:pPr>
            <w:r w:rsidRPr="00834F01">
              <w:rPr>
                <w:rFonts w:ascii="Arial" w:hAnsi="Arial" w:cs="Arial"/>
                <w:color w:val="000000"/>
              </w:rPr>
              <w:t>—</w:t>
            </w:r>
          </w:p>
        </w:tc>
      </w:tr>
      <w:tr w:rsidR="000E4F19" w:rsidRPr="007312AA" w14:paraId="70748727" w14:textId="77777777" w:rsidTr="00EF4E27">
        <w:trPr>
          <w:trHeight w:val="134"/>
        </w:trPr>
        <w:tc>
          <w:tcPr>
            <w:tcW w:w="3943" w:type="dxa"/>
            <w:tcBorders>
              <w:top w:val="nil"/>
              <w:left w:val="nil"/>
              <w:bottom w:val="nil"/>
              <w:right w:val="nil"/>
            </w:tcBorders>
            <w:shd w:val="clear" w:color="auto" w:fill="auto"/>
            <w:tcMar>
              <w:left w:w="57" w:type="dxa"/>
              <w:right w:w="28" w:type="dxa"/>
            </w:tcMar>
            <w:vAlign w:val="center"/>
            <w:hideMark/>
          </w:tcPr>
          <w:p w14:paraId="36431EC6" w14:textId="16AE6491" w:rsidR="000E4F19" w:rsidRPr="007312AA" w:rsidRDefault="000E4F19" w:rsidP="000E4F19">
            <w:pPr>
              <w:spacing w:line="240" w:lineRule="auto"/>
              <w:rPr>
                <w:rFonts w:ascii="Arial" w:eastAsia="Times New Roman" w:hAnsi="Arial" w:cs="Arial"/>
                <w:color w:val="000000"/>
                <w:lang w:eastAsia="ru-RU"/>
              </w:rPr>
            </w:pPr>
            <w:r w:rsidRPr="007312AA">
              <w:rPr>
                <w:rFonts w:ascii="Arial" w:eastAsia="Times New Roman" w:hAnsi="Arial" w:cs="Arial"/>
                <w:color w:val="000000"/>
                <w:lang w:eastAsia="ru-RU"/>
              </w:rPr>
              <w:t>Выбытия</w:t>
            </w:r>
          </w:p>
        </w:tc>
        <w:tc>
          <w:tcPr>
            <w:tcW w:w="1863" w:type="dxa"/>
            <w:tcBorders>
              <w:top w:val="nil"/>
              <w:left w:val="nil"/>
              <w:bottom w:val="nil"/>
              <w:right w:val="nil"/>
            </w:tcBorders>
            <w:shd w:val="clear" w:color="auto" w:fill="auto"/>
            <w:noWrap/>
            <w:vAlign w:val="center"/>
            <w:hideMark/>
          </w:tcPr>
          <w:p w14:paraId="48006061" w14:textId="3B54DB07" w:rsidR="000E4F19" w:rsidRPr="00FE1291" w:rsidRDefault="000E4F19" w:rsidP="00834F01">
            <w:pPr>
              <w:ind w:right="113"/>
              <w:jc w:val="right"/>
              <w:rPr>
                <w:rFonts w:ascii="Arial" w:hAnsi="Arial" w:cs="Arial"/>
              </w:rPr>
            </w:pPr>
          </w:p>
        </w:tc>
        <w:tc>
          <w:tcPr>
            <w:tcW w:w="1708" w:type="dxa"/>
            <w:tcBorders>
              <w:top w:val="nil"/>
              <w:left w:val="nil"/>
              <w:bottom w:val="nil"/>
              <w:right w:val="nil"/>
            </w:tcBorders>
            <w:shd w:val="clear" w:color="auto" w:fill="auto"/>
            <w:noWrap/>
            <w:vAlign w:val="center"/>
            <w:hideMark/>
          </w:tcPr>
          <w:p w14:paraId="517E49E5" w14:textId="20221C33" w:rsidR="000E4F19" w:rsidRPr="00FE1291" w:rsidRDefault="000E4F19" w:rsidP="00834F01">
            <w:pPr>
              <w:ind w:right="113"/>
              <w:jc w:val="right"/>
              <w:rPr>
                <w:rFonts w:ascii="Arial" w:hAnsi="Arial" w:cs="Arial"/>
                <w:color w:val="000000"/>
              </w:rPr>
            </w:pPr>
            <w:r>
              <w:rPr>
                <w:rFonts w:ascii="Arial" w:hAnsi="Arial" w:cs="Arial"/>
                <w:color w:val="000000"/>
              </w:rPr>
              <w:t>(24 761)</w:t>
            </w:r>
          </w:p>
        </w:tc>
        <w:tc>
          <w:tcPr>
            <w:tcW w:w="1864" w:type="dxa"/>
            <w:tcBorders>
              <w:top w:val="nil"/>
              <w:left w:val="nil"/>
              <w:bottom w:val="nil"/>
              <w:right w:val="nil"/>
            </w:tcBorders>
            <w:shd w:val="clear" w:color="auto" w:fill="auto"/>
            <w:noWrap/>
            <w:vAlign w:val="center"/>
            <w:hideMark/>
          </w:tcPr>
          <w:p w14:paraId="74E5BC2A" w14:textId="439BD00B" w:rsidR="000E4F19" w:rsidRPr="00FE1291" w:rsidRDefault="000E4F19" w:rsidP="00834F01">
            <w:pPr>
              <w:ind w:right="113"/>
              <w:jc w:val="right"/>
              <w:rPr>
                <w:rFonts w:ascii="Arial" w:hAnsi="Arial" w:cs="Arial"/>
                <w:color w:val="000000"/>
              </w:rPr>
            </w:pPr>
            <w:r>
              <w:rPr>
                <w:rFonts w:ascii="Arial" w:hAnsi="Arial" w:cs="Arial"/>
                <w:color w:val="000000"/>
              </w:rPr>
              <w:t>(11 621)</w:t>
            </w:r>
          </w:p>
        </w:tc>
        <w:tc>
          <w:tcPr>
            <w:tcW w:w="1667" w:type="dxa"/>
            <w:tcBorders>
              <w:top w:val="nil"/>
              <w:left w:val="nil"/>
              <w:bottom w:val="nil"/>
              <w:right w:val="nil"/>
            </w:tcBorders>
            <w:shd w:val="clear" w:color="auto" w:fill="auto"/>
            <w:noWrap/>
            <w:vAlign w:val="center"/>
            <w:hideMark/>
          </w:tcPr>
          <w:p w14:paraId="2C709FA1" w14:textId="6605E155" w:rsidR="000E4F19" w:rsidRPr="00FE1291" w:rsidRDefault="000E4F19" w:rsidP="00834F01">
            <w:pPr>
              <w:ind w:right="113"/>
              <w:jc w:val="right"/>
              <w:rPr>
                <w:rFonts w:ascii="Arial" w:hAnsi="Arial" w:cs="Arial"/>
                <w:color w:val="000000"/>
              </w:rPr>
            </w:pPr>
            <w:r>
              <w:rPr>
                <w:rFonts w:ascii="Arial" w:hAnsi="Arial" w:cs="Arial"/>
                <w:color w:val="000000"/>
              </w:rPr>
              <w:t>(20 724)</w:t>
            </w:r>
          </w:p>
        </w:tc>
        <w:tc>
          <w:tcPr>
            <w:tcW w:w="2059" w:type="dxa"/>
            <w:tcBorders>
              <w:top w:val="nil"/>
              <w:left w:val="nil"/>
              <w:bottom w:val="nil"/>
              <w:right w:val="nil"/>
            </w:tcBorders>
            <w:shd w:val="clear" w:color="auto" w:fill="auto"/>
            <w:noWrap/>
            <w:vAlign w:val="center"/>
            <w:hideMark/>
          </w:tcPr>
          <w:p w14:paraId="77A8AD70" w14:textId="1332CBD5" w:rsidR="000E4F19" w:rsidRPr="00FE1291" w:rsidRDefault="000E4F19" w:rsidP="00834F01">
            <w:pPr>
              <w:ind w:right="113"/>
              <w:jc w:val="right"/>
              <w:rPr>
                <w:rFonts w:ascii="Arial" w:hAnsi="Arial" w:cs="Arial"/>
                <w:color w:val="000000"/>
              </w:rPr>
            </w:pPr>
            <w:r>
              <w:rPr>
                <w:rFonts w:ascii="Arial" w:hAnsi="Arial" w:cs="Arial"/>
                <w:color w:val="000000"/>
              </w:rPr>
              <w:t>(1 600)</w:t>
            </w:r>
          </w:p>
        </w:tc>
        <w:tc>
          <w:tcPr>
            <w:tcW w:w="1768" w:type="dxa"/>
            <w:tcBorders>
              <w:top w:val="nil"/>
              <w:left w:val="nil"/>
              <w:bottom w:val="nil"/>
              <w:right w:val="nil"/>
            </w:tcBorders>
            <w:shd w:val="clear" w:color="auto" w:fill="auto"/>
            <w:noWrap/>
            <w:vAlign w:val="center"/>
            <w:hideMark/>
          </w:tcPr>
          <w:p w14:paraId="1D12AC9B" w14:textId="25715FE0" w:rsidR="000E4F19" w:rsidRPr="00834F01" w:rsidRDefault="000E4F19" w:rsidP="00834F01">
            <w:pPr>
              <w:ind w:right="113"/>
              <w:jc w:val="right"/>
              <w:rPr>
                <w:rFonts w:ascii="Arial" w:hAnsi="Arial" w:cs="Arial"/>
                <w:color w:val="000000"/>
              </w:rPr>
            </w:pPr>
            <w:r w:rsidRPr="00834F01">
              <w:rPr>
                <w:rFonts w:ascii="Arial" w:hAnsi="Arial" w:cs="Arial"/>
                <w:color w:val="000000"/>
              </w:rPr>
              <w:t>(58 706)</w:t>
            </w:r>
          </w:p>
        </w:tc>
      </w:tr>
      <w:tr w:rsidR="000E4F19" w:rsidRPr="007312AA" w14:paraId="42CD44E4" w14:textId="77777777" w:rsidTr="00EF4E27">
        <w:trPr>
          <w:trHeight w:val="304"/>
        </w:trPr>
        <w:tc>
          <w:tcPr>
            <w:tcW w:w="3943" w:type="dxa"/>
            <w:tcBorders>
              <w:top w:val="nil"/>
              <w:left w:val="nil"/>
              <w:bottom w:val="nil"/>
              <w:right w:val="nil"/>
            </w:tcBorders>
            <w:shd w:val="clear" w:color="auto" w:fill="auto"/>
            <w:noWrap/>
            <w:tcMar>
              <w:left w:w="57" w:type="dxa"/>
              <w:right w:w="28" w:type="dxa"/>
            </w:tcMar>
            <w:vAlign w:val="center"/>
            <w:hideMark/>
          </w:tcPr>
          <w:p w14:paraId="4171E2FF" w14:textId="0DFBB162" w:rsidR="000E4F19" w:rsidRPr="007312AA" w:rsidRDefault="000E4F19" w:rsidP="000E4F19">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 xml:space="preserve">На </w:t>
            </w:r>
            <w:r>
              <w:rPr>
                <w:rFonts w:ascii="Arial" w:eastAsia="Times New Roman" w:hAnsi="Arial" w:cs="Arial"/>
                <w:b/>
                <w:bCs/>
                <w:lang w:eastAsia="ru-RU"/>
              </w:rPr>
              <w:t>31 декабря 2019</w:t>
            </w:r>
            <w:r w:rsidRPr="00E62BCE">
              <w:rPr>
                <w:rFonts w:ascii="Arial" w:eastAsia="Times New Roman" w:hAnsi="Arial" w:cs="Arial"/>
                <w:b/>
                <w:bCs/>
                <w:lang w:eastAsia="ru-RU"/>
              </w:rPr>
              <w:t> г.</w:t>
            </w:r>
          </w:p>
        </w:tc>
        <w:tc>
          <w:tcPr>
            <w:tcW w:w="1863" w:type="dxa"/>
            <w:tcBorders>
              <w:top w:val="nil"/>
              <w:left w:val="nil"/>
              <w:bottom w:val="single" w:sz="8" w:space="0" w:color="auto"/>
              <w:right w:val="nil"/>
            </w:tcBorders>
            <w:shd w:val="clear" w:color="auto" w:fill="auto"/>
            <w:noWrap/>
            <w:vAlign w:val="center"/>
            <w:hideMark/>
          </w:tcPr>
          <w:p w14:paraId="491E25FB" w14:textId="40883F49" w:rsidR="000E4F19" w:rsidRPr="00FE1291" w:rsidRDefault="000E4F19" w:rsidP="00834F01">
            <w:pPr>
              <w:ind w:right="113"/>
              <w:jc w:val="right"/>
              <w:rPr>
                <w:rFonts w:ascii="Arial" w:hAnsi="Arial" w:cs="Arial"/>
                <w:b/>
                <w:bCs/>
                <w:color w:val="000000"/>
              </w:rPr>
            </w:pPr>
            <w:r>
              <w:rPr>
                <w:rFonts w:ascii="Arial" w:hAnsi="Arial" w:cs="Arial"/>
                <w:b/>
                <w:bCs/>
                <w:color w:val="000000"/>
              </w:rPr>
              <w:t>3 809 940</w:t>
            </w:r>
          </w:p>
        </w:tc>
        <w:tc>
          <w:tcPr>
            <w:tcW w:w="1708" w:type="dxa"/>
            <w:tcBorders>
              <w:top w:val="nil"/>
              <w:left w:val="nil"/>
              <w:bottom w:val="single" w:sz="8" w:space="0" w:color="auto"/>
              <w:right w:val="nil"/>
            </w:tcBorders>
            <w:shd w:val="clear" w:color="auto" w:fill="auto"/>
            <w:noWrap/>
            <w:vAlign w:val="center"/>
            <w:hideMark/>
          </w:tcPr>
          <w:p w14:paraId="24A3E3C1" w14:textId="3F5C7B65" w:rsidR="000E4F19" w:rsidRPr="00FE1291" w:rsidRDefault="000E4F19" w:rsidP="00834F01">
            <w:pPr>
              <w:ind w:right="113"/>
              <w:jc w:val="right"/>
              <w:rPr>
                <w:rFonts w:ascii="Arial" w:hAnsi="Arial" w:cs="Arial"/>
                <w:b/>
                <w:bCs/>
                <w:color w:val="000000"/>
              </w:rPr>
            </w:pPr>
            <w:r>
              <w:rPr>
                <w:rFonts w:ascii="Arial" w:hAnsi="Arial" w:cs="Arial"/>
                <w:b/>
                <w:bCs/>
                <w:color w:val="000000"/>
              </w:rPr>
              <w:t>4 794 226</w:t>
            </w:r>
          </w:p>
        </w:tc>
        <w:tc>
          <w:tcPr>
            <w:tcW w:w="1864" w:type="dxa"/>
            <w:tcBorders>
              <w:top w:val="nil"/>
              <w:left w:val="nil"/>
              <w:bottom w:val="single" w:sz="8" w:space="0" w:color="auto"/>
              <w:right w:val="nil"/>
            </w:tcBorders>
            <w:shd w:val="clear" w:color="auto" w:fill="auto"/>
            <w:noWrap/>
            <w:vAlign w:val="center"/>
            <w:hideMark/>
          </w:tcPr>
          <w:p w14:paraId="3E652739" w14:textId="64145520" w:rsidR="000E4F19" w:rsidRPr="00FE1291" w:rsidRDefault="000E4F19" w:rsidP="00834F01">
            <w:pPr>
              <w:ind w:right="113"/>
              <w:jc w:val="right"/>
              <w:rPr>
                <w:rFonts w:ascii="Arial" w:hAnsi="Arial" w:cs="Arial"/>
                <w:b/>
                <w:bCs/>
                <w:color w:val="000000"/>
              </w:rPr>
            </w:pPr>
            <w:r>
              <w:rPr>
                <w:rFonts w:ascii="Arial" w:hAnsi="Arial" w:cs="Arial"/>
                <w:b/>
                <w:bCs/>
                <w:color w:val="000000"/>
              </w:rPr>
              <w:t>3 654 790</w:t>
            </w:r>
          </w:p>
        </w:tc>
        <w:tc>
          <w:tcPr>
            <w:tcW w:w="1667" w:type="dxa"/>
            <w:tcBorders>
              <w:top w:val="nil"/>
              <w:left w:val="nil"/>
              <w:bottom w:val="single" w:sz="8" w:space="0" w:color="auto"/>
              <w:right w:val="nil"/>
            </w:tcBorders>
            <w:shd w:val="clear" w:color="auto" w:fill="auto"/>
            <w:noWrap/>
            <w:vAlign w:val="center"/>
            <w:hideMark/>
          </w:tcPr>
          <w:p w14:paraId="499E93D1" w14:textId="114FEE4F" w:rsidR="000E4F19" w:rsidRPr="00FE1291" w:rsidRDefault="000E4F19" w:rsidP="00834F01">
            <w:pPr>
              <w:ind w:right="113"/>
              <w:jc w:val="right"/>
              <w:rPr>
                <w:rFonts w:ascii="Arial" w:hAnsi="Arial" w:cs="Arial"/>
                <w:b/>
                <w:bCs/>
                <w:color w:val="000000"/>
              </w:rPr>
            </w:pPr>
            <w:r>
              <w:rPr>
                <w:rFonts w:ascii="Arial" w:hAnsi="Arial" w:cs="Arial"/>
                <w:b/>
                <w:bCs/>
                <w:color w:val="000000"/>
              </w:rPr>
              <w:t>252 398</w:t>
            </w:r>
          </w:p>
        </w:tc>
        <w:tc>
          <w:tcPr>
            <w:tcW w:w="2059" w:type="dxa"/>
            <w:tcBorders>
              <w:top w:val="nil"/>
              <w:left w:val="nil"/>
              <w:bottom w:val="single" w:sz="8" w:space="0" w:color="auto"/>
              <w:right w:val="nil"/>
            </w:tcBorders>
            <w:shd w:val="clear" w:color="auto" w:fill="auto"/>
            <w:noWrap/>
            <w:vAlign w:val="center"/>
            <w:hideMark/>
          </w:tcPr>
          <w:p w14:paraId="63999828" w14:textId="46E2AE23" w:rsidR="000E4F19" w:rsidRPr="00FE1291" w:rsidRDefault="000E4F19" w:rsidP="00834F01">
            <w:pPr>
              <w:ind w:right="113"/>
              <w:jc w:val="right"/>
              <w:rPr>
                <w:rFonts w:ascii="Arial" w:hAnsi="Arial" w:cs="Arial"/>
                <w:b/>
                <w:bCs/>
                <w:color w:val="000000"/>
              </w:rPr>
            </w:pPr>
            <w:r>
              <w:rPr>
                <w:rFonts w:ascii="Arial" w:hAnsi="Arial" w:cs="Arial"/>
                <w:b/>
                <w:bCs/>
                <w:color w:val="000000"/>
              </w:rPr>
              <w:t>19 981</w:t>
            </w:r>
          </w:p>
        </w:tc>
        <w:tc>
          <w:tcPr>
            <w:tcW w:w="1768" w:type="dxa"/>
            <w:tcBorders>
              <w:top w:val="nil"/>
              <w:left w:val="nil"/>
              <w:bottom w:val="single" w:sz="8" w:space="0" w:color="auto"/>
              <w:right w:val="nil"/>
            </w:tcBorders>
            <w:shd w:val="clear" w:color="auto" w:fill="auto"/>
            <w:noWrap/>
            <w:vAlign w:val="center"/>
            <w:hideMark/>
          </w:tcPr>
          <w:p w14:paraId="166F3191" w14:textId="73CF799A" w:rsidR="000E4F19" w:rsidRPr="00FE1291" w:rsidRDefault="000E4F19" w:rsidP="00834F01">
            <w:pPr>
              <w:ind w:right="113"/>
              <w:jc w:val="right"/>
              <w:rPr>
                <w:rFonts w:ascii="Arial" w:hAnsi="Arial" w:cs="Arial"/>
                <w:b/>
                <w:bCs/>
                <w:color w:val="000000"/>
              </w:rPr>
            </w:pPr>
            <w:r>
              <w:rPr>
                <w:rFonts w:ascii="Arial" w:hAnsi="Arial" w:cs="Arial"/>
                <w:b/>
                <w:bCs/>
                <w:color w:val="000000"/>
              </w:rPr>
              <w:t>12 531 335</w:t>
            </w:r>
          </w:p>
        </w:tc>
      </w:tr>
      <w:tr w:rsidR="00F963B2" w:rsidRPr="007312AA" w14:paraId="43C191AB" w14:textId="77777777" w:rsidTr="00EF4E27">
        <w:trPr>
          <w:trHeight w:val="117"/>
        </w:trPr>
        <w:tc>
          <w:tcPr>
            <w:tcW w:w="3943" w:type="dxa"/>
            <w:tcBorders>
              <w:top w:val="nil"/>
              <w:left w:val="nil"/>
              <w:bottom w:val="nil"/>
              <w:right w:val="nil"/>
            </w:tcBorders>
            <w:shd w:val="clear" w:color="auto" w:fill="auto"/>
            <w:tcMar>
              <w:left w:w="57" w:type="dxa"/>
              <w:right w:w="28" w:type="dxa"/>
            </w:tcMar>
            <w:vAlign w:val="center"/>
            <w:hideMark/>
          </w:tcPr>
          <w:p w14:paraId="57D8C807" w14:textId="77777777" w:rsidR="00F963B2" w:rsidRPr="007312AA" w:rsidRDefault="00F963B2" w:rsidP="00BF60C3">
            <w:pPr>
              <w:spacing w:line="240" w:lineRule="auto"/>
              <w:rPr>
                <w:rFonts w:ascii="Arial" w:eastAsia="Times New Roman" w:hAnsi="Arial" w:cs="Arial"/>
                <w:color w:val="000000"/>
                <w:lang w:eastAsia="ru-RU"/>
              </w:rPr>
            </w:pPr>
            <w:r w:rsidRPr="007312AA">
              <w:rPr>
                <w:rFonts w:ascii="Arial" w:eastAsia="Times New Roman" w:hAnsi="Arial" w:cs="Arial"/>
                <w:color w:val="000000"/>
                <w:lang w:eastAsia="ru-RU"/>
              </w:rPr>
              <w:t>Поступления</w:t>
            </w:r>
          </w:p>
        </w:tc>
        <w:tc>
          <w:tcPr>
            <w:tcW w:w="1863" w:type="dxa"/>
            <w:tcBorders>
              <w:top w:val="nil"/>
              <w:left w:val="nil"/>
              <w:bottom w:val="nil"/>
              <w:right w:val="nil"/>
            </w:tcBorders>
            <w:shd w:val="clear" w:color="auto" w:fill="auto"/>
            <w:noWrap/>
            <w:vAlign w:val="center"/>
          </w:tcPr>
          <w:p w14:paraId="327E8F48" w14:textId="5019E59D" w:rsidR="00F963B2" w:rsidRPr="00FE1291" w:rsidRDefault="00FA6965" w:rsidP="00834F01">
            <w:pPr>
              <w:ind w:right="113"/>
              <w:jc w:val="right"/>
              <w:rPr>
                <w:rFonts w:ascii="Arial" w:hAnsi="Arial" w:cs="Arial"/>
              </w:rPr>
            </w:pPr>
            <w:r w:rsidRPr="007F0B82">
              <w:rPr>
                <w:rFonts w:ascii="Arial" w:hAnsi="Arial" w:cs="Arial"/>
                <w:b/>
                <w:bCs/>
              </w:rPr>
              <w:t>—</w:t>
            </w:r>
          </w:p>
        </w:tc>
        <w:tc>
          <w:tcPr>
            <w:tcW w:w="1708" w:type="dxa"/>
            <w:tcBorders>
              <w:top w:val="nil"/>
              <w:left w:val="nil"/>
              <w:bottom w:val="nil"/>
              <w:right w:val="nil"/>
            </w:tcBorders>
            <w:shd w:val="clear" w:color="auto" w:fill="auto"/>
            <w:noWrap/>
            <w:vAlign w:val="center"/>
          </w:tcPr>
          <w:p w14:paraId="3C4B95B9" w14:textId="38E1FFDA" w:rsidR="00F963B2" w:rsidRPr="00834F01" w:rsidRDefault="00CF043D" w:rsidP="00834F01">
            <w:pPr>
              <w:ind w:right="113"/>
              <w:jc w:val="right"/>
              <w:rPr>
                <w:rFonts w:ascii="Arial" w:hAnsi="Arial" w:cs="Arial"/>
                <w:bCs/>
              </w:rPr>
            </w:pPr>
            <w:r w:rsidRPr="00834F01">
              <w:rPr>
                <w:rFonts w:ascii="Arial" w:hAnsi="Arial" w:cs="Arial"/>
                <w:bCs/>
              </w:rPr>
              <w:t>2 762</w:t>
            </w:r>
          </w:p>
        </w:tc>
        <w:tc>
          <w:tcPr>
            <w:tcW w:w="1864" w:type="dxa"/>
            <w:tcBorders>
              <w:top w:val="nil"/>
              <w:left w:val="nil"/>
              <w:bottom w:val="nil"/>
              <w:right w:val="nil"/>
            </w:tcBorders>
            <w:shd w:val="clear" w:color="auto" w:fill="auto"/>
            <w:noWrap/>
            <w:vAlign w:val="center"/>
          </w:tcPr>
          <w:p w14:paraId="3ABBA882" w14:textId="51211FCB" w:rsidR="00F963B2" w:rsidRPr="00834F01" w:rsidRDefault="00CF043D" w:rsidP="00834F01">
            <w:pPr>
              <w:ind w:right="113"/>
              <w:jc w:val="right"/>
              <w:rPr>
                <w:rFonts w:ascii="Arial" w:hAnsi="Arial" w:cs="Arial"/>
                <w:bCs/>
              </w:rPr>
            </w:pPr>
            <w:r w:rsidRPr="00834F01">
              <w:rPr>
                <w:rFonts w:ascii="Arial" w:hAnsi="Arial" w:cs="Arial"/>
                <w:bCs/>
              </w:rPr>
              <w:t>962</w:t>
            </w:r>
          </w:p>
        </w:tc>
        <w:tc>
          <w:tcPr>
            <w:tcW w:w="1667" w:type="dxa"/>
            <w:tcBorders>
              <w:top w:val="nil"/>
              <w:left w:val="nil"/>
              <w:bottom w:val="nil"/>
              <w:right w:val="nil"/>
            </w:tcBorders>
            <w:shd w:val="clear" w:color="auto" w:fill="auto"/>
            <w:noWrap/>
            <w:vAlign w:val="center"/>
          </w:tcPr>
          <w:p w14:paraId="4C3C55F2" w14:textId="7ECD812A" w:rsidR="00F963B2" w:rsidRPr="00834F01" w:rsidRDefault="00CF043D" w:rsidP="00834F01">
            <w:pPr>
              <w:ind w:right="113"/>
              <w:jc w:val="right"/>
              <w:rPr>
                <w:rFonts w:ascii="Arial" w:hAnsi="Arial" w:cs="Arial"/>
                <w:bCs/>
              </w:rPr>
            </w:pPr>
            <w:r w:rsidRPr="00834F01">
              <w:rPr>
                <w:rFonts w:ascii="Arial" w:hAnsi="Arial" w:cs="Arial"/>
                <w:bCs/>
              </w:rPr>
              <w:t>436</w:t>
            </w:r>
          </w:p>
        </w:tc>
        <w:tc>
          <w:tcPr>
            <w:tcW w:w="2059" w:type="dxa"/>
            <w:tcBorders>
              <w:top w:val="nil"/>
              <w:left w:val="nil"/>
              <w:bottom w:val="nil"/>
              <w:right w:val="nil"/>
            </w:tcBorders>
            <w:shd w:val="clear" w:color="auto" w:fill="auto"/>
            <w:noWrap/>
            <w:vAlign w:val="center"/>
          </w:tcPr>
          <w:p w14:paraId="41BA1322" w14:textId="53BA958C" w:rsidR="00F963B2" w:rsidRPr="00834F01" w:rsidRDefault="00CF043D" w:rsidP="00834F01">
            <w:pPr>
              <w:ind w:right="113"/>
              <w:jc w:val="right"/>
              <w:rPr>
                <w:rFonts w:ascii="Arial" w:hAnsi="Arial" w:cs="Arial"/>
                <w:bCs/>
              </w:rPr>
            </w:pPr>
            <w:r w:rsidRPr="00834F01">
              <w:rPr>
                <w:rFonts w:ascii="Arial" w:hAnsi="Arial" w:cs="Arial"/>
                <w:bCs/>
              </w:rPr>
              <w:t>165 637</w:t>
            </w:r>
          </w:p>
        </w:tc>
        <w:tc>
          <w:tcPr>
            <w:tcW w:w="1768" w:type="dxa"/>
            <w:tcBorders>
              <w:top w:val="nil"/>
              <w:left w:val="nil"/>
              <w:bottom w:val="nil"/>
              <w:right w:val="nil"/>
            </w:tcBorders>
            <w:shd w:val="clear" w:color="auto" w:fill="auto"/>
            <w:noWrap/>
            <w:vAlign w:val="center"/>
          </w:tcPr>
          <w:p w14:paraId="1A7CE09C" w14:textId="23E84B85" w:rsidR="00F963B2" w:rsidRPr="00834F01" w:rsidRDefault="00CF043D" w:rsidP="00834F01">
            <w:pPr>
              <w:ind w:right="113"/>
              <w:jc w:val="right"/>
              <w:rPr>
                <w:rFonts w:ascii="Arial" w:hAnsi="Arial" w:cs="Arial"/>
                <w:bCs/>
              </w:rPr>
            </w:pPr>
            <w:r w:rsidRPr="00834F01">
              <w:rPr>
                <w:rFonts w:ascii="Arial" w:hAnsi="Arial" w:cs="Arial"/>
                <w:bCs/>
              </w:rPr>
              <w:t>169 797</w:t>
            </w:r>
          </w:p>
        </w:tc>
      </w:tr>
      <w:tr w:rsidR="00F963B2" w:rsidRPr="007312AA" w14:paraId="0DEBA6F2" w14:textId="77777777" w:rsidTr="00EF4E27">
        <w:trPr>
          <w:trHeight w:val="454"/>
        </w:trPr>
        <w:tc>
          <w:tcPr>
            <w:tcW w:w="3943" w:type="dxa"/>
            <w:tcBorders>
              <w:top w:val="nil"/>
              <w:left w:val="nil"/>
              <w:bottom w:val="nil"/>
              <w:right w:val="nil"/>
            </w:tcBorders>
            <w:shd w:val="clear" w:color="auto" w:fill="auto"/>
            <w:tcMar>
              <w:left w:w="57" w:type="dxa"/>
              <w:right w:w="28" w:type="dxa"/>
            </w:tcMar>
            <w:vAlign w:val="center"/>
          </w:tcPr>
          <w:p w14:paraId="73FE3485" w14:textId="77777777" w:rsidR="00F963B2" w:rsidRPr="007312AA" w:rsidRDefault="00F963B2" w:rsidP="00BF60C3">
            <w:pPr>
              <w:spacing w:line="240" w:lineRule="auto"/>
              <w:rPr>
                <w:rFonts w:ascii="Arial" w:eastAsia="Times New Roman" w:hAnsi="Arial" w:cs="Arial"/>
                <w:color w:val="000000"/>
                <w:lang w:eastAsia="ru-RU"/>
              </w:rPr>
            </w:pPr>
            <w:r w:rsidRPr="00F963B2">
              <w:rPr>
                <w:rFonts w:ascii="Arial" w:eastAsia="Times New Roman" w:hAnsi="Arial" w:cs="Arial"/>
                <w:color w:val="000000"/>
                <w:lang w:eastAsia="ru-RU"/>
              </w:rPr>
              <w:t>Перевод из состава инвестиционной недвижимости</w:t>
            </w:r>
          </w:p>
        </w:tc>
        <w:tc>
          <w:tcPr>
            <w:tcW w:w="1863" w:type="dxa"/>
            <w:tcBorders>
              <w:top w:val="nil"/>
              <w:left w:val="nil"/>
              <w:bottom w:val="nil"/>
              <w:right w:val="nil"/>
            </w:tcBorders>
            <w:shd w:val="clear" w:color="auto" w:fill="auto"/>
            <w:noWrap/>
            <w:vAlign w:val="center"/>
          </w:tcPr>
          <w:p w14:paraId="7A31C5A1" w14:textId="0C8A9ACB" w:rsidR="00F963B2" w:rsidRPr="00FE1291" w:rsidRDefault="00FA6965" w:rsidP="00834F01">
            <w:pPr>
              <w:ind w:right="113"/>
              <w:jc w:val="right"/>
              <w:rPr>
                <w:rFonts w:ascii="Arial" w:hAnsi="Arial" w:cs="Arial"/>
                <w:color w:val="000000"/>
              </w:rPr>
            </w:pPr>
            <w:r w:rsidRPr="007F0B82">
              <w:rPr>
                <w:rFonts w:ascii="Arial" w:hAnsi="Arial" w:cs="Arial"/>
                <w:b/>
                <w:bCs/>
              </w:rPr>
              <w:t>—</w:t>
            </w:r>
          </w:p>
        </w:tc>
        <w:tc>
          <w:tcPr>
            <w:tcW w:w="1708" w:type="dxa"/>
            <w:tcBorders>
              <w:top w:val="nil"/>
              <w:left w:val="nil"/>
              <w:bottom w:val="nil"/>
              <w:right w:val="nil"/>
            </w:tcBorders>
            <w:shd w:val="clear" w:color="auto" w:fill="auto"/>
            <w:noWrap/>
            <w:vAlign w:val="center"/>
          </w:tcPr>
          <w:p w14:paraId="6277A04E" w14:textId="21A60057" w:rsidR="00F963B2" w:rsidRPr="00834F01" w:rsidRDefault="00CF043D" w:rsidP="00834F01">
            <w:pPr>
              <w:ind w:right="113"/>
              <w:jc w:val="right"/>
              <w:rPr>
                <w:rFonts w:ascii="Arial" w:hAnsi="Arial" w:cs="Arial"/>
                <w:bCs/>
              </w:rPr>
            </w:pPr>
            <w:r w:rsidRPr="00834F01">
              <w:rPr>
                <w:rFonts w:ascii="Arial" w:hAnsi="Arial" w:cs="Arial"/>
                <w:bCs/>
              </w:rPr>
              <w:t>14 397</w:t>
            </w:r>
          </w:p>
        </w:tc>
        <w:tc>
          <w:tcPr>
            <w:tcW w:w="1864" w:type="dxa"/>
            <w:tcBorders>
              <w:top w:val="nil"/>
              <w:left w:val="nil"/>
              <w:bottom w:val="nil"/>
              <w:right w:val="nil"/>
            </w:tcBorders>
            <w:shd w:val="clear" w:color="auto" w:fill="auto"/>
            <w:noWrap/>
            <w:vAlign w:val="center"/>
          </w:tcPr>
          <w:p w14:paraId="224DC30E" w14:textId="6A2D0364" w:rsidR="00F963B2" w:rsidRPr="00834F01" w:rsidRDefault="00FA6965" w:rsidP="00834F01">
            <w:pPr>
              <w:ind w:right="113"/>
              <w:jc w:val="right"/>
              <w:rPr>
                <w:rFonts w:ascii="Arial" w:hAnsi="Arial" w:cs="Arial"/>
                <w:bCs/>
              </w:rPr>
            </w:pPr>
            <w:r w:rsidRPr="00834F01">
              <w:rPr>
                <w:rFonts w:ascii="Arial" w:hAnsi="Arial" w:cs="Arial"/>
                <w:bCs/>
              </w:rPr>
              <w:t>—</w:t>
            </w:r>
          </w:p>
        </w:tc>
        <w:tc>
          <w:tcPr>
            <w:tcW w:w="1667" w:type="dxa"/>
            <w:tcBorders>
              <w:top w:val="nil"/>
              <w:left w:val="nil"/>
              <w:bottom w:val="nil"/>
              <w:right w:val="nil"/>
            </w:tcBorders>
            <w:shd w:val="clear" w:color="auto" w:fill="auto"/>
            <w:noWrap/>
            <w:vAlign w:val="center"/>
          </w:tcPr>
          <w:p w14:paraId="1C40A716" w14:textId="5FC15A7A" w:rsidR="00F963B2" w:rsidRPr="00834F01" w:rsidRDefault="00FA6965" w:rsidP="00834F01">
            <w:pPr>
              <w:ind w:right="113"/>
              <w:jc w:val="right"/>
              <w:rPr>
                <w:rFonts w:ascii="Arial" w:hAnsi="Arial" w:cs="Arial"/>
                <w:bCs/>
              </w:rPr>
            </w:pPr>
            <w:r w:rsidRPr="00834F01">
              <w:rPr>
                <w:rFonts w:ascii="Arial" w:hAnsi="Arial" w:cs="Arial"/>
                <w:bCs/>
              </w:rPr>
              <w:t>—</w:t>
            </w:r>
          </w:p>
        </w:tc>
        <w:tc>
          <w:tcPr>
            <w:tcW w:w="2059" w:type="dxa"/>
            <w:tcBorders>
              <w:top w:val="nil"/>
              <w:left w:val="nil"/>
              <w:bottom w:val="nil"/>
              <w:right w:val="nil"/>
            </w:tcBorders>
            <w:shd w:val="clear" w:color="auto" w:fill="auto"/>
            <w:noWrap/>
            <w:vAlign w:val="center"/>
          </w:tcPr>
          <w:p w14:paraId="7756B6E7" w14:textId="34D6B2CC" w:rsidR="00F963B2" w:rsidRPr="00834F01" w:rsidRDefault="00FA6965" w:rsidP="00834F01">
            <w:pPr>
              <w:ind w:right="113"/>
              <w:jc w:val="right"/>
              <w:rPr>
                <w:rFonts w:ascii="Arial" w:hAnsi="Arial" w:cs="Arial"/>
                <w:bCs/>
              </w:rPr>
            </w:pPr>
            <w:r w:rsidRPr="00834F01">
              <w:rPr>
                <w:rFonts w:ascii="Arial" w:hAnsi="Arial" w:cs="Arial"/>
                <w:bCs/>
              </w:rPr>
              <w:t>—</w:t>
            </w:r>
          </w:p>
        </w:tc>
        <w:tc>
          <w:tcPr>
            <w:tcW w:w="1768" w:type="dxa"/>
            <w:tcBorders>
              <w:top w:val="nil"/>
              <w:left w:val="nil"/>
              <w:bottom w:val="nil"/>
              <w:right w:val="nil"/>
            </w:tcBorders>
            <w:shd w:val="clear" w:color="auto" w:fill="auto"/>
            <w:noWrap/>
            <w:vAlign w:val="center"/>
          </w:tcPr>
          <w:p w14:paraId="54B3B9CC" w14:textId="7867C6F8" w:rsidR="00F963B2" w:rsidRPr="00834F01" w:rsidRDefault="00CF043D" w:rsidP="00834F01">
            <w:pPr>
              <w:ind w:right="113"/>
              <w:jc w:val="right"/>
              <w:rPr>
                <w:rFonts w:ascii="Arial" w:hAnsi="Arial" w:cs="Arial"/>
                <w:bCs/>
              </w:rPr>
            </w:pPr>
            <w:r w:rsidRPr="00834F01">
              <w:rPr>
                <w:rFonts w:ascii="Arial" w:hAnsi="Arial" w:cs="Arial"/>
                <w:bCs/>
              </w:rPr>
              <w:t>14 397</w:t>
            </w:r>
          </w:p>
        </w:tc>
      </w:tr>
      <w:tr w:rsidR="00F963B2" w:rsidRPr="007312AA" w14:paraId="7D8AEC13" w14:textId="77777777" w:rsidTr="00EF4E27">
        <w:trPr>
          <w:trHeight w:val="454"/>
        </w:trPr>
        <w:tc>
          <w:tcPr>
            <w:tcW w:w="3943" w:type="dxa"/>
            <w:tcBorders>
              <w:top w:val="nil"/>
              <w:left w:val="nil"/>
              <w:bottom w:val="nil"/>
              <w:right w:val="nil"/>
            </w:tcBorders>
            <w:shd w:val="clear" w:color="auto" w:fill="auto"/>
            <w:tcMar>
              <w:left w:w="57" w:type="dxa"/>
              <w:right w:w="28" w:type="dxa"/>
            </w:tcMar>
            <w:vAlign w:val="center"/>
            <w:hideMark/>
          </w:tcPr>
          <w:p w14:paraId="2470519B" w14:textId="77777777" w:rsidR="00F963B2" w:rsidRPr="007312AA" w:rsidRDefault="00F963B2" w:rsidP="00BF60C3">
            <w:pPr>
              <w:spacing w:line="240" w:lineRule="auto"/>
              <w:rPr>
                <w:rFonts w:ascii="Arial" w:eastAsia="Times New Roman" w:hAnsi="Arial" w:cs="Arial"/>
                <w:color w:val="000000"/>
                <w:lang w:eastAsia="ru-RU"/>
              </w:rPr>
            </w:pPr>
            <w:r w:rsidRPr="007312AA">
              <w:rPr>
                <w:rFonts w:ascii="Arial" w:eastAsia="Times New Roman" w:hAnsi="Arial" w:cs="Arial"/>
                <w:color w:val="000000"/>
                <w:lang w:eastAsia="ru-RU"/>
              </w:rPr>
              <w:t>Перевод в состав инвестиционной недвижимости</w:t>
            </w:r>
          </w:p>
        </w:tc>
        <w:tc>
          <w:tcPr>
            <w:tcW w:w="1863" w:type="dxa"/>
            <w:tcBorders>
              <w:top w:val="nil"/>
              <w:left w:val="nil"/>
              <w:bottom w:val="nil"/>
              <w:right w:val="nil"/>
            </w:tcBorders>
            <w:shd w:val="clear" w:color="auto" w:fill="auto"/>
            <w:noWrap/>
            <w:vAlign w:val="center"/>
          </w:tcPr>
          <w:p w14:paraId="03F769ED" w14:textId="39BAD8BF" w:rsidR="00F963B2" w:rsidRPr="009279A8" w:rsidRDefault="00FA6965" w:rsidP="00834F01">
            <w:pPr>
              <w:ind w:right="113"/>
              <w:jc w:val="right"/>
              <w:rPr>
                <w:rFonts w:ascii="Arial" w:hAnsi="Arial" w:cs="Arial"/>
                <w:color w:val="000000"/>
              </w:rPr>
            </w:pPr>
            <w:r w:rsidRPr="007F0B82">
              <w:rPr>
                <w:rFonts w:ascii="Arial" w:hAnsi="Arial" w:cs="Arial"/>
                <w:b/>
                <w:bCs/>
              </w:rPr>
              <w:t>—</w:t>
            </w:r>
          </w:p>
        </w:tc>
        <w:tc>
          <w:tcPr>
            <w:tcW w:w="1708" w:type="dxa"/>
            <w:tcBorders>
              <w:top w:val="nil"/>
              <w:left w:val="nil"/>
              <w:bottom w:val="nil"/>
              <w:right w:val="nil"/>
            </w:tcBorders>
            <w:shd w:val="clear" w:color="auto" w:fill="auto"/>
            <w:noWrap/>
            <w:vAlign w:val="center"/>
          </w:tcPr>
          <w:p w14:paraId="45A74891" w14:textId="2549DB6D" w:rsidR="00F963B2" w:rsidRPr="00834F01" w:rsidRDefault="00834F01" w:rsidP="00834F01">
            <w:pPr>
              <w:ind w:right="113"/>
              <w:jc w:val="right"/>
              <w:rPr>
                <w:rFonts w:ascii="Arial" w:hAnsi="Arial" w:cs="Arial"/>
                <w:bCs/>
              </w:rPr>
            </w:pPr>
            <w:r w:rsidRPr="00834F01">
              <w:rPr>
                <w:rFonts w:ascii="Arial" w:hAnsi="Arial" w:cs="Arial"/>
                <w:bCs/>
              </w:rPr>
              <w:t xml:space="preserve">  </w:t>
            </w:r>
            <w:r w:rsidR="00CF043D" w:rsidRPr="00834F01">
              <w:rPr>
                <w:rFonts w:ascii="Arial" w:hAnsi="Arial" w:cs="Arial"/>
                <w:bCs/>
              </w:rPr>
              <w:t>(514 385)</w:t>
            </w:r>
          </w:p>
        </w:tc>
        <w:tc>
          <w:tcPr>
            <w:tcW w:w="1864" w:type="dxa"/>
            <w:tcBorders>
              <w:top w:val="nil"/>
              <w:left w:val="nil"/>
              <w:bottom w:val="nil"/>
              <w:right w:val="nil"/>
            </w:tcBorders>
            <w:shd w:val="clear" w:color="auto" w:fill="auto"/>
            <w:noWrap/>
            <w:vAlign w:val="center"/>
          </w:tcPr>
          <w:p w14:paraId="3D97C79B" w14:textId="6A917B1D" w:rsidR="00F963B2" w:rsidRPr="00834F01" w:rsidRDefault="00FA6965" w:rsidP="00834F01">
            <w:pPr>
              <w:ind w:right="113"/>
              <w:jc w:val="right"/>
              <w:rPr>
                <w:rFonts w:ascii="Arial" w:hAnsi="Arial" w:cs="Arial"/>
                <w:bCs/>
              </w:rPr>
            </w:pPr>
            <w:r w:rsidRPr="00834F01">
              <w:rPr>
                <w:rFonts w:ascii="Arial" w:hAnsi="Arial" w:cs="Arial"/>
                <w:bCs/>
              </w:rPr>
              <w:t>—</w:t>
            </w:r>
          </w:p>
        </w:tc>
        <w:tc>
          <w:tcPr>
            <w:tcW w:w="1667" w:type="dxa"/>
            <w:tcBorders>
              <w:top w:val="nil"/>
              <w:left w:val="nil"/>
              <w:bottom w:val="nil"/>
              <w:right w:val="nil"/>
            </w:tcBorders>
            <w:shd w:val="clear" w:color="auto" w:fill="auto"/>
            <w:noWrap/>
            <w:vAlign w:val="center"/>
          </w:tcPr>
          <w:p w14:paraId="02D1527D" w14:textId="17B8E997" w:rsidR="00F963B2" w:rsidRPr="00834F01" w:rsidRDefault="00FA6965" w:rsidP="00834F01">
            <w:pPr>
              <w:ind w:right="113"/>
              <w:jc w:val="right"/>
              <w:rPr>
                <w:rFonts w:ascii="Arial" w:hAnsi="Arial" w:cs="Arial"/>
                <w:bCs/>
              </w:rPr>
            </w:pPr>
            <w:r w:rsidRPr="00834F01">
              <w:rPr>
                <w:rFonts w:ascii="Arial" w:hAnsi="Arial" w:cs="Arial"/>
                <w:bCs/>
              </w:rPr>
              <w:t>—</w:t>
            </w:r>
          </w:p>
        </w:tc>
        <w:tc>
          <w:tcPr>
            <w:tcW w:w="2059" w:type="dxa"/>
            <w:tcBorders>
              <w:top w:val="nil"/>
              <w:left w:val="nil"/>
              <w:bottom w:val="nil"/>
              <w:right w:val="nil"/>
            </w:tcBorders>
            <w:shd w:val="clear" w:color="auto" w:fill="auto"/>
            <w:noWrap/>
            <w:vAlign w:val="center"/>
          </w:tcPr>
          <w:p w14:paraId="33563C55" w14:textId="2BE61595" w:rsidR="00F963B2" w:rsidRPr="00834F01" w:rsidRDefault="00FA6965" w:rsidP="00834F01">
            <w:pPr>
              <w:ind w:right="113"/>
              <w:jc w:val="right"/>
              <w:rPr>
                <w:rFonts w:ascii="Arial" w:hAnsi="Arial" w:cs="Arial"/>
                <w:bCs/>
              </w:rPr>
            </w:pPr>
            <w:r w:rsidRPr="00834F01">
              <w:rPr>
                <w:rFonts w:ascii="Arial" w:hAnsi="Arial" w:cs="Arial"/>
                <w:bCs/>
              </w:rPr>
              <w:t>—</w:t>
            </w:r>
          </w:p>
        </w:tc>
        <w:tc>
          <w:tcPr>
            <w:tcW w:w="1768" w:type="dxa"/>
            <w:tcBorders>
              <w:top w:val="nil"/>
              <w:left w:val="nil"/>
              <w:bottom w:val="nil"/>
              <w:right w:val="nil"/>
            </w:tcBorders>
            <w:shd w:val="clear" w:color="auto" w:fill="auto"/>
            <w:noWrap/>
            <w:vAlign w:val="center"/>
          </w:tcPr>
          <w:p w14:paraId="0E556832" w14:textId="7C2F6440" w:rsidR="00F963B2" w:rsidRPr="00834F01" w:rsidRDefault="00CF043D" w:rsidP="00834F01">
            <w:pPr>
              <w:ind w:right="113"/>
              <w:jc w:val="right"/>
              <w:rPr>
                <w:rFonts w:ascii="Arial" w:hAnsi="Arial" w:cs="Arial"/>
                <w:bCs/>
              </w:rPr>
            </w:pPr>
            <w:r w:rsidRPr="00834F01">
              <w:rPr>
                <w:rFonts w:ascii="Arial" w:hAnsi="Arial" w:cs="Arial"/>
                <w:bCs/>
              </w:rPr>
              <w:t>(514 385)</w:t>
            </w:r>
          </w:p>
        </w:tc>
      </w:tr>
      <w:tr w:rsidR="00F963B2" w:rsidRPr="007312AA" w14:paraId="0FCABB85" w14:textId="77777777" w:rsidTr="00EF4E27">
        <w:trPr>
          <w:trHeight w:val="454"/>
        </w:trPr>
        <w:tc>
          <w:tcPr>
            <w:tcW w:w="3943" w:type="dxa"/>
            <w:tcBorders>
              <w:top w:val="nil"/>
              <w:left w:val="nil"/>
              <w:bottom w:val="nil"/>
              <w:right w:val="nil"/>
            </w:tcBorders>
            <w:shd w:val="clear" w:color="auto" w:fill="auto"/>
            <w:tcMar>
              <w:left w:w="57" w:type="dxa"/>
              <w:right w:w="28" w:type="dxa"/>
            </w:tcMar>
            <w:vAlign w:val="center"/>
            <w:hideMark/>
          </w:tcPr>
          <w:p w14:paraId="558F91A8" w14:textId="77777777" w:rsidR="00F963B2" w:rsidRPr="001017B1" w:rsidRDefault="00F963B2" w:rsidP="00834F01">
            <w:pPr>
              <w:rPr>
                <w:rFonts w:ascii="Arial" w:hAnsi="Arial" w:cs="Arial"/>
                <w:lang w:eastAsia="ru-RU"/>
              </w:rPr>
            </w:pPr>
            <w:r w:rsidRPr="001017B1">
              <w:rPr>
                <w:rFonts w:ascii="Arial" w:hAnsi="Arial" w:cs="Arial"/>
                <w:lang w:eastAsia="ru-RU"/>
              </w:rPr>
              <w:t>Перевод из незавершенного строительства</w:t>
            </w:r>
          </w:p>
        </w:tc>
        <w:tc>
          <w:tcPr>
            <w:tcW w:w="1863" w:type="dxa"/>
            <w:tcBorders>
              <w:top w:val="nil"/>
              <w:left w:val="nil"/>
              <w:bottom w:val="nil"/>
              <w:right w:val="nil"/>
            </w:tcBorders>
            <w:shd w:val="clear" w:color="auto" w:fill="auto"/>
            <w:noWrap/>
            <w:vAlign w:val="center"/>
          </w:tcPr>
          <w:p w14:paraId="7FD3C480" w14:textId="7C22EE26" w:rsidR="00F963B2" w:rsidRPr="001017B1" w:rsidRDefault="00EB415A" w:rsidP="00834F01">
            <w:pPr>
              <w:jc w:val="right"/>
              <w:rPr>
                <w:rFonts w:ascii="Arial" w:hAnsi="Arial" w:cs="Arial"/>
                <w:bCs/>
              </w:rPr>
            </w:pPr>
            <w:r w:rsidRPr="001017B1">
              <w:rPr>
                <w:rFonts w:ascii="Arial" w:hAnsi="Arial" w:cs="Arial"/>
                <w:bCs/>
              </w:rPr>
              <w:t>210</w:t>
            </w:r>
          </w:p>
        </w:tc>
        <w:tc>
          <w:tcPr>
            <w:tcW w:w="1708" w:type="dxa"/>
            <w:tcBorders>
              <w:top w:val="nil"/>
              <w:left w:val="nil"/>
              <w:bottom w:val="nil"/>
              <w:right w:val="nil"/>
            </w:tcBorders>
            <w:shd w:val="clear" w:color="auto" w:fill="auto"/>
            <w:noWrap/>
            <w:vAlign w:val="center"/>
          </w:tcPr>
          <w:p w14:paraId="7A2666F8" w14:textId="631714E6" w:rsidR="00F963B2" w:rsidRPr="00834F01" w:rsidRDefault="00EB415A" w:rsidP="00834F01">
            <w:pPr>
              <w:ind w:right="113"/>
              <w:jc w:val="right"/>
              <w:rPr>
                <w:rFonts w:ascii="Arial" w:hAnsi="Arial" w:cs="Arial"/>
                <w:bCs/>
              </w:rPr>
            </w:pPr>
            <w:r w:rsidRPr="00834F01">
              <w:rPr>
                <w:rFonts w:ascii="Arial" w:hAnsi="Arial" w:cs="Arial"/>
                <w:bCs/>
              </w:rPr>
              <w:t>61 088</w:t>
            </w:r>
          </w:p>
        </w:tc>
        <w:tc>
          <w:tcPr>
            <w:tcW w:w="1864" w:type="dxa"/>
            <w:tcBorders>
              <w:top w:val="nil"/>
              <w:left w:val="nil"/>
              <w:bottom w:val="nil"/>
              <w:right w:val="nil"/>
            </w:tcBorders>
            <w:shd w:val="clear" w:color="auto" w:fill="auto"/>
            <w:noWrap/>
            <w:vAlign w:val="center"/>
          </w:tcPr>
          <w:p w14:paraId="2E493DB1" w14:textId="0789A761" w:rsidR="00F963B2" w:rsidRPr="00834F01" w:rsidRDefault="00EB415A" w:rsidP="00834F01">
            <w:pPr>
              <w:ind w:right="113"/>
              <w:jc w:val="right"/>
              <w:rPr>
                <w:rFonts w:ascii="Arial" w:hAnsi="Arial" w:cs="Arial"/>
                <w:bCs/>
              </w:rPr>
            </w:pPr>
            <w:r w:rsidRPr="00834F01">
              <w:rPr>
                <w:rFonts w:ascii="Arial" w:hAnsi="Arial" w:cs="Arial"/>
                <w:bCs/>
              </w:rPr>
              <w:t>25 522</w:t>
            </w:r>
          </w:p>
        </w:tc>
        <w:tc>
          <w:tcPr>
            <w:tcW w:w="1667" w:type="dxa"/>
            <w:tcBorders>
              <w:top w:val="nil"/>
              <w:left w:val="nil"/>
              <w:bottom w:val="nil"/>
              <w:right w:val="nil"/>
            </w:tcBorders>
            <w:shd w:val="clear" w:color="auto" w:fill="auto"/>
            <w:noWrap/>
            <w:vAlign w:val="center"/>
          </w:tcPr>
          <w:p w14:paraId="4AD0840B" w14:textId="46E6F653" w:rsidR="00F963B2" w:rsidRPr="00834F01" w:rsidRDefault="00EB415A" w:rsidP="00834F01">
            <w:pPr>
              <w:ind w:right="113"/>
              <w:jc w:val="right"/>
              <w:rPr>
                <w:rFonts w:ascii="Arial" w:hAnsi="Arial" w:cs="Arial"/>
                <w:bCs/>
              </w:rPr>
            </w:pPr>
            <w:r w:rsidRPr="00834F01">
              <w:rPr>
                <w:rFonts w:ascii="Arial" w:hAnsi="Arial" w:cs="Arial"/>
                <w:bCs/>
              </w:rPr>
              <w:t>26 461</w:t>
            </w:r>
          </w:p>
        </w:tc>
        <w:tc>
          <w:tcPr>
            <w:tcW w:w="2059" w:type="dxa"/>
            <w:tcBorders>
              <w:top w:val="nil"/>
              <w:left w:val="nil"/>
              <w:bottom w:val="nil"/>
              <w:right w:val="nil"/>
            </w:tcBorders>
            <w:shd w:val="clear" w:color="auto" w:fill="auto"/>
            <w:noWrap/>
            <w:vAlign w:val="center"/>
          </w:tcPr>
          <w:p w14:paraId="3C66848B" w14:textId="70F62920" w:rsidR="00F963B2" w:rsidRPr="00834F01" w:rsidRDefault="00EB415A" w:rsidP="00834F01">
            <w:pPr>
              <w:ind w:right="113"/>
              <w:jc w:val="right"/>
              <w:rPr>
                <w:rFonts w:ascii="Arial" w:hAnsi="Arial" w:cs="Arial"/>
                <w:bCs/>
              </w:rPr>
            </w:pPr>
            <w:r w:rsidRPr="00834F01">
              <w:rPr>
                <w:rFonts w:ascii="Arial" w:hAnsi="Arial" w:cs="Arial"/>
                <w:bCs/>
              </w:rPr>
              <w:t>(113 281)</w:t>
            </w:r>
          </w:p>
        </w:tc>
        <w:tc>
          <w:tcPr>
            <w:tcW w:w="1768" w:type="dxa"/>
            <w:tcBorders>
              <w:top w:val="nil"/>
              <w:left w:val="nil"/>
              <w:bottom w:val="nil"/>
              <w:right w:val="nil"/>
            </w:tcBorders>
            <w:shd w:val="clear" w:color="auto" w:fill="auto"/>
            <w:noWrap/>
            <w:vAlign w:val="center"/>
          </w:tcPr>
          <w:p w14:paraId="43F7AD93" w14:textId="19CC2147" w:rsidR="00F963B2" w:rsidRPr="00834F01" w:rsidRDefault="00EB415A" w:rsidP="00834F01">
            <w:pPr>
              <w:ind w:right="113"/>
              <w:jc w:val="right"/>
              <w:rPr>
                <w:rFonts w:ascii="Arial" w:hAnsi="Arial" w:cs="Arial"/>
                <w:bCs/>
              </w:rPr>
            </w:pPr>
            <w:r w:rsidRPr="00834F01">
              <w:rPr>
                <w:rFonts w:ascii="Arial" w:hAnsi="Arial" w:cs="Arial"/>
                <w:bCs/>
              </w:rPr>
              <w:t>—</w:t>
            </w:r>
          </w:p>
        </w:tc>
      </w:tr>
      <w:tr w:rsidR="00F963B2" w:rsidRPr="007312AA" w14:paraId="46D70118" w14:textId="77777777" w:rsidTr="00EF4E27">
        <w:trPr>
          <w:trHeight w:val="289"/>
        </w:trPr>
        <w:tc>
          <w:tcPr>
            <w:tcW w:w="3943" w:type="dxa"/>
            <w:tcBorders>
              <w:top w:val="nil"/>
              <w:left w:val="nil"/>
              <w:bottom w:val="nil"/>
              <w:right w:val="nil"/>
            </w:tcBorders>
            <w:shd w:val="clear" w:color="auto" w:fill="auto"/>
            <w:tcMar>
              <w:left w:w="57" w:type="dxa"/>
              <w:right w:w="28" w:type="dxa"/>
            </w:tcMar>
            <w:vAlign w:val="center"/>
            <w:hideMark/>
          </w:tcPr>
          <w:p w14:paraId="179C2958" w14:textId="77777777" w:rsidR="00F963B2" w:rsidRPr="007312AA" w:rsidRDefault="00F963B2" w:rsidP="00BF60C3">
            <w:pPr>
              <w:spacing w:line="240" w:lineRule="auto"/>
              <w:rPr>
                <w:rFonts w:ascii="Arial" w:eastAsia="Times New Roman" w:hAnsi="Arial" w:cs="Arial"/>
                <w:color w:val="000000"/>
                <w:lang w:eastAsia="ru-RU"/>
              </w:rPr>
            </w:pPr>
            <w:r w:rsidRPr="007312AA">
              <w:rPr>
                <w:rFonts w:ascii="Arial" w:eastAsia="Times New Roman" w:hAnsi="Arial" w:cs="Arial"/>
                <w:color w:val="000000"/>
                <w:lang w:eastAsia="ru-RU"/>
              </w:rPr>
              <w:t>Выбытия</w:t>
            </w:r>
          </w:p>
        </w:tc>
        <w:tc>
          <w:tcPr>
            <w:tcW w:w="1863" w:type="dxa"/>
            <w:tcBorders>
              <w:top w:val="nil"/>
              <w:left w:val="nil"/>
              <w:bottom w:val="nil"/>
              <w:right w:val="nil"/>
            </w:tcBorders>
            <w:shd w:val="clear" w:color="auto" w:fill="auto"/>
            <w:noWrap/>
            <w:vAlign w:val="center"/>
          </w:tcPr>
          <w:p w14:paraId="5CEACB37" w14:textId="3C6120A8" w:rsidR="00F963B2" w:rsidRPr="00FE1291" w:rsidRDefault="00FA6965" w:rsidP="00834F01">
            <w:pPr>
              <w:ind w:right="113"/>
              <w:jc w:val="right"/>
              <w:rPr>
                <w:rFonts w:ascii="Arial" w:hAnsi="Arial" w:cs="Arial"/>
              </w:rPr>
            </w:pPr>
            <w:r w:rsidRPr="007F0B82">
              <w:rPr>
                <w:rFonts w:ascii="Arial" w:hAnsi="Arial" w:cs="Arial"/>
                <w:b/>
                <w:bCs/>
              </w:rPr>
              <w:t>—</w:t>
            </w:r>
          </w:p>
        </w:tc>
        <w:tc>
          <w:tcPr>
            <w:tcW w:w="1708" w:type="dxa"/>
            <w:tcBorders>
              <w:top w:val="nil"/>
              <w:left w:val="nil"/>
              <w:bottom w:val="nil"/>
              <w:right w:val="nil"/>
            </w:tcBorders>
            <w:shd w:val="clear" w:color="auto" w:fill="auto"/>
            <w:noWrap/>
            <w:vAlign w:val="center"/>
          </w:tcPr>
          <w:p w14:paraId="3682EA4D" w14:textId="3BD93CF5" w:rsidR="00F963B2" w:rsidRPr="00834F01" w:rsidRDefault="00CF043D" w:rsidP="00834F01">
            <w:pPr>
              <w:ind w:right="113"/>
              <w:jc w:val="right"/>
              <w:rPr>
                <w:rFonts w:ascii="Arial" w:hAnsi="Arial" w:cs="Arial"/>
                <w:bCs/>
              </w:rPr>
            </w:pPr>
            <w:r w:rsidRPr="00834F01">
              <w:rPr>
                <w:rFonts w:ascii="Arial" w:hAnsi="Arial" w:cs="Arial"/>
                <w:bCs/>
              </w:rPr>
              <w:t>(5 440)</w:t>
            </w:r>
          </w:p>
        </w:tc>
        <w:tc>
          <w:tcPr>
            <w:tcW w:w="1864" w:type="dxa"/>
            <w:tcBorders>
              <w:top w:val="nil"/>
              <w:left w:val="nil"/>
              <w:bottom w:val="nil"/>
              <w:right w:val="nil"/>
            </w:tcBorders>
            <w:shd w:val="clear" w:color="auto" w:fill="auto"/>
            <w:noWrap/>
            <w:vAlign w:val="center"/>
          </w:tcPr>
          <w:p w14:paraId="57636656" w14:textId="5AF0008C" w:rsidR="00F963B2" w:rsidRPr="00834F01" w:rsidRDefault="00CF043D" w:rsidP="00834F01">
            <w:pPr>
              <w:ind w:right="113"/>
              <w:jc w:val="right"/>
              <w:rPr>
                <w:rFonts w:ascii="Arial" w:hAnsi="Arial" w:cs="Arial"/>
                <w:bCs/>
              </w:rPr>
            </w:pPr>
            <w:r w:rsidRPr="00834F01">
              <w:rPr>
                <w:rFonts w:ascii="Arial" w:hAnsi="Arial" w:cs="Arial"/>
                <w:bCs/>
              </w:rPr>
              <w:t>(17 445)</w:t>
            </w:r>
          </w:p>
        </w:tc>
        <w:tc>
          <w:tcPr>
            <w:tcW w:w="1667" w:type="dxa"/>
            <w:tcBorders>
              <w:top w:val="nil"/>
              <w:left w:val="nil"/>
              <w:bottom w:val="nil"/>
              <w:right w:val="nil"/>
            </w:tcBorders>
            <w:shd w:val="clear" w:color="auto" w:fill="auto"/>
            <w:noWrap/>
            <w:vAlign w:val="center"/>
          </w:tcPr>
          <w:p w14:paraId="1B59CD55" w14:textId="4894F665" w:rsidR="00F963B2" w:rsidRPr="00834F01" w:rsidRDefault="00CF043D" w:rsidP="00834F01">
            <w:pPr>
              <w:ind w:right="113"/>
              <w:jc w:val="right"/>
              <w:rPr>
                <w:rFonts w:ascii="Arial" w:hAnsi="Arial" w:cs="Arial"/>
                <w:bCs/>
              </w:rPr>
            </w:pPr>
            <w:r w:rsidRPr="00834F01">
              <w:rPr>
                <w:rFonts w:ascii="Arial" w:hAnsi="Arial" w:cs="Arial"/>
                <w:bCs/>
              </w:rPr>
              <w:t>(</w:t>
            </w:r>
            <w:r w:rsidR="001637B7" w:rsidRPr="00834F01">
              <w:rPr>
                <w:rFonts w:ascii="Arial" w:hAnsi="Arial" w:cs="Arial"/>
                <w:bCs/>
              </w:rPr>
              <w:t>34 181</w:t>
            </w:r>
            <w:r w:rsidRPr="00834F01">
              <w:rPr>
                <w:rFonts w:ascii="Arial" w:hAnsi="Arial" w:cs="Arial"/>
                <w:bCs/>
              </w:rPr>
              <w:t>)</w:t>
            </w:r>
          </w:p>
        </w:tc>
        <w:tc>
          <w:tcPr>
            <w:tcW w:w="2059" w:type="dxa"/>
            <w:tcBorders>
              <w:top w:val="nil"/>
              <w:left w:val="nil"/>
              <w:bottom w:val="nil"/>
              <w:right w:val="nil"/>
            </w:tcBorders>
            <w:shd w:val="clear" w:color="auto" w:fill="auto"/>
            <w:noWrap/>
            <w:vAlign w:val="center"/>
          </w:tcPr>
          <w:p w14:paraId="5F26F26B" w14:textId="5A560A94" w:rsidR="00F963B2" w:rsidRPr="00834F01" w:rsidRDefault="00CF043D" w:rsidP="00834F01">
            <w:pPr>
              <w:ind w:right="113"/>
              <w:jc w:val="right"/>
              <w:rPr>
                <w:rFonts w:ascii="Arial" w:hAnsi="Arial" w:cs="Arial"/>
                <w:bCs/>
              </w:rPr>
            </w:pPr>
            <w:r w:rsidRPr="00834F01">
              <w:rPr>
                <w:rFonts w:ascii="Arial" w:hAnsi="Arial" w:cs="Arial"/>
                <w:bCs/>
              </w:rPr>
              <w:t>(340)</w:t>
            </w:r>
          </w:p>
        </w:tc>
        <w:tc>
          <w:tcPr>
            <w:tcW w:w="1768" w:type="dxa"/>
            <w:tcBorders>
              <w:top w:val="nil"/>
              <w:left w:val="nil"/>
              <w:bottom w:val="nil"/>
              <w:right w:val="nil"/>
            </w:tcBorders>
            <w:shd w:val="clear" w:color="auto" w:fill="auto"/>
            <w:noWrap/>
            <w:vAlign w:val="center"/>
          </w:tcPr>
          <w:p w14:paraId="742EEA14" w14:textId="26E286CD" w:rsidR="00F963B2" w:rsidRPr="00834F01" w:rsidRDefault="001637B7" w:rsidP="00834F01">
            <w:pPr>
              <w:ind w:right="113"/>
              <w:jc w:val="right"/>
              <w:rPr>
                <w:rFonts w:ascii="Arial" w:hAnsi="Arial" w:cs="Arial"/>
                <w:bCs/>
              </w:rPr>
            </w:pPr>
            <w:r w:rsidRPr="00834F01">
              <w:rPr>
                <w:rFonts w:ascii="Arial" w:hAnsi="Arial" w:cs="Arial"/>
                <w:bCs/>
              </w:rPr>
              <w:t>(57 406</w:t>
            </w:r>
            <w:r w:rsidR="00CF043D" w:rsidRPr="00834F01">
              <w:rPr>
                <w:rFonts w:ascii="Arial" w:hAnsi="Arial" w:cs="Arial"/>
                <w:bCs/>
              </w:rPr>
              <w:t>)</w:t>
            </w:r>
          </w:p>
        </w:tc>
      </w:tr>
      <w:tr w:rsidR="00F963B2" w:rsidRPr="007312AA" w14:paraId="122A84FE" w14:textId="77777777" w:rsidTr="00EF4E27">
        <w:trPr>
          <w:trHeight w:val="454"/>
        </w:trPr>
        <w:tc>
          <w:tcPr>
            <w:tcW w:w="3943" w:type="dxa"/>
            <w:tcBorders>
              <w:top w:val="nil"/>
              <w:left w:val="nil"/>
              <w:bottom w:val="nil"/>
              <w:right w:val="nil"/>
            </w:tcBorders>
            <w:shd w:val="clear" w:color="auto" w:fill="auto"/>
            <w:noWrap/>
            <w:tcMar>
              <w:left w:w="57" w:type="dxa"/>
              <w:right w:w="28" w:type="dxa"/>
            </w:tcMar>
            <w:vAlign w:val="center"/>
            <w:hideMark/>
          </w:tcPr>
          <w:p w14:paraId="4151CB10" w14:textId="02B6328E" w:rsidR="00F963B2" w:rsidRPr="007312AA" w:rsidRDefault="000E4F19" w:rsidP="00BF60C3">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На 31 декабря 2020</w:t>
            </w:r>
            <w:r w:rsidR="00F963B2" w:rsidRPr="007312AA">
              <w:rPr>
                <w:rFonts w:ascii="Arial" w:eastAsia="Times New Roman" w:hAnsi="Arial" w:cs="Arial"/>
                <w:b/>
                <w:bCs/>
                <w:color w:val="000000"/>
                <w:lang w:eastAsia="ru-RU"/>
              </w:rPr>
              <w:t xml:space="preserve"> г.</w:t>
            </w:r>
          </w:p>
        </w:tc>
        <w:tc>
          <w:tcPr>
            <w:tcW w:w="1863" w:type="dxa"/>
            <w:tcBorders>
              <w:top w:val="nil"/>
              <w:left w:val="nil"/>
              <w:bottom w:val="single" w:sz="8" w:space="0" w:color="auto"/>
              <w:right w:val="nil"/>
            </w:tcBorders>
            <w:shd w:val="clear" w:color="auto" w:fill="auto"/>
            <w:noWrap/>
            <w:vAlign w:val="center"/>
          </w:tcPr>
          <w:p w14:paraId="79E7FA61" w14:textId="6E67B4A9" w:rsidR="00F963B2" w:rsidRPr="00FE1291" w:rsidRDefault="00FA6965" w:rsidP="00834F01">
            <w:pPr>
              <w:ind w:right="113"/>
              <w:jc w:val="right"/>
              <w:rPr>
                <w:rFonts w:ascii="Arial" w:hAnsi="Arial" w:cs="Arial"/>
                <w:b/>
                <w:bCs/>
                <w:color w:val="000000"/>
              </w:rPr>
            </w:pPr>
            <w:r>
              <w:rPr>
                <w:rFonts w:ascii="Arial" w:hAnsi="Arial" w:cs="Arial"/>
                <w:b/>
                <w:bCs/>
                <w:color w:val="000000"/>
              </w:rPr>
              <w:t>3 810 150</w:t>
            </w:r>
          </w:p>
        </w:tc>
        <w:tc>
          <w:tcPr>
            <w:tcW w:w="1708" w:type="dxa"/>
            <w:tcBorders>
              <w:top w:val="nil"/>
              <w:left w:val="nil"/>
              <w:bottom w:val="single" w:sz="8" w:space="0" w:color="auto"/>
              <w:right w:val="nil"/>
            </w:tcBorders>
            <w:shd w:val="clear" w:color="auto" w:fill="auto"/>
            <w:noWrap/>
            <w:vAlign w:val="center"/>
          </w:tcPr>
          <w:p w14:paraId="537D45B6" w14:textId="683C9FCA" w:rsidR="00F963B2" w:rsidRPr="00834F01" w:rsidRDefault="00FA6965" w:rsidP="00834F01">
            <w:pPr>
              <w:ind w:right="113"/>
              <w:jc w:val="right"/>
              <w:rPr>
                <w:rFonts w:ascii="Arial" w:hAnsi="Arial" w:cs="Arial"/>
                <w:b/>
                <w:bCs/>
              </w:rPr>
            </w:pPr>
            <w:r w:rsidRPr="00834F01">
              <w:rPr>
                <w:rFonts w:ascii="Arial" w:hAnsi="Arial" w:cs="Arial"/>
                <w:b/>
                <w:bCs/>
              </w:rPr>
              <w:t>4 352 648</w:t>
            </w:r>
          </w:p>
        </w:tc>
        <w:tc>
          <w:tcPr>
            <w:tcW w:w="1864" w:type="dxa"/>
            <w:tcBorders>
              <w:top w:val="nil"/>
              <w:left w:val="nil"/>
              <w:bottom w:val="single" w:sz="8" w:space="0" w:color="auto"/>
              <w:right w:val="nil"/>
            </w:tcBorders>
            <w:shd w:val="clear" w:color="auto" w:fill="auto"/>
            <w:noWrap/>
            <w:vAlign w:val="center"/>
          </w:tcPr>
          <w:p w14:paraId="07E8354E" w14:textId="18CA3185" w:rsidR="00F963B2" w:rsidRPr="00834F01" w:rsidRDefault="00FA6965" w:rsidP="00834F01">
            <w:pPr>
              <w:ind w:right="113"/>
              <w:jc w:val="right"/>
              <w:rPr>
                <w:rFonts w:ascii="Arial" w:hAnsi="Arial" w:cs="Arial"/>
                <w:b/>
                <w:bCs/>
              </w:rPr>
            </w:pPr>
            <w:r w:rsidRPr="00834F01">
              <w:rPr>
                <w:rFonts w:ascii="Arial" w:hAnsi="Arial" w:cs="Arial"/>
                <w:b/>
                <w:bCs/>
              </w:rPr>
              <w:t>3 663 829</w:t>
            </w:r>
          </w:p>
        </w:tc>
        <w:tc>
          <w:tcPr>
            <w:tcW w:w="1667" w:type="dxa"/>
            <w:tcBorders>
              <w:top w:val="nil"/>
              <w:left w:val="nil"/>
              <w:bottom w:val="single" w:sz="8" w:space="0" w:color="auto"/>
              <w:right w:val="nil"/>
            </w:tcBorders>
            <w:shd w:val="clear" w:color="auto" w:fill="auto"/>
            <w:noWrap/>
            <w:vAlign w:val="center"/>
          </w:tcPr>
          <w:p w14:paraId="7251B12C" w14:textId="1FDA6E0C" w:rsidR="00F963B2" w:rsidRPr="00834F01" w:rsidRDefault="00FA6965" w:rsidP="00834F01">
            <w:pPr>
              <w:ind w:right="113"/>
              <w:jc w:val="right"/>
              <w:rPr>
                <w:rFonts w:ascii="Arial" w:hAnsi="Arial" w:cs="Arial"/>
                <w:b/>
                <w:bCs/>
              </w:rPr>
            </w:pPr>
            <w:r w:rsidRPr="00834F01">
              <w:rPr>
                <w:rFonts w:ascii="Arial" w:hAnsi="Arial" w:cs="Arial"/>
                <w:b/>
                <w:bCs/>
              </w:rPr>
              <w:t>245 114</w:t>
            </w:r>
          </w:p>
        </w:tc>
        <w:tc>
          <w:tcPr>
            <w:tcW w:w="2059" w:type="dxa"/>
            <w:tcBorders>
              <w:top w:val="nil"/>
              <w:left w:val="nil"/>
              <w:bottom w:val="single" w:sz="8" w:space="0" w:color="auto"/>
              <w:right w:val="nil"/>
            </w:tcBorders>
            <w:shd w:val="clear" w:color="auto" w:fill="auto"/>
            <w:noWrap/>
            <w:vAlign w:val="center"/>
          </w:tcPr>
          <w:p w14:paraId="4306DBE5" w14:textId="19BC74B7" w:rsidR="00F963B2" w:rsidRPr="00834F01" w:rsidRDefault="00FA6965" w:rsidP="00834F01">
            <w:pPr>
              <w:ind w:right="113"/>
              <w:jc w:val="right"/>
              <w:rPr>
                <w:rFonts w:ascii="Arial" w:hAnsi="Arial" w:cs="Arial"/>
                <w:b/>
                <w:bCs/>
              </w:rPr>
            </w:pPr>
            <w:r w:rsidRPr="00834F01">
              <w:rPr>
                <w:rFonts w:ascii="Arial" w:hAnsi="Arial" w:cs="Arial"/>
                <w:b/>
                <w:bCs/>
              </w:rPr>
              <w:t>71 997</w:t>
            </w:r>
          </w:p>
        </w:tc>
        <w:tc>
          <w:tcPr>
            <w:tcW w:w="1768" w:type="dxa"/>
            <w:tcBorders>
              <w:top w:val="nil"/>
              <w:left w:val="nil"/>
              <w:bottom w:val="single" w:sz="8" w:space="0" w:color="auto"/>
              <w:right w:val="nil"/>
            </w:tcBorders>
            <w:shd w:val="clear" w:color="auto" w:fill="auto"/>
            <w:noWrap/>
            <w:vAlign w:val="center"/>
          </w:tcPr>
          <w:p w14:paraId="792EC438" w14:textId="48F2BD9D" w:rsidR="00F963B2" w:rsidRPr="00834F01" w:rsidRDefault="00FA6965" w:rsidP="00834F01">
            <w:pPr>
              <w:ind w:right="113"/>
              <w:jc w:val="right"/>
              <w:rPr>
                <w:rFonts w:ascii="Arial" w:hAnsi="Arial" w:cs="Arial"/>
                <w:b/>
                <w:bCs/>
              </w:rPr>
            </w:pPr>
            <w:r w:rsidRPr="00834F01">
              <w:rPr>
                <w:rFonts w:ascii="Arial" w:hAnsi="Arial" w:cs="Arial"/>
                <w:b/>
                <w:bCs/>
              </w:rPr>
              <w:t>12 143 738</w:t>
            </w:r>
          </w:p>
        </w:tc>
      </w:tr>
      <w:tr w:rsidR="000E4F19" w:rsidRPr="00FE1291" w14:paraId="29D40CCF" w14:textId="77777777" w:rsidTr="00EF4E27">
        <w:trPr>
          <w:trHeight w:val="454"/>
        </w:trPr>
        <w:tc>
          <w:tcPr>
            <w:tcW w:w="3943" w:type="dxa"/>
            <w:tcBorders>
              <w:top w:val="nil"/>
              <w:left w:val="nil"/>
              <w:bottom w:val="nil"/>
              <w:right w:val="nil"/>
            </w:tcBorders>
            <w:shd w:val="clear" w:color="auto" w:fill="auto"/>
            <w:noWrap/>
            <w:tcMar>
              <w:left w:w="57" w:type="dxa"/>
              <w:right w:w="28" w:type="dxa"/>
            </w:tcMar>
            <w:vAlign w:val="center"/>
            <w:hideMark/>
          </w:tcPr>
          <w:p w14:paraId="043CC670" w14:textId="77777777" w:rsidR="000E4F19" w:rsidRDefault="000E4F19" w:rsidP="000E4F19">
            <w:pPr>
              <w:spacing w:line="240" w:lineRule="auto"/>
              <w:rPr>
                <w:rFonts w:ascii="Arial" w:eastAsia="Times New Roman" w:hAnsi="Arial" w:cs="Arial"/>
                <w:b/>
                <w:bCs/>
                <w:color w:val="000000"/>
                <w:lang w:eastAsia="ru-RU"/>
              </w:rPr>
            </w:pPr>
          </w:p>
          <w:p w14:paraId="2A957913" w14:textId="77777777" w:rsidR="000E4F19" w:rsidRDefault="000E4F19" w:rsidP="000E4F19">
            <w:pPr>
              <w:spacing w:line="240" w:lineRule="auto"/>
              <w:rPr>
                <w:rFonts w:ascii="Arial" w:eastAsia="Times New Roman" w:hAnsi="Arial" w:cs="Arial"/>
                <w:b/>
                <w:bCs/>
                <w:color w:val="000000"/>
                <w:lang w:eastAsia="ru-RU"/>
              </w:rPr>
            </w:pPr>
          </w:p>
          <w:p w14:paraId="4352A532" w14:textId="77777777" w:rsidR="000E4F19" w:rsidRDefault="000E4F19" w:rsidP="000E4F19">
            <w:pPr>
              <w:spacing w:line="240" w:lineRule="auto"/>
              <w:rPr>
                <w:rFonts w:ascii="Arial" w:eastAsia="Times New Roman" w:hAnsi="Arial" w:cs="Arial"/>
                <w:b/>
                <w:bCs/>
                <w:color w:val="000000"/>
                <w:lang w:eastAsia="ru-RU"/>
              </w:rPr>
            </w:pPr>
          </w:p>
          <w:p w14:paraId="54983A17" w14:textId="77777777" w:rsidR="000E4F19" w:rsidRPr="007312AA" w:rsidRDefault="000E4F19" w:rsidP="000E4F19">
            <w:pPr>
              <w:spacing w:line="240" w:lineRule="auto"/>
              <w:rPr>
                <w:rFonts w:ascii="Arial" w:eastAsia="Times New Roman" w:hAnsi="Arial" w:cs="Arial"/>
                <w:b/>
                <w:bCs/>
                <w:color w:val="000000"/>
                <w:lang w:eastAsia="ru-RU"/>
              </w:rPr>
            </w:pPr>
            <w:r w:rsidRPr="007312AA">
              <w:rPr>
                <w:rFonts w:ascii="Arial" w:eastAsia="Times New Roman" w:hAnsi="Arial" w:cs="Arial"/>
                <w:b/>
                <w:bCs/>
                <w:color w:val="000000"/>
                <w:lang w:eastAsia="ru-RU"/>
              </w:rPr>
              <w:t>Амортизация и обесценение</w:t>
            </w:r>
          </w:p>
        </w:tc>
        <w:tc>
          <w:tcPr>
            <w:tcW w:w="1863" w:type="dxa"/>
            <w:tcBorders>
              <w:top w:val="nil"/>
              <w:left w:val="nil"/>
              <w:bottom w:val="nil"/>
              <w:right w:val="nil"/>
            </w:tcBorders>
            <w:shd w:val="clear" w:color="auto" w:fill="auto"/>
            <w:noWrap/>
            <w:vAlign w:val="center"/>
          </w:tcPr>
          <w:p w14:paraId="6EF976C5" w14:textId="65F90AEE" w:rsidR="000E4F19" w:rsidRPr="00FE1291" w:rsidRDefault="000E4F19" w:rsidP="000E4F19">
            <w:pPr>
              <w:spacing w:line="240" w:lineRule="auto"/>
              <w:ind w:right="113"/>
              <w:jc w:val="right"/>
              <w:rPr>
                <w:rFonts w:ascii="Arial" w:eastAsia="Times New Roman" w:hAnsi="Arial" w:cs="Arial"/>
                <w:b/>
                <w:bCs/>
                <w:color w:val="000000"/>
                <w:lang w:eastAsia="ru-RU"/>
              </w:rPr>
            </w:pPr>
          </w:p>
        </w:tc>
        <w:tc>
          <w:tcPr>
            <w:tcW w:w="1708" w:type="dxa"/>
            <w:tcBorders>
              <w:top w:val="nil"/>
              <w:left w:val="nil"/>
              <w:bottom w:val="nil"/>
              <w:right w:val="nil"/>
            </w:tcBorders>
            <w:shd w:val="clear" w:color="auto" w:fill="auto"/>
            <w:noWrap/>
            <w:vAlign w:val="center"/>
          </w:tcPr>
          <w:p w14:paraId="734E4B6A" w14:textId="209096E1" w:rsidR="000E4F19" w:rsidRPr="00FE1291" w:rsidRDefault="000E4F19" w:rsidP="000E4F19">
            <w:pPr>
              <w:spacing w:line="240" w:lineRule="auto"/>
              <w:ind w:right="113"/>
              <w:jc w:val="right"/>
              <w:rPr>
                <w:rFonts w:ascii="Arial" w:eastAsia="Times New Roman" w:hAnsi="Arial" w:cs="Arial"/>
                <w:lang w:eastAsia="ru-RU"/>
              </w:rPr>
            </w:pPr>
          </w:p>
        </w:tc>
        <w:tc>
          <w:tcPr>
            <w:tcW w:w="1864" w:type="dxa"/>
            <w:tcBorders>
              <w:top w:val="nil"/>
              <w:left w:val="nil"/>
              <w:bottom w:val="nil"/>
              <w:right w:val="nil"/>
            </w:tcBorders>
            <w:shd w:val="clear" w:color="auto" w:fill="auto"/>
            <w:noWrap/>
            <w:vAlign w:val="center"/>
          </w:tcPr>
          <w:p w14:paraId="1DB0186C" w14:textId="59C2C872" w:rsidR="000E4F19" w:rsidRPr="00FE1291" w:rsidRDefault="000E4F19" w:rsidP="000E4F19">
            <w:pPr>
              <w:spacing w:line="240" w:lineRule="auto"/>
              <w:ind w:right="113"/>
              <w:jc w:val="right"/>
              <w:rPr>
                <w:rFonts w:ascii="Arial" w:eastAsia="Times New Roman" w:hAnsi="Arial" w:cs="Arial"/>
                <w:lang w:eastAsia="ru-RU"/>
              </w:rPr>
            </w:pPr>
          </w:p>
        </w:tc>
        <w:tc>
          <w:tcPr>
            <w:tcW w:w="1667" w:type="dxa"/>
            <w:tcBorders>
              <w:top w:val="nil"/>
              <w:left w:val="nil"/>
              <w:bottom w:val="nil"/>
              <w:right w:val="nil"/>
            </w:tcBorders>
            <w:shd w:val="clear" w:color="auto" w:fill="auto"/>
            <w:noWrap/>
            <w:vAlign w:val="center"/>
          </w:tcPr>
          <w:p w14:paraId="07A5A4E7" w14:textId="535E0A6D" w:rsidR="000E4F19" w:rsidRPr="00FE1291" w:rsidRDefault="000E4F19" w:rsidP="000E4F19">
            <w:pPr>
              <w:spacing w:line="240" w:lineRule="auto"/>
              <w:ind w:right="113"/>
              <w:jc w:val="right"/>
              <w:rPr>
                <w:rFonts w:ascii="Arial" w:eastAsia="Times New Roman" w:hAnsi="Arial" w:cs="Arial"/>
                <w:lang w:eastAsia="ru-RU"/>
              </w:rPr>
            </w:pPr>
          </w:p>
        </w:tc>
        <w:tc>
          <w:tcPr>
            <w:tcW w:w="2059" w:type="dxa"/>
            <w:tcBorders>
              <w:top w:val="nil"/>
              <w:left w:val="nil"/>
              <w:bottom w:val="nil"/>
              <w:right w:val="nil"/>
            </w:tcBorders>
            <w:shd w:val="clear" w:color="auto" w:fill="auto"/>
            <w:noWrap/>
            <w:vAlign w:val="center"/>
          </w:tcPr>
          <w:p w14:paraId="78B3F833" w14:textId="4FADA349" w:rsidR="000E4F19" w:rsidRPr="00FE1291" w:rsidRDefault="000E4F19" w:rsidP="000E4F19">
            <w:pPr>
              <w:spacing w:line="240" w:lineRule="auto"/>
              <w:ind w:right="113"/>
              <w:jc w:val="right"/>
              <w:rPr>
                <w:rFonts w:ascii="Arial" w:eastAsia="Times New Roman" w:hAnsi="Arial" w:cs="Arial"/>
                <w:lang w:eastAsia="ru-RU"/>
              </w:rPr>
            </w:pPr>
          </w:p>
        </w:tc>
        <w:tc>
          <w:tcPr>
            <w:tcW w:w="1768" w:type="dxa"/>
            <w:tcBorders>
              <w:top w:val="nil"/>
              <w:left w:val="nil"/>
              <w:bottom w:val="nil"/>
              <w:right w:val="nil"/>
            </w:tcBorders>
            <w:shd w:val="clear" w:color="auto" w:fill="auto"/>
            <w:noWrap/>
            <w:vAlign w:val="center"/>
          </w:tcPr>
          <w:p w14:paraId="2B45A4E7" w14:textId="46A8AACF" w:rsidR="000E4F19" w:rsidRPr="00FE1291" w:rsidRDefault="000E4F19" w:rsidP="000E4F19">
            <w:pPr>
              <w:spacing w:line="240" w:lineRule="auto"/>
              <w:ind w:right="113"/>
              <w:jc w:val="right"/>
              <w:rPr>
                <w:rFonts w:ascii="Arial" w:eastAsia="Times New Roman" w:hAnsi="Arial" w:cs="Arial"/>
                <w:lang w:eastAsia="ru-RU"/>
              </w:rPr>
            </w:pPr>
          </w:p>
        </w:tc>
      </w:tr>
      <w:tr w:rsidR="00B5177A" w:rsidRPr="00FE1291" w14:paraId="0FD86AC1" w14:textId="77777777" w:rsidTr="00EF4E27">
        <w:trPr>
          <w:trHeight w:val="454"/>
        </w:trPr>
        <w:tc>
          <w:tcPr>
            <w:tcW w:w="3943" w:type="dxa"/>
            <w:tcBorders>
              <w:top w:val="nil"/>
              <w:left w:val="nil"/>
              <w:bottom w:val="nil"/>
              <w:right w:val="nil"/>
            </w:tcBorders>
            <w:shd w:val="clear" w:color="auto" w:fill="auto"/>
            <w:noWrap/>
            <w:tcMar>
              <w:left w:w="57" w:type="dxa"/>
              <w:right w:w="28" w:type="dxa"/>
            </w:tcMar>
            <w:vAlign w:val="center"/>
            <w:hideMark/>
          </w:tcPr>
          <w:p w14:paraId="46FC2156" w14:textId="5241CF4E" w:rsidR="00B5177A" w:rsidRPr="007312AA" w:rsidRDefault="00B5177A" w:rsidP="00B5177A">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На 01 января 2019</w:t>
            </w:r>
            <w:r w:rsidRPr="007312AA">
              <w:rPr>
                <w:rFonts w:ascii="Arial" w:eastAsia="Times New Roman" w:hAnsi="Arial" w:cs="Arial"/>
                <w:b/>
                <w:bCs/>
                <w:color w:val="000000"/>
                <w:lang w:eastAsia="ru-RU"/>
              </w:rPr>
              <w:t xml:space="preserve"> г.</w:t>
            </w:r>
          </w:p>
        </w:tc>
        <w:tc>
          <w:tcPr>
            <w:tcW w:w="1863" w:type="dxa"/>
            <w:tcBorders>
              <w:top w:val="nil"/>
              <w:left w:val="nil"/>
              <w:bottom w:val="nil"/>
              <w:right w:val="nil"/>
            </w:tcBorders>
            <w:shd w:val="clear" w:color="auto" w:fill="auto"/>
            <w:noWrap/>
            <w:vAlign w:val="center"/>
            <w:hideMark/>
          </w:tcPr>
          <w:p w14:paraId="5197CCAA" w14:textId="67A2B459" w:rsidR="00B5177A" w:rsidRPr="00FE1291" w:rsidRDefault="00B5177A" w:rsidP="00B5177A">
            <w:pPr>
              <w:ind w:right="113"/>
              <w:jc w:val="right"/>
              <w:rPr>
                <w:rFonts w:ascii="Arial" w:hAnsi="Arial" w:cs="Arial"/>
                <w:b/>
                <w:bCs/>
                <w:color w:val="000000"/>
              </w:rPr>
            </w:pPr>
            <w:r w:rsidRPr="00FE1291">
              <w:rPr>
                <w:rFonts w:ascii="Arial" w:hAnsi="Arial" w:cs="Arial"/>
                <w:b/>
                <w:bCs/>
                <w:color w:val="000000"/>
              </w:rPr>
              <w:t>(87 246)</w:t>
            </w:r>
          </w:p>
        </w:tc>
        <w:tc>
          <w:tcPr>
            <w:tcW w:w="1708" w:type="dxa"/>
            <w:tcBorders>
              <w:top w:val="nil"/>
              <w:left w:val="nil"/>
              <w:bottom w:val="nil"/>
              <w:right w:val="nil"/>
            </w:tcBorders>
            <w:shd w:val="clear" w:color="auto" w:fill="auto"/>
            <w:noWrap/>
            <w:vAlign w:val="center"/>
            <w:hideMark/>
          </w:tcPr>
          <w:p w14:paraId="4793693A" w14:textId="21C45D5D" w:rsidR="00B5177A" w:rsidRPr="00FE1291" w:rsidRDefault="00B5177A" w:rsidP="00B5177A">
            <w:pPr>
              <w:ind w:right="113"/>
              <w:jc w:val="right"/>
              <w:rPr>
                <w:rFonts w:ascii="Arial" w:hAnsi="Arial" w:cs="Arial"/>
                <w:b/>
                <w:bCs/>
                <w:color w:val="000000"/>
              </w:rPr>
            </w:pPr>
            <w:r w:rsidRPr="00FE1291">
              <w:rPr>
                <w:rFonts w:ascii="Arial" w:hAnsi="Arial" w:cs="Arial"/>
                <w:b/>
                <w:bCs/>
                <w:color w:val="000000"/>
              </w:rPr>
              <w:t>(1 179 825)</w:t>
            </w:r>
          </w:p>
        </w:tc>
        <w:tc>
          <w:tcPr>
            <w:tcW w:w="1864" w:type="dxa"/>
            <w:tcBorders>
              <w:top w:val="nil"/>
              <w:left w:val="nil"/>
              <w:bottom w:val="nil"/>
              <w:right w:val="nil"/>
            </w:tcBorders>
            <w:shd w:val="clear" w:color="auto" w:fill="auto"/>
            <w:noWrap/>
            <w:vAlign w:val="center"/>
            <w:hideMark/>
          </w:tcPr>
          <w:p w14:paraId="7D38BD3E" w14:textId="4966FA02" w:rsidR="00B5177A" w:rsidRPr="00FE1291" w:rsidRDefault="00B5177A" w:rsidP="00B5177A">
            <w:pPr>
              <w:ind w:right="113"/>
              <w:jc w:val="right"/>
              <w:rPr>
                <w:rFonts w:ascii="Arial" w:hAnsi="Arial" w:cs="Arial"/>
                <w:b/>
                <w:bCs/>
                <w:color w:val="000000"/>
              </w:rPr>
            </w:pPr>
            <w:r w:rsidRPr="00FE1291">
              <w:rPr>
                <w:rFonts w:ascii="Arial" w:hAnsi="Arial" w:cs="Arial"/>
                <w:b/>
                <w:bCs/>
                <w:color w:val="000000"/>
              </w:rPr>
              <w:t>(1 681 966)</w:t>
            </w:r>
          </w:p>
        </w:tc>
        <w:tc>
          <w:tcPr>
            <w:tcW w:w="1667" w:type="dxa"/>
            <w:tcBorders>
              <w:top w:val="nil"/>
              <w:left w:val="nil"/>
              <w:bottom w:val="nil"/>
              <w:right w:val="nil"/>
            </w:tcBorders>
            <w:shd w:val="clear" w:color="auto" w:fill="auto"/>
            <w:noWrap/>
            <w:vAlign w:val="center"/>
            <w:hideMark/>
          </w:tcPr>
          <w:p w14:paraId="04C0F84D" w14:textId="115B5FF4" w:rsidR="00B5177A" w:rsidRPr="00FE1291" w:rsidRDefault="00B5177A" w:rsidP="00B5177A">
            <w:pPr>
              <w:ind w:right="113"/>
              <w:jc w:val="right"/>
              <w:rPr>
                <w:rFonts w:ascii="Arial" w:hAnsi="Arial" w:cs="Arial"/>
                <w:b/>
                <w:bCs/>
                <w:color w:val="000000"/>
              </w:rPr>
            </w:pPr>
            <w:r w:rsidRPr="00FE1291">
              <w:rPr>
                <w:rFonts w:ascii="Arial" w:hAnsi="Arial" w:cs="Arial"/>
                <w:b/>
                <w:bCs/>
                <w:color w:val="000000"/>
              </w:rPr>
              <w:t>(214 052)</w:t>
            </w:r>
          </w:p>
        </w:tc>
        <w:tc>
          <w:tcPr>
            <w:tcW w:w="2059" w:type="dxa"/>
            <w:tcBorders>
              <w:top w:val="nil"/>
              <w:left w:val="nil"/>
              <w:bottom w:val="nil"/>
              <w:right w:val="nil"/>
            </w:tcBorders>
            <w:shd w:val="clear" w:color="auto" w:fill="auto"/>
            <w:noWrap/>
            <w:vAlign w:val="center"/>
            <w:hideMark/>
          </w:tcPr>
          <w:p w14:paraId="7A02505A" w14:textId="44DE0554" w:rsidR="00B5177A" w:rsidRPr="00FE1291" w:rsidRDefault="00B5177A" w:rsidP="00B5177A">
            <w:pPr>
              <w:ind w:right="113"/>
              <w:jc w:val="right"/>
              <w:rPr>
                <w:rFonts w:ascii="Arial" w:hAnsi="Arial" w:cs="Arial"/>
                <w:b/>
                <w:bCs/>
                <w:color w:val="000000"/>
              </w:rPr>
            </w:pPr>
            <w:r w:rsidRPr="00FE1291">
              <w:rPr>
                <w:rFonts w:ascii="Arial" w:hAnsi="Arial" w:cs="Arial"/>
                <w:b/>
                <w:bCs/>
                <w:color w:val="000000"/>
              </w:rPr>
              <w:t>(29 629)</w:t>
            </w:r>
          </w:p>
        </w:tc>
        <w:tc>
          <w:tcPr>
            <w:tcW w:w="1768" w:type="dxa"/>
            <w:tcBorders>
              <w:top w:val="nil"/>
              <w:left w:val="nil"/>
              <w:bottom w:val="nil"/>
              <w:right w:val="nil"/>
            </w:tcBorders>
            <w:shd w:val="clear" w:color="auto" w:fill="auto"/>
            <w:noWrap/>
            <w:vAlign w:val="center"/>
            <w:hideMark/>
          </w:tcPr>
          <w:p w14:paraId="45D1773E" w14:textId="6E3231CD" w:rsidR="00B5177A" w:rsidRPr="00FE1291" w:rsidRDefault="00B5177A" w:rsidP="00B5177A">
            <w:pPr>
              <w:ind w:right="113"/>
              <w:jc w:val="right"/>
              <w:rPr>
                <w:rFonts w:ascii="Arial" w:hAnsi="Arial" w:cs="Arial"/>
                <w:b/>
                <w:bCs/>
                <w:color w:val="000000"/>
              </w:rPr>
            </w:pPr>
            <w:r w:rsidRPr="00FE1291">
              <w:rPr>
                <w:rFonts w:ascii="Arial" w:hAnsi="Arial" w:cs="Arial"/>
                <w:b/>
                <w:bCs/>
                <w:color w:val="000000"/>
              </w:rPr>
              <w:t>(3 192 718)</w:t>
            </w:r>
          </w:p>
        </w:tc>
      </w:tr>
      <w:tr w:rsidR="000E4F19" w:rsidRPr="00FE1291" w14:paraId="2619C176" w14:textId="77777777" w:rsidTr="00EF4E27">
        <w:trPr>
          <w:trHeight w:val="289"/>
        </w:trPr>
        <w:tc>
          <w:tcPr>
            <w:tcW w:w="3943" w:type="dxa"/>
            <w:tcBorders>
              <w:top w:val="nil"/>
              <w:left w:val="nil"/>
              <w:bottom w:val="nil"/>
              <w:right w:val="nil"/>
            </w:tcBorders>
            <w:shd w:val="clear" w:color="auto" w:fill="auto"/>
            <w:noWrap/>
            <w:tcMar>
              <w:left w:w="57" w:type="dxa"/>
              <w:right w:w="28" w:type="dxa"/>
            </w:tcMar>
            <w:vAlign w:val="center"/>
            <w:hideMark/>
          </w:tcPr>
          <w:p w14:paraId="7C8430CC" w14:textId="2AB4BF2A" w:rsidR="000E4F19" w:rsidRPr="007312AA" w:rsidRDefault="000E4F19" w:rsidP="000E4F19">
            <w:pPr>
              <w:spacing w:line="240" w:lineRule="auto"/>
              <w:rPr>
                <w:rFonts w:ascii="Arial" w:eastAsia="Times New Roman" w:hAnsi="Arial" w:cs="Arial"/>
                <w:color w:val="000000"/>
                <w:lang w:eastAsia="ru-RU"/>
              </w:rPr>
            </w:pPr>
            <w:r w:rsidRPr="007312AA">
              <w:rPr>
                <w:rFonts w:ascii="Arial" w:eastAsia="Times New Roman" w:hAnsi="Arial" w:cs="Arial"/>
                <w:color w:val="000000"/>
                <w:lang w:eastAsia="ru-RU"/>
              </w:rPr>
              <w:t>Амортизация за отчетный год</w:t>
            </w:r>
          </w:p>
        </w:tc>
        <w:tc>
          <w:tcPr>
            <w:tcW w:w="1863" w:type="dxa"/>
            <w:tcBorders>
              <w:top w:val="nil"/>
              <w:left w:val="nil"/>
              <w:bottom w:val="nil"/>
              <w:right w:val="nil"/>
            </w:tcBorders>
            <w:shd w:val="clear" w:color="auto" w:fill="auto"/>
            <w:noWrap/>
            <w:vAlign w:val="center"/>
            <w:hideMark/>
          </w:tcPr>
          <w:p w14:paraId="7650F545" w14:textId="3F81D183" w:rsidR="000E4F19" w:rsidRPr="00FE1291" w:rsidRDefault="000E4F19" w:rsidP="000E4F19">
            <w:pPr>
              <w:ind w:right="113"/>
              <w:jc w:val="right"/>
              <w:rPr>
                <w:rFonts w:ascii="Arial" w:hAnsi="Arial" w:cs="Arial"/>
              </w:rPr>
            </w:pPr>
            <w:r w:rsidRPr="00FE1291">
              <w:rPr>
                <w:rFonts w:ascii="Arial" w:hAnsi="Arial" w:cs="Arial"/>
                <w:b/>
                <w:bCs/>
                <w:color w:val="000000"/>
              </w:rPr>
              <w:t>—</w:t>
            </w:r>
          </w:p>
        </w:tc>
        <w:tc>
          <w:tcPr>
            <w:tcW w:w="1708" w:type="dxa"/>
            <w:tcBorders>
              <w:top w:val="nil"/>
              <w:left w:val="nil"/>
              <w:bottom w:val="nil"/>
              <w:right w:val="nil"/>
            </w:tcBorders>
            <w:shd w:val="clear" w:color="auto" w:fill="auto"/>
            <w:noWrap/>
            <w:vAlign w:val="center"/>
            <w:hideMark/>
          </w:tcPr>
          <w:p w14:paraId="1ADE5F51" w14:textId="6A2FA399" w:rsidR="000E4F19" w:rsidRPr="00FE1291" w:rsidRDefault="000E4F19" w:rsidP="000E4F19">
            <w:pPr>
              <w:ind w:right="113"/>
              <w:jc w:val="right"/>
              <w:rPr>
                <w:rFonts w:ascii="Arial" w:hAnsi="Arial" w:cs="Arial"/>
                <w:color w:val="000000"/>
              </w:rPr>
            </w:pPr>
            <w:r>
              <w:rPr>
                <w:rFonts w:ascii="Arial" w:hAnsi="Arial" w:cs="Arial"/>
                <w:color w:val="000000"/>
              </w:rPr>
              <w:t>(135 509)</w:t>
            </w:r>
          </w:p>
        </w:tc>
        <w:tc>
          <w:tcPr>
            <w:tcW w:w="1864" w:type="dxa"/>
            <w:tcBorders>
              <w:top w:val="nil"/>
              <w:left w:val="nil"/>
              <w:bottom w:val="nil"/>
              <w:right w:val="nil"/>
            </w:tcBorders>
            <w:shd w:val="clear" w:color="auto" w:fill="auto"/>
            <w:noWrap/>
            <w:vAlign w:val="center"/>
            <w:hideMark/>
          </w:tcPr>
          <w:p w14:paraId="5FFB54A8" w14:textId="71CE1F97" w:rsidR="000E4F19" w:rsidRPr="00FE1291" w:rsidRDefault="000E4F19" w:rsidP="000E4F19">
            <w:pPr>
              <w:ind w:right="113"/>
              <w:jc w:val="right"/>
              <w:rPr>
                <w:rFonts w:ascii="Arial" w:hAnsi="Arial" w:cs="Arial"/>
                <w:color w:val="000000"/>
              </w:rPr>
            </w:pPr>
            <w:r>
              <w:rPr>
                <w:rFonts w:ascii="Arial" w:hAnsi="Arial" w:cs="Arial"/>
                <w:color w:val="000000"/>
              </w:rPr>
              <w:t>(421 258)</w:t>
            </w:r>
          </w:p>
        </w:tc>
        <w:tc>
          <w:tcPr>
            <w:tcW w:w="1667" w:type="dxa"/>
            <w:tcBorders>
              <w:top w:val="nil"/>
              <w:left w:val="nil"/>
              <w:bottom w:val="nil"/>
              <w:right w:val="nil"/>
            </w:tcBorders>
            <w:shd w:val="clear" w:color="auto" w:fill="auto"/>
            <w:noWrap/>
            <w:vAlign w:val="center"/>
            <w:hideMark/>
          </w:tcPr>
          <w:p w14:paraId="47EB8DA4" w14:textId="65C8D16C" w:rsidR="000E4F19" w:rsidRPr="00FE1291" w:rsidRDefault="000E4F19" w:rsidP="000E4F19">
            <w:pPr>
              <w:ind w:right="113"/>
              <w:jc w:val="right"/>
              <w:rPr>
                <w:rFonts w:ascii="Arial" w:hAnsi="Arial" w:cs="Arial"/>
                <w:color w:val="000000"/>
              </w:rPr>
            </w:pPr>
            <w:r>
              <w:rPr>
                <w:rFonts w:ascii="Arial" w:hAnsi="Arial" w:cs="Arial"/>
                <w:color w:val="000000"/>
              </w:rPr>
              <w:t>(41 155)</w:t>
            </w:r>
          </w:p>
        </w:tc>
        <w:tc>
          <w:tcPr>
            <w:tcW w:w="2059" w:type="dxa"/>
            <w:tcBorders>
              <w:top w:val="nil"/>
              <w:left w:val="nil"/>
              <w:bottom w:val="nil"/>
              <w:right w:val="nil"/>
            </w:tcBorders>
            <w:shd w:val="clear" w:color="auto" w:fill="auto"/>
            <w:noWrap/>
            <w:vAlign w:val="center"/>
            <w:hideMark/>
          </w:tcPr>
          <w:p w14:paraId="32A5B9E6" w14:textId="6523AC70" w:rsidR="000E4F19" w:rsidRPr="00FE1291" w:rsidRDefault="000E4F19" w:rsidP="000E4F19">
            <w:pPr>
              <w:ind w:right="113"/>
              <w:jc w:val="right"/>
              <w:rPr>
                <w:rFonts w:ascii="Arial" w:hAnsi="Arial" w:cs="Arial"/>
                <w:color w:val="000000"/>
              </w:rPr>
            </w:pPr>
            <w:r w:rsidRPr="00FE1291">
              <w:rPr>
                <w:rFonts w:ascii="Arial" w:hAnsi="Arial" w:cs="Arial"/>
                <w:b/>
                <w:bCs/>
                <w:color w:val="000000"/>
              </w:rPr>
              <w:t>—</w:t>
            </w:r>
          </w:p>
        </w:tc>
        <w:tc>
          <w:tcPr>
            <w:tcW w:w="1768" w:type="dxa"/>
            <w:tcBorders>
              <w:top w:val="nil"/>
              <w:left w:val="nil"/>
              <w:bottom w:val="nil"/>
              <w:right w:val="nil"/>
            </w:tcBorders>
            <w:shd w:val="clear" w:color="auto" w:fill="auto"/>
            <w:noWrap/>
            <w:vAlign w:val="center"/>
            <w:hideMark/>
          </w:tcPr>
          <w:p w14:paraId="1AD986EC" w14:textId="6E259041" w:rsidR="000E4F19" w:rsidRPr="00EF4E27" w:rsidRDefault="000E4F19" w:rsidP="000E4F19">
            <w:pPr>
              <w:ind w:right="113"/>
              <w:jc w:val="right"/>
              <w:rPr>
                <w:rFonts w:ascii="Arial" w:hAnsi="Arial" w:cs="Arial"/>
                <w:bCs/>
                <w:color w:val="000000"/>
              </w:rPr>
            </w:pPr>
            <w:r w:rsidRPr="00EF4E27">
              <w:rPr>
                <w:rFonts w:ascii="Arial" w:hAnsi="Arial" w:cs="Arial"/>
                <w:bCs/>
                <w:color w:val="000000"/>
              </w:rPr>
              <w:t>(597 922)</w:t>
            </w:r>
          </w:p>
        </w:tc>
      </w:tr>
      <w:tr w:rsidR="000E4F19" w:rsidRPr="00FE1291" w14:paraId="086E5EB6" w14:textId="77777777" w:rsidTr="00EF4E27">
        <w:trPr>
          <w:trHeight w:val="279"/>
        </w:trPr>
        <w:tc>
          <w:tcPr>
            <w:tcW w:w="3943" w:type="dxa"/>
            <w:tcBorders>
              <w:top w:val="nil"/>
              <w:left w:val="nil"/>
              <w:bottom w:val="nil"/>
              <w:right w:val="nil"/>
            </w:tcBorders>
            <w:shd w:val="clear" w:color="auto" w:fill="auto"/>
            <w:noWrap/>
            <w:tcMar>
              <w:left w:w="57" w:type="dxa"/>
              <w:right w:w="28" w:type="dxa"/>
            </w:tcMar>
            <w:vAlign w:val="center"/>
          </w:tcPr>
          <w:p w14:paraId="11A509DB" w14:textId="321C0BCB" w:rsidR="000E4F19" w:rsidRPr="007312AA" w:rsidRDefault="000E4F19" w:rsidP="000E4F19">
            <w:pPr>
              <w:spacing w:line="240" w:lineRule="auto"/>
              <w:rPr>
                <w:rFonts w:ascii="Arial" w:eastAsia="Times New Roman" w:hAnsi="Arial" w:cs="Arial"/>
                <w:color w:val="000000"/>
                <w:lang w:eastAsia="ru-RU"/>
              </w:rPr>
            </w:pPr>
            <w:r>
              <w:rPr>
                <w:rFonts w:ascii="Arial" w:eastAsia="Times New Roman" w:hAnsi="Arial" w:cs="Arial"/>
                <w:color w:val="000000"/>
                <w:lang w:eastAsia="ru-RU"/>
              </w:rPr>
              <w:t>Перевод в состав инвестиционной недвижимости</w:t>
            </w:r>
          </w:p>
        </w:tc>
        <w:tc>
          <w:tcPr>
            <w:tcW w:w="1863" w:type="dxa"/>
            <w:tcBorders>
              <w:top w:val="nil"/>
              <w:left w:val="nil"/>
              <w:bottom w:val="nil"/>
              <w:right w:val="nil"/>
            </w:tcBorders>
            <w:shd w:val="clear" w:color="auto" w:fill="auto"/>
            <w:noWrap/>
            <w:vAlign w:val="center"/>
          </w:tcPr>
          <w:p w14:paraId="0377CFA8" w14:textId="78FD4016" w:rsidR="000E4F19" w:rsidRPr="00FE1291" w:rsidRDefault="000E4F19" w:rsidP="000E4F19">
            <w:pPr>
              <w:ind w:right="113"/>
              <w:jc w:val="right"/>
              <w:rPr>
                <w:rFonts w:ascii="Arial" w:hAnsi="Arial" w:cs="Arial"/>
                <w:b/>
                <w:bCs/>
                <w:color w:val="000000"/>
              </w:rPr>
            </w:pPr>
            <w:r w:rsidRPr="00FE1291">
              <w:rPr>
                <w:rFonts w:ascii="Arial" w:hAnsi="Arial" w:cs="Arial"/>
                <w:b/>
                <w:bCs/>
                <w:color w:val="000000"/>
              </w:rPr>
              <w:t>—</w:t>
            </w:r>
          </w:p>
        </w:tc>
        <w:tc>
          <w:tcPr>
            <w:tcW w:w="1708" w:type="dxa"/>
            <w:tcBorders>
              <w:top w:val="nil"/>
              <w:left w:val="nil"/>
              <w:bottom w:val="nil"/>
              <w:right w:val="nil"/>
            </w:tcBorders>
            <w:shd w:val="clear" w:color="auto" w:fill="auto"/>
            <w:noWrap/>
            <w:vAlign w:val="center"/>
          </w:tcPr>
          <w:p w14:paraId="2666233E" w14:textId="269087ED" w:rsidR="000E4F19" w:rsidRPr="00FE1291" w:rsidRDefault="000E4F19" w:rsidP="000E4F19">
            <w:pPr>
              <w:ind w:right="113"/>
              <w:jc w:val="right"/>
              <w:rPr>
                <w:rFonts w:ascii="Arial" w:hAnsi="Arial" w:cs="Arial"/>
                <w:color w:val="000000"/>
              </w:rPr>
            </w:pPr>
            <w:r>
              <w:rPr>
                <w:rFonts w:ascii="Arial" w:hAnsi="Arial" w:cs="Arial"/>
                <w:color w:val="000000"/>
              </w:rPr>
              <w:t>4 033</w:t>
            </w:r>
          </w:p>
        </w:tc>
        <w:tc>
          <w:tcPr>
            <w:tcW w:w="1864" w:type="dxa"/>
            <w:tcBorders>
              <w:top w:val="nil"/>
              <w:left w:val="nil"/>
              <w:bottom w:val="nil"/>
              <w:right w:val="nil"/>
            </w:tcBorders>
            <w:shd w:val="clear" w:color="auto" w:fill="auto"/>
            <w:noWrap/>
            <w:vAlign w:val="center"/>
          </w:tcPr>
          <w:p w14:paraId="3762D8BE" w14:textId="11BB535C" w:rsidR="000E4F19" w:rsidRPr="00FE1291" w:rsidRDefault="000E4F19" w:rsidP="000E4F19">
            <w:pPr>
              <w:ind w:right="113"/>
              <w:jc w:val="right"/>
              <w:rPr>
                <w:rFonts w:ascii="Arial" w:hAnsi="Arial" w:cs="Arial"/>
                <w:color w:val="000000"/>
              </w:rPr>
            </w:pPr>
            <w:r w:rsidRPr="00FE1291">
              <w:rPr>
                <w:rFonts w:ascii="Arial" w:hAnsi="Arial" w:cs="Arial"/>
                <w:b/>
                <w:bCs/>
                <w:color w:val="000000"/>
              </w:rPr>
              <w:t>—</w:t>
            </w:r>
          </w:p>
        </w:tc>
        <w:tc>
          <w:tcPr>
            <w:tcW w:w="1667" w:type="dxa"/>
            <w:tcBorders>
              <w:top w:val="nil"/>
              <w:left w:val="nil"/>
              <w:bottom w:val="nil"/>
              <w:right w:val="nil"/>
            </w:tcBorders>
            <w:shd w:val="clear" w:color="auto" w:fill="auto"/>
            <w:noWrap/>
            <w:vAlign w:val="center"/>
          </w:tcPr>
          <w:p w14:paraId="6621B4FB" w14:textId="5A79B61B" w:rsidR="000E4F19" w:rsidRPr="00FE1291" w:rsidRDefault="000E4F19" w:rsidP="000E4F19">
            <w:pPr>
              <w:ind w:right="113"/>
              <w:jc w:val="right"/>
              <w:rPr>
                <w:rFonts w:ascii="Arial" w:hAnsi="Arial" w:cs="Arial"/>
                <w:color w:val="000000"/>
              </w:rPr>
            </w:pPr>
            <w:r w:rsidRPr="00FE1291">
              <w:rPr>
                <w:rFonts w:ascii="Arial" w:hAnsi="Arial" w:cs="Arial"/>
                <w:b/>
                <w:bCs/>
                <w:color w:val="000000"/>
              </w:rPr>
              <w:t>—</w:t>
            </w:r>
          </w:p>
        </w:tc>
        <w:tc>
          <w:tcPr>
            <w:tcW w:w="2059" w:type="dxa"/>
            <w:tcBorders>
              <w:top w:val="nil"/>
              <w:left w:val="nil"/>
              <w:bottom w:val="nil"/>
              <w:right w:val="nil"/>
            </w:tcBorders>
            <w:shd w:val="clear" w:color="auto" w:fill="auto"/>
            <w:noWrap/>
            <w:vAlign w:val="center"/>
          </w:tcPr>
          <w:p w14:paraId="3628F7B9" w14:textId="0A4C00CE" w:rsidR="000E4F19" w:rsidRPr="00FE1291" w:rsidRDefault="000E4F19" w:rsidP="000E4F19">
            <w:pPr>
              <w:ind w:right="113"/>
              <w:jc w:val="right"/>
              <w:rPr>
                <w:rFonts w:ascii="Arial" w:hAnsi="Arial" w:cs="Arial"/>
                <w:b/>
                <w:bCs/>
                <w:color w:val="000000"/>
              </w:rPr>
            </w:pPr>
            <w:r w:rsidRPr="00FE1291">
              <w:rPr>
                <w:rFonts w:ascii="Arial" w:hAnsi="Arial" w:cs="Arial"/>
                <w:b/>
                <w:bCs/>
                <w:color w:val="000000"/>
              </w:rPr>
              <w:t>—</w:t>
            </w:r>
          </w:p>
        </w:tc>
        <w:tc>
          <w:tcPr>
            <w:tcW w:w="1768" w:type="dxa"/>
            <w:tcBorders>
              <w:top w:val="nil"/>
              <w:left w:val="nil"/>
              <w:bottom w:val="nil"/>
              <w:right w:val="nil"/>
            </w:tcBorders>
            <w:shd w:val="clear" w:color="auto" w:fill="auto"/>
            <w:noWrap/>
            <w:vAlign w:val="center"/>
          </w:tcPr>
          <w:p w14:paraId="5CB43551" w14:textId="20C78DE5" w:rsidR="000E4F19" w:rsidRPr="00EF4E27" w:rsidRDefault="000E4F19" w:rsidP="000E4F19">
            <w:pPr>
              <w:ind w:right="113"/>
              <w:jc w:val="right"/>
              <w:rPr>
                <w:rFonts w:ascii="Arial" w:hAnsi="Arial" w:cs="Arial"/>
                <w:bCs/>
                <w:color w:val="000000"/>
              </w:rPr>
            </w:pPr>
            <w:r w:rsidRPr="00EF4E27">
              <w:rPr>
                <w:rFonts w:ascii="Arial" w:hAnsi="Arial" w:cs="Arial"/>
                <w:bCs/>
                <w:color w:val="000000"/>
              </w:rPr>
              <w:t>4 033</w:t>
            </w:r>
          </w:p>
        </w:tc>
      </w:tr>
      <w:tr w:rsidR="000E4F19" w:rsidRPr="00FE1291" w14:paraId="64E83358" w14:textId="77777777" w:rsidTr="00EF4E27">
        <w:trPr>
          <w:trHeight w:val="279"/>
        </w:trPr>
        <w:tc>
          <w:tcPr>
            <w:tcW w:w="3943" w:type="dxa"/>
            <w:tcBorders>
              <w:top w:val="nil"/>
              <w:left w:val="nil"/>
              <w:bottom w:val="nil"/>
              <w:right w:val="nil"/>
            </w:tcBorders>
            <w:shd w:val="clear" w:color="auto" w:fill="auto"/>
            <w:noWrap/>
            <w:tcMar>
              <w:left w:w="57" w:type="dxa"/>
              <w:right w:w="28" w:type="dxa"/>
            </w:tcMar>
            <w:vAlign w:val="center"/>
          </w:tcPr>
          <w:p w14:paraId="3B16C48A" w14:textId="229B405E" w:rsidR="000E4F19" w:rsidRPr="007312AA" w:rsidRDefault="000E4F19" w:rsidP="000E4F19">
            <w:pPr>
              <w:spacing w:line="240" w:lineRule="auto"/>
              <w:rPr>
                <w:rFonts w:ascii="Arial" w:eastAsia="Times New Roman" w:hAnsi="Arial" w:cs="Arial"/>
                <w:color w:val="000000"/>
                <w:lang w:eastAsia="ru-RU"/>
              </w:rPr>
            </w:pPr>
            <w:r>
              <w:rPr>
                <w:rFonts w:ascii="Arial" w:eastAsia="Times New Roman" w:hAnsi="Arial" w:cs="Arial"/>
                <w:color w:val="000000"/>
                <w:lang w:eastAsia="ru-RU"/>
              </w:rPr>
              <w:t>Перемещение между группами</w:t>
            </w:r>
          </w:p>
        </w:tc>
        <w:tc>
          <w:tcPr>
            <w:tcW w:w="1863" w:type="dxa"/>
            <w:tcBorders>
              <w:top w:val="nil"/>
              <w:left w:val="nil"/>
              <w:bottom w:val="nil"/>
              <w:right w:val="nil"/>
            </w:tcBorders>
            <w:shd w:val="clear" w:color="auto" w:fill="auto"/>
            <w:noWrap/>
            <w:vAlign w:val="center"/>
          </w:tcPr>
          <w:p w14:paraId="737EA531" w14:textId="39011623" w:rsidR="000E4F19" w:rsidRPr="00FE1291" w:rsidRDefault="000E4F19" w:rsidP="000E4F19">
            <w:pPr>
              <w:ind w:right="113"/>
              <w:jc w:val="right"/>
              <w:rPr>
                <w:rFonts w:ascii="Arial" w:hAnsi="Arial" w:cs="Arial"/>
                <w:b/>
                <w:bCs/>
                <w:color w:val="000000"/>
              </w:rPr>
            </w:pPr>
            <w:r w:rsidRPr="00FE1291">
              <w:rPr>
                <w:rFonts w:ascii="Arial" w:hAnsi="Arial" w:cs="Arial"/>
                <w:b/>
                <w:bCs/>
                <w:color w:val="000000"/>
              </w:rPr>
              <w:t>—</w:t>
            </w:r>
          </w:p>
        </w:tc>
        <w:tc>
          <w:tcPr>
            <w:tcW w:w="1708" w:type="dxa"/>
            <w:tcBorders>
              <w:top w:val="nil"/>
              <w:left w:val="nil"/>
              <w:bottom w:val="nil"/>
              <w:right w:val="nil"/>
            </w:tcBorders>
            <w:shd w:val="clear" w:color="auto" w:fill="auto"/>
            <w:noWrap/>
            <w:vAlign w:val="center"/>
          </w:tcPr>
          <w:p w14:paraId="5C943871" w14:textId="79BB1B32" w:rsidR="000E4F19" w:rsidRPr="00FE1291" w:rsidRDefault="000E4F19" w:rsidP="000E4F19">
            <w:pPr>
              <w:ind w:right="113"/>
              <w:jc w:val="right"/>
              <w:rPr>
                <w:rFonts w:ascii="Arial" w:hAnsi="Arial" w:cs="Arial"/>
                <w:color w:val="000000"/>
              </w:rPr>
            </w:pPr>
            <w:r>
              <w:rPr>
                <w:rFonts w:ascii="Arial" w:hAnsi="Arial" w:cs="Arial"/>
                <w:color w:val="000000"/>
              </w:rPr>
              <w:t>(10 887)</w:t>
            </w:r>
          </w:p>
        </w:tc>
        <w:tc>
          <w:tcPr>
            <w:tcW w:w="1864" w:type="dxa"/>
            <w:tcBorders>
              <w:top w:val="nil"/>
              <w:left w:val="nil"/>
              <w:bottom w:val="nil"/>
              <w:right w:val="nil"/>
            </w:tcBorders>
            <w:shd w:val="clear" w:color="auto" w:fill="auto"/>
            <w:noWrap/>
            <w:vAlign w:val="center"/>
          </w:tcPr>
          <w:p w14:paraId="3D4639C4" w14:textId="1A0F4F3E" w:rsidR="000E4F19" w:rsidRPr="00FE1291" w:rsidRDefault="000E4F19" w:rsidP="000E4F19">
            <w:pPr>
              <w:ind w:right="113"/>
              <w:jc w:val="right"/>
              <w:rPr>
                <w:rFonts w:ascii="Arial" w:hAnsi="Arial" w:cs="Arial"/>
                <w:color w:val="000000"/>
              </w:rPr>
            </w:pPr>
            <w:r>
              <w:rPr>
                <w:rFonts w:ascii="Arial" w:hAnsi="Arial" w:cs="Arial"/>
                <w:color w:val="000000"/>
              </w:rPr>
              <w:t>(260)</w:t>
            </w:r>
          </w:p>
        </w:tc>
        <w:tc>
          <w:tcPr>
            <w:tcW w:w="1667" w:type="dxa"/>
            <w:tcBorders>
              <w:top w:val="nil"/>
              <w:left w:val="nil"/>
              <w:bottom w:val="nil"/>
              <w:right w:val="nil"/>
            </w:tcBorders>
            <w:shd w:val="clear" w:color="auto" w:fill="auto"/>
            <w:noWrap/>
            <w:vAlign w:val="center"/>
          </w:tcPr>
          <w:p w14:paraId="4A22F190" w14:textId="585FBD96" w:rsidR="000E4F19" w:rsidRPr="00FE1291" w:rsidRDefault="000E4F19" w:rsidP="000E4F19">
            <w:pPr>
              <w:ind w:right="113"/>
              <w:jc w:val="right"/>
              <w:rPr>
                <w:rFonts w:ascii="Arial" w:hAnsi="Arial" w:cs="Arial"/>
                <w:color w:val="000000"/>
              </w:rPr>
            </w:pPr>
            <w:r>
              <w:rPr>
                <w:rFonts w:ascii="Arial" w:hAnsi="Arial" w:cs="Arial"/>
                <w:color w:val="000000"/>
              </w:rPr>
              <w:t>260</w:t>
            </w:r>
          </w:p>
        </w:tc>
        <w:tc>
          <w:tcPr>
            <w:tcW w:w="2059" w:type="dxa"/>
            <w:tcBorders>
              <w:top w:val="nil"/>
              <w:left w:val="nil"/>
              <w:bottom w:val="nil"/>
              <w:right w:val="nil"/>
            </w:tcBorders>
            <w:shd w:val="clear" w:color="auto" w:fill="auto"/>
            <w:noWrap/>
            <w:vAlign w:val="center"/>
          </w:tcPr>
          <w:p w14:paraId="399A0797" w14:textId="6BF908F1" w:rsidR="000E4F19" w:rsidRPr="00FE1291" w:rsidRDefault="000E4F19" w:rsidP="000E4F19">
            <w:pPr>
              <w:ind w:right="113"/>
              <w:jc w:val="right"/>
              <w:rPr>
                <w:rFonts w:ascii="Arial" w:hAnsi="Arial" w:cs="Arial"/>
                <w:b/>
                <w:bCs/>
                <w:color w:val="000000"/>
              </w:rPr>
            </w:pPr>
            <w:r w:rsidRPr="009279A8">
              <w:rPr>
                <w:rFonts w:ascii="Arial" w:hAnsi="Arial" w:cs="Arial"/>
                <w:color w:val="000000"/>
              </w:rPr>
              <w:t>10 887</w:t>
            </w:r>
          </w:p>
        </w:tc>
        <w:tc>
          <w:tcPr>
            <w:tcW w:w="1768" w:type="dxa"/>
            <w:tcBorders>
              <w:top w:val="nil"/>
              <w:left w:val="nil"/>
              <w:bottom w:val="nil"/>
              <w:right w:val="nil"/>
            </w:tcBorders>
            <w:shd w:val="clear" w:color="auto" w:fill="auto"/>
            <w:noWrap/>
            <w:vAlign w:val="center"/>
          </w:tcPr>
          <w:p w14:paraId="6522035F" w14:textId="4BD90381" w:rsidR="000E4F19" w:rsidRPr="00EF4E27" w:rsidRDefault="000E4F19" w:rsidP="000E4F19">
            <w:pPr>
              <w:ind w:right="113"/>
              <w:jc w:val="right"/>
              <w:rPr>
                <w:rFonts w:ascii="Arial" w:hAnsi="Arial" w:cs="Arial"/>
                <w:bCs/>
                <w:color w:val="000000"/>
              </w:rPr>
            </w:pPr>
            <w:r w:rsidRPr="00EF4E27">
              <w:rPr>
                <w:rFonts w:ascii="Arial" w:hAnsi="Arial" w:cs="Arial"/>
                <w:color w:val="000000"/>
              </w:rPr>
              <w:t>—</w:t>
            </w:r>
          </w:p>
        </w:tc>
      </w:tr>
      <w:tr w:rsidR="000E4F19" w:rsidRPr="00FE1291" w14:paraId="7C3A8351" w14:textId="77777777" w:rsidTr="00EF4E27">
        <w:trPr>
          <w:trHeight w:val="279"/>
        </w:trPr>
        <w:tc>
          <w:tcPr>
            <w:tcW w:w="3943" w:type="dxa"/>
            <w:tcBorders>
              <w:top w:val="nil"/>
              <w:left w:val="nil"/>
              <w:bottom w:val="nil"/>
              <w:right w:val="nil"/>
            </w:tcBorders>
            <w:shd w:val="clear" w:color="auto" w:fill="auto"/>
            <w:noWrap/>
            <w:tcMar>
              <w:left w:w="57" w:type="dxa"/>
              <w:right w:w="28" w:type="dxa"/>
            </w:tcMar>
            <w:vAlign w:val="center"/>
            <w:hideMark/>
          </w:tcPr>
          <w:p w14:paraId="451F8869" w14:textId="403B058F" w:rsidR="000E4F19" w:rsidRPr="007312AA" w:rsidRDefault="000E4F19" w:rsidP="000E4F19">
            <w:pPr>
              <w:spacing w:line="240" w:lineRule="auto"/>
              <w:rPr>
                <w:rFonts w:ascii="Arial" w:eastAsia="Times New Roman" w:hAnsi="Arial" w:cs="Arial"/>
                <w:color w:val="000000"/>
                <w:lang w:eastAsia="ru-RU"/>
              </w:rPr>
            </w:pPr>
            <w:r w:rsidRPr="007312AA">
              <w:rPr>
                <w:rFonts w:ascii="Arial" w:eastAsia="Times New Roman" w:hAnsi="Arial" w:cs="Arial"/>
                <w:color w:val="000000"/>
                <w:lang w:eastAsia="ru-RU"/>
              </w:rPr>
              <w:t>Выбытия</w:t>
            </w:r>
          </w:p>
        </w:tc>
        <w:tc>
          <w:tcPr>
            <w:tcW w:w="1863" w:type="dxa"/>
            <w:tcBorders>
              <w:top w:val="nil"/>
              <w:left w:val="nil"/>
              <w:bottom w:val="nil"/>
              <w:right w:val="nil"/>
            </w:tcBorders>
            <w:shd w:val="clear" w:color="auto" w:fill="auto"/>
            <w:noWrap/>
            <w:vAlign w:val="center"/>
            <w:hideMark/>
          </w:tcPr>
          <w:p w14:paraId="65C0F4FD" w14:textId="4AE5BB66" w:rsidR="000E4F19" w:rsidRPr="00FE1291" w:rsidRDefault="000E4F19" w:rsidP="000E4F19">
            <w:pPr>
              <w:ind w:right="113"/>
              <w:jc w:val="right"/>
              <w:rPr>
                <w:rFonts w:ascii="Arial" w:hAnsi="Arial" w:cs="Arial"/>
                <w:b/>
                <w:bCs/>
                <w:color w:val="000000"/>
              </w:rPr>
            </w:pPr>
            <w:r w:rsidRPr="00FE1291">
              <w:rPr>
                <w:rFonts w:ascii="Arial" w:hAnsi="Arial" w:cs="Arial"/>
                <w:b/>
                <w:bCs/>
                <w:color w:val="000000"/>
              </w:rPr>
              <w:t>—</w:t>
            </w:r>
          </w:p>
        </w:tc>
        <w:tc>
          <w:tcPr>
            <w:tcW w:w="1708" w:type="dxa"/>
            <w:tcBorders>
              <w:top w:val="nil"/>
              <w:left w:val="nil"/>
              <w:bottom w:val="nil"/>
              <w:right w:val="nil"/>
            </w:tcBorders>
            <w:shd w:val="clear" w:color="auto" w:fill="auto"/>
            <w:noWrap/>
            <w:vAlign w:val="center"/>
            <w:hideMark/>
          </w:tcPr>
          <w:p w14:paraId="36838DBD" w14:textId="0DEE265F" w:rsidR="000E4F19" w:rsidRPr="00FE1291" w:rsidRDefault="000E4F19" w:rsidP="000E4F19">
            <w:pPr>
              <w:ind w:right="113"/>
              <w:jc w:val="right"/>
              <w:rPr>
                <w:rFonts w:ascii="Arial" w:hAnsi="Arial" w:cs="Arial"/>
                <w:color w:val="000000"/>
              </w:rPr>
            </w:pPr>
            <w:r>
              <w:rPr>
                <w:rFonts w:ascii="Arial" w:hAnsi="Arial" w:cs="Arial"/>
                <w:color w:val="000000"/>
              </w:rPr>
              <w:t>8 529</w:t>
            </w:r>
          </w:p>
        </w:tc>
        <w:tc>
          <w:tcPr>
            <w:tcW w:w="1864" w:type="dxa"/>
            <w:tcBorders>
              <w:top w:val="nil"/>
              <w:left w:val="nil"/>
              <w:bottom w:val="nil"/>
              <w:right w:val="nil"/>
            </w:tcBorders>
            <w:shd w:val="clear" w:color="auto" w:fill="auto"/>
            <w:noWrap/>
            <w:vAlign w:val="center"/>
            <w:hideMark/>
          </w:tcPr>
          <w:p w14:paraId="6FE160DA" w14:textId="0DA7F9CB" w:rsidR="000E4F19" w:rsidRPr="00FE1291" w:rsidRDefault="000E4F19" w:rsidP="000E4F19">
            <w:pPr>
              <w:ind w:right="113"/>
              <w:jc w:val="right"/>
              <w:rPr>
                <w:rFonts w:ascii="Arial" w:hAnsi="Arial" w:cs="Arial"/>
                <w:color w:val="000000"/>
              </w:rPr>
            </w:pPr>
            <w:r>
              <w:rPr>
                <w:rFonts w:ascii="Arial" w:hAnsi="Arial" w:cs="Arial"/>
                <w:color w:val="000000"/>
              </w:rPr>
              <w:t>8 719</w:t>
            </w:r>
          </w:p>
        </w:tc>
        <w:tc>
          <w:tcPr>
            <w:tcW w:w="1667" w:type="dxa"/>
            <w:tcBorders>
              <w:top w:val="nil"/>
              <w:left w:val="nil"/>
              <w:bottom w:val="nil"/>
              <w:right w:val="nil"/>
            </w:tcBorders>
            <w:shd w:val="clear" w:color="auto" w:fill="auto"/>
            <w:noWrap/>
            <w:vAlign w:val="center"/>
            <w:hideMark/>
          </w:tcPr>
          <w:p w14:paraId="344D7931" w14:textId="668C3849" w:rsidR="000E4F19" w:rsidRPr="00FE1291" w:rsidRDefault="000E4F19" w:rsidP="000E4F19">
            <w:pPr>
              <w:ind w:right="113"/>
              <w:jc w:val="right"/>
              <w:rPr>
                <w:rFonts w:ascii="Arial" w:hAnsi="Arial" w:cs="Arial"/>
                <w:color w:val="000000"/>
              </w:rPr>
            </w:pPr>
            <w:r>
              <w:rPr>
                <w:rFonts w:ascii="Arial" w:hAnsi="Arial" w:cs="Arial"/>
                <w:color w:val="000000"/>
              </w:rPr>
              <w:t>11 256</w:t>
            </w:r>
          </w:p>
        </w:tc>
        <w:tc>
          <w:tcPr>
            <w:tcW w:w="2059" w:type="dxa"/>
            <w:tcBorders>
              <w:top w:val="nil"/>
              <w:left w:val="nil"/>
              <w:bottom w:val="nil"/>
              <w:right w:val="nil"/>
            </w:tcBorders>
            <w:shd w:val="clear" w:color="auto" w:fill="auto"/>
            <w:noWrap/>
            <w:vAlign w:val="center"/>
            <w:hideMark/>
          </w:tcPr>
          <w:p w14:paraId="1B2F1928" w14:textId="501ED5F5" w:rsidR="000E4F19" w:rsidRPr="00FE1291" w:rsidRDefault="000E4F19" w:rsidP="000E4F19">
            <w:pPr>
              <w:ind w:right="113"/>
              <w:jc w:val="right"/>
              <w:rPr>
                <w:rFonts w:ascii="Arial" w:hAnsi="Arial" w:cs="Arial"/>
                <w:color w:val="000000"/>
              </w:rPr>
            </w:pPr>
            <w:r w:rsidRPr="00FE1291">
              <w:rPr>
                <w:rFonts w:ascii="Arial" w:hAnsi="Arial" w:cs="Arial"/>
                <w:b/>
                <w:bCs/>
                <w:color w:val="000000"/>
              </w:rPr>
              <w:t>—</w:t>
            </w:r>
          </w:p>
        </w:tc>
        <w:tc>
          <w:tcPr>
            <w:tcW w:w="1768" w:type="dxa"/>
            <w:tcBorders>
              <w:top w:val="nil"/>
              <w:left w:val="nil"/>
              <w:bottom w:val="nil"/>
              <w:right w:val="nil"/>
            </w:tcBorders>
            <w:shd w:val="clear" w:color="auto" w:fill="auto"/>
            <w:noWrap/>
            <w:vAlign w:val="center"/>
            <w:hideMark/>
          </w:tcPr>
          <w:p w14:paraId="78E4CA87" w14:textId="6E4F79C7" w:rsidR="000E4F19" w:rsidRPr="00EF4E27" w:rsidRDefault="000E4F19" w:rsidP="000E4F19">
            <w:pPr>
              <w:ind w:right="113"/>
              <w:jc w:val="right"/>
              <w:rPr>
                <w:rFonts w:ascii="Arial" w:hAnsi="Arial" w:cs="Arial"/>
                <w:bCs/>
                <w:color w:val="000000"/>
              </w:rPr>
            </w:pPr>
            <w:r w:rsidRPr="00EF4E27">
              <w:rPr>
                <w:rFonts w:ascii="Arial" w:hAnsi="Arial" w:cs="Arial"/>
                <w:bCs/>
                <w:color w:val="000000"/>
              </w:rPr>
              <w:t>28 504</w:t>
            </w:r>
          </w:p>
        </w:tc>
      </w:tr>
      <w:tr w:rsidR="00B5177A" w:rsidRPr="00FE1291" w14:paraId="7077EAFA" w14:textId="77777777" w:rsidTr="00EF4E27">
        <w:trPr>
          <w:trHeight w:val="454"/>
        </w:trPr>
        <w:tc>
          <w:tcPr>
            <w:tcW w:w="3943" w:type="dxa"/>
            <w:tcBorders>
              <w:top w:val="nil"/>
              <w:left w:val="nil"/>
              <w:bottom w:val="nil"/>
              <w:right w:val="nil"/>
            </w:tcBorders>
            <w:shd w:val="clear" w:color="auto" w:fill="auto"/>
            <w:noWrap/>
            <w:tcMar>
              <w:left w:w="57" w:type="dxa"/>
              <w:right w:w="28" w:type="dxa"/>
            </w:tcMar>
            <w:vAlign w:val="center"/>
            <w:hideMark/>
          </w:tcPr>
          <w:p w14:paraId="6BCCB861" w14:textId="34A79122" w:rsidR="00B5177A" w:rsidRPr="007312AA" w:rsidRDefault="00B5177A" w:rsidP="00B5177A">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 xml:space="preserve">На </w:t>
            </w:r>
            <w:r>
              <w:rPr>
                <w:rFonts w:ascii="Arial" w:eastAsia="Times New Roman" w:hAnsi="Arial" w:cs="Arial"/>
                <w:b/>
                <w:bCs/>
                <w:lang w:eastAsia="ru-RU"/>
              </w:rPr>
              <w:t>31 декабря 2019</w:t>
            </w:r>
            <w:r w:rsidRPr="00E62BCE">
              <w:rPr>
                <w:rFonts w:ascii="Arial" w:eastAsia="Times New Roman" w:hAnsi="Arial" w:cs="Arial"/>
                <w:b/>
                <w:bCs/>
                <w:lang w:eastAsia="ru-RU"/>
              </w:rPr>
              <w:t> г.</w:t>
            </w:r>
          </w:p>
        </w:tc>
        <w:tc>
          <w:tcPr>
            <w:tcW w:w="1863" w:type="dxa"/>
            <w:tcBorders>
              <w:top w:val="single" w:sz="8" w:space="0" w:color="auto"/>
              <w:left w:val="nil"/>
              <w:bottom w:val="single" w:sz="8" w:space="0" w:color="auto"/>
              <w:right w:val="nil"/>
            </w:tcBorders>
            <w:shd w:val="clear" w:color="auto" w:fill="auto"/>
            <w:noWrap/>
            <w:vAlign w:val="center"/>
          </w:tcPr>
          <w:p w14:paraId="27CA481E" w14:textId="608398C7" w:rsidR="00B5177A" w:rsidRPr="00FE1291" w:rsidRDefault="00B5177A" w:rsidP="00B5177A">
            <w:pPr>
              <w:ind w:right="113"/>
              <w:jc w:val="right"/>
              <w:rPr>
                <w:rFonts w:ascii="Arial" w:hAnsi="Arial" w:cs="Arial"/>
                <w:b/>
                <w:bCs/>
                <w:color w:val="000000"/>
              </w:rPr>
            </w:pPr>
            <w:r>
              <w:rPr>
                <w:rFonts w:ascii="Arial" w:hAnsi="Arial" w:cs="Arial"/>
                <w:b/>
                <w:bCs/>
                <w:color w:val="000000"/>
              </w:rPr>
              <w:t>(87 246)</w:t>
            </w:r>
          </w:p>
        </w:tc>
        <w:tc>
          <w:tcPr>
            <w:tcW w:w="1708" w:type="dxa"/>
            <w:tcBorders>
              <w:top w:val="single" w:sz="8" w:space="0" w:color="auto"/>
              <w:left w:val="nil"/>
              <w:bottom w:val="single" w:sz="8" w:space="0" w:color="auto"/>
              <w:right w:val="nil"/>
            </w:tcBorders>
            <w:shd w:val="clear" w:color="auto" w:fill="auto"/>
            <w:noWrap/>
            <w:vAlign w:val="center"/>
          </w:tcPr>
          <w:p w14:paraId="163D6983" w14:textId="27D824AD" w:rsidR="00B5177A" w:rsidRPr="00FE1291" w:rsidRDefault="00B5177A" w:rsidP="00B5177A">
            <w:pPr>
              <w:ind w:right="113"/>
              <w:jc w:val="right"/>
              <w:rPr>
                <w:rFonts w:ascii="Arial" w:hAnsi="Arial" w:cs="Arial"/>
                <w:b/>
                <w:bCs/>
                <w:color w:val="000000"/>
              </w:rPr>
            </w:pPr>
            <w:r>
              <w:rPr>
                <w:rFonts w:ascii="Arial" w:hAnsi="Arial" w:cs="Arial"/>
                <w:b/>
                <w:bCs/>
                <w:color w:val="000000"/>
              </w:rPr>
              <w:t>(1 313 659)</w:t>
            </w:r>
          </w:p>
        </w:tc>
        <w:tc>
          <w:tcPr>
            <w:tcW w:w="1864" w:type="dxa"/>
            <w:tcBorders>
              <w:top w:val="single" w:sz="8" w:space="0" w:color="auto"/>
              <w:left w:val="nil"/>
              <w:bottom w:val="single" w:sz="8" w:space="0" w:color="auto"/>
              <w:right w:val="nil"/>
            </w:tcBorders>
            <w:shd w:val="clear" w:color="auto" w:fill="auto"/>
            <w:noWrap/>
            <w:vAlign w:val="center"/>
          </w:tcPr>
          <w:p w14:paraId="4D058C6C" w14:textId="7087A801" w:rsidR="00B5177A" w:rsidRPr="00FE1291" w:rsidRDefault="00B5177A" w:rsidP="00B5177A">
            <w:pPr>
              <w:ind w:right="113"/>
              <w:jc w:val="right"/>
              <w:rPr>
                <w:rFonts w:ascii="Arial" w:hAnsi="Arial" w:cs="Arial"/>
                <w:b/>
                <w:bCs/>
                <w:color w:val="000000"/>
              </w:rPr>
            </w:pPr>
            <w:r>
              <w:rPr>
                <w:rFonts w:ascii="Arial" w:hAnsi="Arial" w:cs="Arial"/>
                <w:b/>
                <w:bCs/>
                <w:color w:val="000000"/>
              </w:rPr>
              <w:t>(2 094 765)</w:t>
            </w:r>
          </w:p>
        </w:tc>
        <w:tc>
          <w:tcPr>
            <w:tcW w:w="1667" w:type="dxa"/>
            <w:tcBorders>
              <w:top w:val="single" w:sz="8" w:space="0" w:color="auto"/>
              <w:left w:val="nil"/>
              <w:bottom w:val="single" w:sz="8" w:space="0" w:color="auto"/>
              <w:right w:val="nil"/>
            </w:tcBorders>
            <w:shd w:val="clear" w:color="auto" w:fill="auto"/>
            <w:noWrap/>
            <w:vAlign w:val="center"/>
          </w:tcPr>
          <w:p w14:paraId="68E8F029" w14:textId="3A075A38" w:rsidR="00B5177A" w:rsidRPr="00FE1291" w:rsidRDefault="00B5177A" w:rsidP="00B5177A">
            <w:pPr>
              <w:ind w:right="113"/>
              <w:jc w:val="right"/>
              <w:rPr>
                <w:rFonts w:ascii="Arial" w:hAnsi="Arial" w:cs="Arial"/>
                <w:b/>
                <w:bCs/>
                <w:color w:val="000000"/>
              </w:rPr>
            </w:pPr>
            <w:r>
              <w:rPr>
                <w:rFonts w:ascii="Arial" w:hAnsi="Arial" w:cs="Arial"/>
                <w:b/>
                <w:bCs/>
                <w:color w:val="000000"/>
              </w:rPr>
              <w:t>(243 691)</w:t>
            </w:r>
          </w:p>
        </w:tc>
        <w:tc>
          <w:tcPr>
            <w:tcW w:w="2059" w:type="dxa"/>
            <w:tcBorders>
              <w:top w:val="single" w:sz="8" w:space="0" w:color="auto"/>
              <w:left w:val="nil"/>
              <w:bottom w:val="single" w:sz="8" w:space="0" w:color="auto"/>
              <w:right w:val="nil"/>
            </w:tcBorders>
            <w:shd w:val="clear" w:color="auto" w:fill="auto"/>
            <w:noWrap/>
            <w:vAlign w:val="center"/>
          </w:tcPr>
          <w:p w14:paraId="4B52486F" w14:textId="3BD83104" w:rsidR="00B5177A" w:rsidRPr="00FE1291" w:rsidRDefault="00B5177A" w:rsidP="00B5177A">
            <w:pPr>
              <w:ind w:right="113"/>
              <w:jc w:val="right"/>
              <w:rPr>
                <w:rFonts w:ascii="Arial" w:hAnsi="Arial" w:cs="Arial"/>
                <w:b/>
                <w:bCs/>
                <w:color w:val="000000"/>
              </w:rPr>
            </w:pPr>
            <w:r w:rsidRPr="00FE1291">
              <w:rPr>
                <w:rFonts w:ascii="Arial" w:hAnsi="Arial" w:cs="Arial"/>
                <w:b/>
                <w:bCs/>
                <w:color w:val="000000"/>
              </w:rPr>
              <w:t>(</w:t>
            </w:r>
            <w:r>
              <w:rPr>
                <w:rFonts w:ascii="Arial" w:hAnsi="Arial" w:cs="Arial"/>
                <w:b/>
                <w:bCs/>
                <w:color w:val="000000"/>
              </w:rPr>
              <w:t>18 742</w:t>
            </w:r>
            <w:r w:rsidRPr="00FE1291">
              <w:rPr>
                <w:rFonts w:ascii="Arial" w:hAnsi="Arial" w:cs="Arial"/>
                <w:b/>
                <w:bCs/>
                <w:color w:val="000000"/>
              </w:rPr>
              <w:t>)</w:t>
            </w:r>
          </w:p>
        </w:tc>
        <w:tc>
          <w:tcPr>
            <w:tcW w:w="1768" w:type="dxa"/>
            <w:tcBorders>
              <w:top w:val="single" w:sz="8" w:space="0" w:color="auto"/>
              <w:left w:val="nil"/>
              <w:bottom w:val="single" w:sz="8" w:space="0" w:color="auto"/>
              <w:right w:val="nil"/>
            </w:tcBorders>
            <w:shd w:val="clear" w:color="auto" w:fill="auto"/>
            <w:noWrap/>
            <w:vAlign w:val="center"/>
          </w:tcPr>
          <w:p w14:paraId="2EB1A79C" w14:textId="13494DD4" w:rsidR="00B5177A" w:rsidRPr="00FE1291" w:rsidRDefault="00B5177A" w:rsidP="00B5177A">
            <w:pPr>
              <w:ind w:right="113"/>
              <w:jc w:val="right"/>
              <w:rPr>
                <w:rFonts w:ascii="Arial" w:hAnsi="Arial" w:cs="Arial"/>
                <w:b/>
                <w:bCs/>
                <w:color w:val="000000"/>
              </w:rPr>
            </w:pPr>
            <w:r>
              <w:rPr>
                <w:rFonts w:ascii="Arial" w:hAnsi="Arial" w:cs="Arial"/>
                <w:b/>
                <w:bCs/>
                <w:color w:val="000000"/>
              </w:rPr>
              <w:t>(3 758 103)</w:t>
            </w:r>
          </w:p>
        </w:tc>
      </w:tr>
      <w:tr w:rsidR="00EF4E27" w:rsidRPr="00FE1291" w14:paraId="6B823B68" w14:textId="77777777" w:rsidTr="00EF4E27">
        <w:trPr>
          <w:trHeight w:val="303"/>
        </w:trPr>
        <w:tc>
          <w:tcPr>
            <w:tcW w:w="3943" w:type="dxa"/>
            <w:tcBorders>
              <w:top w:val="nil"/>
              <w:left w:val="nil"/>
              <w:bottom w:val="nil"/>
              <w:right w:val="nil"/>
            </w:tcBorders>
            <w:shd w:val="clear" w:color="auto" w:fill="auto"/>
            <w:tcMar>
              <w:left w:w="57" w:type="dxa"/>
              <w:right w:w="28" w:type="dxa"/>
            </w:tcMar>
            <w:vAlign w:val="center"/>
            <w:hideMark/>
          </w:tcPr>
          <w:p w14:paraId="437E7AD2" w14:textId="77777777" w:rsidR="00EF4E27" w:rsidRPr="007312AA" w:rsidRDefault="00EF4E27" w:rsidP="00EF4E27">
            <w:pPr>
              <w:spacing w:line="240" w:lineRule="auto"/>
              <w:rPr>
                <w:rFonts w:ascii="Arial" w:eastAsia="Times New Roman" w:hAnsi="Arial" w:cs="Arial"/>
                <w:color w:val="000000"/>
                <w:lang w:eastAsia="ru-RU"/>
              </w:rPr>
            </w:pPr>
            <w:r w:rsidRPr="007312AA">
              <w:rPr>
                <w:rFonts w:ascii="Arial" w:eastAsia="Times New Roman" w:hAnsi="Arial" w:cs="Arial"/>
                <w:color w:val="000000"/>
                <w:lang w:eastAsia="ru-RU"/>
              </w:rPr>
              <w:t>Амортизация за отчетный год</w:t>
            </w:r>
          </w:p>
        </w:tc>
        <w:tc>
          <w:tcPr>
            <w:tcW w:w="1863" w:type="dxa"/>
            <w:tcBorders>
              <w:top w:val="nil"/>
              <w:left w:val="nil"/>
              <w:bottom w:val="nil"/>
              <w:right w:val="nil"/>
            </w:tcBorders>
            <w:shd w:val="clear" w:color="auto" w:fill="auto"/>
            <w:noWrap/>
          </w:tcPr>
          <w:p w14:paraId="663AA9D2" w14:textId="7C59E2C1" w:rsidR="00EF4E27" w:rsidRPr="00FE1291" w:rsidRDefault="00EF4E27" w:rsidP="00EF4E27">
            <w:pPr>
              <w:ind w:right="113"/>
              <w:jc w:val="right"/>
              <w:rPr>
                <w:rFonts w:ascii="Arial" w:hAnsi="Arial" w:cs="Arial"/>
              </w:rPr>
            </w:pPr>
            <w:r w:rsidRPr="00087C4C">
              <w:rPr>
                <w:rFonts w:ascii="Arial" w:hAnsi="Arial" w:cs="Arial"/>
                <w:b/>
                <w:bCs/>
                <w:color w:val="000000"/>
              </w:rPr>
              <w:t>—</w:t>
            </w:r>
          </w:p>
        </w:tc>
        <w:tc>
          <w:tcPr>
            <w:tcW w:w="1708" w:type="dxa"/>
            <w:tcBorders>
              <w:top w:val="nil"/>
              <w:left w:val="nil"/>
              <w:bottom w:val="nil"/>
              <w:right w:val="nil"/>
            </w:tcBorders>
            <w:shd w:val="clear" w:color="auto" w:fill="auto"/>
            <w:noWrap/>
            <w:vAlign w:val="center"/>
          </w:tcPr>
          <w:p w14:paraId="7391CDD4" w14:textId="24C6C90A" w:rsidR="00EF4E27" w:rsidRPr="00FE1291" w:rsidRDefault="00EF4E27" w:rsidP="00EF4E27">
            <w:pPr>
              <w:ind w:right="113"/>
              <w:jc w:val="right"/>
              <w:rPr>
                <w:rFonts w:ascii="Arial" w:hAnsi="Arial" w:cs="Arial"/>
                <w:color w:val="000000"/>
              </w:rPr>
            </w:pPr>
            <w:r>
              <w:rPr>
                <w:rFonts w:ascii="Arial" w:hAnsi="Arial" w:cs="Arial"/>
                <w:color w:val="000000"/>
              </w:rPr>
              <w:t>(184 015)</w:t>
            </w:r>
          </w:p>
        </w:tc>
        <w:tc>
          <w:tcPr>
            <w:tcW w:w="1864" w:type="dxa"/>
            <w:tcBorders>
              <w:top w:val="nil"/>
              <w:left w:val="nil"/>
              <w:bottom w:val="nil"/>
              <w:right w:val="nil"/>
            </w:tcBorders>
            <w:shd w:val="clear" w:color="auto" w:fill="auto"/>
            <w:noWrap/>
            <w:vAlign w:val="center"/>
          </w:tcPr>
          <w:p w14:paraId="3B92377A" w14:textId="2EAAD5B2" w:rsidR="00EF4E27" w:rsidRPr="00FE1291" w:rsidRDefault="00EF4E27" w:rsidP="00EF4E27">
            <w:pPr>
              <w:ind w:right="113"/>
              <w:jc w:val="right"/>
              <w:rPr>
                <w:rFonts w:ascii="Arial" w:hAnsi="Arial" w:cs="Arial"/>
                <w:color w:val="000000"/>
              </w:rPr>
            </w:pPr>
            <w:r>
              <w:rPr>
                <w:rFonts w:ascii="Arial" w:hAnsi="Arial" w:cs="Arial"/>
                <w:color w:val="000000"/>
              </w:rPr>
              <w:t>(320 183)</w:t>
            </w:r>
          </w:p>
        </w:tc>
        <w:tc>
          <w:tcPr>
            <w:tcW w:w="1667" w:type="dxa"/>
            <w:tcBorders>
              <w:top w:val="nil"/>
              <w:left w:val="nil"/>
              <w:bottom w:val="nil"/>
              <w:right w:val="nil"/>
            </w:tcBorders>
            <w:shd w:val="clear" w:color="auto" w:fill="auto"/>
            <w:noWrap/>
            <w:vAlign w:val="center"/>
          </w:tcPr>
          <w:p w14:paraId="736707BA" w14:textId="41A7D41F" w:rsidR="00EF4E27" w:rsidRPr="00FE1291" w:rsidRDefault="00EF4E27" w:rsidP="00EF4E27">
            <w:pPr>
              <w:ind w:right="113"/>
              <w:jc w:val="right"/>
              <w:rPr>
                <w:rFonts w:ascii="Arial" w:hAnsi="Arial" w:cs="Arial"/>
                <w:color w:val="000000"/>
              </w:rPr>
            </w:pPr>
            <w:r>
              <w:rPr>
                <w:rFonts w:ascii="Arial" w:hAnsi="Arial" w:cs="Arial"/>
                <w:color w:val="000000"/>
              </w:rPr>
              <w:t>(11 150)</w:t>
            </w:r>
          </w:p>
        </w:tc>
        <w:tc>
          <w:tcPr>
            <w:tcW w:w="2059" w:type="dxa"/>
            <w:tcBorders>
              <w:top w:val="nil"/>
              <w:left w:val="nil"/>
              <w:bottom w:val="nil"/>
              <w:right w:val="nil"/>
            </w:tcBorders>
            <w:shd w:val="clear" w:color="auto" w:fill="auto"/>
            <w:noWrap/>
            <w:vAlign w:val="center"/>
          </w:tcPr>
          <w:p w14:paraId="52A0648E" w14:textId="3F53A004" w:rsidR="00EF4E27" w:rsidRPr="00FE1291" w:rsidRDefault="00EF4E27" w:rsidP="00EF4E27">
            <w:pPr>
              <w:ind w:right="113"/>
              <w:jc w:val="right"/>
              <w:rPr>
                <w:rFonts w:ascii="Arial" w:hAnsi="Arial" w:cs="Arial"/>
                <w:color w:val="000000"/>
              </w:rPr>
            </w:pPr>
            <w:r w:rsidRPr="00FE1291">
              <w:rPr>
                <w:rFonts w:ascii="Arial" w:hAnsi="Arial" w:cs="Arial"/>
                <w:b/>
                <w:bCs/>
                <w:color w:val="000000"/>
              </w:rPr>
              <w:t>—</w:t>
            </w:r>
          </w:p>
        </w:tc>
        <w:tc>
          <w:tcPr>
            <w:tcW w:w="1768" w:type="dxa"/>
            <w:tcBorders>
              <w:top w:val="nil"/>
              <w:left w:val="nil"/>
              <w:bottom w:val="nil"/>
              <w:right w:val="nil"/>
            </w:tcBorders>
            <w:shd w:val="clear" w:color="auto" w:fill="auto"/>
            <w:noWrap/>
            <w:vAlign w:val="center"/>
          </w:tcPr>
          <w:p w14:paraId="6E3E6A55" w14:textId="67BCDDF6" w:rsidR="00EF4E27" w:rsidRPr="00EF4E27" w:rsidRDefault="00EF4E27" w:rsidP="00EF4E27">
            <w:pPr>
              <w:ind w:right="113"/>
              <w:jc w:val="right"/>
              <w:rPr>
                <w:rFonts w:ascii="Arial" w:hAnsi="Arial" w:cs="Arial"/>
                <w:bCs/>
                <w:color w:val="000000"/>
              </w:rPr>
            </w:pPr>
            <w:r w:rsidRPr="00EF4E27">
              <w:rPr>
                <w:rFonts w:ascii="Arial" w:hAnsi="Arial" w:cs="Arial"/>
                <w:bCs/>
                <w:color w:val="000000"/>
              </w:rPr>
              <w:t>(515 348)</w:t>
            </w:r>
          </w:p>
        </w:tc>
      </w:tr>
      <w:tr w:rsidR="00EF4E27" w:rsidRPr="00FE1291" w14:paraId="1716E7B1" w14:textId="77777777" w:rsidTr="00EF4E27">
        <w:trPr>
          <w:trHeight w:val="285"/>
        </w:trPr>
        <w:tc>
          <w:tcPr>
            <w:tcW w:w="3943" w:type="dxa"/>
            <w:tcBorders>
              <w:top w:val="nil"/>
              <w:left w:val="nil"/>
              <w:bottom w:val="nil"/>
              <w:right w:val="nil"/>
            </w:tcBorders>
            <w:shd w:val="clear" w:color="auto" w:fill="auto"/>
            <w:tcMar>
              <w:left w:w="57" w:type="dxa"/>
              <w:right w:w="28" w:type="dxa"/>
            </w:tcMar>
            <w:vAlign w:val="center"/>
          </w:tcPr>
          <w:p w14:paraId="284F07FE" w14:textId="2B070601" w:rsidR="00EF4E27" w:rsidRPr="00F16070" w:rsidRDefault="00F16070" w:rsidP="00EF4E27">
            <w:pPr>
              <w:spacing w:line="240" w:lineRule="auto"/>
              <w:rPr>
                <w:rFonts w:ascii="Arial" w:eastAsia="Times New Roman" w:hAnsi="Arial" w:cs="Arial"/>
                <w:color w:val="000000"/>
                <w:lang w:eastAsia="ru-RU"/>
              </w:rPr>
            </w:pPr>
            <w:r>
              <w:rPr>
                <w:rFonts w:ascii="Arial" w:eastAsia="Times New Roman" w:hAnsi="Arial" w:cs="Arial"/>
                <w:color w:val="000000"/>
                <w:lang w:eastAsia="ru-RU"/>
              </w:rPr>
              <w:t>Обесценение</w:t>
            </w:r>
          </w:p>
        </w:tc>
        <w:tc>
          <w:tcPr>
            <w:tcW w:w="1863" w:type="dxa"/>
            <w:tcBorders>
              <w:top w:val="nil"/>
              <w:left w:val="nil"/>
              <w:bottom w:val="nil"/>
              <w:right w:val="nil"/>
            </w:tcBorders>
            <w:shd w:val="clear" w:color="auto" w:fill="auto"/>
            <w:noWrap/>
          </w:tcPr>
          <w:p w14:paraId="7AF25A0F" w14:textId="1F5D0C2A" w:rsidR="00EF4E27" w:rsidRPr="00FE1291" w:rsidRDefault="00EF4E27" w:rsidP="00EF4E27">
            <w:pPr>
              <w:ind w:right="113"/>
              <w:jc w:val="right"/>
              <w:rPr>
                <w:rFonts w:ascii="Arial" w:hAnsi="Arial" w:cs="Arial"/>
                <w:b/>
                <w:bCs/>
                <w:color w:val="000000"/>
              </w:rPr>
            </w:pPr>
            <w:r w:rsidRPr="00087C4C">
              <w:rPr>
                <w:rFonts w:ascii="Arial" w:hAnsi="Arial" w:cs="Arial"/>
                <w:b/>
                <w:bCs/>
                <w:color w:val="000000"/>
              </w:rPr>
              <w:t>—</w:t>
            </w:r>
          </w:p>
        </w:tc>
        <w:tc>
          <w:tcPr>
            <w:tcW w:w="1708" w:type="dxa"/>
            <w:tcBorders>
              <w:top w:val="nil"/>
              <w:left w:val="nil"/>
              <w:bottom w:val="nil"/>
              <w:right w:val="nil"/>
            </w:tcBorders>
            <w:shd w:val="clear" w:color="auto" w:fill="auto"/>
            <w:noWrap/>
            <w:vAlign w:val="center"/>
          </w:tcPr>
          <w:p w14:paraId="3E75F9E5" w14:textId="0550ACE8" w:rsidR="00EF4E27" w:rsidRPr="00FE1291" w:rsidRDefault="00F16070" w:rsidP="00EF4E27">
            <w:pPr>
              <w:ind w:right="113"/>
              <w:jc w:val="right"/>
              <w:rPr>
                <w:rFonts w:ascii="Arial" w:hAnsi="Arial" w:cs="Arial"/>
                <w:color w:val="000000"/>
              </w:rPr>
            </w:pPr>
            <w:r>
              <w:rPr>
                <w:rFonts w:ascii="Arial" w:hAnsi="Arial" w:cs="Arial"/>
                <w:color w:val="000000"/>
              </w:rPr>
              <w:t>(52 8</w:t>
            </w:r>
            <w:r w:rsidR="00EF4E27">
              <w:rPr>
                <w:rFonts w:ascii="Arial" w:hAnsi="Arial" w:cs="Arial"/>
                <w:color w:val="000000"/>
              </w:rPr>
              <w:t>21)</w:t>
            </w:r>
          </w:p>
        </w:tc>
        <w:tc>
          <w:tcPr>
            <w:tcW w:w="1864" w:type="dxa"/>
            <w:tcBorders>
              <w:top w:val="nil"/>
              <w:left w:val="nil"/>
              <w:bottom w:val="nil"/>
              <w:right w:val="nil"/>
            </w:tcBorders>
            <w:shd w:val="clear" w:color="auto" w:fill="auto"/>
            <w:noWrap/>
            <w:vAlign w:val="center"/>
          </w:tcPr>
          <w:p w14:paraId="4F009730" w14:textId="6D7E5019" w:rsidR="00EF4E27" w:rsidRPr="00FE1291" w:rsidRDefault="00EF4E27" w:rsidP="00EF4E27">
            <w:pPr>
              <w:ind w:right="113"/>
              <w:jc w:val="right"/>
              <w:rPr>
                <w:rFonts w:ascii="Arial" w:hAnsi="Arial" w:cs="Arial"/>
                <w:color w:val="000000"/>
              </w:rPr>
            </w:pPr>
            <w:r>
              <w:rPr>
                <w:rFonts w:ascii="Arial" w:hAnsi="Arial" w:cs="Arial"/>
                <w:color w:val="000000"/>
              </w:rPr>
              <w:t>(30 851)</w:t>
            </w:r>
          </w:p>
        </w:tc>
        <w:tc>
          <w:tcPr>
            <w:tcW w:w="1667" w:type="dxa"/>
            <w:tcBorders>
              <w:top w:val="nil"/>
              <w:left w:val="nil"/>
              <w:bottom w:val="nil"/>
              <w:right w:val="nil"/>
            </w:tcBorders>
            <w:shd w:val="clear" w:color="auto" w:fill="auto"/>
            <w:noWrap/>
            <w:vAlign w:val="center"/>
          </w:tcPr>
          <w:p w14:paraId="64B4F3D6" w14:textId="062E7EEA" w:rsidR="00EF4E27" w:rsidRPr="00FE1291" w:rsidRDefault="00EF4E27" w:rsidP="00EF4E27">
            <w:pPr>
              <w:ind w:right="113"/>
              <w:jc w:val="right"/>
              <w:rPr>
                <w:rFonts w:ascii="Arial" w:hAnsi="Arial" w:cs="Arial"/>
                <w:color w:val="000000"/>
              </w:rPr>
            </w:pPr>
            <w:r w:rsidRPr="00FE1291">
              <w:rPr>
                <w:rFonts w:ascii="Arial" w:hAnsi="Arial" w:cs="Arial"/>
                <w:b/>
                <w:bCs/>
                <w:color w:val="000000"/>
              </w:rPr>
              <w:t>—</w:t>
            </w:r>
          </w:p>
        </w:tc>
        <w:tc>
          <w:tcPr>
            <w:tcW w:w="2059" w:type="dxa"/>
            <w:tcBorders>
              <w:top w:val="nil"/>
              <w:left w:val="nil"/>
              <w:bottom w:val="nil"/>
              <w:right w:val="nil"/>
            </w:tcBorders>
            <w:shd w:val="clear" w:color="auto" w:fill="auto"/>
            <w:noWrap/>
            <w:vAlign w:val="center"/>
          </w:tcPr>
          <w:p w14:paraId="0CFB4C0F" w14:textId="40C79918" w:rsidR="00EF4E27" w:rsidRPr="00FE1291" w:rsidRDefault="00EF4E27" w:rsidP="00EF4E27">
            <w:pPr>
              <w:ind w:right="113"/>
              <w:jc w:val="right"/>
              <w:rPr>
                <w:rFonts w:ascii="Arial" w:hAnsi="Arial" w:cs="Arial"/>
                <w:color w:val="000000"/>
              </w:rPr>
            </w:pPr>
            <w:r w:rsidRPr="00FE1291">
              <w:rPr>
                <w:rFonts w:ascii="Arial" w:hAnsi="Arial" w:cs="Arial"/>
                <w:b/>
                <w:bCs/>
                <w:color w:val="000000"/>
              </w:rPr>
              <w:t>—</w:t>
            </w:r>
          </w:p>
        </w:tc>
        <w:tc>
          <w:tcPr>
            <w:tcW w:w="1768" w:type="dxa"/>
            <w:tcBorders>
              <w:top w:val="nil"/>
              <w:left w:val="nil"/>
              <w:bottom w:val="nil"/>
              <w:right w:val="nil"/>
            </w:tcBorders>
            <w:shd w:val="clear" w:color="auto" w:fill="auto"/>
            <w:noWrap/>
            <w:vAlign w:val="center"/>
          </w:tcPr>
          <w:p w14:paraId="1FA1A3D5" w14:textId="18722A9E" w:rsidR="00EF4E27" w:rsidRPr="00EF4E27" w:rsidRDefault="00F16070" w:rsidP="00EF4E27">
            <w:pPr>
              <w:ind w:right="113"/>
              <w:jc w:val="right"/>
              <w:rPr>
                <w:rFonts w:ascii="Arial" w:hAnsi="Arial" w:cs="Arial"/>
                <w:bCs/>
                <w:color w:val="000000"/>
              </w:rPr>
            </w:pPr>
            <w:r>
              <w:rPr>
                <w:rFonts w:ascii="Arial" w:hAnsi="Arial" w:cs="Arial"/>
                <w:bCs/>
                <w:color w:val="000000"/>
              </w:rPr>
              <w:t>(83 6</w:t>
            </w:r>
            <w:r w:rsidR="00EF4E27" w:rsidRPr="00EF4E27">
              <w:rPr>
                <w:rFonts w:ascii="Arial" w:hAnsi="Arial" w:cs="Arial"/>
                <w:bCs/>
                <w:color w:val="000000"/>
              </w:rPr>
              <w:t>72)</w:t>
            </w:r>
          </w:p>
        </w:tc>
      </w:tr>
      <w:tr w:rsidR="00EF4E27" w:rsidRPr="00FE1291" w14:paraId="209AFB6D" w14:textId="77777777" w:rsidTr="00EF4E27">
        <w:trPr>
          <w:trHeight w:val="285"/>
        </w:trPr>
        <w:tc>
          <w:tcPr>
            <w:tcW w:w="3943" w:type="dxa"/>
            <w:tcBorders>
              <w:top w:val="nil"/>
              <w:left w:val="nil"/>
              <w:bottom w:val="nil"/>
              <w:right w:val="nil"/>
            </w:tcBorders>
            <w:shd w:val="clear" w:color="auto" w:fill="auto"/>
            <w:tcMar>
              <w:left w:w="57" w:type="dxa"/>
              <w:right w:w="28" w:type="dxa"/>
            </w:tcMar>
            <w:vAlign w:val="center"/>
          </w:tcPr>
          <w:p w14:paraId="3F153A4C" w14:textId="2570BE7D" w:rsidR="00EF4E27" w:rsidRDefault="00F16070" w:rsidP="00EF4E27">
            <w:pPr>
              <w:spacing w:line="240" w:lineRule="auto"/>
              <w:rPr>
                <w:rFonts w:ascii="Arial" w:eastAsia="Times New Roman" w:hAnsi="Arial" w:cs="Arial"/>
                <w:color w:val="000000"/>
                <w:lang w:eastAsia="ru-RU"/>
              </w:rPr>
            </w:pPr>
            <w:r>
              <w:rPr>
                <w:rFonts w:ascii="Arial" w:eastAsia="Times New Roman" w:hAnsi="Arial" w:cs="Arial"/>
                <w:color w:val="000000"/>
                <w:lang w:eastAsia="ru-RU"/>
              </w:rPr>
              <w:t>Убыток</w:t>
            </w:r>
            <w:r w:rsidR="00EF4E27">
              <w:rPr>
                <w:rFonts w:ascii="Arial" w:eastAsia="Times New Roman" w:hAnsi="Arial" w:cs="Arial"/>
                <w:color w:val="000000"/>
                <w:lang w:eastAsia="ru-RU"/>
              </w:rPr>
              <w:t xml:space="preserve"> от переоценки</w:t>
            </w:r>
          </w:p>
        </w:tc>
        <w:tc>
          <w:tcPr>
            <w:tcW w:w="1863" w:type="dxa"/>
            <w:tcBorders>
              <w:top w:val="nil"/>
              <w:left w:val="nil"/>
              <w:bottom w:val="nil"/>
              <w:right w:val="nil"/>
            </w:tcBorders>
            <w:shd w:val="clear" w:color="auto" w:fill="auto"/>
            <w:noWrap/>
          </w:tcPr>
          <w:p w14:paraId="2C6A3D51" w14:textId="4FA85916" w:rsidR="00EF4E27" w:rsidRPr="00F16070" w:rsidRDefault="00EF4E27" w:rsidP="00EF4E27">
            <w:pPr>
              <w:ind w:right="113"/>
              <w:jc w:val="right"/>
              <w:rPr>
                <w:rFonts w:ascii="Arial" w:hAnsi="Arial" w:cs="Arial"/>
                <w:bCs/>
                <w:color w:val="000000"/>
              </w:rPr>
            </w:pPr>
            <w:r w:rsidRPr="00F16070">
              <w:rPr>
                <w:rFonts w:ascii="Arial" w:hAnsi="Arial" w:cs="Arial"/>
                <w:bCs/>
                <w:color w:val="000000"/>
              </w:rPr>
              <w:t>—</w:t>
            </w:r>
          </w:p>
        </w:tc>
        <w:tc>
          <w:tcPr>
            <w:tcW w:w="1708" w:type="dxa"/>
            <w:tcBorders>
              <w:top w:val="nil"/>
              <w:left w:val="nil"/>
              <w:bottom w:val="nil"/>
              <w:right w:val="nil"/>
            </w:tcBorders>
            <w:shd w:val="clear" w:color="auto" w:fill="auto"/>
            <w:noWrap/>
            <w:vAlign w:val="center"/>
          </w:tcPr>
          <w:p w14:paraId="02BF1FC0" w14:textId="587F0DA8" w:rsidR="00EF4E27" w:rsidRPr="00F16070" w:rsidRDefault="00F16070" w:rsidP="00EF4E27">
            <w:pPr>
              <w:ind w:right="113"/>
              <w:jc w:val="right"/>
              <w:rPr>
                <w:rFonts w:ascii="Arial" w:hAnsi="Arial" w:cs="Arial"/>
                <w:color w:val="000000"/>
              </w:rPr>
            </w:pPr>
            <w:r w:rsidRPr="00F16070">
              <w:rPr>
                <w:rFonts w:ascii="Arial" w:hAnsi="Arial" w:cs="Arial"/>
                <w:bCs/>
                <w:color w:val="000000"/>
              </w:rPr>
              <w:t>(9 800)</w:t>
            </w:r>
          </w:p>
        </w:tc>
        <w:tc>
          <w:tcPr>
            <w:tcW w:w="1864" w:type="dxa"/>
            <w:tcBorders>
              <w:top w:val="nil"/>
              <w:left w:val="nil"/>
              <w:bottom w:val="nil"/>
              <w:right w:val="nil"/>
            </w:tcBorders>
            <w:shd w:val="clear" w:color="auto" w:fill="auto"/>
            <w:noWrap/>
            <w:vAlign w:val="center"/>
          </w:tcPr>
          <w:p w14:paraId="7931BBA0" w14:textId="28F58411" w:rsidR="00EF4E27" w:rsidRPr="00F16070" w:rsidRDefault="00EF4E27" w:rsidP="00EF4E27">
            <w:pPr>
              <w:ind w:right="113"/>
              <w:jc w:val="right"/>
              <w:rPr>
                <w:rFonts w:ascii="Arial" w:hAnsi="Arial" w:cs="Arial"/>
                <w:color w:val="000000"/>
              </w:rPr>
            </w:pPr>
            <w:r w:rsidRPr="00F16070">
              <w:rPr>
                <w:rFonts w:ascii="Arial" w:hAnsi="Arial" w:cs="Arial"/>
                <w:bCs/>
                <w:color w:val="000000"/>
              </w:rPr>
              <w:t>—</w:t>
            </w:r>
          </w:p>
        </w:tc>
        <w:tc>
          <w:tcPr>
            <w:tcW w:w="1667" w:type="dxa"/>
            <w:tcBorders>
              <w:top w:val="nil"/>
              <w:left w:val="nil"/>
              <w:bottom w:val="nil"/>
              <w:right w:val="nil"/>
            </w:tcBorders>
            <w:shd w:val="clear" w:color="auto" w:fill="auto"/>
            <w:noWrap/>
            <w:vAlign w:val="center"/>
          </w:tcPr>
          <w:p w14:paraId="03F7CFC8" w14:textId="31A919E8" w:rsidR="00EF4E27" w:rsidRPr="00F16070" w:rsidRDefault="00EF4E27" w:rsidP="00EF4E27">
            <w:pPr>
              <w:ind w:right="113"/>
              <w:jc w:val="right"/>
              <w:rPr>
                <w:rFonts w:ascii="Arial" w:hAnsi="Arial" w:cs="Arial"/>
                <w:color w:val="000000"/>
              </w:rPr>
            </w:pPr>
            <w:r w:rsidRPr="00F16070">
              <w:rPr>
                <w:rFonts w:ascii="Arial" w:hAnsi="Arial" w:cs="Arial"/>
                <w:bCs/>
                <w:color w:val="000000"/>
              </w:rPr>
              <w:t>—</w:t>
            </w:r>
          </w:p>
        </w:tc>
        <w:tc>
          <w:tcPr>
            <w:tcW w:w="2059" w:type="dxa"/>
            <w:tcBorders>
              <w:top w:val="nil"/>
              <w:left w:val="nil"/>
              <w:bottom w:val="nil"/>
              <w:right w:val="nil"/>
            </w:tcBorders>
            <w:shd w:val="clear" w:color="auto" w:fill="auto"/>
            <w:noWrap/>
            <w:vAlign w:val="center"/>
          </w:tcPr>
          <w:p w14:paraId="54EAF05D" w14:textId="79C5BD6E" w:rsidR="00EF4E27" w:rsidRPr="00F16070" w:rsidRDefault="00F16070" w:rsidP="00EF4E27">
            <w:pPr>
              <w:ind w:right="113"/>
              <w:jc w:val="right"/>
              <w:rPr>
                <w:rFonts w:ascii="Arial" w:hAnsi="Arial" w:cs="Arial"/>
                <w:color w:val="000000"/>
              </w:rPr>
            </w:pPr>
            <w:r w:rsidRPr="00F16070">
              <w:rPr>
                <w:rFonts w:ascii="Arial" w:hAnsi="Arial" w:cs="Arial"/>
                <w:bCs/>
                <w:color w:val="000000"/>
              </w:rPr>
              <w:t>—</w:t>
            </w:r>
          </w:p>
        </w:tc>
        <w:tc>
          <w:tcPr>
            <w:tcW w:w="1768" w:type="dxa"/>
            <w:tcBorders>
              <w:top w:val="nil"/>
              <w:left w:val="nil"/>
              <w:bottom w:val="nil"/>
              <w:right w:val="nil"/>
            </w:tcBorders>
            <w:shd w:val="clear" w:color="auto" w:fill="auto"/>
            <w:noWrap/>
            <w:vAlign w:val="center"/>
          </w:tcPr>
          <w:p w14:paraId="54140F47" w14:textId="1728A8ED" w:rsidR="00EF4E27" w:rsidRPr="00EF4E27" w:rsidRDefault="00F16070" w:rsidP="00EF4E27">
            <w:pPr>
              <w:ind w:right="113"/>
              <w:jc w:val="right"/>
              <w:rPr>
                <w:rFonts w:ascii="Arial" w:hAnsi="Arial" w:cs="Arial"/>
                <w:bCs/>
                <w:color w:val="000000"/>
              </w:rPr>
            </w:pPr>
            <w:r>
              <w:rPr>
                <w:rFonts w:ascii="Arial" w:hAnsi="Arial" w:cs="Arial"/>
                <w:bCs/>
                <w:color w:val="000000"/>
              </w:rPr>
              <w:t>(9 800)</w:t>
            </w:r>
          </w:p>
        </w:tc>
      </w:tr>
      <w:tr w:rsidR="00F16070" w:rsidRPr="00FE1291" w14:paraId="194D8973" w14:textId="77777777" w:rsidTr="00EF4E27">
        <w:trPr>
          <w:trHeight w:val="285"/>
        </w:trPr>
        <w:tc>
          <w:tcPr>
            <w:tcW w:w="3943" w:type="dxa"/>
            <w:tcBorders>
              <w:top w:val="nil"/>
              <w:left w:val="nil"/>
              <w:bottom w:val="nil"/>
              <w:right w:val="nil"/>
            </w:tcBorders>
            <w:shd w:val="clear" w:color="auto" w:fill="auto"/>
            <w:tcMar>
              <w:left w:w="57" w:type="dxa"/>
              <w:right w:w="28" w:type="dxa"/>
            </w:tcMar>
            <w:vAlign w:val="center"/>
          </w:tcPr>
          <w:p w14:paraId="7E2E00C9" w14:textId="77777777" w:rsidR="00F16070" w:rsidRPr="007312AA" w:rsidRDefault="00F16070" w:rsidP="00F16070">
            <w:pPr>
              <w:spacing w:line="240" w:lineRule="auto"/>
              <w:rPr>
                <w:rFonts w:ascii="Arial" w:eastAsia="Times New Roman" w:hAnsi="Arial" w:cs="Arial"/>
                <w:color w:val="000000"/>
                <w:lang w:eastAsia="ru-RU"/>
              </w:rPr>
            </w:pPr>
            <w:r>
              <w:rPr>
                <w:rFonts w:ascii="Arial" w:eastAsia="Times New Roman" w:hAnsi="Arial" w:cs="Arial"/>
                <w:color w:val="000000"/>
                <w:lang w:eastAsia="ru-RU"/>
              </w:rPr>
              <w:t>Перевод в состав инвестиционной недвижимости</w:t>
            </w:r>
          </w:p>
        </w:tc>
        <w:tc>
          <w:tcPr>
            <w:tcW w:w="1863" w:type="dxa"/>
            <w:tcBorders>
              <w:top w:val="nil"/>
              <w:left w:val="nil"/>
              <w:bottom w:val="nil"/>
              <w:right w:val="nil"/>
            </w:tcBorders>
            <w:shd w:val="clear" w:color="auto" w:fill="auto"/>
            <w:noWrap/>
          </w:tcPr>
          <w:p w14:paraId="45E11089" w14:textId="086E72D1" w:rsidR="00F16070" w:rsidRPr="00FE1291" w:rsidRDefault="00F16070" w:rsidP="00F16070">
            <w:pPr>
              <w:ind w:right="113"/>
              <w:jc w:val="right"/>
              <w:rPr>
                <w:rFonts w:ascii="Arial" w:hAnsi="Arial" w:cs="Arial"/>
                <w:b/>
                <w:bCs/>
                <w:color w:val="000000"/>
              </w:rPr>
            </w:pPr>
            <w:r w:rsidRPr="00087C4C">
              <w:rPr>
                <w:rFonts w:ascii="Arial" w:hAnsi="Arial" w:cs="Arial"/>
                <w:b/>
                <w:bCs/>
                <w:color w:val="000000"/>
              </w:rPr>
              <w:t>—</w:t>
            </w:r>
          </w:p>
        </w:tc>
        <w:tc>
          <w:tcPr>
            <w:tcW w:w="1708" w:type="dxa"/>
            <w:tcBorders>
              <w:top w:val="nil"/>
              <w:left w:val="nil"/>
              <w:bottom w:val="nil"/>
              <w:right w:val="nil"/>
            </w:tcBorders>
            <w:shd w:val="clear" w:color="auto" w:fill="auto"/>
            <w:noWrap/>
            <w:vAlign w:val="center"/>
          </w:tcPr>
          <w:p w14:paraId="664438CD" w14:textId="292B4391" w:rsidR="00F16070" w:rsidRPr="00FE1291" w:rsidRDefault="00F16070" w:rsidP="00F16070">
            <w:pPr>
              <w:ind w:right="113"/>
              <w:jc w:val="right"/>
              <w:rPr>
                <w:rFonts w:ascii="Arial" w:hAnsi="Arial" w:cs="Arial"/>
                <w:color w:val="000000"/>
              </w:rPr>
            </w:pPr>
            <w:r>
              <w:rPr>
                <w:rFonts w:ascii="Arial" w:hAnsi="Arial" w:cs="Arial"/>
                <w:color w:val="000000"/>
              </w:rPr>
              <w:t>110 983</w:t>
            </w:r>
          </w:p>
        </w:tc>
        <w:tc>
          <w:tcPr>
            <w:tcW w:w="1864" w:type="dxa"/>
            <w:tcBorders>
              <w:top w:val="nil"/>
              <w:left w:val="nil"/>
              <w:bottom w:val="nil"/>
              <w:right w:val="nil"/>
            </w:tcBorders>
            <w:shd w:val="clear" w:color="auto" w:fill="auto"/>
            <w:noWrap/>
            <w:vAlign w:val="center"/>
          </w:tcPr>
          <w:p w14:paraId="6243F2ED" w14:textId="1CE02136" w:rsidR="00F16070" w:rsidRPr="00FE1291" w:rsidRDefault="00F16070" w:rsidP="00F16070">
            <w:pPr>
              <w:ind w:right="113"/>
              <w:jc w:val="right"/>
              <w:rPr>
                <w:rFonts w:ascii="Arial" w:hAnsi="Arial" w:cs="Arial"/>
                <w:color w:val="000000"/>
              </w:rPr>
            </w:pPr>
            <w:r w:rsidRPr="00FE1291">
              <w:rPr>
                <w:rFonts w:ascii="Arial" w:hAnsi="Arial" w:cs="Arial"/>
                <w:b/>
                <w:bCs/>
                <w:color w:val="000000"/>
              </w:rPr>
              <w:t>—</w:t>
            </w:r>
          </w:p>
        </w:tc>
        <w:tc>
          <w:tcPr>
            <w:tcW w:w="1667" w:type="dxa"/>
            <w:tcBorders>
              <w:top w:val="nil"/>
              <w:left w:val="nil"/>
              <w:bottom w:val="nil"/>
              <w:right w:val="nil"/>
            </w:tcBorders>
            <w:shd w:val="clear" w:color="auto" w:fill="auto"/>
            <w:noWrap/>
            <w:vAlign w:val="center"/>
          </w:tcPr>
          <w:p w14:paraId="63CB61DC" w14:textId="6188595D" w:rsidR="00F16070" w:rsidRPr="00FE1291" w:rsidRDefault="00F16070" w:rsidP="00F16070">
            <w:pPr>
              <w:ind w:right="113"/>
              <w:jc w:val="right"/>
              <w:rPr>
                <w:rFonts w:ascii="Arial" w:hAnsi="Arial" w:cs="Arial"/>
                <w:color w:val="000000"/>
              </w:rPr>
            </w:pPr>
            <w:r w:rsidRPr="00FE1291">
              <w:rPr>
                <w:rFonts w:ascii="Arial" w:hAnsi="Arial" w:cs="Arial"/>
                <w:b/>
                <w:bCs/>
                <w:color w:val="000000"/>
              </w:rPr>
              <w:t>—</w:t>
            </w:r>
          </w:p>
        </w:tc>
        <w:tc>
          <w:tcPr>
            <w:tcW w:w="2059" w:type="dxa"/>
            <w:tcBorders>
              <w:top w:val="nil"/>
              <w:left w:val="nil"/>
              <w:bottom w:val="nil"/>
              <w:right w:val="nil"/>
            </w:tcBorders>
            <w:shd w:val="clear" w:color="auto" w:fill="auto"/>
            <w:noWrap/>
            <w:vAlign w:val="center"/>
          </w:tcPr>
          <w:p w14:paraId="0C76271E" w14:textId="44490F80" w:rsidR="00F16070" w:rsidRPr="00FE1291" w:rsidRDefault="00F16070" w:rsidP="00F16070">
            <w:pPr>
              <w:ind w:right="113"/>
              <w:jc w:val="right"/>
              <w:rPr>
                <w:rFonts w:ascii="Arial" w:hAnsi="Arial" w:cs="Arial"/>
                <w:color w:val="000000"/>
              </w:rPr>
            </w:pPr>
            <w:r w:rsidRPr="00FE1291">
              <w:rPr>
                <w:rFonts w:ascii="Arial" w:hAnsi="Arial" w:cs="Arial"/>
                <w:b/>
                <w:bCs/>
                <w:color w:val="000000"/>
              </w:rPr>
              <w:t>—</w:t>
            </w:r>
          </w:p>
        </w:tc>
        <w:tc>
          <w:tcPr>
            <w:tcW w:w="1768" w:type="dxa"/>
            <w:tcBorders>
              <w:top w:val="nil"/>
              <w:left w:val="nil"/>
              <w:bottom w:val="nil"/>
              <w:right w:val="nil"/>
            </w:tcBorders>
            <w:shd w:val="clear" w:color="auto" w:fill="auto"/>
            <w:noWrap/>
            <w:vAlign w:val="center"/>
          </w:tcPr>
          <w:p w14:paraId="2BC7567B" w14:textId="2BD9A708" w:rsidR="00F16070" w:rsidRPr="00EF4E27" w:rsidRDefault="00F16070" w:rsidP="00F16070">
            <w:pPr>
              <w:ind w:right="113"/>
              <w:jc w:val="right"/>
              <w:rPr>
                <w:rFonts w:ascii="Arial" w:hAnsi="Arial" w:cs="Arial"/>
                <w:bCs/>
                <w:color w:val="000000"/>
              </w:rPr>
            </w:pPr>
            <w:r w:rsidRPr="00EF4E27">
              <w:rPr>
                <w:rFonts w:ascii="Arial" w:hAnsi="Arial" w:cs="Arial"/>
                <w:bCs/>
                <w:color w:val="000000"/>
              </w:rPr>
              <w:t>110 983</w:t>
            </w:r>
          </w:p>
        </w:tc>
      </w:tr>
      <w:tr w:rsidR="00F16070" w:rsidRPr="00FE1291" w14:paraId="760A70CF" w14:textId="77777777" w:rsidTr="00EF4E27">
        <w:trPr>
          <w:trHeight w:val="285"/>
        </w:trPr>
        <w:tc>
          <w:tcPr>
            <w:tcW w:w="3943" w:type="dxa"/>
            <w:tcBorders>
              <w:top w:val="nil"/>
              <w:left w:val="nil"/>
              <w:bottom w:val="nil"/>
              <w:right w:val="nil"/>
            </w:tcBorders>
            <w:shd w:val="clear" w:color="auto" w:fill="auto"/>
            <w:tcMar>
              <w:left w:w="57" w:type="dxa"/>
              <w:right w:w="28" w:type="dxa"/>
            </w:tcMar>
            <w:vAlign w:val="center"/>
          </w:tcPr>
          <w:p w14:paraId="4E9EAF4F" w14:textId="77777777" w:rsidR="00F16070" w:rsidRPr="007312AA" w:rsidRDefault="00F16070" w:rsidP="00F16070">
            <w:pPr>
              <w:spacing w:line="240" w:lineRule="auto"/>
              <w:rPr>
                <w:rFonts w:ascii="Arial" w:eastAsia="Times New Roman" w:hAnsi="Arial" w:cs="Arial"/>
                <w:color w:val="000000"/>
                <w:lang w:eastAsia="ru-RU"/>
              </w:rPr>
            </w:pPr>
            <w:r>
              <w:rPr>
                <w:rFonts w:ascii="Arial" w:eastAsia="Times New Roman" w:hAnsi="Arial" w:cs="Arial"/>
                <w:color w:val="000000"/>
                <w:lang w:eastAsia="ru-RU"/>
              </w:rPr>
              <w:t>Перемещение между группами</w:t>
            </w:r>
          </w:p>
        </w:tc>
        <w:tc>
          <w:tcPr>
            <w:tcW w:w="1863" w:type="dxa"/>
            <w:tcBorders>
              <w:top w:val="nil"/>
              <w:left w:val="nil"/>
              <w:bottom w:val="nil"/>
              <w:right w:val="nil"/>
            </w:tcBorders>
            <w:shd w:val="clear" w:color="auto" w:fill="auto"/>
            <w:noWrap/>
          </w:tcPr>
          <w:p w14:paraId="38B83BD2" w14:textId="10377CE4" w:rsidR="00F16070" w:rsidRPr="00FE1291" w:rsidRDefault="00F16070" w:rsidP="00F16070">
            <w:pPr>
              <w:ind w:right="113"/>
              <w:jc w:val="right"/>
              <w:rPr>
                <w:rFonts w:ascii="Arial" w:hAnsi="Arial" w:cs="Arial"/>
                <w:b/>
                <w:bCs/>
                <w:color w:val="000000"/>
              </w:rPr>
            </w:pPr>
            <w:r w:rsidRPr="00087C4C">
              <w:rPr>
                <w:rFonts w:ascii="Arial" w:hAnsi="Arial" w:cs="Arial"/>
                <w:b/>
                <w:bCs/>
                <w:color w:val="000000"/>
              </w:rPr>
              <w:t>—</w:t>
            </w:r>
          </w:p>
        </w:tc>
        <w:tc>
          <w:tcPr>
            <w:tcW w:w="1708" w:type="dxa"/>
            <w:tcBorders>
              <w:top w:val="nil"/>
              <w:left w:val="nil"/>
              <w:bottom w:val="nil"/>
              <w:right w:val="nil"/>
            </w:tcBorders>
            <w:shd w:val="clear" w:color="auto" w:fill="auto"/>
            <w:noWrap/>
            <w:vAlign w:val="center"/>
          </w:tcPr>
          <w:p w14:paraId="0EDBC421" w14:textId="5D66C698" w:rsidR="00F16070" w:rsidRPr="00FE1291" w:rsidRDefault="00F16070" w:rsidP="00F16070">
            <w:pPr>
              <w:ind w:right="113"/>
              <w:jc w:val="right"/>
              <w:rPr>
                <w:rFonts w:ascii="Arial" w:hAnsi="Arial" w:cs="Arial"/>
                <w:color w:val="000000"/>
              </w:rPr>
            </w:pPr>
            <w:r w:rsidRPr="00FE1291">
              <w:rPr>
                <w:rFonts w:ascii="Arial" w:hAnsi="Arial" w:cs="Arial"/>
                <w:b/>
                <w:bCs/>
                <w:color w:val="000000"/>
              </w:rPr>
              <w:t>—</w:t>
            </w:r>
          </w:p>
        </w:tc>
        <w:tc>
          <w:tcPr>
            <w:tcW w:w="1864" w:type="dxa"/>
            <w:tcBorders>
              <w:top w:val="nil"/>
              <w:left w:val="nil"/>
              <w:bottom w:val="nil"/>
              <w:right w:val="nil"/>
            </w:tcBorders>
            <w:shd w:val="clear" w:color="auto" w:fill="auto"/>
            <w:noWrap/>
            <w:vAlign w:val="center"/>
          </w:tcPr>
          <w:p w14:paraId="1FFFDB7D" w14:textId="4ADD94FA" w:rsidR="00F16070" w:rsidRPr="00FE1291" w:rsidRDefault="00F16070" w:rsidP="00F16070">
            <w:pPr>
              <w:ind w:right="113"/>
              <w:jc w:val="right"/>
              <w:rPr>
                <w:rFonts w:ascii="Arial" w:hAnsi="Arial" w:cs="Arial"/>
                <w:color w:val="000000"/>
              </w:rPr>
            </w:pPr>
            <w:r w:rsidRPr="00FE1291">
              <w:rPr>
                <w:rFonts w:ascii="Arial" w:hAnsi="Arial" w:cs="Arial"/>
                <w:b/>
                <w:bCs/>
                <w:color w:val="000000"/>
              </w:rPr>
              <w:t>—</w:t>
            </w:r>
          </w:p>
        </w:tc>
        <w:tc>
          <w:tcPr>
            <w:tcW w:w="1667" w:type="dxa"/>
            <w:tcBorders>
              <w:top w:val="nil"/>
              <w:left w:val="nil"/>
              <w:bottom w:val="nil"/>
              <w:right w:val="nil"/>
            </w:tcBorders>
            <w:shd w:val="clear" w:color="auto" w:fill="auto"/>
            <w:noWrap/>
            <w:vAlign w:val="center"/>
          </w:tcPr>
          <w:p w14:paraId="35941869" w14:textId="46D92764" w:rsidR="00F16070" w:rsidRPr="00FE1291" w:rsidRDefault="00F16070" w:rsidP="00F16070">
            <w:pPr>
              <w:ind w:right="113"/>
              <w:jc w:val="right"/>
              <w:rPr>
                <w:rFonts w:ascii="Arial" w:hAnsi="Arial" w:cs="Arial"/>
                <w:color w:val="000000"/>
              </w:rPr>
            </w:pPr>
            <w:r w:rsidRPr="00FE1291">
              <w:rPr>
                <w:rFonts w:ascii="Arial" w:hAnsi="Arial" w:cs="Arial"/>
                <w:b/>
                <w:bCs/>
                <w:color w:val="000000"/>
              </w:rPr>
              <w:t>—</w:t>
            </w:r>
          </w:p>
        </w:tc>
        <w:tc>
          <w:tcPr>
            <w:tcW w:w="2059" w:type="dxa"/>
            <w:tcBorders>
              <w:top w:val="nil"/>
              <w:left w:val="nil"/>
              <w:bottom w:val="nil"/>
              <w:right w:val="nil"/>
            </w:tcBorders>
            <w:shd w:val="clear" w:color="auto" w:fill="auto"/>
            <w:noWrap/>
            <w:vAlign w:val="center"/>
          </w:tcPr>
          <w:p w14:paraId="0D79515C" w14:textId="41E47CEA" w:rsidR="00F16070" w:rsidRPr="00FE1291" w:rsidRDefault="00F16070" w:rsidP="00F16070">
            <w:pPr>
              <w:ind w:right="113"/>
              <w:jc w:val="right"/>
              <w:rPr>
                <w:rFonts w:ascii="Arial" w:hAnsi="Arial" w:cs="Arial"/>
                <w:color w:val="000000"/>
              </w:rPr>
            </w:pPr>
            <w:r w:rsidRPr="00FE1291">
              <w:rPr>
                <w:rFonts w:ascii="Arial" w:hAnsi="Arial" w:cs="Arial"/>
                <w:b/>
                <w:bCs/>
                <w:color w:val="000000"/>
              </w:rPr>
              <w:t>—</w:t>
            </w:r>
          </w:p>
        </w:tc>
        <w:tc>
          <w:tcPr>
            <w:tcW w:w="1768" w:type="dxa"/>
            <w:tcBorders>
              <w:top w:val="nil"/>
              <w:left w:val="nil"/>
              <w:bottom w:val="nil"/>
              <w:right w:val="nil"/>
            </w:tcBorders>
            <w:shd w:val="clear" w:color="auto" w:fill="auto"/>
            <w:noWrap/>
            <w:vAlign w:val="center"/>
          </w:tcPr>
          <w:p w14:paraId="0232E867" w14:textId="05F84EE4" w:rsidR="00F16070" w:rsidRPr="00EF4E27" w:rsidRDefault="00F16070" w:rsidP="00F16070">
            <w:pPr>
              <w:ind w:right="113"/>
              <w:jc w:val="right"/>
              <w:rPr>
                <w:rFonts w:ascii="Arial" w:hAnsi="Arial" w:cs="Arial"/>
                <w:color w:val="000000"/>
              </w:rPr>
            </w:pPr>
            <w:r w:rsidRPr="00FE1291">
              <w:rPr>
                <w:rFonts w:ascii="Arial" w:hAnsi="Arial" w:cs="Arial"/>
                <w:b/>
                <w:bCs/>
                <w:color w:val="000000"/>
              </w:rPr>
              <w:t>—</w:t>
            </w:r>
          </w:p>
        </w:tc>
      </w:tr>
      <w:tr w:rsidR="00F16070" w:rsidRPr="00FE1291" w14:paraId="05353EA2" w14:textId="77777777" w:rsidTr="00EF4E27">
        <w:trPr>
          <w:trHeight w:val="285"/>
        </w:trPr>
        <w:tc>
          <w:tcPr>
            <w:tcW w:w="3943" w:type="dxa"/>
            <w:tcBorders>
              <w:top w:val="nil"/>
              <w:left w:val="nil"/>
              <w:bottom w:val="nil"/>
              <w:right w:val="nil"/>
            </w:tcBorders>
            <w:shd w:val="clear" w:color="auto" w:fill="auto"/>
            <w:tcMar>
              <w:left w:w="57" w:type="dxa"/>
              <w:right w:w="28" w:type="dxa"/>
            </w:tcMar>
            <w:vAlign w:val="center"/>
            <w:hideMark/>
          </w:tcPr>
          <w:p w14:paraId="0996BAA7" w14:textId="77777777" w:rsidR="00F16070" w:rsidRPr="007312AA" w:rsidRDefault="00F16070" w:rsidP="00F16070">
            <w:pPr>
              <w:spacing w:line="240" w:lineRule="auto"/>
              <w:rPr>
                <w:rFonts w:ascii="Arial" w:eastAsia="Times New Roman" w:hAnsi="Arial" w:cs="Arial"/>
                <w:color w:val="000000"/>
                <w:lang w:eastAsia="ru-RU"/>
              </w:rPr>
            </w:pPr>
            <w:r w:rsidRPr="007312AA">
              <w:rPr>
                <w:rFonts w:ascii="Arial" w:eastAsia="Times New Roman" w:hAnsi="Arial" w:cs="Arial"/>
                <w:color w:val="000000"/>
                <w:lang w:eastAsia="ru-RU"/>
              </w:rPr>
              <w:t>Выбытия</w:t>
            </w:r>
          </w:p>
        </w:tc>
        <w:tc>
          <w:tcPr>
            <w:tcW w:w="1863" w:type="dxa"/>
            <w:tcBorders>
              <w:top w:val="nil"/>
              <w:left w:val="nil"/>
              <w:bottom w:val="nil"/>
              <w:right w:val="nil"/>
            </w:tcBorders>
            <w:shd w:val="clear" w:color="auto" w:fill="auto"/>
            <w:noWrap/>
          </w:tcPr>
          <w:p w14:paraId="76835009" w14:textId="3BBEFCD0" w:rsidR="00F16070" w:rsidRPr="00FE1291" w:rsidRDefault="00F16070" w:rsidP="00F16070">
            <w:pPr>
              <w:ind w:right="113"/>
              <w:jc w:val="right"/>
              <w:rPr>
                <w:rFonts w:ascii="Arial" w:hAnsi="Arial" w:cs="Arial"/>
                <w:b/>
                <w:bCs/>
                <w:color w:val="000000"/>
              </w:rPr>
            </w:pPr>
            <w:r w:rsidRPr="00087C4C">
              <w:rPr>
                <w:rFonts w:ascii="Arial" w:hAnsi="Arial" w:cs="Arial"/>
                <w:b/>
                <w:bCs/>
                <w:color w:val="000000"/>
              </w:rPr>
              <w:t>—</w:t>
            </w:r>
          </w:p>
        </w:tc>
        <w:tc>
          <w:tcPr>
            <w:tcW w:w="1708" w:type="dxa"/>
            <w:tcBorders>
              <w:top w:val="nil"/>
              <w:left w:val="nil"/>
              <w:bottom w:val="nil"/>
              <w:right w:val="nil"/>
            </w:tcBorders>
            <w:shd w:val="clear" w:color="auto" w:fill="auto"/>
            <w:noWrap/>
            <w:vAlign w:val="center"/>
          </w:tcPr>
          <w:p w14:paraId="26A27264" w14:textId="7BCBCB24" w:rsidR="00F16070" w:rsidRPr="00FE1291" w:rsidRDefault="00F16070" w:rsidP="00F16070">
            <w:pPr>
              <w:ind w:right="113"/>
              <w:jc w:val="right"/>
              <w:rPr>
                <w:rFonts w:ascii="Arial" w:hAnsi="Arial" w:cs="Arial"/>
                <w:color w:val="000000"/>
              </w:rPr>
            </w:pPr>
            <w:r>
              <w:rPr>
                <w:rFonts w:ascii="Arial" w:hAnsi="Arial" w:cs="Arial"/>
                <w:color w:val="000000"/>
              </w:rPr>
              <w:t>335</w:t>
            </w:r>
          </w:p>
        </w:tc>
        <w:tc>
          <w:tcPr>
            <w:tcW w:w="1864" w:type="dxa"/>
            <w:tcBorders>
              <w:top w:val="nil"/>
              <w:left w:val="nil"/>
              <w:bottom w:val="nil"/>
              <w:right w:val="nil"/>
            </w:tcBorders>
            <w:shd w:val="clear" w:color="auto" w:fill="auto"/>
            <w:noWrap/>
            <w:vAlign w:val="center"/>
          </w:tcPr>
          <w:p w14:paraId="410B2964" w14:textId="543D307E" w:rsidR="00F16070" w:rsidRPr="00FE1291" w:rsidRDefault="00F16070" w:rsidP="00F16070">
            <w:pPr>
              <w:ind w:right="113"/>
              <w:jc w:val="right"/>
              <w:rPr>
                <w:rFonts w:ascii="Arial" w:hAnsi="Arial" w:cs="Arial"/>
                <w:color w:val="000000"/>
              </w:rPr>
            </w:pPr>
            <w:r>
              <w:rPr>
                <w:rFonts w:ascii="Arial" w:hAnsi="Arial" w:cs="Arial"/>
                <w:color w:val="000000"/>
              </w:rPr>
              <w:t>16 597</w:t>
            </w:r>
          </w:p>
        </w:tc>
        <w:tc>
          <w:tcPr>
            <w:tcW w:w="1667" w:type="dxa"/>
            <w:tcBorders>
              <w:top w:val="nil"/>
              <w:left w:val="nil"/>
              <w:bottom w:val="nil"/>
              <w:right w:val="nil"/>
            </w:tcBorders>
            <w:shd w:val="clear" w:color="auto" w:fill="auto"/>
            <w:noWrap/>
            <w:vAlign w:val="center"/>
          </w:tcPr>
          <w:p w14:paraId="643FAA9B" w14:textId="4E325D53" w:rsidR="00F16070" w:rsidRPr="00FE1291" w:rsidRDefault="00F16070" w:rsidP="00F16070">
            <w:pPr>
              <w:ind w:right="113"/>
              <w:jc w:val="right"/>
              <w:rPr>
                <w:rFonts w:ascii="Arial" w:hAnsi="Arial" w:cs="Arial"/>
                <w:color w:val="000000"/>
              </w:rPr>
            </w:pPr>
            <w:r>
              <w:rPr>
                <w:rFonts w:ascii="Arial" w:hAnsi="Arial" w:cs="Arial"/>
                <w:color w:val="000000"/>
              </w:rPr>
              <w:t>9 750</w:t>
            </w:r>
          </w:p>
        </w:tc>
        <w:tc>
          <w:tcPr>
            <w:tcW w:w="2059" w:type="dxa"/>
            <w:tcBorders>
              <w:top w:val="nil"/>
              <w:left w:val="nil"/>
              <w:bottom w:val="nil"/>
              <w:right w:val="nil"/>
            </w:tcBorders>
            <w:shd w:val="clear" w:color="auto" w:fill="auto"/>
            <w:noWrap/>
            <w:vAlign w:val="center"/>
          </w:tcPr>
          <w:p w14:paraId="7980EEDF" w14:textId="1E6E52E3" w:rsidR="00F16070" w:rsidRPr="00FE1291" w:rsidRDefault="00D82FB9" w:rsidP="00F16070">
            <w:pPr>
              <w:ind w:right="113"/>
              <w:jc w:val="right"/>
              <w:rPr>
                <w:rFonts w:ascii="Arial" w:hAnsi="Arial" w:cs="Arial"/>
                <w:color w:val="000000"/>
              </w:rPr>
            </w:pPr>
            <w:r>
              <w:rPr>
                <w:rFonts w:ascii="Arial" w:hAnsi="Arial" w:cs="Arial"/>
                <w:color w:val="000000"/>
              </w:rPr>
              <w:t>2 420</w:t>
            </w:r>
          </w:p>
        </w:tc>
        <w:tc>
          <w:tcPr>
            <w:tcW w:w="1768" w:type="dxa"/>
            <w:tcBorders>
              <w:top w:val="nil"/>
              <w:left w:val="nil"/>
              <w:bottom w:val="nil"/>
              <w:right w:val="nil"/>
            </w:tcBorders>
            <w:shd w:val="clear" w:color="auto" w:fill="auto"/>
            <w:noWrap/>
            <w:vAlign w:val="center"/>
          </w:tcPr>
          <w:p w14:paraId="6258D6CC" w14:textId="2E1FE9EF" w:rsidR="00F16070" w:rsidRPr="00EF4E27" w:rsidRDefault="00D82FB9" w:rsidP="00F16070">
            <w:pPr>
              <w:ind w:right="113"/>
              <w:jc w:val="right"/>
              <w:rPr>
                <w:rFonts w:ascii="Arial" w:hAnsi="Arial" w:cs="Arial"/>
                <w:bCs/>
                <w:color w:val="000000"/>
              </w:rPr>
            </w:pPr>
            <w:r>
              <w:rPr>
                <w:rFonts w:ascii="Arial" w:hAnsi="Arial" w:cs="Arial"/>
                <w:bCs/>
                <w:color w:val="000000"/>
              </w:rPr>
              <w:t>29 102</w:t>
            </w:r>
          </w:p>
        </w:tc>
      </w:tr>
      <w:tr w:rsidR="00F16070" w:rsidRPr="00FE1291" w14:paraId="59D3FE65" w14:textId="77777777" w:rsidTr="00EF4E27">
        <w:trPr>
          <w:trHeight w:val="454"/>
        </w:trPr>
        <w:tc>
          <w:tcPr>
            <w:tcW w:w="3943" w:type="dxa"/>
            <w:tcBorders>
              <w:top w:val="nil"/>
              <w:left w:val="nil"/>
              <w:bottom w:val="nil"/>
              <w:right w:val="nil"/>
            </w:tcBorders>
            <w:shd w:val="clear" w:color="auto" w:fill="auto"/>
            <w:noWrap/>
            <w:tcMar>
              <w:left w:w="57" w:type="dxa"/>
              <w:right w:w="28" w:type="dxa"/>
            </w:tcMar>
            <w:vAlign w:val="center"/>
            <w:hideMark/>
          </w:tcPr>
          <w:p w14:paraId="66B07D41" w14:textId="74592CF1" w:rsidR="00F16070" w:rsidRPr="007312AA" w:rsidRDefault="00F16070" w:rsidP="00F16070">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На 31 декабря 2020</w:t>
            </w:r>
            <w:r w:rsidRPr="007312AA">
              <w:rPr>
                <w:rFonts w:ascii="Arial" w:eastAsia="Times New Roman" w:hAnsi="Arial" w:cs="Arial"/>
                <w:b/>
                <w:bCs/>
                <w:color w:val="000000"/>
                <w:lang w:eastAsia="ru-RU"/>
              </w:rPr>
              <w:t xml:space="preserve"> г.</w:t>
            </w:r>
          </w:p>
        </w:tc>
        <w:tc>
          <w:tcPr>
            <w:tcW w:w="1863" w:type="dxa"/>
            <w:tcBorders>
              <w:top w:val="single" w:sz="8" w:space="0" w:color="auto"/>
              <w:left w:val="nil"/>
              <w:bottom w:val="single" w:sz="8" w:space="0" w:color="auto"/>
              <w:right w:val="nil"/>
            </w:tcBorders>
            <w:shd w:val="clear" w:color="auto" w:fill="auto"/>
            <w:noWrap/>
            <w:vAlign w:val="center"/>
          </w:tcPr>
          <w:p w14:paraId="1BC20D7E" w14:textId="6E15E17F" w:rsidR="00F16070" w:rsidRPr="00FE1291" w:rsidRDefault="00F16070" w:rsidP="00F16070">
            <w:pPr>
              <w:ind w:right="113"/>
              <w:jc w:val="right"/>
              <w:rPr>
                <w:rFonts w:ascii="Arial" w:hAnsi="Arial" w:cs="Arial"/>
                <w:b/>
                <w:bCs/>
                <w:color w:val="000000"/>
              </w:rPr>
            </w:pPr>
            <w:r w:rsidRPr="00FE1291">
              <w:rPr>
                <w:rFonts w:ascii="Arial" w:hAnsi="Arial" w:cs="Arial"/>
                <w:b/>
                <w:bCs/>
                <w:color w:val="000000"/>
              </w:rPr>
              <w:t>(87 246)</w:t>
            </w:r>
          </w:p>
        </w:tc>
        <w:tc>
          <w:tcPr>
            <w:tcW w:w="1708" w:type="dxa"/>
            <w:tcBorders>
              <w:top w:val="single" w:sz="8" w:space="0" w:color="auto"/>
              <w:left w:val="nil"/>
              <w:bottom w:val="single" w:sz="8" w:space="0" w:color="auto"/>
              <w:right w:val="nil"/>
            </w:tcBorders>
            <w:shd w:val="clear" w:color="auto" w:fill="auto"/>
            <w:noWrap/>
            <w:vAlign w:val="center"/>
          </w:tcPr>
          <w:p w14:paraId="7E8C5D4E" w14:textId="3350C965" w:rsidR="00F16070" w:rsidRPr="00FE1291" w:rsidRDefault="00F16070" w:rsidP="00F16070">
            <w:pPr>
              <w:ind w:right="113"/>
              <w:jc w:val="right"/>
              <w:rPr>
                <w:rFonts w:ascii="Arial" w:hAnsi="Arial" w:cs="Arial"/>
                <w:b/>
                <w:bCs/>
                <w:color w:val="000000"/>
              </w:rPr>
            </w:pPr>
            <w:r>
              <w:rPr>
                <w:rFonts w:ascii="Arial" w:hAnsi="Arial" w:cs="Arial"/>
                <w:b/>
                <w:bCs/>
                <w:color w:val="000000"/>
              </w:rPr>
              <w:t>(1 448 977)</w:t>
            </w:r>
          </w:p>
        </w:tc>
        <w:tc>
          <w:tcPr>
            <w:tcW w:w="1864" w:type="dxa"/>
            <w:tcBorders>
              <w:top w:val="single" w:sz="8" w:space="0" w:color="auto"/>
              <w:left w:val="nil"/>
              <w:bottom w:val="single" w:sz="8" w:space="0" w:color="auto"/>
              <w:right w:val="nil"/>
            </w:tcBorders>
            <w:shd w:val="clear" w:color="auto" w:fill="auto"/>
            <w:noWrap/>
            <w:vAlign w:val="center"/>
          </w:tcPr>
          <w:p w14:paraId="69E484ED" w14:textId="47FF5333" w:rsidR="00F16070" w:rsidRPr="00FE1291" w:rsidRDefault="00F16070" w:rsidP="00F16070">
            <w:pPr>
              <w:ind w:right="113"/>
              <w:jc w:val="right"/>
              <w:rPr>
                <w:rFonts w:ascii="Arial" w:hAnsi="Arial" w:cs="Arial"/>
                <w:b/>
                <w:bCs/>
                <w:color w:val="000000"/>
              </w:rPr>
            </w:pPr>
            <w:r>
              <w:rPr>
                <w:rFonts w:ascii="Arial" w:hAnsi="Arial" w:cs="Arial"/>
                <w:b/>
                <w:bCs/>
                <w:color w:val="000000"/>
              </w:rPr>
              <w:t>(2 429 202)</w:t>
            </w:r>
          </w:p>
        </w:tc>
        <w:tc>
          <w:tcPr>
            <w:tcW w:w="1667" w:type="dxa"/>
            <w:tcBorders>
              <w:top w:val="single" w:sz="8" w:space="0" w:color="auto"/>
              <w:left w:val="nil"/>
              <w:bottom w:val="single" w:sz="8" w:space="0" w:color="auto"/>
              <w:right w:val="nil"/>
            </w:tcBorders>
            <w:shd w:val="clear" w:color="auto" w:fill="auto"/>
            <w:noWrap/>
            <w:vAlign w:val="center"/>
          </w:tcPr>
          <w:p w14:paraId="7ECC6138" w14:textId="0ABF8762" w:rsidR="00F16070" w:rsidRPr="00FE1291" w:rsidRDefault="00F16070" w:rsidP="00F16070">
            <w:pPr>
              <w:ind w:right="113"/>
              <w:jc w:val="right"/>
              <w:rPr>
                <w:rFonts w:ascii="Arial" w:hAnsi="Arial" w:cs="Arial"/>
                <w:b/>
                <w:bCs/>
                <w:color w:val="000000"/>
              </w:rPr>
            </w:pPr>
            <w:r>
              <w:rPr>
                <w:rFonts w:ascii="Arial" w:hAnsi="Arial" w:cs="Arial"/>
                <w:b/>
                <w:bCs/>
                <w:color w:val="000000"/>
              </w:rPr>
              <w:t>(245 091)</w:t>
            </w:r>
          </w:p>
        </w:tc>
        <w:tc>
          <w:tcPr>
            <w:tcW w:w="2059" w:type="dxa"/>
            <w:tcBorders>
              <w:top w:val="single" w:sz="8" w:space="0" w:color="auto"/>
              <w:left w:val="nil"/>
              <w:bottom w:val="single" w:sz="8" w:space="0" w:color="auto"/>
              <w:right w:val="nil"/>
            </w:tcBorders>
            <w:shd w:val="clear" w:color="auto" w:fill="auto"/>
            <w:noWrap/>
            <w:vAlign w:val="center"/>
          </w:tcPr>
          <w:p w14:paraId="01BA9B7B" w14:textId="64BD16EF" w:rsidR="00F16070" w:rsidRPr="00FE1291" w:rsidRDefault="00F16070" w:rsidP="00F16070">
            <w:pPr>
              <w:ind w:right="113"/>
              <w:jc w:val="right"/>
              <w:rPr>
                <w:rFonts w:ascii="Arial" w:hAnsi="Arial" w:cs="Arial"/>
                <w:b/>
                <w:bCs/>
                <w:color w:val="000000"/>
              </w:rPr>
            </w:pPr>
            <w:r>
              <w:rPr>
                <w:rFonts w:ascii="Arial" w:hAnsi="Arial" w:cs="Arial"/>
                <w:b/>
                <w:bCs/>
                <w:color w:val="000000"/>
              </w:rPr>
              <w:t>(16 322)</w:t>
            </w:r>
          </w:p>
        </w:tc>
        <w:tc>
          <w:tcPr>
            <w:tcW w:w="1768" w:type="dxa"/>
            <w:tcBorders>
              <w:top w:val="single" w:sz="8" w:space="0" w:color="auto"/>
              <w:left w:val="nil"/>
              <w:bottom w:val="single" w:sz="8" w:space="0" w:color="auto"/>
              <w:right w:val="nil"/>
            </w:tcBorders>
            <w:shd w:val="clear" w:color="auto" w:fill="auto"/>
            <w:noWrap/>
            <w:vAlign w:val="center"/>
          </w:tcPr>
          <w:p w14:paraId="6EEB7427" w14:textId="5C1DE05D" w:rsidR="00F16070" w:rsidRPr="00FE1291" w:rsidRDefault="00F16070" w:rsidP="00F16070">
            <w:pPr>
              <w:ind w:right="113"/>
              <w:jc w:val="right"/>
              <w:rPr>
                <w:rFonts w:ascii="Arial" w:hAnsi="Arial" w:cs="Arial"/>
                <w:b/>
                <w:bCs/>
                <w:color w:val="000000"/>
              </w:rPr>
            </w:pPr>
            <w:r>
              <w:rPr>
                <w:rFonts w:ascii="Arial" w:hAnsi="Arial" w:cs="Arial"/>
                <w:b/>
                <w:bCs/>
                <w:color w:val="000000"/>
              </w:rPr>
              <w:t>(4 226 838)</w:t>
            </w:r>
          </w:p>
        </w:tc>
      </w:tr>
      <w:tr w:rsidR="00F16070" w:rsidRPr="00FE1291" w14:paraId="48984D70" w14:textId="77777777" w:rsidTr="004740B6">
        <w:trPr>
          <w:trHeight w:val="285"/>
        </w:trPr>
        <w:tc>
          <w:tcPr>
            <w:tcW w:w="3943" w:type="dxa"/>
            <w:tcBorders>
              <w:top w:val="nil"/>
              <w:left w:val="nil"/>
              <w:bottom w:val="nil"/>
              <w:right w:val="nil"/>
            </w:tcBorders>
            <w:shd w:val="clear" w:color="auto" w:fill="auto"/>
            <w:noWrap/>
            <w:tcMar>
              <w:left w:w="57" w:type="dxa"/>
              <w:right w:w="28" w:type="dxa"/>
            </w:tcMar>
            <w:vAlign w:val="center"/>
            <w:hideMark/>
          </w:tcPr>
          <w:p w14:paraId="46C101A1" w14:textId="77777777" w:rsidR="00F16070" w:rsidRPr="007312AA" w:rsidRDefault="00F16070" w:rsidP="00F16070">
            <w:pPr>
              <w:spacing w:line="240" w:lineRule="auto"/>
              <w:rPr>
                <w:rFonts w:ascii="Arial" w:eastAsia="Times New Roman" w:hAnsi="Arial" w:cs="Arial"/>
                <w:b/>
                <w:bCs/>
                <w:color w:val="000000"/>
                <w:lang w:eastAsia="ru-RU"/>
              </w:rPr>
            </w:pPr>
            <w:r w:rsidRPr="007312AA">
              <w:rPr>
                <w:rFonts w:ascii="Arial" w:eastAsia="Times New Roman" w:hAnsi="Arial" w:cs="Arial"/>
                <w:b/>
                <w:bCs/>
                <w:color w:val="000000"/>
                <w:lang w:eastAsia="ru-RU"/>
              </w:rPr>
              <w:t>Чистая балансовая стоимость</w:t>
            </w:r>
          </w:p>
        </w:tc>
        <w:tc>
          <w:tcPr>
            <w:tcW w:w="1863" w:type="dxa"/>
            <w:tcBorders>
              <w:top w:val="nil"/>
              <w:left w:val="nil"/>
              <w:bottom w:val="single" w:sz="8" w:space="0" w:color="auto"/>
              <w:right w:val="nil"/>
            </w:tcBorders>
            <w:shd w:val="clear" w:color="auto" w:fill="auto"/>
            <w:noWrap/>
            <w:vAlign w:val="center"/>
            <w:hideMark/>
          </w:tcPr>
          <w:p w14:paraId="75686064" w14:textId="77777777" w:rsidR="00F16070" w:rsidRPr="00FE1291" w:rsidRDefault="00F16070" w:rsidP="00F16070">
            <w:pPr>
              <w:spacing w:line="240" w:lineRule="auto"/>
              <w:ind w:right="113"/>
              <w:jc w:val="right"/>
              <w:rPr>
                <w:rFonts w:ascii="Arial" w:eastAsia="Times New Roman" w:hAnsi="Arial" w:cs="Arial"/>
                <w:color w:val="000000"/>
                <w:lang w:eastAsia="ru-RU"/>
              </w:rPr>
            </w:pPr>
            <w:r w:rsidRPr="00FE1291">
              <w:rPr>
                <w:rFonts w:ascii="Arial" w:eastAsia="Times New Roman" w:hAnsi="Arial" w:cs="Arial"/>
                <w:color w:val="000000"/>
                <w:lang w:eastAsia="ru-RU"/>
              </w:rPr>
              <w:t> </w:t>
            </w:r>
          </w:p>
        </w:tc>
        <w:tc>
          <w:tcPr>
            <w:tcW w:w="1708" w:type="dxa"/>
            <w:tcBorders>
              <w:top w:val="nil"/>
              <w:left w:val="nil"/>
              <w:bottom w:val="single" w:sz="8" w:space="0" w:color="auto"/>
              <w:right w:val="nil"/>
            </w:tcBorders>
            <w:shd w:val="clear" w:color="auto" w:fill="auto"/>
            <w:noWrap/>
            <w:vAlign w:val="center"/>
            <w:hideMark/>
          </w:tcPr>
          <w:p w14:paraId="4046D38A" w14:textId="77777777" w:rsidR="00F16070" w:rsidRPr="00FE1291" w:rsidRDefault="00F16070" w:rsidP="00F16070">
            <w:pPr>
              <w:spacing w:line="240" w:lineRule="auto"/>
              <w:ind w:right="113"/>
              <w:jc w:val="right"/>
              <w:rPr>
                <w:rFonts w:ascii="Arial" w:eastAsia="Times New Roman" w:hAnsi="Arial" w:cs="Arial"/>
                <w:color w:val="000000"/>
                <w:lang w:eastAsia="ru-RU"/>
              </w:rPr>
            </w:pPr>
            <w:r w:rsidRPr="00FE1291">
              <w:rPr>
                <w:rFonts w:ascii="Arial" w:eastAsia="Times New Roman" w:hAnsi="Arial" w:cs="Arial"/>
                <w:color w:val="000000"/>
                <w:lang w:eastAsia="ru-RU"/>
              </w:rPr>
              <w:t> </w:t>
            </w:r>
          </w:p>
        </w:tc>
        <w:tc>
          <w:tcPr>
            <w:tcW w:w="1864" w:type="dxa"/>
            <w:tcBorders>
              <w:top w:val="nil"/>
              <w:left w:val="nil"/>
              <w:bottom w:val="single" w:sz="8" w:space="0" w:color="auto"/>
              <w:right w:val="nil"/>
            </w:tcBorders>
            <w:shd w:val="clear" w:color="auto" w:fill="auto"/>
            <w:noWrap/>
            <w:vAlign w:val="center"/>
            <w:hideMark/>
          </w:tcPr>
          <w:p w14:paraId="782E2EAB" w14:textId="77777777" w:rsidR="00F16070" w:rsidRPr="00FE1291" w:rsidRDefault="00F16070" w:rsidP="00F16070">
            <w:pPr>
              <w:spacing w:line="240" w:lineRule="auto"/>
              <w:ind w:right="113"/>
              <w:jc w:val="right"/>
              <w:rPr>
                <w:rFonts w:ascii="Arial" w:eastAsia="Times New Roman" w:hAnsi="Arial" w:cs="Arial"/>
                <w:color w:val="000000"/>
                <w:lang w:eastAsia="ru-RU"/>
              </w:rPr>
            </w:pPr>
            <w:r w:rsidRPr="00FE1291">
              <w:rPr>
                <w:rFonts w:ascii="Arial" w:eastAsia="Times New Roman" w:hAnsi="Arial" w:cs="Arial"/>
                <w:color w:val="000000"/>
                <w:lang w:eastAsia="ru-RU"/>
              </w:rPr>
              <w:t> </w:t>
            </w:r>
          </w:p>
        </w:tc>
        <w:tc>
          <w:tcPr>
            <w:tcW w:w="1667" w:type="dxa"/>
            <w:tcBorders>
              <w:top w:val="nil"/>
              <w:left w:val="nil"/>
              <w:bottom w:val="single" w:sz="8" w:space="0" w:color="auto"/>
              <w:right w:val="nil"/>
            </w:tcBorders>
            <w:shd w:val="clear" w:color="auto" w:fill="auto"/>
            <w:noWrap/>
            <w:vAlign w:val="center"/>
            <w:hideMark/>
          </w:tcPr>
          <w:p w14:paraId="1EC158A6" w14:textId="77777777" w:rsidR="00F16070" w:rsidRPr="00FE1291" w:rsidRDefault="00F16070" w:rsidP="00F16070">
            <w:pPr>
              <w:spacing w:line="240" w:lineRule="auto"/>
              <w:ind w:right="113"/>
              <w:jc w:val="right"/>
              <w:rPr>
                <w:rFonts w:ascii="Arial" w:eastAsia="Times New Roman" w:hAnsi="Arial" w:cs="Arial"/>
                <w:color w:val="000000"/>
                <w:lang w:eastAsia="ru-RU"/>
              </w:rPr>
            </w:pPr>
            <w:r w:rsidRPr="00FE1291">
              <w:rPr>
                <w:rFonts w:ascii="Arial" w:eastAsia="Times New Roman" w:hAnsi="Arial" w:cs="Arial"/>
                <w:color w:val="000000"/>
                <w:lang w:eastAsia="ru-RU"/>
              </w:rPr>
              <w:t> </w:t>
            </w:r>
          </w:p>
        </w:tc>
        <w:tc>
          <w:tcPr>
            <w:tcW w:w="2059" w:type="dxa"/>
            <w:tcBorders>
              <w:top w:val="nil"/>
              <w:left w:val="nil"/>
              <w:bottom w:val="single" w:sz="8" w:space="0" w:color="auto"/>
              <w:right w:val="nil"/>
            </w:tcBorders>
            <w:shd w:val="clear" w:color="auto" w:fill="auto"/>
            <w:noWrap/>
            <w:vAlign w:val="center"/>
            <w:hideMark/>
          </w:tcPr>
          <w:p w14:paraId="7A729BF6" w14:textId="77777777" w:rsidR="00F16070" w:rsidRPr="00FE1291" w:rsidRDefault="00F16070" w:rsidP="00F16070">
            <w:pPr>
              <w:spacing w:line="240" w:lineRule="auto"/>
              <w:ind w:right="113"/>
              <w:jc w:val="right"/>
              <w:rPr>
                <w:rFonts w:ascii="Arial" w:eastAsia="Times New Roman" w:hAnsi="Arial" w:cs="Arial"/>
                <w:color w:val="000000"/>
                <w:lang w:eastAsia="ru-RU"/>
              </w:rPr>
            </w:pPr>
            <w:r w:rsidRPr="00FE1291">
              <w:rPr>
                <w:rFonts w:ascii="Arial" w:eastAsia="Times New Roman" w:hAnsi="Arial" w:cs="Arial"/>
                <w:color w:val="000000"/>
                <w:lang w:eastAsia="ru-RU"/>
              </w:rPr>
              <w:t> </w:t>
            </w:r>
          </w:p>
        </w:tc>
        <w:tc>
          <w:tcPr>
            <w:tcW w:w="1768" w:type="dxa"/>
            <w:tcBorders>
              <w:top w:val="nil"/>
              <w:left w:val="nil"/>
              <w:bottom w:val="single" w:sz="8" w:space="0" w:color="auto"/>
              <w:right w:val="nil"/>
            </w:tcBorders>
            <w:shd w:val="clear" w:color="auto" w:fill="auto"/>
            <w:noWrap/>
            <w:vAlign w:val="center"/>
            <w:hideMark/>
          </w:tcPr>
          <w:p w14:paraId="19D62D65" w14:textId="77777777" w:rsidR="00F16070" w:rsidRPr="00FE1291" w:rsidRDefault="00F16070" w:rsidP="00F16070">
            <w:pPr>
              <w:spacing w:line="240" w:lineRule="auto"/>
              <w:ind w:right="113"/>
              <w:jc w:val="right"/>
              <w:rPr>
                <w:rFonts w:ascii="Arial" w:eastAsia="Times New Roman" w:hAnsi="Arial" w:cs="Arial"/>
                <w:color w:val="000000"/>
                <w:lang w:eastAsia="ru-RU"/>
              </w:rPr>
            </w:pPr>
            <w:r w:rsidRPr="00FE1291">
              <w:rPr>
                <w:rFonts w:ascii="Arial" w:eastAsia="Times New Roman" w:hAnsi="Arial" w:cs="Arial"/>
                <w:color w:val="000000"/>
                <w:lang w:eastAsia="ru-RU"/>
              </w:rPr>
              <w:t> </w:t>
            </w:r>
          </w:p>
        </w:tc>
      </w:tr>
      <w:tr w:rsidR="00F16070" w:rsidRPr="00FE1291" w14:paraId="0B1A5CCB" w14:textId="77777777" w:rsidTr="00EF4E27">
        <w:trPr>
          <w:trHeight w:val="454"/>
        </w:trPr>
        <w:tc>
          <w:tcPr>
            <w:tcW w:w="3943" w:type="dxa"/>
            <w:tcBorders>
              <w:top w:val="nil"/>
              <w:left w:val="nil"/>
              <w:bottom w:val="nil"/>
              <w:right w:val="nil"/>
            </w:tcBorders>
            <w:shd w:val="clear" w:color="auto" w:fill="auto"/>
            <w:noWrap/>
            <w:tcMar>
              <w:left w:w="57" w:type="dxa"/>
              <w:right w:w="28" w:type="dxa"/>
            </w:tcMar>
            <w:vAlign w:val="center"/>
            <w:hideMark/>
          </w:tcPr>
          <w:p w14:paraId="15DFA20C" w14:textId="3E513CB6" w:rsidR="00F16070" w:rsidRPr="007312AA" w:rsidRDefault="00F16070" w:rsidP="00F16070">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На 01 января 201</w:t>
            </w:r>
            <w:r>
              <w:rPr>
                <w:rFonts w:ascii="Arial" w:eastAsia="Times New Roman" w:hAnsi="Arial" w:cs="Arial"/>
                <w:b/>
                <w:bCs/>
                <w:color w:val="000000"/>
                <w:lang w:val="en-US" w:eastAsia="ru-RU"/>
              </w:rPr>
              <w:t>9</w:t>
            </w:r>
            <w:r w:rsidRPr="007312AA">
              <w:rPr>
                <w:rFonts w:ascii="Arial" w:eastAsia="Times New Roman" w:hAnsi="Arial" w:cs="Arial"/>
                <w:b/>
                <w:bCs/>
                <w:color w:val="000000"/>
                <w:lang w:eastAsia="ru-RU"/>
              </w:rPr>
              <w:t xml:space="preserve"> г.</w:t>
            </w:r>
          </w:p>
        </w:tc>
        <w:tc>
          <w:tcPr>
            <w:tcW w:w="1863" w:type="dxa"/>
            <w:tcBorders>
              <w:top w:val="nil"/>
              <w:left w:val="nil"/>
              <w:bottom w:val="single" w:sz="8" w:space="0" w:color="auto"/>
              <w:right w:val="nil"/>
            </w:tcBorders>
            <w:shd w:val="clear" w:color="auto" w:fill="auto"/>
            <w:noWrap/>
            <w:vAlign w:val="center"/>
            <w:hideMark/>
          </w:tcPr>
          <w:p w14:paraId="3F587077" w14:textId="0C0B1988" w:rsidR="00F16070" w:rsidRPr="00FE1291" w:rsidRDefault="00F16070" w:rsidP="00F16070">
            <w:pPr>
              <w:ind w:right="113"/>
              <w:jc w:val="right"/>
              <w:rPr>
                <w:rFonts w:ascii="Arial" w:hAnsi="Arial" w:cs="Arial"/>
                <w:b/>
                <w:bCs/>
                <w:color w:val="000000"/>
              </w:rPr>
            </w:pPr>
            <w:r w:rsidRPr="00FE1291">
              <w:rPr>
                <w:rFonts w:ascii="Arial" w:hAnsi="Arial" w:cs="Arial"/>
                <w:b/>
                <w:bCs/>
                <w:color w:val="000000"/>
              </w:rPr>
              <w:t>3 674 007</w:t>
            </w:r>
          </w:p>
        </w:tc>
        <w:tc>
          <w:tcPr>
            <w:tcW w:w="1708" w:type="dxa"/>
            <w:tcBorders>
              <w:top w:val="nil"/>
              <w:left w:val="nil"/>
              <w:bottom w:val="single" w:sz="8" w:space="0" w:color="auto"/>
              <w:right w:val="nil"/>
            </w:tcBorders>
            <w:shd w:val="clear" w:color="auto" w:fill="auto"/>
            <w:noWrap/>
            <w:vAlign w:val="center"/>
            <w:hideMark/>
          </w:tcPr>
          <w:p w14:paraId="3EDF515C" w14:textId="2CE659CF" w:rsidR="00F16070" w:rsidRPr="00FE1291" w:rsidRDefault="00F16070" w:rsidP="00F16070">
            <w:pPr>
              <w:ind w:right="113"/>
              <w:jc w:val="right"/>
              <w:rPr>
                <w:rFonts w:ascii="Arial" w:hAnsi="Arial" w:cs="Arial"/>
                <w:b/>
                <w:bCs/>
                <w:color w:val="000000"/>
              </w:rPr>
            </w:pPr>
            <w:r w:rsidRPr="00FE1291">
              <w:rPr>
                <w:rFonts w:ascii="Arial" w:hAnsi="Arial" w:cs="Arial"/>
                <w:b/>
                <w:bCs/>
                <w:color w:val="000000"/>
              </w:rPr>
              <w:t>2 869 596</w:t>
            </w:r>
          </w:p>
        </w:tc>
        <w:tc>
          <w:tcPr>
            <w:tcW w:w="1864" w:type="dxa"/>
            <w:tcBorders>
              <w:top w:val="nil"/>
              <w:left w:val="nil"/>
              <w:bottom w:val="single" w:sz="8" w:space="0" w:color="auto"/>
              <w:right w:val="nil"/>
            </w:tcBorders>
            <w:shd w:val="clear" w:color="auto" w:fill="auto"/>
            <w:noWrap/>
            <w:vAlign w:val="center"/>
            <w:hideMark/>
          </w:tcPr>
          <w:p w14:paraId="1840FEE1" w14:textId="34A7C55F" w:rsidR="00F16070" w:rsidRPr="00FE1291" w:rsidRDefault="00F16070" w:rsidP="00F16070">
            <w:pPr>
              <w:ind w:right="113"/>
              <w:jc w:val="right"/>
              <w:rPr>
                <w:rFonts w:ascii="Arial" w:hAnsi="Arial" w:cs="Arial"/>
                <w:b/>
                <w:bCs/>
                <w:color w:val="000000"/>
              </w:rPr>
            </w:pPr>
            <w:r w:rsidRPr="00FE1291">
              <w:rPr>
                <w:rFonts w:ascii="Arial" w:hAnsi="Arial" w:cs="Arial"/>
                <w:b/>
                <w:bCs/>
                <w:color w:val="000000"/>
              </w:rPr>
              <w:t>1 826 359</w:t>
            </w:r>
          </w:p>
        </w:tc>
        <w:tc>
          <w:tcPr>
            <w:tcW w:w="1667" w:type="dxa"/>
            <w:tcBorders>
              <w:top w:val="nil"/>
              <w:left w:val="nil"/>
              <w:bottom w:val="single" w:sz="8" w:space="0" w:color="auto"/>
              <w:right w:val="nil"/>
            </w:tcBorders>
            <w:shd w:val="clear" w:color="auto" w:fill="auto"/>
            <w:noWrap/>
            <w:vAlign w:val="center"/>
            <w:hideMark/>
          </w:tcPr>
          <w:p w14:paraId="107ECA05" w14:textId="25BDE7B2" w:rsidR="00F16070" w:rsidRPr="00FE1291" w:rsidRDefault="00F16070" w:rsidP="00F16070">
            <w:pPr>
              <w:ind w:right="113"/>
              <w:jc w:val="right"/>
              <w:rPr>
                <w:rFonts w:ascii="Arial" w:hAnsi="Arial" w:cs="Arial"/>
                <w:b/>
                <w:bCs/>
                <w:color w:val="000000"/>
              </w:rPr>
            </w:pPr>
            <w:r w:rsidRPr="00FE1291">
              <w:rPr>
                <w:rFonts w:ascii="Arial" w:hAnsi="Arial" w:cs="Arial"/>
                <w:b/>
                <w:bCs/>
                <w:color w:val="000000"/>
              </w:rPr>
              <w:t>45 339</w:t>
            </w:r>
          </w:p>
        </w:tc>
        <w:tc>
          <w:tcPr>
            <w:tcW w:w="2059" w:type="dxa"/>
            <w:tcBorders>
              <w:top w:val="nil"/>
              <w:left w:val="nil"/>
              <w:bottom w:val="single" w:sz="8" w:space="0" w:color="auto"/>
              <w:right w:val="nil"/>
            </w:tcBorders>
            <w:shd w:val="clear" w:color="auto" w:fill="auto"/>
            <w:noWrap/>
            <w:vAlign w:val="center"/>
            <w:hideMark/>
          </w:tcPr>
          <w:p w14:paraId="6B18D1D8" w14:textId="032C58D0" w:rsidR="00F16070" w:rsidRPr="00FE1291" w:rsidRDefault="00F16070" w:rsidP="00F16070">
            <w:pPr>
              <w:ind w:right="113"/>
              <w:jc w:val="right"/>
              <w:rPr>
                <w:rFonts w:ascii="Arial" w:hAnsi="Arial" w:cs="Arial"/>
                <w:b/>
                <w:bCs/>
                <w:color w:val="000000"/>
              </w:rPr>
            </w:pPr>
            <w:r w:rsidRPr="00FE1291">
              <w:rPr>
                <w:rFonts w:ascii="Arial" w:hAnsi="Arial" w:cs="Arial"/>
                <w:b/>
                <w:bCs/>
                <w:color w:val="000000"/>
              </w:rPr>
              <w:t>433 603</w:t>
            </w:r>
          </w:p>
        </w:tc>
        <w:tc>
          <w:tcPr>
            <w:tcW w:w="1768" w:type="dxa"/>
            <w:tcBorders>
              <w:top w:val="nil"/>
              <w:left w:val="nil"/>
              <w:bottom w:val="single" w:sz="8" w:space="0" w:color="auto"/>
              <w:right w:val="nil"/>
            </w:tcBorders>
            <w:shd w:val="clear" w:color="auto" w:fill="auto"/>
            <w:noWrap/>
            <w:vAlign w:val="center"/>
            <w:hideMark/>
          </w:tcPr>
          <w:p w14:paraId="323735DE" w14:textId="60CBBD43" w:rsidR="00F16070" w:rsidRPr="00FE1291" w:rsidRDefault="00F16070" w:rsidP="00F16070">
            <w:pPr>
              <w:ind w:right="113"/>
              <w:jc w:val="right"/>
              <w:rPr>
                <w:rFonts w:ascii="Arial" w:hAnsi="Arial" w:cs="Arial"/>
                <w:b/>
                <w:bCs/>
                <w:color w:val="000000"/>
              </w:rPr>
            </w:pPr>
            <w:r w:rsidRPr="00FE1291">
              <w:rPr>
                <w:rFonts w:ascii="Arial" w:hAnsi="Arial" w:cs="Arial"/>
                <w:b/>
                <w:bCs/>
                <w:color w:val="000000"/>
              </w:rPr>
              <w:t>8 848 904</w:t>
            </w:r>
          </w:p>
        </w:tc>
      </w:tr>
      <w:tr w:rsidR="00F16070" w:rsidRPr="00FE1291" w14:paraId="1299D931" w14:textId="77777777" w:rsidTr="004740B6">
        <w:trPr>
          <w:trHeight w:val="75"/>
        </w:trPr>
        <w:tc>
          <w:tcPr>
            <w:tcW w:w="3943" w:type="dxa"/>
            <w:tcBorders>
              <w:top w:val="nil"/>
              <w:left w:val="nil"/>
              <w:bottom w:val="nil"/>
              <w:right w:val="nil"/>
            </w:tcBorders>
            <w:shd w:val="clear" w:color="auto" w:fill="auto"/>
            <w:noWrap/>
            <w:tcMar>
              <w:left w:w="57" w:type="dxa"/>
              <w:right w:w="28" w:type="dxa"/>
            </w:tcMar>
            <w:vAlign w:val="center"/>
            <w:hideMark/>
          </w:tcPr>
          <w:p w14:paraId="0D6694BE" w14:textId="16B83B98" w:rsidR="00F16070" w:rsidRPr="007312AA" w:rsidRDefault="00F16070" w:rsidP="00F16070">
            <w:pPr>
              <w:spacing w:line="240" w:lineRule="auto"/>
              <w:rPr>
                <w:rFonts w:ascii="Arial" w:eastAsia="Times New Roman" w:hAnsi="Arial" w:cs="Arial"/>
                <w:b/>
                <w:bCs/>
                <w:color w:val="000000"/>
                <w:lang w:eastAsia="ru-RU"/>
              </w:rPr>
            </w:pPr>
            <w:r w:rsidRPr="007312AA">
              <w:rPr>
                <w:rFonts w:ascii="Arial" w:eastAsia="Times New Roman" w:hAnsi="Arial" w:cs="Arial"/>
                <w:b/>
                <w:bCs/>
                <w:color w:val="000000"/>
                <w:lang w:eastAsia="ru-RU"/>
              </w:rPr>
              <w:t>На 31 декабря 201</w:t>
            </w:r>
            <w:r>
              <w:rPr>
                <w:rFonts w:ascii="Arial" w:eastAsia="Times New Roman" w:hAnsi="Arial" w:cs="Arial"/>
                <w:b/>
                <w:bCs/>
                <w:color w:val="000000"/>
                <w:lang w:eastAsia="ru-RU"/>
              </w:rPr>
              <w:t>9</w:t>
            </w:r>
            <w:r w:rsidRPr="007312AA">
              <w:rPr>
                <w:rFonts w:ascii="Arial" w:eastAsia="Times New Roman" w:hAnsi="Arial" w:cs="Arial"/>
                <w:b/>
                <w:bCs/>
                <w:color w:val="000000"/>
                <w:lang w:eastAsia="ru-RU"/>
              </w:rPr>
              <w:t xml:space="preserve"> г.</w:t>
            </w:r>
          </w:p>
        </w:tc>
        <w:tc>
          <w:tcPr>
            <w:tcW w:w="1863" w:type="dxa"/>
            <w:tcBorders>
              <w:top w:val="nil"/>
              <w:left w:val="nil"/>
              <w:bottom w:val="single" w:sz="8" w:space="0" w:color="auto"/>
              <w:right w:val="nil"/>
            </w:tcBorders>
            <w:shd w:val="clear" w:color="auto" w:fill="auto"/>
            <w:noWrap/>
            <w:vAlign w:val="center"/>
            <w:hideMark/>
          </w:tcPr>
          <w:p w14:paraId="3364EAF5" w14:textId="2DC803EB" w:rsidR="00F16070" w:rsidRPr="00FE1291" w:rsidRDefault="00F16070" w:rsidP="00F16070">
            <w:pPr>
              <w:ind w:right="113"/>
              <w:jc w:val="right"/>
              <w:rPr>
                <w:rFonts w:ascii="Arial" w:hAnsi="Arial" w:cs="Arial"/>
                <w:b/>
                <w:bCs/>
                <w:color w:val="000000"/>
              </w:rPr>
            </w:pPr>
            <w:r>
              <w:rPr>
                <w:rFonts w:ascii="Arial" w:hAnsi="Arial" w:cs="Arial"/>
                <w:b/>
                <w:bCs/>
                <w:color w:val="000000"/>
              </w:rPr>
              <w:t>3 722 694</w:t>
            </w:r>
          </w:p>
        </w:tc>
        <w:tc>
          <w:tcPr>
            <w:tcW w:w="1708" w:type="dxa"/>
            <w:tcBorders>
              <w:top w:val="nil"/>
              <w:left w:val="nil"/>
              <w:bottom w:val="single" w:sz="8" w:space="0" w:color="auto"/>
              <w:right w:val="nil"/>
            </w:tcBorders>
            <w:shd w:val="clear" w:color="auto" w:fill="auto"/>
            <w:noWrap/>
            <w:vAlign w:val="center"/>
            <w:hideMark/>
          </w:tcPr>
          <w:p w14:paraId="419679BE" w14:textId="73759DC6" w:rsidR="00F16070" w:rsidRPr="0019189D" w:rsidRDefault="00F16070" w:rsidP="00F16070">
            <w:pPr>
              <w:ind w:right="113"/>
              <w:jc w:val="right"/>
              <w:rPr>
                <w:rFonts w:ascii="Arial" w:hAnsi="Arial" w:cs="Arial"/>
                <w:b/>
                <w:bCs/>
                <w:color w:val="000000"/>
                <w:lang w:val="en-US"/>
              </w:rPr>
            </w:pPr>
            <w:r>
              <w:rPr>
                <w:rFonts w:ascii="Arial" w:hAnsi="Arial" w:cs="Arial"/>
                <w:b/>
                <w:bCs/>
                <w:color w:val="000000"/>
              </w:rPr>
              <w:t>3 480 567</w:t>
            </w:r>
          </w:p>
        </w:tc>
        <w:tc>
          <w:tcPr>
            <w:tcW w:w="1864" w:type="dxa"/>
            <w:tcBorders>
              <w:top w:val="nil"/>
              <w:left w:val="nil"/>
              <w:bottom w:val="single" w:sz="8" w:space="0" w:color="auto"/>
              <w:right w:val="nil"/>
            </w:tcBorders>
            <w:shd w:val="clear" w:color="auto" w:fill="auto"/>
            <w:noWrap/>
            <w:vAlign w:val="center"/>
            <w:hideMark/>
          </w:tcPr>
          <w:p w14:paraId="44C94577" w14:textId="6E0B2EB8" w:rsidR="00F16070" w:rsidRPr="00FE1291" w:rsidRDefault="00F16070" w:rsidP="00F16070">
            <w:pPr>
              <w:ind w:right="113"/>
              <w:jc w:val="right"/>
              <w:rPr>
                <w:rFonts w:ascii="Arial" w:hAnsi="Arial" w:cs="Arial"/>
                <w:b/>
                <w:bCs/>
                <w:color w:val="000000"/>
              </w:rPr>
            </w:pPr>
            <w:r>
              <w:rPr>
                <w:rFonts w:ascii="Arial" w:hAnsi="Arial" w:cs="Arial"/>
                <w:b/>
                <w:bCs/>
                <w:color w:val="000000"/>
              </w:rPr>
              <w:t>1 560 025</w:t>
            </w:r>
          </w:p>
        </w:tc>
        <w:tc>
          <w:tcPr>
            <w:tcW w:w="1667" w:type="dxa"/>
            <w:tcBorders>
              <w:top w:val="nil"/>
              <w:left w:val="nil"/>
              <w:bottom w:val="single" w:sz="8" w:space="0" w:color="auto"/>
              <w:right w:val="nil"/>
            </w:tcBorders>
            <w:shd w:val="clear" w:color="auto" w:fill="auto"/>
            <w:noWrap/>
            <w:vAlign w:val="center"/>
            <w:hideMark/>
          </w:tcPr>
          <w:p w14:paraId="787ABF18" w14:textId="73A1108D" w:rsidR="00F16070" w:rsidRPr="00FE1291" w:rsidRDefault="00F16070" w:rsidP="00F16070">
            <w:pPr>
              <w:ind w:right="113"/>
              <w:jc w:val="right"/>
              <w:rPr>
                <w:rFonts w:ascii="Arial" w:hAnsi="Arial" w:cs="Arial"/>
                <w:b/>
                <w:bCs/>
                <w:color w:val="000000"/>
              </w:rPr>
            </w:pPr>
            <w:r>
              <w:rPr>
                <w:rFonts w:ascii="Arial" w:hAnsi="Arial" w:cs="Arial"/>
                <w:b/>
                <w:bCs/>
                <w:color w:val="000000"/>
              </w:rPr>
              <w:t>8 707</w:t>
            </w:r>
          </w:p>
        </w:tc>
        <w:tc>
          <w:tcPr>
            <w:tcW w:w="2059" w:type="dxa"/>
            <w:tcBorders>
              <w:top w:val="nil"/>
              <w:left w:val="nil"/>
              <w:bottom w:val="single" w:sz="8" w:space="0" w:color="auto"/>
              <w:right w:val="nil"/>
            </w:tcBorders>
            <w:shd w:val="clear" w:color="auto" w:fill="auto"/>
            <w:noWrap/>
            <w:vAlign w:val="center"/>
            <w:hideMark/>
          </w:tcPr>
          <w:p w14:paraId="1801E5E5" w14:textId="2A9789CC" w:rsidR="00F16070" w:rsidRPr="00FE1291" w:rsidRDefault="00F16070" w:rsidP="00F16070">
            <w:pPr>
              <w:ind w:right="113"/>
              <w:jc w:val="right"/>
              <w:rPr>
                <w:rFonts w:ascii="Arial" w:hAnsi="Arial" w:cs="Arial"/>
                <w:b/>
                <w:bCs/>
                <w:color w:val="000000"/>
              </w:rPr>
            </w:pPr>
            <w:r>
              <w:rPr>
                <w:rFonts w:ascii="Arial" w:hAnsi="Arial" w:cs="Arial"/>
                <w:b/>
                <w:bCs/>
                <w:color w:val="000000"/>
              </w:rPr>
              <w:t>1 239</w:t>
            </w:r>
          </w:p>
        </w:tc>
        <w:tc>
          <w:tcPr>
            <w:tcW w:w="1768" w:type="dxa"/>
            <w:tcBorders>
              <w:top w:val="nil"/>
              <w:left w:val="nil"/>
              <w:bottom w:val="single" w:sz="8" w:space="0" w:color="auto"/>
              <w:right w:val="nil"/>
            </w:tcBorders>
            <w:shd w:val="clear" w:color="auto" w:fill="auto"/>
            <w:noWrap/>
            <w:vAlign w:val="center"/>
            <w:hideMark/>
          </w:tcPr>
          <w:p w14:paraId="1BDD4481" w14:textId="6FDF7B27" w:rsidR="00F16070" w:rsidRPr="00FE1291" w:rsidRDefault="00F16070" w:rsidP="00F16070">
            <w:pPr>
              <w:ind w:right="113"/>
              <w:jc w:val="right"/>
              <w:rPr>
                <w:rFonts w:ascii="Arial" w:hAnsi="Arial" w:cs="Arial"/>
                <w:b/>
                <w:bCs/>
                <w:color w:val="000000"/>
              </w:rPr>
            </w:pPr>
            <w:r>
              <w:rPr>
                <w:rFonts w:ascii="Arial" w:hAnsi="Arial" w:cs="Arial"/>
                <w:b/>
                <w:bCs/>
                <w:color w:val="000000"/>
              </w:rPr>
              <w:t>8 773 232</w:t>
            </w:r>
          </w:p>
        </w:tc>
      </w:tr>
      <w:tr w:rsidR="00F16070" w:rsidRPr="00FE1291" w14:paraId="58BCAE3C" w14:textId="77777777" w:rsidTr="004740B6">
        <w:trPr>
          <w:trHeight w:val="207"/>
        </w:trPr>
        <w:tc>
          <w:tcPr>
            <w:tcW w:w="3943" w:type="dxa"/>
            <w:tcBorders>
              <w:top w:val="nil"/>
              <w:left w:val="nil"/>
              <w:bottom w:val="nil"/>
              <w:right w:val="nil"/>
            </w:tcBorders>
            <w:shd w:val="clear" w:color="auto" w:fill="auto"/>
            <w:noWrap/>
            <w:tcMar>
              <w:left w:w="57" w:type="dxa"/>
              <w:right w:w="28" w:type="dxa"/>
            </w:tcMar>
            <w:vAlign w:val="center"/>
            <w:hideMark/>
          </w:tcPr>
          <w:p w14:paraId="332DD57D" w14:textId="0694F5E5" w:rsidR="00F16070" w:rsidRPr="007312AA" w:rsidRDefault="00F16070" w:rsidP="00F16070">
            <w:pPr>
              <w:spacing w:line="240" w:lineRule="auto"/>
              <w:rPr>
                <w:rFonts w:ascii="Arial" w:eastAsia="Times New Roman" w:hAnsi="Arial" w:cs="Arial"/>
                <w:b/>
                <w:bCs/>
                <w:color w:val="000000"/>
                <w:lang w:eastAsia="ru-RU"/>
              </w:rPr>
            </w:pPr>
            <w:r w:rsidRPr="007312AA">
              <w:rPr>
                <w:rFonts w:ascii="Arial" w:eastAsia="Times New Roman" w:hAnsi="Arial" w:cs="Arial"/>
                <w:b/>
                <w:bCs/>
                <w:color w:val="000000"/>
                <w:lang w:eastAsia="ru-RU"/>
              </w:rPr>
              <w:t>На 31 декабря 20</w:t>
            </w:r>
            <w:r>
              <w:rPr>
                <w:rFonts w:ascii="Arial" w:eastAsia="Times New Roman" w:hAnsi="Arial" w:cs="Arial"/>
                <w:b/>
                <w:bCs/>
                <w:color w:val="000000"/>
                <w:lang w:eastAsia="ru-RU"/>
              </w:rPr>
              <w:t>20</w:t>
            </w:r>
            <w:r w:rsidRPr="007312AA">
              <w:rPr>
                <w:rFonts w:ascii="Arial" w:eastAsia="Times New Roman" w:hAnsi="Arial" w:cs="Arial"/>
                <w:b/>
                <w:bCs/>
                <w:color w:val="000000"/>
                <w:lang w:eastAsia="ru-RU"/>
              </w:rPr>
              <w:t xml:space="preserve"> г.</w:t>
            </w:r>
          </w:p>
        </w:tc>
        <w:tc>
          <w:tcPr>
            <w:tcW w:w="1863" w:type="dxa"/>
            <w:tcBorders>
              <w:top w:val="nil"/>
              <w:left w:val="nil"/>
              <w:bottom w:val="double" w:sz="6" w:space="0" w:color="auto"/>
              <w:right w:val="nil"/>
            </w:tcBorders>
            <w:shd w:val="clear" w:color="auto" w:fill="auto"/>
            <w:noWrap/>
            <w:vAlign w:val="center"/>
          </w:tcPr>
          <w:p w14:paraId="0063E818" w14:textId="4DD69E0B" w:rsidR="00F16070" w:rsidRPr="00FE1291" w:rsidRDefault="00F16070" w:rsidP="00F16070">
            <w:pPr>
              <w:ind w:right="113"/>
              <w:jc w:val="right"/>
              <w:rPr>
                <w:rFonts w:ascii="Arial" w:hAnsi="Arial" w:cs="Arial"/>
                <w:b/>
                <w:bCs/>
                <w:color w:val="000000"/>
              </w:rPr>
            </w:pPr>
            <w:r>
              <w:rPr>
                <w:rFonts w:ascii="Arial" w:hAnsi="Arial" w:cs="Arial"/>
                <w:b/>
                <w:bCs/>
                <w:color w:val="000000"/>
              </w:rPr>
              <w:t>3 722 904</w:t>
            </w:r>
          </w:p>
        </w:tc>
        <w:tc>
          <w:tcPr>
            <w:tcW w:w="1708" w:type="dxa"/>
            <w:tcBorders>
              <w:top w:val="nil"/>
              <w:left w:val="nil"/>
              <w:bottom w:val="double" w:sz="6" w:space="0" w:color="auto"/>
              <w:right w:val="nil"/>
            </w:tcBorders>
            <w:shd w:val="clear" w:color="auto" w:fill="auto"/>
            <w:noWrap/>
            <w:vAlign w:val="center"/>
          </w:tcPr>
          <w:p w14:paraId="13CB7F5E" w14:textId="0CBCA4CD" w:rsidR="00F16070" w:rsidRPr="00FE1291" w:rsidRDefault="00F16070" w:rsidP="00F16070">
            <w:pPr>
              <w:ind w:right="113"/>
              <w:jc w:val="right"/>
              <w:rPr>
                <w:rFonts w:ascii="Arial" w:hAnsi="Arial" w:cs="Arial"/>
                <w:b/>
                <w:bCs/>
                <w:color w:val="000000"/>
              </w:rPr>
            </w:pPr>
            <w:r>
              <w:rPr>
                <w:rFonts w:ascii="Arial" w:hAnsi="Arial" w:cs="Arial"/>
                <w:b/>
                <w:bCs/>
                <w:color w:val="000000"/>
              </w:rPr>
              <w:t>2 903 671</w:t>
            </w:r>
          </w:p>
        </w:tc>
        <w:tc>
          <w:tcPr>
            <w:tcW w:w="1864" w:type="dxa"/>
            <w:tcBorders>
              <w:top w:val="nil"/>
              <w:left w:val="nil"/>
              <w:bottom w:val="double" w:sz="6" w:space="0" w:color="auto"/>
              <w:right w:val="nil"/>
            </w:tcBorders>
            <w:shd w:val="clear" w:color="auto" w:fill="auto"/>
            <w:noWrap/>
            <w:vAlign w:val="center"/>
          </w:tcPr>
          <w:p w14:paraId="00E1F7CB" w14:textId="310FDD08" w:rsidR="00F16070" w:rsidRPr="00FE1291" w:rsidRDefault="00F16070" w:rsidP="00F16070">
            <w:pPr>
              <w:ind w:right="113"/>
              <w:jc w:val="right"/>
              <w:rPr>
                <w:rFonts w:ascii="Arial" w:hAnsi="Arial" w:cs="Arial"/>
                <w:b/>
                <w:bCs/>
                <w:color w:val="000000"/>
              </w:rPr>
            </w:pPr>
            <w:r>
              <w:rPr>
                <w:rFonts w:ascii="Arial" w:hAnsi="Arial" w:cs="Arial"/>
                <w:b/>
                <w:bCs/>
                <w:color w:val="000000"/>
              </w:rPr>
              <w:t>1 234 627</w:t>
            </w:r>
          </w:p>
        </w:tc>
        <w:tc>
          <w:tcPr>
            <w:tcW w:w="1667" w:type="dxa"/>
            <w:tcBorders>
              <w:top w:val="nil"/>
              <w:left w:val="nil"/>
              <w:bottom w:val="double" w:sz="6" w:space="0" w:color="auto"/>
              <w:right w:val="nil"/>
            </w:tcBorders>
            <w:shd w:val="clear" w:color="auto" w:fill="auto"/>
            <w:noWrap/>
            <w:vAlign w:val="center"/>
          </w:tcPr>
          <w:p w14:paraId="77EBE2E4" w14:textId="489F3680" w:rsidR="00F16070" w:rsidRPr="00FE1291" w:rsidRDefault="00F16070" w:rsidP="00F16070">
            <w:pPr>
              <w:ind w:right="113"/>
              <w:jc w:val="right"/>
              <w:rPr>
                <w:rFonts w:ascii="Arial" w:hAnsi="Arial" w:cs="Arial"/>
                <w:b/>
                <w:bCs/>
                <w:color w:val="000000"/>
              </w:rPr>
            </w:pPr>
            <w:r>
              <w:rPr>
                <w:rFonts w:ascii="Arial" w:hAnsi="Arial" w:cs="Arial"/>
                <w:b/>
                <w:bCs/>
                <w:color w:val="000000"/>
              </w:rPr>
              <w:t>23</w:t>
            </w:r>
          </w:p>
        </w:tc>
        <w:tc>
          <w:tcPr>
            <w:tcW w:w="2059" w:type="dxa"/>
            <w:tcBorders>
              <w:top w:val="nil"/>
              <w:left w:val="nil"/>
              <w:bottom w:val="double" w:sz="6" w:space="0" w:color="auto"/>
              <w:right w:val="nil"/>
            </w:tcBorders>
            <w:shd w:val="clear" w:color="auto" w:fill="auto"/>
            <w:noWrap/>
            <w:vAlign w:val="center"/>
          </w:tcPr>
          <w:p w14:paraId="2F6C4769" w14:textId="7C81573A" w:rsidR="00F16070" w:rsidRPr="00FE1291" w:rsidRDefault="00F16070" w:rsidP="00F16070">
            <w:pPr>
              <w:ind w:right="113"/>
              <w:jc w:val="right"/>
              <w:rPr>
                <w:rFonts w:ascii="Arial" w:hAnsi="Arial" w:cs="Arial"/>
                <w:b/>
                <w:bCs/>
                <w:color w:val="000000"/>
              </w:rPr>
            </w:pPr>
            <w:r>
              <w:rPr>
                <w:rFonts w:ascii="Arial" w:hAnsi="Arial" w:cs="Arial"/>
                <w:b/>
                <w:bCs/>
                <w:color w:val="000000"/>
              </w:rPr>
              <w:t>55 675</w:t>
            </w:r>
          </w:p>
        </w:tc>
        <w:tc>
          <w:tcPr>
            <w:tcW w:w="1768" w:type="dxa"/>
            <w:tcBorders>
              <w:top w:val="nil"/>
              <w:left w:val="nil"/>
              <w:bottom w:val="double" w:sz="6" w:space="0" w:color="auto"/>
              <w:right w:val="nil"/>
            </w:tcBorders>
            <w:shd w:val="clear" w:color="auto" w:fill="auto"/>
            <w:noWrap/>
            <w:vAlign w:val="center"/>
          </w:tcPr>
          <w:p w14:paraId="67FC6507" w14:textId="60319909" w:rsidR="00F16070" w:rsidRPr="00FE1291" w:rsidRDefault="00F16070" w:rsidP="00F16070">
            <w:pPr>
              <w:ind w:right="113"/>
              <w:jc w:val="right"/>
              <w:rPr>
                <w:rFonts w:ascii="Arial" w:hAnsi="Arial" w:cs="Arial"/>
                <w:b/>
                <w:bCs/>
                <w:color w:val="000000"/>
              </w:rPr>
            </w:pPr>
            <w:r>
              <w:rPr>
                <w:rFonts w:ascii="Arial" w:hAnsi="Arial" w:cs="Arial"/>
                <w:b/>
                <w:bCs/>
                <w:color w:val="000000"/>
              </w:rPr>
              <w:t>7 916 900</w:t>
            </w:r>
          </w:p>
        </w:tc>
      </w:tr>
    </w:tbl>
    <w:p w14:paraId="66744471" w14:textId="6EF0BDF7" w:rsidR="004740B6" w:rsidRDefault="00BF60C3" w:rsidP="004740B6">
      <w:pPr>
        <w:pStyle w:val="a1"/>
        <w:widowControl w:val="0"/>
        <w:spacing w:before="120" w:after="120" w:line="259" w:lineRule="auto"/>
        <w:rPr>
          <w:szCs w:val="22"/>
          <w:lang w:val="ru-RU"/>
        </w:rPr>
      </w:pPr>
      <w:r>
        <w:rPr>
          <w:szCs w:val="22"/>
          <w:lang w:val="ru-RU"/>
        </w:rPr>
        <w:br w:type="textWrapping" w:clear="all"/>
      </w:r>
      <w:r w:rsidR="004740B6" w:rsidRPr="001737CC">
        <w:rPr>
          <w:rFonts w:ascii="Arial" w:hAnsi="Arial" w:cs="Arial"/>
          <w:szCs w:val="22"/>
          <w:lang w:val="ru-RU" w:eastAsia="ru-RU"/>
        </w:rPr>
        <w:t xml:space="preserve">Основные средства </w:t>
      </w:r>
      <w:r w:rsidR="004740B6" w:rsidRPr="00C9395E">
        <w:rPr>
          <w:rFonts w:ascii="Arial" w:hAnsi="Arial" w:cs="Arial"/>
          <w:szCs w:val="22"/>
          <w:lang w:val="ru-RU" w:eastAsia="ru-RU"/>
        </w:rPr>
        <w:t>общей стоимостью 812 223 тыс. руб. (2019 г.: 755 966 тыс. руб.) заложены в качестве обеспечения обязательств Группы по банковским кредитам (Примечание 16).</w:t>
      </w:r>
    </w:p>
    <w:p w14:paraId="1572837D" w14:textId="77777777" w:rsidR="004740B6" w:rsidRDefault="004740B6" w:rsidP="00237DC1">
      <w:pPr>
        <w:pStyle w:val="a1"/>
        <w:widowControl w:val="0"/>
        <w:spacing w:before="0" w:after="240"/>
        <w:rPr>
          <w:szCs w:val="22"/>
          <w:lang w:val="ru-RU"/>
        </w:rPr>
        <w:sectPr w:rsidR="004740B6" w:rsidSect="001E53FD">
          <w:headerReference w:type="default" r:id="rId47"/>
          <w:footerReference w:type="first" r:id="rId48"/>
          <w:pgSz w:w="16840" w:h="11907" w:orient="landscape" w:code="9"/>
          <w:pgMar w:top="1418" w:right="851" w:bottom="567" w:left="851" w:header="964" w:footer="445" w:gutter="0"/>
          <w:cols w:space="708"/>
          <w:titlePg/>
          <w:docGrid w:linePitch="360"/>
        </w:sectPr>
      </w:pPr>
    </w:p>
    <w:p w14:paraId="1388CEFD" w14:textId="1E5AEF7F" w:rsidR="00B44129" w:rsidRPr="00B44129" w:rsidRDefault="00B44129" w:rsidP="00B44129">
      <w:pPr>
        <w:pStyle w:val="ABC-paragrahinNotes"/>
        <w:autoSpaceDE w:val="0"/>
        <w:autoSpaceDN w:val="0"/>
        <w:adjustRightInd w:val="0"/>
        <w:spacing w:after="0" w:line="259" w:lineRule="auto"/>
        <w:rPr>
          <w:rFonts w:ascii="Arial" w:eastAsiaTheme="minorHAnsi" w:hAnsi="Arial" w:cs="Arial"/>
          <w:b/>
          <w:sz w:val="22"/>
          <w:szCs w:val="22"/>
          <w:lang w:val="ru-RU"/>
        </w:rPr>
      </w:pPr>
      <w:r>
        <w:rPr>
          <w:rFonts w:ascii="Arial" w:eastAsiaTheme="minorHAnsi" w:hAnsi="Arial" w:cs="Arial"/>
          <w:b/>
          <w:sz w:val="22"/>
          <w:szCs w:val="22"/>
          <w:lang w:val="ru-RU"/>
        </w:rPr>
        <w:t>5</w:t>
      </w:r>
      <w:r w:rsidRPr="00CB6C6E">
        <w:rPr>
          <w:rFonts w:ascii="Arial" w:eastAsiaTheme="minorHAnsi" w:hAnsi="Arial" w:cs="Arial"/>
          <w:b/>
          <w:sz w:val="22"/>
          <w:szCs w:val="22"/>
          <w:lang w:val="ru-RU"/>
        </w:rPr>
        <w:t>.</w:t>
      </w:r>
      <w:r>
        <w:rPr>
          <w:rFonts w:ascii="Arial" w:eastAsiaTheme="minorHAnsi" w:hAnsi="Arial" w:cs="Arial"/>
          <w:b/>
          <w:sz w:val="22"/>
          <w:szCs w:val="22"/>
          <w:lang w:val="ru-RU"/>
        </w:rPr>
        <w:t xml:space="preserve"> Основные средства (продолжение)</w:t>
      </w:r>
    </w:p>
    <w:p w14:paraId="6ED78236" w14:textId="31A88B78" w:rsidR="00717346" w:rsidRPr="00717346" w:rsidRDefault="00717346" w:rsidP="006E69B8">
      <w:pPr>
        <w:pStyle w:val="a1"/>
        <w:widowControl w:val="0"/>
        <w:spacing w:before="120" w:after="0" w:line="259" w:lineRule="auto"/>
        <w:rPr>
          <w:rFonts w:ascii="Arial" w:hAnsi="Arial" w:cs="Arial"/>
          <w:b/>
          <w:szCs w:val="22"/>
          <w:lang w:val="ru-RU" w:eastAsia="ru-RU"/>
        </w:rPr>
      </w:pPr>
      <w:r w:rsidRPr="00717346">
        <w:rPr>
          <w:rFonts w:ascii="Arial" w:hAnsi="Arial" w:cs="Arial"/>
          <w:b/>
          <w:szCs w:val="22"/>
          <w:lang w:val="ru-RU" w:eastAsia="ru-RU"/>
        </w:rPr>
        <w:t>Обесценение</w:t>
      </w:r>
    </w:p>
    <w:p w14:paraId="5CAB45FB" w14:textId="1E0827FC" w:rsidR="00717346" w:rsidRDefault="00717346" w:rsidP="006E69B8">
      <w:pPr>
        <w:pStyle w:val="a1"/>
        <w:widowControl w:val="0"/>
        <w:spacing w:before="0" w:after="120" w:line="259" w:lineRule="auto"/>
        <w:rPr>
          <w:rFonts w:ascii="Arial" w:hAnsi="Arial" w:cs="Arial"/>
          <w:szCs w:val="22"/>
          <w:lang w:val="ru-RU" w:eastAsia="ru-RU"/>
        </w:rPr>
      </w:pPr>
      <w:r>
        <w:rPr>
          <w:rFonts w:ascii="Arial" w:hAnsi="Arial" w:cs="Arial"/>
          <w:szCs w:val="22"/>
          <w:lang w:val="ru-RU" w:eastAsia="ru-RU"/>
        </w:rPr>
        <w:t xml:space="preserve">По состоянию на 31 декабря 2020 года Группа провела тест на обесценение основных средств. Суммы создания и восстановления резерва под обесценение в консолидированном отчете о совокупном доходе отражаются по строке «Прочие операционные расходы». В 2019 году в </w:t>
      </w:r>
      <w:r w:rsidRPr="00717346">
        <w:rPr>
          <w:rFonts w:ascii="Arial" w:hAnsi="Arial" w:cs="Arial"/>
          <w:szCs w:val="22"/>
          <w:lang w:val="ru-RU" w:eastAsia="ru-RU"/>
        </w:rPr>
        <w:t xml:space="preserve">консолидированном отчете о совокупном доходе Группа не признавала </w:t>
      </w:r>
      <w:r>
        <w:rPr>
          <w:rFonts w:ascii="Arial" w:hAnsi="Arial" w:cs="Arial"/>
          <w:szCs w:val="22"/>
          <w:lang w:val="ru-RU" w:eastAsia="ru-RU"/>
        </w:rPr>
        <w:t xml:space="preserve">доходов и </w:t>
      </w:r>
      <w:r w:rsidRPr="00717346">
        <w:rPr>
          <w:rFonts w:ascii="Arial" w:hAnsi="Arial" w:cs="Arial"/>
          <w:szCs w:val="22"/>
          <w:lang w:val="ru-RU" w:eastAsia="ru-RU"/>
        </w:rPr>
        <w:t>убытков от обесценения основных средств.</w:t>
      </w:r>
    </w:p>
    <w:p w14:paraId="49FDCAAB" w14:textId="1D84AA22" w:rsidR="00717346" w:rsidRPr="003F6312" w:rsidRDefault="00717346" w:rsidP="00717346">
      <w:pPr>
        <w:pStyle w:val="a1"/>
        <w:widowControl w:val="0"/>
        <w:spacing w:before="120" w:after="120" w:line="259" w:lineRule="auto"/>
        <w:rPr>
          <w:rFonts w:ascii="Arial" w:hAnsi="Arial" w:cs="Arial"/>
          <w:szCs w:val="22"/>
          <w:lang w:val="ru-RU" w:eastAsia="ru-RU"/>
        </w:rPr>
      </w:pPr>
      <w:r>
        <w:rPr>
          <w:rFonts w:ascii="Arial" w:hAnsi="Arial" w:cs="Arial"/>
          <w:szCs w:val="22"/>
          <w:lang w:val="ru-RU" w:eastAsia="ru-RU"/>
        </w:rPr>
        <w:t>Тестирование на обесценение выполнено</w:t>
      </w:r>
      <w:r w:rsidRPr="003F6312">
        <w:rPr>
          <w:rFonts w:ascii="Arial" w:hAnsi="Arial" w:cs="Arial"/>
          <w:szCs w:val="22"/>
          <w:lang w:val="ru-RU" w:eastAsia="ru-RU"/>
        </w:rPr>
        <w:t xml:space="preserve"> аккредитованным независимым оценщиком. </w:t>
      </w:r>
    </w:p>
    <w:p w14:paraId="6521330F" w14:textId="77777777" w:rsidR="00237DC1" w:rsidRPr="00E85514" w:rsidRDefault="00237DC1" w:rsidP="006E69B8">
      <w:pPr>
        <w:pStyle w:val="20"/>
        <w:spacing w:after="60"/>
        <w:ind w:left="357" w:hanging="357"/>
        <w:rPr>
          <w:rFonts w:cs="Arial"/>
        </w:rPr>
      </w:pPr>
      <w:bookmarkStart w:id="29" w:name="_Ref417845105"/>
      <w:bookmarkStart w:id="30" w:name="_Toc515528817"/>
      <w:bookmarkStart w:id="31" w:name="_Toc70001725"/>
      <w:r w:rsidRPr="00E85514">
        <w:rPr>
          <w:rFonts w:cs="Arial"/>
        </w:rPr>
        <w:t>Инвестиционная недвижимость</w:t>
      </w:r>
      <w:bookmarkEnd w:id="29"/>
      <w:bookmarkEnd w:id="30"/>
      <w:bookmarkEnd w:id="31"/>
    </w:p>
    <w:tbl>
      <w:tblPr>
        <w:tblW w:w="5000" w:type="pct"/>
        <w:tblLayout w:type="fixed"/>
        <w:tblLook w:val="04A0" w:firstRow="1" w:lastRow="0" w:firstColumn="1" w:lastColumn="0" w:noHBand="0" w:noVBand="1"/>
      </w:tblPr>
      <w:tblGrid>
        <w:gridCol w:w="5229"/>
        <w:gridCol w:w="2204"/>
        <w:gridCol w:w="2205"/>
      </w:tblGrid>
      <w:tr w:rsidR="00237DC1" w:rsidRPr="007312AA" w14:paraId="4D51752D" w14:textId="77777777" w:rsidTr="008B6998">
        <w:trPr>
          <w:trHeight w:val="510"/>
        </w:trPr>
        <w:tc>
          <w:tcPr>
            <w:tcW w:w="5229" w:type="dxa"/>
            <w:tcBorders>
              <w:top w:val="nil"/>
              <w:left w:val="nil"/>
              <w:bottom w:val="nil"/>
              <w:right w:val="nil"/>
            </w:tcBorders>
            <w:shd w:val="clear" w:color="auto" w:fill="auto"/>
            <w:vAlign w:val="center"/>
            <w:hideMark/>
          </w:tcPr>
          <w:p w14:paraId="45B0A934" w14:textId="77777777" w:rsidR="00237DC1" w:rsidRPr="007312AA" w:rsidRDefault="00237DC1" w:rsidP="0086446A">
            <w:pPr>
              <w:rPr>
                <w:rFonts w:ascii="Arial" w:hAnsi="Arial" w:cs="Arial"/>
                <w:color w:val="000000"/>
                <w:lang w:eastAsia="ru-RU"/>
              </w:rPr>
            </w:pPr>
            <w:r w:rsidRPr="007312AA">
              <w:rPr>
                <w:rFonts w:ascii="Arial" w:hAnsi="Arial" w:cs="Arial"/>
                <w:color w:val="000000"/>
              </w:rPr>
              <w:t>Инвестиционная недвижимость включает:</w:t>
            </w:r>
          </w:p>
        </w:tc>
        <w:tc>
          <w:tcPr>
            <w:tcW w:w="2204" w:type="dxa"/>
            <w:tcBorders>
              <w:top w:val="nil"/>
              <w:left w:val="nil"/>
              <w:bottom w:val="single" w:sz="4" w:space="0" w:color="auto"/>
              <w:right w:val="nil"/>
            </w:tcBorders>
            <w:shd w:val="clear" w:color="auto" w:fill="auto"/>
            <w:vAlign w:val="center"/>
            <w:hideMark/>
          </w:tcPr>
          <w:p w14:paraId="2558192B" w14:textId="755439E2" w:rsidR="00237DC1" w:rsidRPr="007312AA" w:rsidRDefault="000D058A" w:rsidP="007312AA">
            <w:pPr>
              <w:jc w:val="center"/>
              <w:rPr>
                <w:rFonts w:ascii="Arial" w:hAnsi="Arial" w:cs="Arial"/>
                <w:b/>
                <w:bCs/>
                <w:color w:val="000000"/>
              </w:rPr>
            </w:pPr>
            <w:r>
              <w:rPr>
                <w:rFonts w:ascii="Arial" w:hAnsi="Arial" w:cs="Arial"/>
                <w:b/>
                <w:bCs/>
                <w:color w:val="000000"/>
              </w:rPr>
              <w:t>2020</w:t>
            </w:r>
            <w:r w:rsidR="00237DC1" w:rsidRPr="007312AA">
              <w:rPr>
                <w:rFonts w:ascii="Arial" w:hAnsi="Arial" w:cs="Arial"/>
                <w:b/>
                <w:bCs/>
                <w:color w:val="000000"/>
              </w:rPr>
              <w:t xml:space="preserve"> год</w:t>
            </w:r>
          </w:p>
        </w:tc>
        <w:tc>
          <w:tcPr>
            <w:tcW w:w="2205" w:type="dxa"/>
            <w:tcBorders>
              <w:top w:val="nil"/>
              <w:left w:val="nil"/>
              <w:bottom w:val="single" w:sz="4" w:space="0" w:color="auto"/>
              <w:right w:val="nil"/>
            </w:tcBorders>
            <w:shd w:val="clear" w:color="auto" w:fill="auto"/>
            <w:vAlign w:val="center"/>
            <w:hideMark/>
          </w:tcPr>
          <w:p w14:paraId="3FCA41F7" w14:textId="203076FC" w:rsidR="00237DC1" w:rsidRPr="007312AA" w:rsidRDefault="00C75F42" w:rsidP="007312AA">
            <w:pPr>
              <w:jc w:val="center"/>
              <w:rPr>
                <w:rFonts w:ascii="Arial" w:hAnsi="Arial" w:cs="Arial"/>
                <w:b/>
                <w:bCs/>
                <w:color w:val="000000"/>
              </w:rPr>
            </w:pPr>
            <w:r>
              <w:rPr>
                <w:rFonts w:ascii="Arial" w:hAnsi="Arial" w:cs="Arial"/>
                <w:b/>
                <w:bCs/>
                <w:color w:val="000000"/>
              </w:rPr>
              <w:t>201</w:t>
            </w:r>
            <w:r w:rsidR="000D058A">
              <w:rPr>
                <w:rFonts w:ascii="Arial" w:hAnsi="Arial" w:cs="Arial"/>
                <w:b/>
                <w:bCs/>
                <w:color w:val="000000"/>
              </w:rPr>
              <w:t>9</w:t>
            </w:r>
            <w:r w:rsidR="00237DC1" w:rsidRPr="007312AA">
              <w:rPr>
                <w:rFonts w:ascii="Arial" w:hAnsi="Arial" w:cs="Arial"/>
                <w:b/>
                <w:bCs/>
                <w:color w:val="000000"/>
              </w:rPr>
              <w:t xml:space="preserve"> год</w:t>
            </w:r>
          </w:p>
        </w:tc>
      </w:tr>
      <w:tr w:rsidR="000D058A" w:rsidRPr="007312AA" w14:paraId="762D8B53" w14:textId="77777777" w:rsidTr="008B6998">
        <w:trPr>
          <w:trHeight w:val="255"/>
        </w:trPr>
        <w:tc>
          <w:tcPr>
            <w:tcW w:w="5229" w:type="dxa"/>
            <w:tcBorders>
              <w:top w:val="nil"/>
              <w:left w:val="nil"/>
              <w:bottom w:val="nil"/>
              <w:right w:val="nil"/>
            </w:tcBorders>
            <w:shd w:val="clear" w:color="auto" w:fill="auto"/>
            <w:vAlign w:val="center"/>
            <w:hideMark/>
          </w:tcPr>
          <w:p w14:paraId="49090E06" w14:textId="77777777" w:rsidR="000D058A" w:rsidRPr="007312AA" w:rsidRDefault="000D058A" w:rsidP="000D058A">
            <w:pPr>
              <w:rPr>
                <w:rFonts w:ascii="Arial" w:hAnsi="Arial" w:cs="Arial"/>
                <w:b/>
                <w:bCs/>
                <w:color w:val="000000"/>
              </w:rPr>
            </w:pPr>
            <w:r>
              <w:rPr>
                <w:rFonts w:ascii="Arial" w:hAnsi="Arial" w:cs="Arial"/>
                <w:b/>
                <w:bCs/>
                <w:color w:val="000000"/>
              </w:rPr>
              <w:t xml:space="preserve">На 1 января </w:t>
            </w:r>
          </w:p>
        </w:tc>
        <w:tc>
          <w:tcPr>
            <w:tcW w:w="2204" w:type="dxa"/>
            <w:tcBorders>
              <w:top w:val="nil"/>
              <w:left w:val="nil"/>
              <w:bottom w:val="nil"/>
              <w:right w:val="nil"/>
            </w:tcBorders>
            <w:shd w:val="clear" w:color="auto" w:fill="auto"/>
            <w:noWrap/>
            <w:vAlign w:val="center"/>
          </w:tcPr>
          <w:p w14:paraId="7B6BCB60" w14:textId="4495271F" w:rsidR="000D058A" w:rsidRPr="007312AA" w:rsidRDefault="000D058A" w:rsidP="000D058A">
            <w:pPr>
              <w:ind w:right="170"/>
              <w:jc w:val="right"/>
              <w:rPr>
                <w:rFonts w:ascii="Arial" w:hAnsi="Arial" w:cs="Arial"/>
                <w:b/>
                <w:bCs/>
                <w:color w:val="000000"/>
              </w:rPr>
            </w:pPr>
            <w:r>
              <w:rPr>
                <w:rFonts w:ascii="Arial" w:hAnsi="Arial" w:cs="Arial"/>
                <w:b/>
                <w:bCs/>
                <w:color w:val="000000"/>
              </w:rPr>
              <w:t>492 167</w:t>
            </w:r>
          </w:p>
        </w:tc>
        <w:tc>
          <w:tcPr>
            <w:tcW w:w="2205" w:type="dxa"/>
            <w:tcBorders>
              <w:top w:val="nil"/>
              <w:left w:val="nil"/>
              <w:bottom w:val="nil"/>
              <w:right w:val="nil"/>
            </w:tcBorders>
            <w:shd w:val="clear" w:color="auto" w:fill="auto"/>
            <w:noWrap/>
            <w:vAlign w:val="center"/>
          </w:tcPr>
          <w:p w14:paraId="716621DA" w14:textId="39C24575" w:rsidR="000D058A" w:rsidRPr="007312AA" w:rsidRDefault="000D058A" w:rsidP="000D058A">
            <w:pPr>
              <w:ind w:right="170"/>
              <w:jc w:val="right"/>
              <w:rPr>
                <w:rFonts w:ascii="Arial" w:hAnsi="Arial" w:cs="Arial"/>
                <w:b/>
                <w:bCs/>
                <w:color w:val="000000"/>
              </w:rPr>
            </w:pPr>
            <w:r>
              <w:rPr>
                <w:rFonts w:ascii="Arial" w:hAnsi="Arial" w:cs="Arial"/>
                <w:b/>
                <w:bCs/>
                <w:color w:val="000000"/>
              </w:rPr>
              <w:t>624 360</w:t>
            </w:r>
          </w:p>
        </w:tc>
      </w:tr>
      <w:tr w:rsidR="000D058A" w:rsidRPr="007312AA" w14:paraId="2FE822E5" w14:textId="77777777" w:rsidTr="006E69B8">
        <w:trPr>
          <w:trHeight w:val="207"/>
        </w:trPr>
        <w:tc>
          <w:tcPr>
            <w:tcW w:w="5229" w:type="dxa"/>
            <w:tcBorders>
              <w:top w:val="nil"/>
              <w:left w:val="nil"/>
              <w:bottom w:val="nil"/>
              <w:right w:val="nil"/>
            </w:tcBorders>
            <w:shd w:val="clear" w:color="auto" w:fill="auto"/>
            <w:vAlign w:val="center"/>
            <w:hideMark/>
          </w:tcPr>
          <w:p w14:paraId="4C46D4FB" w14:textId="77777777" w:rsidR="000D058A" w:rsidRPr="007312AA" w:rsidRDefault="000D058A" w:rsidP="000D058A">
            <w:pPr>
              <w:rPr>
                <w:rFonts w:ascii="Arial" w:hAnsi="Arial" w:cs="Arial"/>
                <w:color w:val="000000"/>
              </w:rPr>
            </w:pPr>
            <w:r w:rsidRPr="007312AA">
              <w:rPr>
                <w:rFonts w:ascii="Arial" w:hAnsi="Arial" w:cs="Arial"/>
                <w:color w:val="000000"/>
              </w:rPr>
              <w:t>Перевод в состав основных средств</w:t>
            </w:r>
          </w:p>
        </w:tc>
        <w:tc>
          <w:tcPr>
            <w:tcW w:w="2204" w:type="dxa"/>
            <w:tcBorders>
              <w:top w:val="nil"/>
              <w:left w:val="nil"/>
              <w:bottom w:val="nil"/>
              <w:right w:val="nil"/>
            </w:tcBorders>
            <w:shd w:val="clear" w:color="auto" w:fill="auto"/>
            <w:noWrap/>
            <w:vAlign w:val="center"/>
          </w:tcPr>
          <w:p w14:paraId="54657554" w14:textId="5607C9A2" w:rsidR="000D058A" w:rsidRPr="007F0B82" w:rsidRDefault="007F0B82" w:rsidP="000D058A">
            <w:pPr>
              <w:ind w:right="170"/>
              <w:jc w:val="right"/>
              <w:rPr>
                <w:rFonts w:ascii="Arial" w:hAnsi="Arial" w:cs="Arial"/>
                <w:color w:val="000000"/>
                <w:lang w:val="en-US"/>
              </w:rPr>
            </w:pPr>
            <w:r>
              <w:rPr>
                <w:rFonts w:ascii="Arial" w:hAnsi="Arial" w:cs="Arial"/>
                <w:color w:val="000000"/>
                <w:lang w:val="en-US"/>
              </w:rPr>
              <w:t>(14 397)</w:t>
            </w:r>
          </w:p>
        </w:tc>
        <w:tc>
          <w:tcPr>
            <w:tcW w:w="2205" w:type="dxa"/>
            <w:tcBorders>
              <w:top w:val="nil"/>
              <w:left w:val="nil"/>
              <w:bottom w:val="nil"/>
              <w:right w:val="nil"/>
            </w:tcBorders>
            <w:shd w:val="clear" w:color="auto" w:fill="auto"/>
            <w:noWrap/>
            <w:vAlign w:val="center"/>
          </w:tcPr>
          <w:p w14:paraId="5352F0AE" w14:textId="3565D3F7" w:rsidR="000D058A" w:rsidRPr="007312AA" w:rsidRDefault="000D058A" w:rsidP="000D058A">
            <w:pPr>
              <w:ind w:right="170"/>
              <w:jc w:val="right"/>
              <w:rPr>
                <w:rFonts w:ascii="Arial" w:hAnsi="Arial" w:cs="Arial"/>
                <w:color w:val="000000"/>
              </w:rPr>
            </w:pPr>
            <w:r>
              <w:rPr>
                <w:rFonts w:ascii="Arial" w:hAnsi="Arial" w:cs="Arial"/>
                <w:color w:val="000000"/>
              </w:rPr>
              <w:t>(277 681)</w:t>
            </w:r>
          </w:p>
        </w:tc>
      </w:tr>
      <w:tr w:rsidR="000D058A" w:rsidRPr="007312AA" w14:paraId="05A8BFF8" w14:textId="77777777" w:rsidTr="006E69B8">
        <w:trPr>
          <w:trHeight w:val="211"/>
        </w:trPr>
        <w:tc>
          <w:tcPr>
            <w:tcW w:w="5229" w:type="dxa"/>
            <w:tcBorders>
              <w:top w:val="nil"/>
              <w:left w:val="nil"/>
              <w:bottom w:val="nil"/>
              <w:right w:val="nil"/>
            </w:tcBorders>
            <w:shd w:val="clear" w:color="auto" w:fill="auto"/>
            <w:vAlign w:val="center"/>
            <w:hideMark/>
          </w:tcPr>
          <w:p w14:paraId="778F834E" w14:textId="77777777" w:rsidR="000D058A" w:rsidRPr="007312AA" w:rsidRDefault="000D058A" w:rsidP="000D058A">
            <w:pPr>
              <w:rPr>
                <w:rFonts w:ascii="Arial" w:hAnsi="Arial" w:cs="Arial"/>
                <w:color w:val="000000"/>
              </w:rPr>
            </w:pPr>
            <w:r w:rsidRPr="007312AA">
              <w:rPr>
                <w:rFonts w:ascii="Arial" w:hAnsi="Arial" w:cs="Arial"/>
                <w:color w:val="000000"/>
              </w:rPr>
              <w:t>Перевод из состава основных средств</w:t>
            </w:r>
          </w:p>
        </w:tc>
        <w:tc>
          <w:tcPr>
            <w:tcW w:w="2204" w:type="dxa"/>
            <w:tcBorders>
              <w:top w:val="nil"/>
              <w:left w:val="nil"/>
              <w:bottom w:val="nil"/>
              <w:right w:val="nil"/>
            </w:tcBorders>
            <w:shd w:val="clear" w:color="auto" w:fill="auto"/>
            <w:noWrap/>
            <w:vAlign w:val="center"/>
          </w:tcPr>
          <w:p w14:paraId="57AD388D" w14:textId="3EE93D3B" w:rsidR="000D058A" w:rsidRPr="007F0B82" w:rsidRDefault="007F0B82" w:rsidP="000D058A">
            <w:pPr>
              <w:ind w:right="170"/>
              <w:jc w:val="right"/>
              <w:rPr>
                <w:rFonts w:ascii="Arial" w:hAnsi="Arial" w:cs="Arial"/>
                <w:color w:val="000000"/>
                <w:lang w:val="en-US"/>
              </w:rPr>
            </w:pPr>
            <w:r>
              <w:rPr>
                <w:rFonts w:ascii="Arial" w:hAnsi="Arial" w:cs="Arial"/>
                <w:color w:val="000000"/>
                <w:lang w:val="en-US"/>
              </w:rPr>
              <w:t>403 402</w:t>
            </w:r>
          </w:p>
        </w:tc>
        <w:tc>
          <w:tcPr>
            <w:tcW w:w="2205" w:type="dxa"/>
            <w:tcBorders>
              <w:top w:val="nil"/>
              <w:left w:val="nil"/>
              <w:bottom w:val="nil"/>
              <w:right w:val="nil"/>
            </w:tcBorders>
            <w:shd w:val="clear" w:color="auto" w:fill="auto"/>
            <w:noWrap/>
            <w:vAlign w:val="center"/>
          </w:tcPr>
          <w:p w14:paraId="2B5F64BF" w14:textId="69A52843" w:rsidR="000D058A" w:rsidRPr="007312AA" w:rsidRDefault="000D058A" w:rsidP="000D058A">
            <w:pPr>
              <w:ind w:right="170"/>
              <w:jc w:val="right"/>
              <w:rPr>
                <w:rFonts w:ascii="Arial" w:hAnsi="Arial" w:cs="Arial"/>
                <w:color w:val="000000"/>
              </w:rPr>
            </w:pPr>
            <w:r>
              <w:rPr>
                <w:rFonts w:ascii="Arial" w:hAnsi="Arial" w:cs="Arial"/>
                <w:color w:val="000000"/>
              </w:rPr>
              <w:t>35 204</w:t>
            </w:r>
          </w:p>
        </w:tc>
      </w:tr>
      <w:tr w:rsidR="000D058A" w:rsidRPr="007312AA" w14:paraId="714BE3AF" w14:textId="77777777" w:rsidTr="008B6998">
        <w:trPr>
          <w:trHeight w:val="510"/>
        </w:trPr>
        <w:tc>
          <w:tcPr>
            <w:tcW w:w="5229" w:type="dxa"/>
            <w:tcBorders>
              <w:top w:val="nil"/>
              <w:left w:val="nil"/>
              <w:bottom w:val="nil"/>
              <w:right w:val="nil"/>
            </w:tcBorders>
            <w:shd w:val="clear" w:color="auto" w:fill="auto"/>
            <w:vAlign w:val="center"/>
            <w:hideMark/>
          </w:tcPr>
          <w:p w14:paraId="3A104943" w14:textId="77777777" w:rsidR="000D058A" w:rsidRPr="00850BD8" w:rsidRDefault="000D058A" w:rsidP="000D058A">
            <w:pPr>
              <w:rPr>
                <w:rFonts w:ascii="Arial" w:hAnsi="Arial" w:cs="Arial"/>
                <w:color w:val="000000"/>
              </w:rPr>
            </w:pPr>
            <w:r w:rsidRPr="00903FCD">
              <w:rPr>
                <w:rFonts w:ascii="Arial" w:hAnsi="Arial" w:cs="Arial"/>
                <w:color w:val="000000"/>
              </w:rPr>
              <w:t>Доход от переоценки инвестиционной недвижимости при переводе из состава основных средств</w:t>
            </w:r>
          </w:p>
        </w:tc>
        <w:tc>
          <w:tcPr>
            <w:tcW w:w="2204" w:type="dxa"/>
            <w:tcBorders>
              <w:top w:val="nil"/>
              <w:left w:val="nil"/>
              <w:bottom w:val="nil"/>
              <w:right w:val="nil"/>
            </w:tcBorders>
            <w:shd w:val="clear" w:color="auto" w:fill="auto"/>
            <w:noWrap/>
            <w:vAlign w:val="center"/>
          </w:tcPr>
          <w:p w14:paraId="1DD75793" w14:textId="03CF3EDF" w:rsidR="000D058A" w:rsidRPr="007F0B82" w:rsidRDefault="007F0B82" w:rsidP="000D058A">
            <w:pPr>
              <w:ind w:right="170"/>
              <w:jc w:val="right"/>
              <w:rPr>
                <w:rFonts w:ascii="Arial" w:hAnsi="Arial" w:cs="Arial"/>
                <w:color w:val="000000"/>
                <w:lang w:val="en-US"/>
              </w:rPr>
            </w:pPr>
            <w:r>
              <w:rPr>
                <w:rFonts w:ascii="Arial" w:hAnsi="Arial" w:cs="Arial"/>
                <w:color w:val="000000"/>
                <w:lang w:val="en-US"/>
              </w:rPr>
              <w:t>780 305</w:t>
            </w:r>
          </w:p>
        </w:tc>
        <w:tc>
          <w:tcPr>
            <w:tcW w:w="2205" w:type="dxa"/>
            <w:tcBorders>
              <w:top w:val="nil"/>
              <w:left w:val="nil"/>
              <w:bottom w:val="nil"/>
              <w:right w:val="nil"/>
            </w:tcBorders>
            <w:shd w:val="clear" w:color="auto" w:fill="auto"/>
            <w:noWrap/>
            <w:vAlign w:val="center"/>
          </w:tcPr>
          <w:p w14:paraId="694759C6" w14:textId="010FD2F4" w:rsidR="000D058A" w:rsidRPr="00850BD8" w:rsidRDefault="000D058A" w:rsidP="000D058A">
            <w:pPr>
              <w:ind w:right="170"/>
              <w:jc w:val="right"/>
              <w:rPr>
                <w:rFonts w:ascii="Arial" w:hAnsi="Arial" w:cs="Arial"/>
                <w:color w:val="000000"/>
              </w:rPr>
            </w:pPr>
            <w:r>
              <w:rPr>
                <w:rFonts w:ascii="Arial" w:hAnsi="Arial" w:cs="Arial"/>
                <w:color w:val="000000"/>
              </w:rPr>
              <w:t>89 948</w:t>
            </w:r>
          </w:p>
        </w:tc>
      </w:tr>
      <w:tr w:rsidR="000D058A" w:rsidRPr="007312AA" w14:paraId="5A71B354" w14:textId="77777777" w:rsidTr="008B6998">
        <w:trPr>
          <w:trHeight w:val="510"/>
        </w:trPr>
        <w:tc>
          <w:tcPr>
            <w:tcW w:w="5229" w:type="dxa"/>
            <w:tcBorders>
              <w:top w:val="nil"/>
              <w:left w:val="nil"/>
              <w:bottom w:val="nil"/>
              <w:right w:val="nil"/>
            </w:tcBorders>
            <w:shd w:val="clear" w:color="auto" w:fill="auto"/>
            <w:vAlign w:val="center"/>
          </w:tcPr>
          <w:p w14:paraId="076A99DA" w14:textId="45754F0E" w:rsidR="000D058A" w:rsidRPr="00850BD8" w:rsidRDefault="000D058A" w:rsidP="000D058A">
            <w:pPr>
              <w:rPr>
                <w:rFonts w:ascii="Arial" w:hAnsi="Arial" w:cs="Arial"/>
                <w:color w:val="000000"/>
              </w:rPr>
            </w:pPr>
            <w:r w:rsidRPr="00850BD8">
              <w:rPr>
                <w:rFonts w:ascii="Arial" w:hAnsi="Arial" w:cs="Arial"/>
                <w:color w:val="000000"/>
              </w:rPr>
              <w:t>Доход от переоценки инвестиционной недвижимости</w:t>
            </w:r>
          </w:p>
        </w:tc>
        <w:tc>
          <w:tcPr>
            <w:tcW w:w="2204" w:type="dxa"/>
            <w:tcBorders>
              <w:top w:val="nil"/>
              <w:left w:val="nil"/>
              <w:bottom w:val="nil"/>
              <w:right w:val="nil"/>
            </w:tcBorders>
            <w:shd w:val="clear" w:color="auto" w:fill="auto"/>
            <w:noWrap/>
            <w:vAlign w:val="center"/>
          </w:tcPr>
          <w:p w14:paraId="1F9CFB9E" w14:textId="6E56F72F" w:rsidR="000D058A" w:rsidRPr="007F0B82" w:rsidRDefault="007F0B82" w:rsidP="000D058A">
            <w:pPr>
              <w:ind w:right="170"/>
              <w:jc w:val="right"/>
              <w:rPr>
                <w:rFonts w:ascii="Arial" w:hAnsi="Arial" w:cs="Arial"/>
                <w:color w:val="000000"/>
                <w:lang w:val="en-US"/>
              </w:rPr>
            </w:pPr>
            <w:r>
              <w:rPr>
                <w:rFonts w:ascii="Arial" w:hAnsi="Arial" w:cs="Arial"/>
                <w:color w:val="000000"/>
                <w:lang w:val="en-US"/>
              </w:rPr>
              <w:t>(21 768)</w:t>
            </w:r>
          </w:p>
        </w:tc>
        <w:tc>
          <w:tcPr>
            <w:tcW w:w="2205" w:type="dxa"/>
            <w:tcBorders>
              <w:top w:val="nil"/>
              <w:left w:val="nil"/>
              <w:bottom w:val="nil"/>
              <w:right w:val="nil"/>
            </w:tcBorders>
            <w:shd w:val="clear" w:color="auto" w:fill="auto"/>
            <w:noWrap/>
            <w:vAlign w:val="center"/>
          </w:tcPr>
          <w:p w14:paraId="646D9172" w14:textId="7A5D2AE9" w:rsidR="000D058A" w:rsidRPr="00850BD8" w:rsidRDefault="000D058A" w:rsidP="000D058A">
            <w:pPr>
              <w:ind w:right="170"/>
              <w:jc w:val="right"/>
              <w:rPr>
                <w:rFonts w:ascii="Arial" w:hAnsi="Arial" w:cs="Arial"/>
                <w:color w:val="000000"/>
              </w:rPr>
            </w:pPr>
            <w:r>
              <w:rPr>
                <w:rFonts w:ascii="Arial" w:hAnsi="Arial" w:cs="Arial"/>
                <w:color w:val="000000"/>
              </w:rPr>
              <w:t>20 336</w:t>
            </w:r>
          </w:p>
        </w:tc>
      </w:tr>
      <w:tr w:rsidR="000D058A" w:rsidRPr="007312AA" w14:paraId="6716246A" w14:textId="77777777" w:rsidTr="008B6998">
        <w:trPr>
          <w:trHeight w:val="270"/>
        </w:trPr>
        <w:tc>
          <w:tcPr>
            <w:tcW w:w="5229" w:type="dxa"/>
            <w:tcBorders>
              <w:top w:val="nil"/>
              <w:left w:val="nil"/>
              <w:bottom w:val="nil"/>
              <w:right w:val="nil"/>
            </w:tcBorders>
            <w:shd w:val="clear" w:color="auto" w:fill="auto"/>
            <w:vAlign w:val="center"/>
            <w:hideMark/>
          </w:tcPr>
          <w:p w14:paraId="56F99374" w14:textId="77777777" w:rsidR="000D058A" w:rsidRPr="007312AA" w:rsidRDefault="000D058A" w:rsidP="000D058A">
            <w:pPr>
              <w:rPr>
                <w:rFonts w:ascii="Arial" w:hAnsi="Arial" w:cs="Arial"/>
                <w:b/>
                <w:bCs/>
                <w:color w:val="000000"/>
              </w:rPr>
            </w:pPr>
            <w:r>
              <w:rPr>
                <w:rFonts w:ascii="Arial" w:hAnsi="Arial" w:cs="Arial"/>
                <w:b/>
                <w:bCs/>
                <w:color w:val="000000"/>
              </w:rPr>
              <w:t>На 31 декабря</w:t>
            </w:r>
          </w:p>
        </w:tc>
        <w:tc>
          <w:tcPr>
            <w:tcW w:w="2204" w:type="dxa"/>
            <w:tcBorders>
              <w:top w:val="single" w:sz="4" w:space="0" w:color="auto"/>
              <w:left w:val="nil"/>
              <w:bottom w:val="double" w:sz="6" w:space="0" w:color="auto"/>
              <w:right w:val="nil"/>
            </w:tcBorders>
            <w:shd w:val="clear" w:color="auto" w:fill="auto"/>
            <w:noWrap/>
            <w:vAlign w:val="center"/>
          </w:tcPr>
          <w:p w14:paraId="3F9A9F3C" w14:textId="102826E8" w:rsidR="000D058A" w:rsidRPr="007F0B82" w:rsidRDefault="007F0B82" w:rsidP="000D058A">
            <w:pPr>
              <w:ind w:right="170"/>
              <w:jc w:val="right"/>
              <w:rPr>
                <w:rFonts w:ascii="Arial" w:hAnsi="Arial" w:cs="Arial"/>
                <w:b/>
                <w:bCs/>
                <w:color w:val="000000"/>
                <w:lang w:val="en-US"/>
              </w:rPr>
            </w:pPr>
            <w:r>
              <w:rPr>
                <w:rFonts w:ascii="Arial" w:hAnsi="Arial" w:cs="Arial"/>
                <w:b/>
                <w:bCs/>
                <w:color w:val="000000"/>
                <w:lang w:val="en-US"/>
              </w:rPr>
              <w:t>1 639 709</w:t>
            </w:r>
          </w:p>
        </w:tc>
        <w:tc>
          <w:tcPr>
            <w:tcW w:w="2205" w:type="dxa"/>
            <w:tcBorders>
              <w:top w:val="single" w:sz="4" w:space="0" w:color="auto"/>
              <w:left w:val="nil"/>
              <w:bottom w:val="double" w:sz="6" w:space="0" w:color="auto"/>
              <w:right w:val="nil"/>
            </w:tcBorders>
            <w:shd w:val="clear" w:color="auto" w:fill="auto"/>
            <w:noWrap/>
            <w:vAlign w:val="center"/>
          </w:tcPr>
          <w:p w14:paraId="29DB8F53" w14:textId="4671357F" w:rsidR="000D058A" w:rsidRPr="007312AA" w:rsidRDefault="000D058A" w:rsidP="000D058A">
            <w:pPr>
              <w:ind w:right="170"/>
              <w:jc w:val="right"/>
              <w:rPr>
                <w:rFonts w:ascii="Arial" w:hAnsi="Arial" w:cs="Arial"/>
                <w:b/>
                <w:bCs/>
                <w:color w:val="000000"/>
              </w:rPr>
            </w:pPr>
            <w:r>
              <w:rPr>
                <w:rFonts w:ascii="Arial" w:hAnsi="Arial" w:cs="Arial"/>
                <w:b/>
                <w:bCs/>
                <w:color w:val="000000"/>
              </w:rPr>
              <w:t>492 167</w:t>
            </w:r>
          </w:p>
        </w:tc>
      </w:tr>
    </w:tbl>
    <w:p w14:paraId="577FD85D" w14:textId="42033E6F" w:rsidR="00237DC1" w:rsidRPr="003F6312" w:rsidRDefault="00237DC1" w:rsidP="006E69B8">
      <w:pPr>
        <w:pStyle w:val="a1"/>
        <w:widowControl w:val="0"/>
        <w:spacing w:before="120" w:after="0" w:line="259" w:lineRule="auto"/>
        <w:rPr>
          <w:rFonts w:ascii="Arial" w:hAnsi="Arial" w:cs="Arial"/>
          <w:szCs w:val="22"/>
          <w:lang w:val="ru-RU" w:eastAsia="ru-RU"/>
        </w:rPr>
      </w:pPr>
      <w:r w:rsidRPr="003F6312">
        <w:rPr>
          <w:rFonts w:ascii="Arial" w:hAnsi="Arial" w:cs="Arial"/>
          <w:szCs w:val="22"/>
          <w:lang w:val="ru-RU" w:eastAsia="ru-RU"/>
        </w:rPr>
        <w:t>Инвестиционная недвижимость Группы представлена, в основном, офисными и производственными зданиями</w:t>
      </w:r>
      <w:r w:rsidR="00D233B0">
        <w:rPr>
          <w:rFonts w:ascii="Arial" w:hAnsi="Arial" w:cs="Arial"/>
          <w:szCs w:val="22"/>
          <w:lang w:val="ru-RU" w:eastAsia="ru-RU"/>
        </w:rPr>
        <w:t xml:space="preserve"> </w:t>
      </w:r>
      <w:r w:rsidR="00147C9F">
        <w:rPr>
          <w:rFonts w:ascii="Arial" w:hAnsi="Arial" w:cs="Arial"/>
          <w:szCs w:val="22"/>
          <w:lang w:val="ru-RU" w:eastAsia="ru-RU"/>
        </w:rPr>
        <w:t>и земельными участ</w:t>
      </w:r>
      <w:r w:rsidR="00D233B0">
        <w:rPr>
          <w:rFonts w:ascii="Arial" w:hAnsi="Arial" w:cs="Arial"/>
          <w:szCs w:val="22"/>
          <w:lang w:val="ru-RU" w:eastAsia="ru-RU"/>
        </w:rPr>
        <w:t>ками</w:t>
      </w:r>
      <w:r w:rsidRPr="003F6312">
        <w:rPr>
          <w:rFonts w:ascii="Arial" w:hAnsi="Arial" w:cs="Arial"/>
          <w:szCs w:val="22"/>
          <w:lang w:val="ru-RU" w:eastAsia="ru-RU"/>
        </w:rPr>
        <w:t xml:space="preserve"> в Московской области.</w:t>
      </w:r>
      <w:r w:rsidR="000D058A">
        <w:rPr>
          <w:rFonts w:ascii="Arial" w:hAnsi="Arial" w:cs="Arial"/>
          <w:szCs w:val="22"/>
          <w:lang w:val="ru-RU" w:eastAsia="ru-RU"/>
        </w:rPr>
        <w:t xml:space="preserve"> По состоянию на 31 декабря 2020</w:t>
      </w:r>
      <w:r w:rsidR="00C75F42">
        <w:rPr>
          <w:rFonts w:ascii="Arial" w:hAnsi="Arial" w:cs="Arial"/>
          <w:szCs w:val="22"/>
          <w:lang w:val="ru-RU" w:eastAsia="ru-RU"/>
        </w:rPr>
        <w:t xml:space="preserve"> и 201</w:t>
      </w:r>
      <w:r w:rsidR="000D058A">
        <w:rPr>
          <w:rFonts w:ascii="Arial" w:hAnsi="Arial" w:cs="Arial"/>
          <w:szCs w:val="22"/>
          <w:lang w:val="ru-RU" w:eastAsia="ru-RU"/>
        </w:rPr>
        <w:t>9</w:t>
      </w:r>
      <w:r w:rsidRPr="003F6312">
        <w:rPr>
          <w:rFonts w:ascii="Arial" w:hAnsi="Arial" w:cs="Arial"/>
          <w:szCs w:val="22"/>
          <w:lang w:val="ru-RU" w:eastAsia="ru-RU"/>
        </w:rPr>
        <w:t xml:space="preserve"> годов значения справедливой стоимости объектов инвестиционной недвижимости основываются на результатах оценки, выполненной аккредитованным независимым оценщиком. </w:t>
      </w:r>
    </w:p>
    <w:p w14:paraId="5E9C4A2A" w14:textId="77777777" w:rsidR="003F6312" w:rsidRPr="000028CE" w:rsidRDefault="003F6312" w:rsidP="006E69B8">
      <w:pPr>
        <w:pStyle w:val="a1"/>
        <w:widowControl w:val="0"/>
        <w:spacing w:before="0" w:after="0" w:line="259" w:lineRule="auto"/>
        <w:rPr>
          <w:rFonts w:ascii="Arial" w:hAnsi="Arial" w:cs="Arial"/>
          <w:lang w:val="ru-RU" w:eastAsia="ru-RU"/>
        </w:rPr>
      </w:pPr>
      <w:r w:rsidRPr="000028CE">
        <w:rPr>
          <w:rFonts w:ascii="Arial" w:hAnsi="Arial" w:cs="Arial"/>
          <w:lang w:val="ru-RU" w:eastAsia="ru-RU"/>
        </w:rPr>
        <w:t>Доходы и расходы по инвестиционной недвижимости представлены в таблице:</w:t>
      </w:r>
    </w:p>
    <w:tbl>
      <w:tblPr>
        <w:tblW w:w="5000" w:type="pct"/>
        <w:tblLayout w:type="fixed"/>
        <w:tblLook w:val="04A0" w:firstRow="1" w:lastRow="0" w:firstColumn="1" w:lastColumn="0" w:noHBand="0" w:noVBand="1"/>
      </w:tblPr>
      <w:tblGrid>
        <w:gridCol w:w="5229"/>
        <w:gridCol w:w="2204"/>
        <w:gridCol w:w="2205"/>
      </w:tblGrid>
      <w:tr w:rsidR="00CB50C2" w:rsidRPr="000028CE" w14:paraId="515B3AD7" w14:textId="77777777" w:rsidTr="00CB50C2">
        <w:trPr>
          <w:trHeight w:val="284"/>
        </w:trPr>
        <w:tc>
          <w:tcPr>
            <w:tcW w:w="5229" w:type="dxa"/>
            <w:tcBorders>
              <w:top w:val="nil"/>
              <w:left w:val="nil"/>
              <w:right w:val="nil"/>
            </w:tcBorders>
            <w:shd w:val="clear" w:color="auto" w:fill="auto"/>
            <w:noWrap/>
            <w:vAlign w:val="center"/>
          </w:tcPr>
          <w:p w14:paraId="2CD61A0E" w14:textId="77777777" w:rsidR="00CB50C2" w:rsidRPr="00AF2879" w:rsidRDefault="00CB50C2" w:rsidP="00CB50C2">
            <w:pPr>
              <w:spacing w:before="40" w:after="40"/>
              <w:rPr>
                <w:rFonts w:ascii="Arial" w:hAnsi="Arial" w:cs="Arial"/>
                <w:lang w:eastAsia="ru-RU"/>
              </w:rPr>
            </w:pPr>
          </w:p>
        </w:tc>
        <w:tc>
          <w:tcPr>
            <w:tcW w:w="4409" w:type="dxa"/>
            <w:gridSpan w:val="2"/>
            <w:tcBorders>
              <w:top w:val="nil"/>
              <w:left w:val="nil"/>
              <w:right w:val="nil"/>
            </w:tcBorders>
            <w:shd w:val="clear" w:color="auto" w:fill="auto"/>
            <w:vAlign w:val="center"/>
          </w:tcPr>
          <w:p w14:paraId="2CB25B09" w14:textId="77777777" w:rsidR="00CB50C2" w:rsidRPr="002625FE" w:rsidRDefault="00CB50C2" w:rsidP="00CB50C2">
            <w:pPr>
              <w:spacing w:before="40" w:after="40" w:line="240" w:lineRule="exact"/>
              <w:jc w:val="center"/>
              <w:rPr>
                <w:rFonts w:ascii="Arial" w:hAnsi="Arial" w:cs="Arial"/>
                <w:b/>
                <w:bCs/>
                <w:color w:val="000000"/>
                <w:lang w:eastAsia="ru-RU"/>
              </w:rPr>
            </w:pPr>
            <w:r w:rsidRPr="002625FE">
              <w:rPr>
                <w:rFonts w:ascii="Arial" w:hAnsi="Arial" w:cs="Arial"/>
                <w:b/>
                <w:bCs/>
                <w:color w:val="000000"/>
                <w:lang w:eastAsia="ru-RU"/>
              </w:rPr>
              <w:t>За го</w:t>
            </w:r>
            <w:r>
              <w:rPr>
                <w:rFonts w:ascii="Arial" w:hAnsi="Arial" w:cs="Arial"/>
                <w:b/>
                <w:bCs/>
                <w:color w:val="000000"/>
                <w:lang w:eastAsia="ru-RU"/>
              </w:rPr>
              <w:t>д, закончившийся 31 декабря</w:t>
            </w:r>
          </w:p>
        </w:tc>
      </w:tr>
      <w:tr w:rsidR="00960148" w:rsidRPr="000028CE" w14:paraId="31FCF0C4" w14:textId="77777777" w:rsidTr="00CB50C2">
        <w:trPr>
          <w:trHeight w:val="284"/>
        </w:trPr>
        <w:tc>
          <w:tcPr>
            <w:tcW w:w="5229" w:type="dxa"/>
            <w:tcBorders>
              <w:left w:val="nil"/>
              <w:bottom w:val="nil"/>
              <w:right w:val="nil"/>
            </w:tcBorders>
            <w:shd w:val="clear" w:color="auto" w:fill="auto"/>
            <w:noWrap/>
            <w:vAlign w:val="center"/>
          </w:tcPr>
          <w:p w14:paraId="33ED2A64" w14:textId="77777777" w:rsidR="00960148" w:rsidRPr="00AF2879" w:rsidRDefault="00960148" w:rsidP="00960148">
            <w:pPr>
              <w:rPr>
                <w:rFonts w:ascii="Arial" w:hAnsi="Arial" w:cs="Arial"/>
                <w:lang w:eastAsia="ru-RU"/>
              </w:rPr>
            </w:pPr>
          </w:p>
        </w:tc>
        <w:tc>
          <w:tcPr>
            <w:tcW w:w="2204" w:type="dxa"/>
            <w:tcBorders>
              <w:left w:val="nil"/>
              <w:bottom w:val="single" w:sz="2" w:space="0" w:color="auto"/>
              <w:right w:val="nil"/>
            </w:tcBorders>
            <w:shd w:val="clear" w:color="auto" w:fill="auto"/>
            <w:vAlign w:val="center"/>
          </w:tcPr>
          <w:p w14:paraId="2C800177" w14:textId="58FFC5C1" w:rsidR="00960148" w:rsidRPr="002625FE" w:rsidRDefault="000D058A" w:rsidP="00960148">
            <w:pPr>
              <w:spacing w:line="240" w:lineRule="exact"/>
              <w:jc w:val="center"/>
              <w:rPr>
                <w:rFonts w:ascii="Arial" w:hAnsi="Arial" w:cs="Arial"/>
                <w:b/>
                <w:bCs/>
                <w:color w:val="000000"/>
                <w:lang w:eastAsia="ru-RU"/>
              </w:rPr>
            </w:pPr>
            <w:r>
              <w:rPr>
                <w:rFonts w:ascii="Arial" w:hAnsi="Arial" w:cs="Arial"/>
                <w:b/>
                <w:bCs/>
                <w:color w:val="000000"/>
                <w:lang w:eastAsia="ru-RU"/>
              </w:rPr>
              <w:t>2020</w:t>
            </w:r>
            <w:r w:rsidR="00960148">
              <w:rPr>
                <w:rFonts w:ascii="Arial" w:hAnsi="Arial" w:cs="Arial"/>
                <w:b/>
                <w:bCs/>
                <w:color w:val="000000"/>
                <w:lang w:eastAsia="ru-RU"/>
              </w:rPr>
              <w:t> года</w:t>
            </w:r>
          </w:p>
        </w:tc>
        <w:tc>
          <w:tcPr>
            <w:tcW w:w="2205" w:type="dxa"/>
            <w:tcBorders>
              <w:left w:val="nil"/>
              <w:bottom w:val="single" w:sz="2" w:space="0" w:color="auto"/>
              <w:right w:val="nil"/>
            </w:tcBorders>
            <w:vAlign w:val="center"/>
          </w:tcPr>
          <w:p w14:paraId="45C5027B" w14:textId="434591F3" w:rsidR="00960148" w:rsidRPr="002625FE" w:rsidRDefault="000D058A" w:rsidP="00960148">
            <w:pPr>
              <w:spacing w:line="240" w:lineRule="exact"/>
              <w:jc w:val="center"/>
              <w:rPr>
                <w:rFonts w:ascii="Arial" w:hAnsi="Arial" w:cs="Arial"/>
                <w:b/>
                <w:bCs/>
                <w:color w:val="000000"/>
                <w:lang w:eastAsia="ru-RU"/>
              </w:rPr>
            </w:pPr>
            <w:r>
              <w:rPr>
                <w:rFonts w:ascii="Arial" w:hAnsi="Arial" w:cs="Arial"/>
                <w:b/>
                <w:bCs/>
                <w:color w:val="000000"/>
                <w:lang w:eastAsia="ru-RU"/>
              </w:rPr>
              <w:t>2019</w:t>
            </w:r>
            <w:r w:rsidR="00960148">
              <w:rPr>
                <w:rFonts w:ascii="Arial" w:hAnsi="Arial" w:cs="Arial"/>
                <w:b/>
                <w:bCs/>
                <w:color w:val="000000"/>
                <w:lang w:eastAsia="ru-RU"/>
              </w:rPr>
              <w:t> года</w:t>
            </w:r>
          </w:p>
        </w:tc>
      </w:tr>
      <w:tr w:rsidR="000D058A" w:rsidRPr="000028CE" w14:paraId="3CBFE5A5" w14:textId="77777777" w:rsidTr="006E69B8">
        <w:trPr>
          <w:trHeight w:val="128"/>
        </w:trPr>
        <w:tc>
          <w:tcPr>
            <w:tcW w:w="5229" w:type="dxa"/>
            <w:tcBorders>
              <w:top w:val="nil"/>
              <w:left w:val="nil"/>
              <w:bottom w:val="nil"/>
              <w:right w:val="nil"/>
            </w:tcBorders>
            <w:shd w:val="clear" w:color="auto" w:fill="auto"/>
            <w:vAlign w:val="center"/>
          </w:tcPr>
          <w:p w14:paraId="4FAD5F00" w14:textId="77777777" w:rsidR="000D058A" w:rsidRPr="000028CE" w:rsidRDefault="000D058A" w:rsidP="000D058A">
            <w:pPr>
              <w:spacing w:before="60" w:after="60" w:line="240" w:lineRule="auto"/>
              <w:rPr>
                <w:rFonts w:ascii="Arial" w:hAnsi="Arial" w:cs="Arial"/>
                <w:lang w:eastAsia="ru-RU"/>
              </w:rPr>
            </w:pPr>
            <w:r w:rsidRPr="000028CE">
              <w:rPr>
                <w:rFonts w:ascii="Arial" w:hAnsi="Arial" w:cs="Arial"/>
                <w:lang w:eastAsia="ru-RU"/>
              </w:rPr>
              <w:t>Арендный доход</w:t>
            </w:r>
          </w:p>
        </w:tc>
        <w:tc>
          <w:tcPr>
            <w:tcW w:w="2204" w:type="dxa"/>
            <w:tcBorders>
              <w:top w:val="single" w:sz="2" w:space="0" w:color="auto"/>
              <w:left w:val="nil"/>
              <w:right w:val="nil"/>
            </w:tcBorders>
            <w:shd w:val="clear" w:color="auto" w:fill="auto"/>
            <w:vAlign w:val="center"/>
          </w:tcPr>
          <w:p w14:paraId="49226DFF" w14:textId="2370DB9D" w:rsidR="000D058A" w:rsidRPr="006837E4" w:rsidRDefault="006837E4" w:rsidP="000D058A">
            <w:pPr>
              <w:spacing w:before="60" w:after="60" w:line="240" w:lineRule="auto"/>
              <w:ind w:right="284"/>
              <w:jc w:val="right"/>
              <w:rPr>
                <w:rFonts w:ascii="Arial" w:hAnsi="Arial" w:cs="Arial"/>
                <w:color w:val="000000"/>
                <w:lang w:val="en-US"/>
              </w:rPr>
            </w:pPr>
            <w:r>
              <w:rPr>
                <w:rFonts w:ascii="Arial" w:hAnsi="Arial" w:cs="Arial"/>
                <w:color w:val="000000"/>
                <w:lang w:val="en-US"/>
              </w:rPr>
              <w:t>118 312</w:t>
            </w:r>
          </w:p>
        </w:tc>
        <w:tc>
          <w:tcPr>
            <w:tcW w:w="2205" w:type="dxa"/>
            <w:tcBorders>
              <w:top w:val="single" w:sz="2" w:space="0" w:color="auto"/>
              <w:left w:val="nil"/>
              <w:right w:val="nil"/>
            </w:tcBorders>
            <w:vAlign w:val="center"/>
          </w:tcPr>
          <w:p w14:paraId="48E2B829" w14:textId="3EA1D871" w:rsidR="000D058A" w:rsidRPr="000028CE" w:rsidRDefault="000D058A" w:rsidP="006E69B8">
            <w:pPr>
              <w:spacing w:before="60" w:line="240" w:lineRule="auto"/>
              <w:ind w:right="284"/>
              <w:jc w:val="right"/>
              <w:rPr>
                <w:rFonts w:ascii="Arial" w:hAnsi="Arial" w:cs="Arial"/>
                <w:color w:val="000000"/>
              </w:rPr>
            </w:pPr>
            <w:r>
              <w:rPr>
                <w:rFonts w:ascii="Arial" w:hAnsi="Arial" w:cs="Arial"/>
                <w:color w:val="000000"/>
              </w:rPr>
              <w:t>60 958</w:t>
            </w:r>
          </w:p>
        </w:tc>
      </w:tr>
      <w:tr w:rsidR="000D058A" w:rsidRPr="000028CE" w14:paraId="64DFAC9C" w14:textId="77777777" w:rsidTr="006E69B8">
        <w:trPr>
          <w:trHeight w:val="64"/>
        </w:trPr>
        <w:tc>
          <w:tcPr>
            <w:tcW w:w="5229" w:type="dxa"/>
            <w:tcBorders>
              <w:top w:val="nil"/>
              <w:left w:val="nil"/>
              <w:bottom w:val="nil"/>
              <w:right w:val="nil"/>
            </w:tcBorders>
            <w:shd w:val="clear" w:color="auto" w:fill="auto"/>
            <w:vAlign w:val="center"/>
          </w:tcPr>
          <w:p w14:paraId="28D9C23C" w14:textId="04740C13" w:rsidR="000D058A" w:rsidRPr="000028CE" w:rsidRDefault="000D058A" w:rsidP="006E69B8">
            <w:pPr>
              <w:spacing w:line="240" w:lineRule="auto"/>
              <w:rPr>
                <w:rFonts w:ascii="Arial" w:hAnsi="Arial" w:cs="Arial"/>
                <w:lang w:eastAsia="ru-RU"/>
              </w:rPr>
            </w:pPr>
            <w:r w:rsidRPr="000028CE">
              <w:rPr>
                <w:rFonts w:ascii="Arial" w:hAnsi="Arial" w:cs="Arial"/>
                <w:lang w:eastAsia="ru-RU"/>
              </w:rPr>
              <w:t>Прямые операционные расходы</w:t>
            </w:r>
          </w:p>
        </w:tc>
        <w:tc>
          <w:tcPr>
            <w:tcW w:w="2204" w:type="dxa"/>
            <w:tcBorders>
              <w:top w:val="nil"/>
              <w:left w:val="nil"/>
              <w:bottom w:val="single" w:sz="2" w:space="0" w:color="auto"/>
              <w:right w:val="nil"/>
            </w:tcBorders>
            <w:shd w:val="clear" w:color="auto" w:fill="auto"/>
            <w:vAlign w:val="center"/>
          </w:tcPr>
          <w:p w14:paraId="44FD42BA" w14:textId="7C31D8FB" w:rsidR="000D058A" w:rsidRPr="00DA3BC9" w:rsidRDefault="006837E4" w:rsidP="000D058A">
            <w:pPr>
              <w:spacing w:line="240" w:lineRule="auto"/>
              <w:ind w:right="284"/>
              <w:jc w:val="right"/>
              <w:rPr>
                <w:rFonts w:ascii="Arial" w:hAnsi="Arial" w:cs="Arial"/>
                <w:color w:val="000000"/>
                <w:lang w:val="en-US"/>
              </w:rPr>
            </w:pPr>
            <w:r w:rsidRPr="00DA3BC9">
              <w:rPr>
                <w:rFonts w:ascii="Arial" w:hAnsi="Arial" w:cs="Arial"/>
                <w:bCs/>
                <w:color w:val="000000"/>
                <w:lang w:val="en-US"/>
              </w:rPr>
              <w:t>(</w:t>
            </w:r>
            <w:r w:rsidR="00DA3BC9" w:rsidRPr="00DA3BC9">
              <w:rPr>
                <w:rFonts w:ascii="Arial" w:hAnsi="Arial" w:cs="Arial"/>
                <w:bCs/>
                <w:color w:val="000000"/>
                <w:lang w:val="en-US"/>
              </w:rPr>
              <w:t>42 054)</w:t>
            </w:r>
          </w:p>
        </w:tc>
        <w:tc>
          <w:tcPr>
            <w:tcW w:w="2205" w:type="dxa"/>
            <w:tcBorders>
              <w:top w:val="nil"/>
              <w:left w:val="nil"/>
              <w:bottom w:val="single" w:sz="2" w:space="0" w:color="auto"/>
              <w:right w:val="nil"/>
            </w:tcBorders>
            <w:vAlign w:val="center"/>
          </w:tcPr>
          <w:p w14:paraId="42F5A59F" w14:textId="33914D1C" w:rsidR="000D058A" w:rsidRPr="00DA3BC9" w:rsidRDefault="000D058A" w:rsidP="000D058A">
            <w:pPr>
              <w:spacing w:line="240" w:lineRule="auto"/>
              <w:ind w:right="284"/>
              <w:jc w:val="right"/>
              <w:rPr>
                <w:rFonts w:ascii="Arial" w:hAnsi="Arial" w:cs="Arial"/>
                <w:color w:val="000000"/>
              </w:rPr>
            </w:pPr>
            <w:r w:rsidRPr="00DA3BC9">
              <w:rPr>
                <w:rFonts w:ascii="Arial" w:hAnsi="Arial" w:cs="Arial"/>
                <w:bCs/>
                <w:color w:val="000000"/>
              </w:rPr>
              <w:t>—</w:t>
            </w:r>
          </w:p>
        </w:tc>
      </w:tr>
      <w:tr w:rsidR="000D058A" w:rsidRPr="00841C98" w14:paraId="5B72126D" w14:textId="77777777" w:rsidTr="00CB50C2">
        <w:trPr>
          <w:trHeight w:val="284"/>
        </w:trPr>
        <w:tc>
          <w:tcPr>
            <w:tcW w:w="5229" w:type="dxa"/>
            <w:tcBorders>
              <w:top w:val="nil"/>
              <w:left w:val="nil"/>
              <w:bottom w:val="nil"/>
              <w:right w:val="nil"/>
            </w:tcBorders>
            <w:shd w:val="clear" w:color="auto" w:fill="auto"/>
            <w:vAlign w:val="center"/>
          </w:tcPr>
          <w:p w14:paraId="73EDD36E" w14:textId="0E507368" w:rsidR="000D058A" w:rsidRPr="00841C98" w:rsidRDefault="000D058A" w:rsidP="000D058A">
            <w:pPr>
              <w:spacing w:line="240" w:lineRule="auto"/>
              <w:rPr>
                <w:rFonts w:ascii="Arial" w:hAnsi="Arial" w:cs="Arial"/>
                <w:b/>
                <w:bCs/>
              </w:rPr>
            </w:pPr>
            <w:r w:rsidRPr="00841C98">
              <w:rPr>
                <w:rFonts w:ascii="Arial" w:hAnsi="Arial" w:cs="Arial"/>
                <w:b/>
                <w:bCs/>
              </w:rPr>
              <w:t>Прибыль от инвестиционно</w:t>
            </w:r>
            <w:r>
              <w:rPr>
                <w:rFonts w:ascii="Arial" w:hAnsi="Arial" w:cs="Arial"/>
                <w:b/>
                <w:bCs/>
              </w:rPr>
              <w:t>й</w:t>
            </w:r>
            <w:r w:rsidRPr="00841C98">
              <w:rPr>
                <w:rFonts w:ascii="Arial" w:hAnsi="Arial" w:cs="Arial"/>
                <w:b/>
                <w:bCs/>
              </w:rPr>
              <w:t xml:space="preserve"> </w:t>
            </w:r>
            <w:r>
              <w:rPr>
                <w:rFonts w:ascii="Arial" w:hAnsi="Arial" w:cs="Arial"/>
                <w:b/>
                <w:bCs/>
              </w:rPr>
              <w:t>недвижимости</w:t>
            </w:r>
          </w:p>
        </w:tc>
        <w:tc>
          <w:tcPr>
            <w:tcW w:w="2204" w:type="dxa"/>
            <w:tcBorders>
              <w:top w:val="single" w:sz="2" w:space="0" w:color="auto"/>
              <w:left w:val="nil"/>
              <w:bottom w:val="single" w:sz="2" w:space="0" w:color="auto"/>
              <w:right w:val="nil"/>
            </w:tcBorders>
            <w:shd w:val="clear" w:color="auto" w:fill="auto"/>
            <w:vAlign w:val="center"/>
          </w:tcPr>
          <w:p w14:paraId="05D51F59" w14:textId="251057CA" w:rsidR="000D058A" w:rsidRPr="00DA3BC9" w:rsidRDefault="00DA3BC9" w:rsidP="000D058A">
            <w:pPr>
              <w:spacing w:line="240" w:lineRule="auto"/>
              <w:ind w:right="284"/>
              <w:jc w:val="right"/>
              <w:rPr>
                <w:rFonts w:ascii="Arial" w:hAnsi="Arial" w:cs="Arial"/>
                <w:b/>
                <w:bCs/>
                <w:color w:val="000000"/>
                <w:lang w:val="en-US"/>
              </w:rPr>
            </w:pPr>
            <w:r>
              <w:rPr>
                <w:rFonts w:ascii="Arial" w:hAnsi="Arial" w:cs="Arial"/>
                <w:b/>
                <w:bCs/>
                <w:color w:val="000000"/>
                <w:lang w:val="en-US"/>
              </w:rPr>
              <w:t>76 258</w:t>
            </w:r>
          </w:p>
        </w:tc>
        <w:tc>
          <w:tcPr>
            <w:tcW w:w="2205" w:type="dxa"/>
            <w:tcBorders>
              <w:top w:val="single" w:sz="2" w:space="0" w:color="auto"/>
              <w:left w:val="nil"/>
              <w:bottom w:val="single" w:sz="2" w:space="0" w:color="auto"/>
              <w:right w:val="nil"/>
            </w:tcBorders>
            <w:vAlign w:val="center"/>
          </w:tcPr>
          <w:p w14:paraId="5C203A86" w14:textId="2F22E82F" w:rsidR="000D058A" w:rsidRPr="00841C98" w:rsidRDefault="000D058A" w:rsidP="000D058A">
            <w:pPr>
              <w:spacing w:line="240" w:lineRule="auto"/>
              <w:ind w:right="284"/>
              <w:jc w:val="right"/>
              <w:rPr>
                <w:rFonts w:ascii="Arial" w:hAnsi="Arial" w:cs="Arial"/>
                <w:b/>
                <w:bCs/>
                <w:color w:val="000000"/>
              </w:rPr>
            </w:pPr>
            <w:r>
              <w:rPr>
                <w:rFonts w:ascii="Arial" w:hAnsi="Arial" w:cs="Arial"/>
                <w:b/>
                <w:bCs/>
                <w:color w:val="000000"/>
              </w:rPr>
              <w:t>60 958</w:t>
            </w:r>
          </w:p>
        </w:tc>
      </w:tr>
    </w:tbl>
    <w:p w14:paraId="4239C114" w14:textId="77777777" w:rsidR="00AF2879" w:rsidRPr="00AF2879" w:rsidRDefault="00AF2879" w:rsidP="006E69B8">
      <w:pPr>
        <w:pStyle w:val="a1"/>
        <w:widowControl w:val="0"/>
        <w:spacing w:before="120" w:after="0" w:line="259" w:lineRule="auto"/>
        <w:rPr>
          <w:rFonts w:ascii="Arial" w:hAnsi="Arial" w:cs="Arial"/>
          <w:szCs w:val="22"/>
          <w:lang w:val="ru-RU" w:eastAsia="ru-RU"/>
        </w:rPr>
      </w:pPr>
      <w:r w:rsidRPr="00AF2879">
        <w:rPr>
          <w:rFonts w:ascii="Arial" w:hAnsi="Arial" w:cs="Arial"/>
          <w:szCs w:val="22"/>
          <w:lang w:val="ru-RU" w:eastAsia="ru-RU"/>
        </w:rPr>
        <w:t>На Группу не наложено никаких ограничений в отношении реализации имеющейся у нее инвестиционной недвижимости. Группа также не имеет договорных обязательств по приобретению, сооружению или совершенствованию инвестиционной недвижимости, ее ремонту, техническому обслуживанию или благоустройству.</w:t>
      </w:r>
    </w:p>
    <w:p w14:paraId="3CB1022B" w14:textId="77777777" w:rsidR="00AF2879" w:rsidRPr="00C9395E" w:rsidRDefault="00AF2879" w:rsidP="006E69B8">
      <w:pPr>
        <w:pStyle w:val="a1"/>
        <w:widowControl w:val="0"/>
        <w:spacing w:before="60" w:after="0" w:line="259" w:lineRule="auto"/>
        <w:rPr>
          <w:rFonts w:ascii="Arial" w:hAnsi="Arial" w:cs="Arial"/>
          <w:szCs w:val="22"/>
          <w:lang w:val="ru-RU" w:eastAsia="ru-RU"/>
        </w:rPr>
      </w:pPr>
      <w:r w:rsidRPr="00F6235E">
        <w:rPr>
          <w:rFonts w:ascii="Arial" w:hAnsi="Arial" w:cs="Arial"/>
          <w:szCs w:val="22"/>
          <w:lang w:val="ru-RU" w:eastAsia="ru-RU"/>
        </w:rPr>
        <w:t xml:space="preserve">Информация об иерархии источников справедливой стоимости в отношении инвестиционной недвижимости </w:t>
      </w:r>
      <w:r w:rsidRPr="00C9395E">
        <w:rPr>
          <w:rFonts w:ascii="Arial" w:hAnsi="Arial" w:cs="Arial"/>
          <w:szCs w:val="22"/>
          <w:lang w:val="ru-RU" w:eastAsia="ru-RU"/>
        </w:rPr>
        <w:t xml:space="preserve">раскрыта в Примечании </w:t>
      </w:r>
      <w:r w:rsidR="00270038" w:rsidRPr="00C9395E">
        <w:rPr>
          <w:rFonts w:ascii="Arial" w:hAnsi="Arial" w:cs="Arial"/>
          <w:szCs w:val="22"/>
          <w:lang w:val="ru-RU" w:eastAsia="ru-RU"/>
        </w:rPr>
        <w:t>3</w:t>
      </w:r>
      <w:r w:rsidR="00F6235E" w:rsidRPr="00C9395E">
        <w:rPr>
          <w:rFonts w:ascii="Arial" w:hAnsi="Arial" w:cs="Arial"/>
          <w:szCs w:val="22"/>
          <w:lang w:val="ru-RU" w:eastAsia="ru-RU"/>
        </w:rPr>
        <w:t>2</w:t>
      </w:r>
      <w:r w:rsidRPr="00C9395E">
        <w:rPr>
          <w:rFonts w:ascii="Arial" w:hAnsi="Arial" w:cs="Arial"/>
          <w:szCs w:val="22"/>
          <w:lang w:val="ru-RU" w:eastAsia="ru-RU"/>
        </w:rPr>
        <w:t>.</w:t>
      </w:r>
    </w:p>
    <w:p w14:paraId="6DAD06A8" w14:textId="5C81E2FF" w:rsidR="00AF2879" w:rsidRDefault="00AF2879" w:rsidP="006E69B8">
      <w:pPr>
        <w:pStyle w:val="a1"/>
        <w:widowControl w:val="0"/>
        <w:spacing w:before="60" w:after="60" w:line="259" w:lineRule="auto"/>
        <w:rPr>
          <w:rFonts w:ascii="Arial" w:hAnsi="Arial" w:cs="Arial"/>
          <w:szCs w:val="22"/>
          <w:lang w:val="ru-RU" w:eastAsia="ru-RU"/>
        </w:rPr>
      </w:pPr>
      <w:r w:rsidRPr="00C9395E">
        <w:rPr>
          <w:rFonts w:ascii="Arial" w:hAnsi="Arial" w:cs="Arial"/>
          <w:szCs w:val="22"/>
          <w:lang w:val="ru-RU" w:eastAsia="ru-RU"/>
        </w:rPr>
        <w:t>Описание использованных методик оценки и</w:t>
      </w:r>
      <w:r w:rsidRPr="00BA6399">
        <w:rPr>
          <w:rFonts w:ascii="Arial" w:hAnsi="Arial" w:cs="Arial"/>
          <w:szCs w:val="22"/>
          <w:lang w:val="ru-RU" w:eastAsia="ru-RU"/>
        </w:rPr>
        <w:t xml:space="preserve"> основных исходных данных, использованных при оценке инвестиционной недвижимости:</w:t>
      </w:r>
    </w:p>
    <w:tbl>
      <w:tblPr>
        <w:tblW w:w="5074" w:type="pct"/>
        <w:tblLook w:val="00A0" w:firstRow="1" w:lastRow="0" w:firstColumn="1" w:lastColumn="0" w:noHBand="0" w:noVBand="0"/>
      </w:tblPr>
      <w:tblGrid>
        <w:gridCol w:w="1843"/>
        <w:gridCol w:w="1850"/>
        <w:gridCol w:w="3554"/>
        <w:gridCol w:w="2534"/>
      </w:tblGrid>
      <w:tr w:rsidR="008F5A67" w:rsidRPr="00F6235E" w14:paraId="2730FF13" w14:textId="77777777" w:rsidTr="006E69B8">
        <w:trPr>
          <w:trHeight w:val="624"/>
        </w:trPr>
        <w:tc>
          <w:tcPr>
            <w:tcW w:w="1843" w:type="dxa"/>
            <w:tcBorders>
              <w:bottom w:val="single" w:sz="4" w:space="0" w:color="auto"/>
            </w:tcBorders>
          </w:tcPr>
          <w:p w14:paraId="21E54F79" w14:textId="77777777" w:rsidR="00237DC1" w:rsidRPr="00F6235E" w:rsidRDefault="00237DC1" w:rsidP="0086446A">
            <w:pPr>
              <w:pStyle w:val="a1"/>
              <w:widowControl w:val="0"/>
              <w:spacing w:before="0" w:after="0" w:line="240" w:lineRule="auto"/>
              <w:jc w:val="center"/>
              <w:rPr>
                <w:rFonts w:ascii="Arial" w:hAnsi="Arial" w:cs="Arial"/>
                <w:b/>
                <w:color w:val="000000" w:themeColor="text1"/>
                <w:szCs w:val="22"/>
                <w:lang w:val="ru-RU" w:eastAsia="ru-RU"/>
              </w:rPr>
            </w:pPr>
            <w:r w:rsidRPr="00F6235E">
              <w:rPr>
                <w:rFonts w:ascii="Arial" w:hAnsi="Arial" w:cs="Arial"/>
                <w:b/>
                <w:color w:val="000000" w:themeColor="text1"/>
                <w:szCs w:val="22"/>
                <w:lang w:val="ru-RU" w:eastAsia="ru-RU"/>
              </w:rPr>
              <w:t>Категория недвижимости</w:t>
            </w:r>
          </w:p>
        </w:tc>
        <w:tc>
          <w:tcPr>
            <w:tcW w:w="1850" w:type="dxa"/>
            <w:tcBorders>
              <w:bottom w:val="single" w:sz="4" w:space="0" w:color="auto"/>
            </w:tcBorders>
          </w:tcPr>
          <w:p w14:paraId="752692EB" w14:textId="77777777" w:rsidR="00237DC1" w:rsidRPr="00F6235E" w:rsidRDefault="00237DC1" w:rsidP="0086446A">
            <w:pPr>
              <w:pStyle w:val="a1"/>
              <w:widowControl w:val="0"/>
              <w:spacing w:before="0" w:after="0" w:line="240" w:lineRule="auto"/>
              <w:jc w:val="center"/>
              <w:rPr>
                <w:rFonts w:ascii="Arial" w:hAnsi="Arial" w:cs="Arial"/>
                <w:b/>
                <w:color w:val="000000" w:themeColor="text1"/>
                <w:szCs w:val="22"/>
                <w:lang w:val="ru-RU" w:eastAsia="ru-RU"/>
              </w:rPr>
            </w:pPr>
            <w:r w:rsidRPr="00F6235E">
              <w:rPr>
                <w:rFonts w:ascii="Arial" w:hAnsi="Arial" w:cs="Arial"/>
                <w:b/>
                <w:color w:val="000000" w:themeColor="text1"/>
                <w:szCs w:val="22"/>
                <w:lang w:val="ru-RU" w:eastAsia="ru-RU"/>
              </w:rPr>
              <w:t>Метод оценки</w:t>
            </w:r>
          </w:p>
        </w:tc>
        <w:tc>
          <w:tcPr>
            <w:tcW w:w="3554" w:type="dxa"/>
            <w:tcBorders>
              <w:bottom w:val="single" w:sz="4" w:space="0" w:color="auto"/>
            </w:tcBorders>
          </w:tcPr>
          <w:p w14:paraId="63DF49E3" w14:textId="77777777" w:rsidR="00237DC1" w:rsidRPr="00F6235E" w:rsidRDefault="00237DC1" w:rsidP="0086446A">
            <w:pPr>
              <w:pStyle w:val="a1"/>
              <w:widowControl w:val="0"/>
              <w:spacing w:before="0" w:after="0" w:line="240" w:lineRule="auto"/>
              <w:jc w:val="center"/>
              <w:rPr>
                <w:rFonts w:ascii="Arial" w:hAnsi="Arial" w:cs="Arial"/>
                <w:b/>
                <w:color w:val="000000" w:themeColor="text1"/>
                <w:szCs w:val="22"/>
                <w:lang w:val="ru-RU" w:eastAsia="ru-RU"/>
              </w:rPr>
            </w:pPr>
            <w:r w:rsidRPr="00F6235E">
              <w:rPr>
                <w:rFonts w:ascii="Arial" w:hAnsi="Arial" w:cs="Arial"/>
                <w:b/>
                <w:color w:val="000000" w:themeColor="text1"/>
                <w:szCs w:val="22"/>
                <w:lang w:val="ru-RU" w:eastAsia="ru-RU"/>
              </w:rPr>
              <w:t>Значительные наблюдаемые исходные данные</w:t>
            </w:r>
          </w:p>
        </w:tc>
        <w:tc>
          <w:tcPr>
            <w:tcW w:w="2534" w:type="dxa"/>
            <w:tcBorders>
              <w:bottom w:val="single" w:sz="4" w:space="0" w:color="auto"/>
            </w:tcBorders>
          </w:tcPr>
          <w:p w14:paraId="082287DF" w14:textId="6E17CE05" w:rsidR="00237DC1" w:rsidRPr="00F6235E" w:rsidRDefault="00237DC1" w:rsidP="0086446A">
            <w:pPr>
              <w:autoSpaceDE w:val="0"/>
              <w:autoSpaceDN w:val="0"/>
              <w:adjustRightInd w:val="0"/>
              <w:jc w:val="center"/>
              <w:rPr>
                <w:rFonts w:ascii="Arial" w:hAnsi="Arial" w:cs="Arial"/>
                <w:b/>
                <w:bCs/>
                <w:color w:val="000000" w:themeColor="text1"/>
                <w:lang w:eastAsia="ru-RU"/>
              </w:rPr>
            </w:pPr>
            <w:r w:rsidRPr="00F6235E">
              <w:rPr>
                <w:rFonts w:ascii="Arial" w:hAnsi="Arial" w:cs="Arial"/>
                <w:b/>
                <w:bCs/>
                <w:color w:val="000000" w:themeColor="text1"/>
                <w:lang w:eastAsia="ru-RU"/>
              </w:rPr>
              <w:t>Диапазон</w:t>
            </w:r>
            <w:r w:rsidR="006E69B8">
              <w:rPr>
                <w:rFonts w:ascii="Arial" w:hAnsi="Arial" w:cs="Arial"/>
                <w:b/>
                <w:bCs/>
                <w:color w:val="000000" w:themeColor="text1"/>
                <w:lang w:eastAsia="ru-RU"/>
              </w:rPr>
              <w:t xml:space="preserve"> ставок</w:t>
            </w:r>
          </w:p>
          <w:p w14:paraId="6F90F5C2" w14:textId="7A1D1D19" w:rsidR="00237DC1" w:rsidRPr="00F6235E" w:rsidRDefault="00237DC1" w:rsidP="0086446A">
            <w:pPr>
              <w:pStyle w:val="a1"/>
              <w:widowControl w:val="0"/>
              <w:spacing w:before="0" w:after="0" w:line="240" w:lineRule="auto"/>
              <w:jc w:val="center"/>
              <w:rPr>
                <w:rFonts w:ascii="Arial" w:hAnsi="Arial" w:cs="Arial"/>
                <w:color w:val="000000" w:themeColor="text1"/>
                <w:szCs w:val="22"/>
                <w:lang w:val="ru-RU" w:eastAsia="ru-RU"/>
              </w:rPr>
            </w:pPr>
          </w:p>
        </w:tc>
      </w:tr>
      <w:tr w:rsidR="008F5A67" w:rsidRPr="00F6235E" w14:paraId="78ABF5B0" w14:textId="77777777" w:rsidTr="000F4DB4">
        <w:trPr>
          <w:trHeight w:val="503"/>
        </w:trPr>
        <w:tc>
          <w:tcPr>
            <w:tcW w:w="1843" w:type="dxa"/>
            <w:tcBorders>
              <w:top w:val="single" w:sz="4" w:space="0" w:color="auto"/>
            </w:tcBorders>
            <w:vAlign w:val="center"/>
          </w:tcPr>
          <w:p w14:paraId="1DB64F73" w14:textId="77777777" w:rsidR="00237DC1" w:rsidRPr="00203730" w:rsidRDefault="00237DC1" w:rsidP="000A4F73">
            <w:pPr>
              <w:rPr>
                <w:rFonts w:ascii="Arial" w:hAnsi="Arial" w:cs="Arial"/>
                <w:color w:val="000000" w:themeColor="text1"/>
              </w:rPr>
            </w:pPr>
            <w:r w:rsidRPr="00203730">
              <w:rPr>
                <w:rFonts w:ascii="Arial" w:hAnsi="Arial" w:cs="Arial"/>
                <w:color w:val="000000" w:themeColor="text1"/>
              </w:rPr>
              <w:t>Здания</w:t>
            </w:r>
          </w:p>
        </w:tc>
        <w:tc>
          <w:tcPr>
            <w:tcW w:w="1850" w:type="dxa"/>
            <w:tcBorders>
              <w:top w:val="single" w:sz="4" w:space="0" w:color="auto"/>
            </w:tcBorders>
            <w:vAlign w:val="center"/>
          </w:tcPr>
          <w:p w14:paraId="7612B68E" w14:textId="77777777" w:rsidR="00237DC1" w:rsidRPr="00203730" w:rsidRDefault="00237DC1" w:rsidP="0086446A">
            <w:pPr>
              <w:jc w:val="center"/>
              <w:rPr>
                <w:rFonts w:ascii="Arial" w:hAnsi="Arial" w:cs="Arial"/>
                <w:color w:val="000000" w:themeColor="text1"/>
              </w:rPr>
            </w:pPr>
            <w:r w:rsidRPr="00203730">
              <w:rPr>
                <w:rFonts w:ascii="Arial" w:hAnsi="Arial" w:cs="Arial"/>
                <w:color w:val="000000" w:themeColor="text1"/>
              </w:rPr>
              <w:t>Сравнительный</w:t>
            </w:r>
          </w:p>
        </w:tc>
        <w:tc>
          <w:tcPr>
            <w:tcW w:w="3554" w:type="dxa"/>
            <w:tcBorders>
              <w:top w:val="single" w:sz="4" w:space="0" w:color="auto"/>
            </w:tcBorders>
            <w:vAlign w:val="center"/>
          </w:tcPr>
          <w:p w14:paraId="46F2663D" w14:textId="77777777" w:rsidR="00237DC1" w:rsidRPr="00203730" w:rsidRDefault="00237DC1" w:rsidP="0086446A">
            <w:pPr>
              <w:jc w:val="center"/>
              <w:rPr>
                <w:rFonts w:ascii="Arial" w:hAnsi="Arial" w:cs="Arial"/>
                <w:color w:val="000000" w:themeColor="text1"/>
              </w:rPr>
            </w:pPr>
            <w:r w:rsidRPr="00203730">
              <w:rPr>
                <w:rFonts w:ascii="Arial" w:hAnsi="Arial" w:cs="Arial"/>
                <w:color w:val="000000" w:themeColor="text1"/>
              </w:rPr>
              <w:t>Стоимость квадратного метра</w:t>
            </w:r>
          </w:p>
        </w:tc>
        <w:tc>
          <w:tcPr>
            <w:tcW w:w="2534" w:type="dxa"/>
            <w:tcBorders>
              <w:top w:val="single" w:sz="4" w:space="0" w:color="auto"/>
            </w:tcBorders>
            <w:vAlign w:val="center"/>
          </w:tcPr>
          <w:p w14:paraId="5C49075A" w14:textId="2C54E39C" w:rsidR="00237DC1" w:rsidRPr="00203730" w:rsidRDefault="00203730" w:rsidP="005503A6">
            <w:pPr>
              <w:jc w:val="center"/>
              <w:rPr>
                <w:rFonts w:ascii="Arial" w:hAnsi="Arial" w:cs="Arial"/>
                <w:color w:val="000000" w:themeColor="text1"/>
              </w:rPr>
            </w:pPr>
            <w:r w:rsidRPr="00203730">
              <w:rPr>
                <w:rFonts w:ascii="Arial" w:hAnsi="Arial" w:cs="Arial"/>
                <w:color w:val="000000" w:themeColor="text1"/>
              </w:rPr>
              <w:t>8</w:t>
            </w:r>
            <w:r w:rsidR="008F5A67" w:rsidRPr="00203730">
              <w:rPr>
                <w:rFonts w:ascii="Arial" w:hAnsi="Arial" w:cs="Arial"/>
                <w:color w:val="000000" w:themeColor="text1"/>
              </w:rPr>
              <w:t>,</w:t>
            </w:r>
            <w:r w:rsidRPr="00203730">
              <w:rPr>
                <w:rFonts w:ascii="Arial" w:hAnsi="Arial" w:cs="Arial"/>
                <w:color w:val="000000" w:themeColor="text1"/>
              </w:rPr>
              <w:t>8</w:t>
            </w:r>
            <w:r w:rsidR="00237DC1" w:rsidRPr="00203730">
              <w:rPr>
                <w:rFonts w:ascii="Arial" w:hAnsi="Arial" w:cs="Arial"/>
                <w:color w:val="000000" w:themeColor="text1"/>
              </w:rPr>
              <w:t xml:space="preserve"> – </w:t>
            </w:r>
            <w:r w:rsidRPr="00203730">
              <w:rPr>
                <w:rFonts w:ascii="Arial" w:hAnsi="Arial" w:cs="Arial"/>
                <w:color w:val="000000" w:themeColor="text1"/>
              </w:rPr>
              <w:t>62</w:t>
            </w:r>
            <w:r w:rsidR="00237DC1" w:rsidRPr="00203730">
              <w:rPr>
                <w:rFonts w:ascii="Arial" w:hAnsi="Arial" w:cs="Arial"/>
                <w:color w:val="000000" w:themeColor="text1"/>
              </w:rPr>
              <w:t>,</w:t>
            </w:r>
            <w:r w:rsidRPr="00203730">
              <w:rPr>
                <w:rFonts w:ascii="Arial" w:hAnsi="Arial" w:cs="Arial"/>
                <w:color w:val="000000" w:themeColor="text1"/>
              </w:rPr>
              <w:t>8</w:t>
            </w:r>
            <w:r w:rsidR="00237DC1" w:rsidRPr="00203730">
              <w:rPr>
                <w:rFonts w:ascii="Arial" w:hAnsi="Arial" w:cs="Arial"/>
                <w:color w:val="000000" w:themeColor="text1"/>
              </w:rPr>
              <w:t xml:space="preserve"> тыс. руб.</w:t>
            </w:r>
          </w:p>
        </w:tc>
      </w:tr>
    </w:tbl>
    <w:p w14:paraId="52C36FD2" w14:textId="3F03F7E2" w:rsidR="000F4DB4" w:rsidRDefault="000F4DB4" w:rsidP="0086446A">
      <w:pPr>
        <w:jc w:val="center"/>
        <w:rPr>
          <w:rFonts w:ascii="Arial" w:hAnsi="Arial" w:cs="Arial"/>
          <w:color w:val="000000" w:themeColor="text1"/>
          <w:highlight w:val="green"/>
        </w:rPr>
      </w:pPr>
    </w:p>
    <w:p w14:paraId="16497DF5" w14:textId="77777777" w:rsidR="00735730" w:rsidRPr="000F4DB4" w:rsidRDefault="00735730" w:rsidP="000F4DB4">
      <w:pPr>
        <w:rPr>
          <w:rFonts w:ascii="Arial" w:hAnsi="Arial" w:cs="Arial"/>
          <w:highlight w:val="green"/>
        </w:rPr>
        <w:sectPr w:rsidR="00735730" w:rsidRPr="000F4DB4" w:rsidSect="001E53FD">
          <w:headerReference w:type="default" r:id="rId49"/>
          <w:headerReference w:type="first" r:id="rId50"/>
          <w:footerReference w:type="first" r:id="rId51"/>
          <w:pgSz w:w="11907" w:h="16840" w:code="9"/>
          <w:pgMar w:top="851" w:right="851" w:bottom="851" w:left="1418" w:header="964" w:footer="445" w:gutter="0"/>
          <w:cols w:space="708"/>
          <w:titlePg/>
          <w:docGrid w:linePitch="360"/>
        </w:sectPr>
      </w:pPr>
    </w:p>
    <w:p w14:paraId="2EA5A31B" w14:textId="019FFFBF" w:rsidR="00237DC1" w:rsidRPr="00245808" w:rsidRDefault="00237DC1" w:rsidP="00245808">
      <w:pPr>
        <w:pStyle w:val="20"/>
        <w:spacing w:before="0" w:after="0"/>
      </w:pPr>
      <w:bookmarkStart w:id="32" w:name="_Ref417852853"/>
      <w:bookmarkStart w:id="33" w:name="_Toc515528818"/>
      <w:bookmarkStart w:id="34" w:name="_Toc70001726"/>
      <w:r w:rsidRPr="00245808">
        <w:t>Нематериальные активы</w:t>
      </w:r>
      <w:bookmarkEnd w:id="32"/>
      <w:bookmarkEnd w:id="33"/>
      <w:bookmarkEnd w:id="34"/>
    </w:p>
    <w:p w14:paraId="236F1827" w14:textId="77777777" w:rsidR="00237DC1" w:rsidRPr="00BA6399" w:rsidRDefault="00237DC1" w:rsidP="000F4DB4">
      <w:pPr>
        <w:pStyle w:val="a1"/>
        <w:widowControl w:val="0"/>
        <w:spacing w:before="120" w:after="0" w:line="259" w:lineRule="auto"/>
        <w:rPr>
          <w:rFonts w:ascii="Arial" w:hAnsi="Arial" w:cs="Arial"/>
          <w:szCs w:val="22"/>
          <w:lang w:val="ru-RU"/>
        </w:rPr>
      </w:pPr>
      <w:r w:rsidRPr="00BA6399">
        <w:rPr>
          <w:rFonts w:ascii="Arial" w:hAnsi="Arial" w:cs="Arial"/>
          <w:szCs w:val="22"/>
          <w:lang w:val="ru-RU"/>
        </w:rPr>
        <w:t>Нематериальные активы и начисленная амортизация включают:</w:t>
      </w:r>
    </w:p>
    <w:tbl>
      <w:tblPr>
        <w:tblW w:w="5010" w:type="pct"/>
        <w:tblLayout w:type="fixed"/>
        <w:tblLook w:val="04A0" w:firstRow="1" w:lastRow="0" w:firstColumn="1" w:lastColumn="0" w:noHBand="0" w:noVBand="1"/>
      </w:tblPr>
      <w:tblGrid>
        <w:gridCol w:w="3686"/>
        <w:gridCol w:w="1898"/>
        <w:gridCol w:w="10"/>
        <w:gridCol w:w="2203"/>
        <w:gridCol w:w="1771"/>
        <w:gridCol w:w="1772"/>
        <w:gridCol w:w="1985"/>
        <w:gridCol w:w="1813"/>
        <w:gridCol w:w="30"/>
      </w:tblGrid>
      <w:tr w:rsidR="00E62BCE" w:rsidRPr="00E62BCE" w14:paraId="235B676F" w14:textId="77777777" w:rsidTr="00245808">
        <w:trPr>
          <w:gridAfter w:val="1"/>
          <w:wAfter w:w="30" w:type="dxa"/>
          <w:trHeight w:val="20"/>
        </w:trPr>
        <w:tc>
          <w:tcPr>
            <w:tcW w:w="3686" w:type="dxa"/>
            <w:tcBorders>
              <w:top w:val="nil"/>
              <w:left w:val="nil"/>
              <w:bottom w:val="nil"/>
              <w:right w:val="nil"/>
            </w:tcBorders>
            <w:shd w:val="clear" w:color="auto" w:fill="auto"/>
            <w:noWrap/>
            <w:vAlign w:val="bottom"/>
            <w:hideMark/>
          </w:tcPr>
          <w:p w14:paraId="77FE65BC" w14:textId="77777777" w:rsidR="00BA6399" w:rsidRPr="00E62BCE" w:rsidRDefault="00BA6399" w:rsidP="00245808">
            <w:pPr>
              <w:spacing w:line="240" w:lineRule="exact"/>
              <w:rPr>
                <w:rFonts w:ascii="Arial" w:eastAsia="Times New Roman" w:hAnsi="Arial" w:cs="Arial"/>
                <w:lang w:eastAsia="ru-RU"/>
              </w:rPr>
            </w:pPr>
          </w:p>
        </w:tc>
        <w:tc>
          <w:tcPr>
            <w:tcW w:w="1908" w:type="dxa"/>
            <w:gridSpan w:val="2"/>
            <w:tcBorders>
              <w:top w:val="nil"/>
              <w:left w:val="nil"/>
              <w:bottom w:val="single" w:sz="4" w:space="0" w:color="auto"/>
              <w:right w:val="nil"/>
            </w:tcBorders>
            <w:shd w:val="clear" w:color="auto" w:fill="auto"/>
            <w:vAlign w:val="bottom"/>
            <w:hideMark/>
          </w:tcPr>
          <w:p w14:paraId="7591C7C4" w14:textId="77777777" w:rsidR="00BA6399" w:rsidRPr="00E62BCE" w:rsidRDefault="00BA6399" w:rsidP="00245808">
            <w:pPr>
              <w:spacing w:line="240" w:lineRule="exact"/>
              <w:jc w:val="center"/>
              <w:rPr>
                <w:rFonts w:ascii="Arial" w:eastAsia="Times New Roman" w:hAnsi="Arial" w:cs="Arial"/>
                <w:b/>
                <w:bCs/>
                <w:color w:val="000000"/>
                <w:lang w:eastAsia="ru-RU"/>
              </w:rPr>
            </w:pPr>
            <w:r w:rsidRPr="00E62BCE">
              <w:rPr>
                <w:rFonts w:ascii="Arial" w:eastAsia="Times New Roman" w:hAnsi="Arial" w:cs="Arial"/>
                <w:b/>
                <w:bCs/>
                <w:color w:val="000000"/>
                <w:lang w:eastAsia="ru-RU"/>
              </w:rPr>
              <w:t>Лицензии и франшизы</w:t>
            </w:r>
          </w:p>
        </w:tc>
        <w:tc>
          <w:tcPr>
            <w:tcW w:w="2203" w:type="dxa"/>
            <w:tcBorders>
              <w:top w:val="nil"/>
              <w:left w:val="nil"/>
              <w:bottom w:val="single" w:sz="4" w:space="0" w:color="auto"/>
              <w:right w:val="nil"/>
            </w:tcBorders>
            <w:shd w:val="clear" w:color="auto" w:fill="auto"/>
            <w:vAlign w:val="bottom"/>
            <w:hideMark/>
          </w:tcPr>
          <w:p w14:paraId="74A9AEC0" w14:textId="77777777" w:rsidR="00BA6399" w:rsidRPr="00E62BCE" w:rsidRDefault="00BA6399" w:rsidP="00245808">
            <w:pPr>
              <w:spacing w:line="240" w:lineRule="exact"/>
              <w:jc w:val="center"/>
              <w:rPr>
                <w:rFonts w:ascii="Arial" w:eastAsia="Times New Roman" w:hAnsi="Arial" w:cs="Arial"/>
                <w:b/>
                <w:bCs/>
                <w:color w:val="000000"/>
                <w:lang w:eastAsia="ru-RU"/>
              </w:rPr>
            </w:pPr>
            <w:r w:rsidRPr="00E62BCE">
              <w:rPr>
                <w:rFonts w:ascii="Arial" w:eastAsia="Times New Roman" w:hAnsi="Arial" w:cs="Arial"/>
                <w:b/>
                <w:bCs/>
                <w:color w:val="000000"/>
                <w:lang w:eastAsia="ru-RU"/>
              </w:rPr>
              <w:t>Патенты, авторские права, товарные знаки</w:t>
            </w:r>
          </w:p>
        </w:tc>
        <w:tc>
          <w:tcPr>
            <w:tcW w:w="1771" w:type="dxa"/>
            <w:tcBorders>
              <w:top w:val="nil"/>
              <w:left w:val="nil"/>
              <w:bottom w:val="single" w:sz="4" w:space="0" w:color="auto"/>
              <w:right w:val="nil"/>
            </w:tcBorders>
            <w:shd w:val="clear" w:color="auto" w:fill="auto"/>
            <w:vAlign w:val="bottom"/>
            <w:hideMark/>
          </w:tcPr>
          <w:p w14:paraId="2CA1E207" w14:textId="77777777" w:rsidR="00BA6399" w:rsidRPr="00E62BCE" w:rsidRDefault="00BA6399" w:rsidP="00245808">
            <w:pPr>
              <w:spacing w:line="240" w:lineRule="exact"/>
              <w:jc w:val="center"/>
              <w:rPr>
                <w:rFonts w:ascii="Arial" w:eastAsia="Times New Roman" w:hAnsi="Arial" w:cs="Arial"/>
                <w:b/>
                <w:bCs/>
                <w:color w:val="000000"/>
                <w:lang w:eastAsia="ru-RU"/>
              </w:rPr>
            </w:pPr>
            <w:r w:rsidRPr="00E62BCE">
              <w:rPr>
                <w:rFonts w:ascii="Arial" w:eastAsia="Times New Roman" w:hAnsi="Arial" w:cs="Arial"/>
                <w:b/>
                <w:bCs/>
                <w:color w:val="000000"/>
                <w:lang w:eastAsia="ru-RU"/>
              </w:rPr>
              <w:t>НИОКР</w:t>
            </w:r>
          </w:p>
        </w:tc>
        <w:tc>
          <w:tcPr>
            <w:tcW w:w="1772" w:type="dxa"/>
            <w:tcBorders>
              <w:top w:val="nil"/>
              <w:left w:val="nil"/>
              <w:bottom w:val="single" w:sz="4" w:space="0" w:color="auto"/>
              <w:right w:val="nil"/>
            </w:tcBorders>
            <w:shd w:val="clear" w:color="auto" w:fill="auto"/>
            <w:vAlign w:val="bottom"/>
            <w:hideMark/>
          </w:tcPr>
          <w:p w14:paraId="5968FE22" w14:textId="77777777" w:rsidR="00BA6399" w:rsidRPr="00E62BCE" w:rsidRDefault="00BA6399" w:rsidP="00245808">
            <w:pPr>
              <w:spacing w:line="240" w:lineRule="exact"/>
              <w:jc w:val="center"/>
              <w:rPr>
                <w:rFonts w:ascii="Arial" w:eastAsia="Times New Roman" w:hAnsi="Arial" w:cs="Arial"/>
                <w:b/>
                <w:bCs/>
                <w:color w:val="000000"/>
                <w:lang w:eastAsia="ru-RU"/>
              </w:rPr>
            </w:pPr>
            <w:r w:rsidRPr="00E62BCE">
              <w:rPr>
                <w:rFonts w:ascii="Arial" w:eastAsia="Times New Roman" w:hAnsi="Arial" w:cs="Arial"/>
                <w:b/>
                <w:bCs/>
                <w:color w:val="000000"/>
                <w:lang w:eastAsia="ru-RU"/>
              </w:rPr>
              <w:t>Прочие НМА</w:t>
            </w:r>
          </w:p>
        </w:tc>
        <w:tc>
          <w:tcPr>
            <w:tcW w:w="1985" w:type="dxa"/>
            <w:tcBorders>
              <w:top w:val="nil"/>
              <w:left w:val="nil"/>
              <w:bottom w:val="single" w:sz="4" w:space="0" w:color="auto"/>
              <w:right w:val="nil"/>
            </w:tcBorders>
            <w:shd w:val="clear" w:color="auto" w:fill="auto"/>
            <w:vAlign w:val="bottom"/>
            <w:hideMark/>
          </w:tcPr>
          <w:p w14:paraId="2BEA4528" w14:textId="77777777" w:rsidR="00BA6399" w:rsidRPr="00E62BCE" w:rsidRDefault="00BA6399" w:rsidP="00245808">
            <w:pPr>
              <w:spacing w:line="240" w:lineRule="exact"/>
              <w:jc w:val="center"/>
              <w:rPr>
                <w:rFonts w:ascii="Arial" w:eastAsia="Times New Roman" w:hAnsi="Arial" w:cs="Arial"/>
                <w:b/>
                <w:bCs/>
                <w:color w:val="000000"/>
                <w:lang w:eastAsia="ru-RU"/>
              </w:rPr>
            </w:pPr>
            <w:proofErr w:type="spellStart"/>
            <w:proofErr w:type="gramStart"/>
            <w:r w:rsidRPr="00E62BCE">
              <w:rPr>
                <w:rFonts w:ascii="Arial" w:eastAsia="Times New Roman" w:hAnsi="Arial" w:cs="Arial"/>
                <w:b/>
                <w:bCs/>
                <w:color w:val="000000"/>
                <w:lang w:eastAsia="ru-RU"/>
              </w:rPr>
              <w:t>Незавер-шенные</w:t>
            </w:r>
            <w:proofErr w:type="spellEnd"/>
            <w:proofErr w:type="gramEnd"/>
            <w:r w:rsidRPr="00E62BCE">
              <w:rPr>
                <w:rFonts w:ascii="Arial" w:eastAsia="Times New Roman" w:hAnsi="Arial" w:cs="Arial"/>
                <w:b/>
                <w:bCs/>
                <w:color w:val="000000"/>
                <w:lang w:eastAsia="ru-RU"/>
              </w:rPr>
              <w:t xml:space="preserve"> НМА (НИОКР)</w:t>
            </w:r>
          </w:p>
        </w:tc>
        <w:tc>
          <w:tcPr>
            <w:tcW w:w="1813" w:type="dxa"/>
            <w:tcBorders>
              <w:top w:val="nil"/>
              <w:left w:val="nil"/>
              <w:bottom w:val="single" w:sz="4" w:space="0" w:color="auto"/>
              <w:right w:val="nil"/>
            </w:tcBorders>
            <w:shd w:val="clear" w:color="auto" w:fill="auto"/>
            <w:vAlign w:val="bottom"/>
            <w:hideMark/>
          </w:tcPr>
          <w:p w14:paraId="556BCB19" w14:textId="77777777" w:rsidR="00BA6399" w:rsidRPr="00E62BCE" w:rsidRDefault="00BA6399" w:rsidP="00245808">
            <w:pPr>
              <w:spacing w:line="240" w:lineRule="exact"/>
              <w:jc w:val="center"/>
              <w:rPr>
                <w:rFonts w:ascii="Arial" w:eastAsia="Times New Roman" w:hAnsi="Arial" w:cs="Arial"/>
                <w:b/>
                <w:bCs/>
                <w:color w:val="000000"/>
                <w:lang w:eastAsia="ru-RU"/>
              </w:rPr>
            </w:pPr>
            <w:r w:rsidRPr="00E62BCE">
              <w:rPr>
                <w:rFonts w:ascii="Arial" w:eastAsia="Times New Roman" w:hAnsi="Arial" w:cs="Arial"/>
                <w:b/>
                <w:bCs/>
                <w:color w:val="000000"/>
                <w:lang w:eastAsia="ru-RU"/>
              </w:rPr>
              <w:t>Итого</w:t>
            </w:r>
          </w:p>
        </w:tc>
      </w:tr>
      <w:tr w:rsidR="00E62BCE" w:rsidRPr="00E62BCE" w14:paraId="14D60000" w14:textId="77777777" w:rsidTr="00245808">
        <w:trPr>
          <w:gridAfter w:val="1"/>
          <w:wAfter w:w="30" w:type="dxa"/>
          <w:trHeight w:val="20"/>
        </w:trPr>
        <w:tc>
          <w:tcPr>
            <w:tcW w:w="3686" w:type="dxa"/>
            <w:tcBorders>
              <w:top w:val="nil"/>
              <w:left w:val="nil"/>
              <w:bottom w:val="nil"/>
              <w:right w:val="nil"/>
            </w:tcBorders>
            <w:shd w:val="clear" w:color="auto" w:fill="auto"/>
            <w:vAlign w:val="center"/>
            <w:hideMark/>
          </w:tcPr>
          <w:p w14:paraId="049BCFA4" w14:textId="77777777" w:rsidR="00BA6399" w:rsidRPr="00E62BCE" w:rsidRDefault="00BA6399" w:rsidP="00E62BCE">
            <w:pPr>
              <w:spacing w:line="240" w:lineRule="auto"/>
              <w:rPr>
                <w:rFonts w:ascii="Arial" w:eastAsia="Times New Roman" w:hAnsi="Arial" w:cs="Arial"/>
                <w:b/>
                <w:bCs/>
                <w:color w:val="000000"/>
                <w:lang w:eastAsia="ru-RU"/>
              </w:rPr>
            </w:pPr>
            <w:r w:rsidRPr="00E62BCE">
              <w:rPr>
                <w:rFonts w:ascii="Arial" w:eastAsia="Times New Roman" w:hAnsi="Arial" w:cs="Arial"/>
                <w:b/>
                <w:bCs/>
                <w:color w:val="000000"/>
                <w:lang w:eastAsia="ru-RU"/>
              </w:rPr>
              <w:t>Первоначальная стоимость:</w:t>
            </w:r>
          </w:p>
        </w:tc>
        <w:tc>
          <w:tcPr>
            <w:tcW w:w="1908" w:type="dxa"/>
            <w:gridSpan w:val="2"/>
            <w:tcBorders>
              <w:top w:val="nil"/>
              <w:left w:val="nil"/>
              <w:bottom w:val="nil"/>
              <w:right w:val="nil"/>
            </w:tcBorders>
            <w:shd w:val="clear" w:color="auto" w:fill="auto"/>
            <w:noWrap/>
            <w:vAlign w:val="center"/>
            <w:hideMark/>
          </w:tcPr>
          <w:p w14:paraId="68797089" w14:textId="77777777" w:rsidR="00BA6399" w:rsidRPr="00E62BCE" w:rsidRDefault="00BA6399" w:rsidP="00E62BCE">
            <w:pPr>
              <w:spacing w:line="240" w:lineRule="auto"/>
              <w:jc w:val="center"/>
              <w:rPr>
                <w:rFonts w:ascii="Arial" w:eastAsia="Times New Roman" w:hAnsi="Arial" w:cs="Arial"/>
                <w:color w:val="000000"/>
                <w:lang w:eastAsia="ru-RU"/>
              </w:rPr>
            </w:pPr>
            <w:r w:rsidRPr="00E62BCE">
              <w:rPr>
                <w:rFonts w:ascii="Arial" w:eastAsia="Times New Roman" w:hAnsi="Arial" w:cs="Arial"/>
                <w:color w:val="000000"/>
                <w:lang w:eastAsia="ru-RU"/>
              </w:rPr>
              <w:t> </w:t>
            </w:r>
          </w:p>
        </w:tc>
        <w:tc>
          <w:tcPr>
            <w:tcW w:w="2203" w:type="dxa"/>
            <w:tcBorders>
              <w:top w:val="nil"/>
              <w:left w:val="nil"/>
              <w:bottom w:val="nil"/>
              <w:right w:val="nil"/>
            </w:tcBorders>
            <w:shd w:val="clear" w:color="auto" w:fill="auto"/>
            <w:noWrap/>
            <w:vAlign w:val="center"/>
            <w:hideMark/>
          </w:tcPr>
          <w:p w14:paraId="15DF2D2F" w14:textId="77777777" w:rsidR="00BA6399" w:rsidRPr="00E62BCE" w:rsidRDefault="00BA6399" w:rsidP="00E62BCE">
            <w:pPr>
              <w:spacing w:line="240" w:lineRule="auto"/>
              <w:jc w:val="center"/>
              <w:rPr>
                <w:rFonts w:ascii="Arial" w:eastAsia="Times New Roman" w:hAnsi="Arial" w:cs="Arial"/>
                <w:color w:val="000000"/>
                <w:lang w:eastAsia="ru-RU"/>
              </w:rPr>
            </w:pPr>
            <w:r w:rsidRPr="00E62BCE">
              <w:rPr>
                <w:rFonts w:ascii="Arial" w:eastAsia="Times New Roman" w:hAnsi="Arial" w:cs="Arial"/>
                <w:color w:val="000000"/>
                <w:lang w:eastAsia="ru-RU"/>
              </w:rPr>
              <w:t> </w:t>
            </w:r>
          </w:p>
        </w:tc>
        <w:tc>
          <w:tcPr>
            <w:tcW w:w="1771" w:type="dxa"/>
            <w:tcBorders>
              <w:top w:val="nil"/>
              <w:left w:val="nil"/>
              <w:bottom w:val="nil"/>
              <w:right w:val="nil"/>
            </w:tcBorders>
            <w:shd w:val="clear" w:color="auto" w:fill="auto"/>
            <w:noWrap/>
            <w:vAlign w:val="center"/>
            <w:hideMark/>
          </w:tcPr>
          <w:p w14:paraId="2DD52FC1" w14:textId="77777777" w:rsidR="00BA6399" w:rsidRPr="00E62BCE" w:rsidRDefault="00BA6399" w:rsidP="00E62BCE">
            <w:pPr>
              <w:spacing w:line="240" w:lineRule="auto"/>
              <w:jc w:val="center"/>
              <w:rPr>
                <w:rFonts w:ascii="Arial" w:eastAsia="Times New Roman" w:hAnsi="Arial" w:cs="Arial"/>
                <w:color w:val="000000"/>
                <w:lang w:eastAsia="ru-RU"/>
              </w:rPr>
            </w:pPr>
            <w:r w:rsidRPr="00E62BCE">
              <w:rPr>
                <w:rFonts w:ascii="Arial" w:eastAsia="Times New Roman" w:hAnsi="Arial" w:cs="Arial"/>
                <w:color w:val="000000"/>
                <w:lang w:eastAsia="ru-RU"/>
              </w:rPr>
              <w:t> </w:t>
            </w:r>
          </w:p>
        </w:tc>
        <w:tc>
          <w:tcPr>
            <w:tcW w:w="1772" w:type="dxa"/>
            <w:tcBorders>
              <w:top w:val="nil"/>
              <w:left w:val="nil"/>
              <w:bottom w:val="nil"/>
              <w:right w:val="nil"/>
            </w:tcBorders>
            <w:shd w:val="clear" w:color="auto" w:fill="auto"/>
            <w:noWrap/>
            <w:vAlign w:val="center"/>
            <w:hideMark/>
          </w:tcPr>
          <w:p w14:paraId="6695C41F" w14:textId="77777777" w:rsidR="00BA6399" w:rsidRPr="00E62BCE" w:rsidRDefault="00BA6399" w:rsidP="00E62BCE">
            <w:pPr>
              <w:spacing w:line="240" w:lineRule="auto"/>
              <w:jc w:val="center"/>
              <w:rPr>
                <w:rFonts w:ascii="Arial" w:eastAsia="Times New Roman" w:hAnsi="Arial" w:cs="Arial"/>
                <w:color w:val="000000"/>
                <w:lang w:eastAsia="ru-RU"/>
              </w:rPr>
            </w:pPr>
            <w:r w:rsidRPr="00E62BCE">
              <w:rPr>
                <w:rFonts w:ascii="Arial" w:eastAsia="Times New Roman" w:hAnsi="Arial" w:cs="Arial"/>
                <w:color w:val="000000"/>
                <w:lang w:eastAsia="ru-RU"/>
              </w:rPr>
              <w:t> </w:t>
            </w:r>
          </w:p>
        </w:tc>
        <w:tc>
          <w:tcPr>
            <w:tcW w:w="1985" w:type="dxa"/>
            <w:tcBorders>
              <w:top w:val="nil"/>
              <w:left w:val="nil"/>
              <w:bottom w:val="nil"/>
              <w:right w:val="nil"/>
            </w:tcBorders>
            <w:shd w:val="clear" w:color="auto" w:fill="auto"/>
            <w:noWrap/>
            <w:vAlign w:val="center"/>
            <w:hideMark/>
          </w:tcPr>
          <w:p w14:paraId="1A91BE45" w14:textId="77777777" w:rsidR="00BA6399" w:rsidRPr="00E62BCE" w:rsidRDefault="00BA6399" w:rsidP="00E62BCE">
            <w:pPr>
              <w:spacing w:line="240" w:lineRule="auto"/>
              <w:jc w:val="center"/>
              <w:rPr>
                <w:rFonts w:ascii="Arial" w:eastAsia="Times New Roman" w:hAnsi="Arial" w:cs="Arial"/>
                <w:color w:val="000000"/>
                <w:lang w:eastAsia="ru-RU"/>
              </w:rPr>
            </w:pPr>
            <w:r w:rsidRPr="00E62BCE">
              <w:rPr>
                <w:rFonts w:ascii="Arial" w:eastAsia="Times New Roman" w:hAnsi="Arial" w:cs="Arial"/>
                <w:color w:val="000000"/>
                <w:lang w:eastAsia="ru-RU"/>
              </w:rPr>
              <w:t> </w:t>
            </w:r>
          </w:p>
        </w:tc>
        <w:tc>
          <w:tcPr>
            <w:tcW w:w="1813" w:type="dxa"/>
            <w:tcBorders>
              <w:top w:val="nil"/>
              <w:left w:val="nil"/>
              <w:bottom w:val="nil"/>
              <w:right w:val="nil"/>
            </w:tcBorders>
            <w:shd w:val="clear" w:color="auto" w:fill="auto"/>
            <w:noWrap/>
            <w:vAlign w:val="center"/>
            <w:hideMark/>
          </w:tcPr>
          <w:p w14:paraId="643D0AD9" w14:textId="77777777" w:rsidR="00BA6399" w:rsidRPr="00E62BCE" w:rsidRDefault="00BA6399" w:rsidP="00E62BCE">
            <w:pPr>
              <w:spacing w:line="240" w:lineRule="auto"/>
              <w:jc w:val="center"/>
              <w:rPr>
                <w:rFonts w:ascii="Arial" w:eastAsia="Times New Roman" w:hAnsi="Arial" w:cs="Arial"/>
                <w:color w:val="000000"/>
                <w:lang w:eastAsia="ru-RU"/>
              </w:rPr>
            </w:pPr>
            <w:r w:rsidRPr="00E62BCE">
              <w:rPr>
                <w:rFonts w:ascii="Arial" w:eastAsia="Times New Roman" w:hAnsi="Arial" w:cs="Arial"/>
                <w:color w:val="000000"/>
                <w:lang w:eastAsia="ru-RU"/>
              </w:rPr>
              <w:t> </w:t>
            </w:r>
          </w:p>
        </w:tc>
      </w:tr>
      <w:tr w:rsidR="00571996" w:rsidRPr="00E62BCE" w14:paraId="5452DCD2" w14:textId="77777777" w:rsidTr="000F4DB4">
        <w:trPr>
          <w:gridAfter w:val="1"/>
          <w:wAfter w:w="30" w:type="dxa"/>
          <w:trHeight w:val="123"/>
        </w:trPr>
        <w:tc>
          <w:tcPr>
            <w:tcW w:w="3686" w:type="dxa"/>
            <w:tcBorders>
              <w:top w:val="nil"/>
              <w:left w:val="nil"/>
              <w:bottom w:val="nil"/>
              <w:right w:val="nil"/>
            </w:tcBorders>
            <w:shd w:val="clear" w:color="auto" w:fill="auto"/>
            <w:vAlign w:val="center"/>
            <w:hideMark/>
          </w:tcPr>
          <w:p w14:paraId="70CAB951" w14:textId="5467E4EA" w:rsidR="00571996" w:rsidRPr="00E62BCE" w:rsidRDefault="00571996" w:rsidP="00571996">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На 01 января 201</w:t>
            </w:r>
            <w:r>
              <w:rPr>
                <w:rFonts w:ascii="Arial" w:eastAsia="Times New Roman" w:hAnsi="Arial" w:cs="Arial"/>
                <w:b/>
                <w:bCs/>
                <w:color w:val="000000"/>
                <w:lang w:val="en-US" w:eastAsia="ru-RU"/>
              </w:rPr>
              <w:t>9</w:t>
            </w:r>
            <w:r w:rsidRPr="00E62BCE">
              <w:rPr>
                <w:rFonts w:ascii="Arial" w:eastAsia="Times New Roman" w:hAnsi="Arial" w:cs="Arial"/>
                <w:b/>
                <w:bCs/>
                <w:color w:val="000000"/>
                <w:lang w:eastAsia="ru-RU"/>
              </w:rPr>
              <w:t> г.</w:t>
            </w:r>
          </w:p>
        </w:tc>
        <w:tc>
          <w:tcPr>
            <w:tcW w:w="1908" w:type="dxa"/>
            <w:gridSpan w:val="2"/>
            <w:tcBorders>
              <w:top w:val="nil"/>
              <w:left w:val="nil"/>
              <w:bottom w:val="single" w:sz="8" w:space="0" w:color="auto"/>
              <w:right w:val="nil"/>
            </w:tcBorders>
            <w:shd w:val="clear" w:color="auto" w:fill="auto"/>
            <w:noWrap/>
            <w:vAlign w:val="center"/>
            <w:hideMark/>
          </w:tcPr>
          <w:p w14:paraId="2C3456E8" w14:textId="7601DB8E" w:rsidR="00571996" w:rsidRPr="00F6745B" w:rsidRDefault="00571996" w:rsidP="00571996">
            <w:pPr>
              <w:spacing w:line="240" w:lineRule="auto"/>
              <w:ind w:right="113"/>
              <w:jc w:val="right"/>
              <w:rPr>
                <w:rFonts w:ascii="Arial" w:eastAsia="Times New Roman" w:hAnsi="Arial" w:cs="Arial"/>
                <w:b/>
                <w:bCs/>
                <w:color w:val="000000"/>
                <w:lang w:eastAsia="ru-RU"/>
              </w:rPr>
            </w:pPr>
            <w:r w:rsidRPr="0053614D">
              <w:rPr>
                <w:rFonts w:ascii="Arial" w:hAnsi="Arial" w:cs="Arial"/>
                <w:b/>
                <w:bCs/>
                <w:color w:val="000000"/>
              </w:rPr>
              <w:t>7 559</w:t>
            </w:r>
          </w:p>
        </w:tc>
        <w:tc>
          <w:tcPr>
            <w:tcW w:w="2203" w:type="dxa"/>
            <w:tcBorders>
              <w:top w:val="nil"/>
              <w:left w:val="nil"/>
              <w:bottom w:val="single" w:sz="8" w:space="0" w:color="auto"/>
              <w:right w:val="nil"/>
            </w:tcBorders>
            <w:shd w:val="clear" w:color="auto" w:fill="auto"/>
            <w:noWrap/>
            <w:vAlign w:val="center"/>
            <w:hideMark/>
          </w:tcPr>
          <w:p w14:paraId="6EF6CD22" w14:textId="792A2B18" w:rsidR="00571996" w:rsidRPr="00F6745B" w:rsidRDefault="00571996" w:rsidP="00571996">
            <w:pPr>
              <w:spacing w:line="240" w:lineRule="auto"/>
              <w:ind w:right="113"/>
              <w:jc w:val="right"/>
              <w:rPr>
                <w:rFonts w:ascii="Arial" w:eastAsia="Times New Roman" w:hAnsi="Arial" w:cs="Arial"/>
                <w:b/>
                <w:bCs/>
                <w:color w:val="000000"/>
                <w:lang w:eastAsia="ru-RU"/>
              </w:rPr>
            </w:pPr>
            <w:r w:rsidRPr="0053614D">
              <w:rPr>
                <w:rFonts w:ascii="Arial" w:hAnsi="Arial" w:cs="Arial"/>
                <w:b/>
                <w:bCs/>
                <w:color w:val="000000"/>
              </w:rPr>
              <w:t>63 924</w:t>
            </w:r>
          </w:p>
        </w:tc>
        <w:tc>
          <w:tcPr>
            <w:tcW w:w="1771" w:type="dxa"/>
            <w:tcBorders>
              <w:top w:val="nil"/>
              <w:left w:val="nil"/>
              <w:bottom w:val="single" w:sz="8" w:space="0" w:color="auto"/>
              <w:right w:val="nil"/>
            </w:tcBorders>
            <w:shd w:val="clear" w:color="auto" w:fill="auto"/>
            <w:noWrap/>
            <w:vAlign w:val="center"/>
            <w:hideMark/>
          </w:tcPr>
          <w:p w14:paraId="0D287CCD" w14:textId="3E015D4F" w:rsidR="00571996" w:rsidRPr="00F6745B" w:rsidRDefault="00571996" w:rsidP="00571996">
            <w:pPr>
              <w:spacing w:line="240" w:lineRule="auto"/>
              <w:ind w:right="113"/>
              <w:jc w:val="right"/>
              <w:rPr>
                <w:rFonts w:ascii="Arial" w:eastAsia="Times New Roman" w:hAnsi="Arial" w:cs="Arial"/>
                <w:b/>
                <w:bCs/>
                <w:color w:val="000000"/>
                <w:lang w:eastAsia="ru-RU"/>
              </w:rPr>
            </w:pPr>
            <w:r w:rsidRPr="0053614D">
              <w:rPr>
                <w:rFonts w:ascii="Arial" w:hAnsi="Arial" w:cs="Arial"/>
                <w:b/>
                <w:bCs/>
                <w:color w:val="000000"/>
              </w:rPr>
              <w:t>11 410</w:t>
            </w:r>
          </w:p>
        </w:tc>
        <w:tc>
          <w:tcPr>
            <w:tcW w:w="1772" w:type="dxa"/>
            <w:tcBorders>
              <w:top w:val="nil"/>
              <w:left w:val="nil"/>
              <w:bottom w:val="single" w:sz="8" w:space="0" w:color="auto"/>
              <w:right w:val="nil"/>
            </w:tcBorders>
            <w:shd w:val="clear" w:color="auto" w:fill="auto"/>
            <w:noWrap/>
            <w:vAlign w:val="center"/>
            <w:hideMark/>
          </w:tcPr>
          <w:p w14:paraId="65488A3B" w14:textId="308A1997" w:rsidR="00571996" w:rsidRPr="00F6745B" w:rsidRDefault="00571996" w:rsidP="00571996">
            <w:pPr>
              <w:spacing w:line="240" w:lineRule="auto"/>
              <w:ind w:right="113"/>
              <w:jc w:val="right"/>
              <w:rPr>
                <w:rFonts w:ascii="Arial" w:eastAsia="Times New Roman" w:hAnsi="Arial" w:cs="Arial"/>
                <w:b/>
                <w:bCs/>
                <w:color w:val="000000"/>
                <w:lang w:eastAsia="ru-RU"/>
              </w:rPr>
            </w:pPr>
            <w:r w:rsidRPr="0053614D">
              <w:rPr>
                <w:rFonts w:ascii="Arial" w:hAnsi="Arial" w:cs="Arial"/>
                <w:b/>
                <w:bCs/>
                <w:color w:val="000000"/>
              </w:rPr>
              <w:t>—</w:t>
            </w:r>
          </w:p>
        </w:tc>
        <w:tc>
          <w:tcPr>
            <w:tcW w:w="1985" w:type="dxa"/>
            <w:tcBorders>
              <w:top w:val="nil"/>
              <w:left w:val="nil"/>
              <w:bottom w:val="single" w:sz="8" w:space="0" w:color="auto"/>
              <w:right w:val="nil"/>
            </w:tcBorders>
            <w:shd w:val="clear" w:color="auto" w:fill="auto"/>
            <w:noWrap/>
            <w:vAlign w:val="center"/>
            <w:hideMark/>
          </w:tcPr>
          <w:p w14:paraId="2AEBD765" w14:textId="72D2D3CA" w:rsidR="00571996" w:rsidRPr="00F6745B" w:rsidRDefault="00571996" w:rsidP="00571996">
            <w:pPr>
              <w:spacing w:line="240" w:lineRule="auto"/>
              <w:ind w:right="113"/>
              <w:jc w:val="right"/>
              <w:rPr>
                <w:rFonts w:ascii="Arial" w:eastAsia="Times New Roman" w:hAnsi="Arial" w:cs="Arial"/>
                <w:b/>
                <w:bCs/>
                <w:color w:val="000000"/>
                <w:lang w:eastAsia="ru-RU"/>
              </w:rPr>
            </w:pPr>
            <w:r w:rsidRPr="0053614D">
              <w:rPr>
                <w:rFonts w:ascii="Arial" w:hAnsi="Arial" w:cs="Arial"/>
                <w:b/>
                <w:bCs/>
                <w:color w:val="000000"/>
              </w:rPr>
              <w:t>534 13</w:t>
            </w:r>
            <w:r>
              <w:rPr>
                <w:rFonts w:ascii="Arial" w:hAnsi="Arial" w:cs="Arial"/>
                <w:b/>
                <w:bCs/>
                <w:color w:val="000000"/>
              </w:rPr>
              <w:t>2</w:t>
            </w:r>
          </w:p>
        </w:tc>
        <w:tc>
          <w:tcPr>
            <w:tcW w:w="1813" w:type="dxa"/>
            <w:tcBorders>
              <w:top w:val="nil"/>
              <w:left w:val="nil"/>
              <w:bottom w:val="single" w:sz="8" w:space="0" w:color="auto"/>
              <w:right w:val="nil"/>
            </w:tcBorders>
            <w:shd w:val="clear" w:color="auto" w:fill="auto"/>
            <w:noWrap/>
            <w:vAlign w:val="center"/>
            <w:hideMark/>
          </w:tcPr>
          <w:p w14:paraId="34B30EFD" w14:textId="20932660" w:rsidR="00571996" w:rsidRPr="00F6745B" w:rsidRDefault="00571996" w:rsidP="00571996">
            <w:pPr>
              <w:spacing w:line="240" w:lineRule="auto"/>
              <w:ind w:right="113"/>
              <w:jc w:val="right"/>
              <w:rPr>
                <w:rFonts w:ascii="Arial" w:eastAsia="Times New Roman" w:hAnsi="Arial" w:cs="Arial"/>
                <w:b/>
                <w:bCs/>
                <w:color w:val="000000"/>
                <w:lang w:eastAsia="ru-RU"/>
              </w:rPr>
            </w:pPr>
            <w:r w:rsidRPr="0053614D">
              <w:rPr>
                <w:rFonts w:ascii="Arial" w:hAnsi="Arial" w:cs="Arial"/>
                <w:b/>
                <w:bCs/>
                <w:color w:val="000000"/>
              </w:rPr>
              <w:t>617 02</w:t>
            </w:r>
            <w:r>
              <w:rPr>
                <w:rFonts w:ascii="Arial" w:hAnsi="Arial" w:cs="Arial"/>
                <w:b/>
                <w:bCs/>
                <w:color w:val="000000"/>
              </w:rPr>
              <w:t>5</w:t>
            </w:r>
          </w:p>
        </w:tc>
      </w:tr>
      <w:tr w:rsidR="00571996" w:rsidRPr="00E62BCE" w14:paraId="26C6EDC7" w14:textId="77777777" w:rsidTr="00245808">
        <w:trPr>
          <w:gridAfter w:val="1"/>
          <w:wAfter w:w="30" w:type="dxa"/>
          <w:trHeight w:val="20"/>
        </w:trPr>
        <w:tc>
          <w:tcPr>
            <w:tcW w:w="3686" w:type="dxa"/>
            <w:tcBorders>
              <w:top w:val="nil"/>
              <w:left w:val="nil"/>
              <w:bottom w:val="nil"/>
              <w:right w:val="nil"/>
            </w:tcBorders>
            <w:shd w:val="clear" w:color="auto" w:fill="auto"/>
            <w:vAlign w:val="center"/>
            <w:hideMark/>
          </w:tcPr>
          <w:p w14:paraId="09EE4720" w14:textId="378A61BA" w:rsidR="00571996" w:rsidRPr="00E62BCE" w:rsidRDefault="00571996" w:rsidP="00571996">
            <w:pPr>
              <w:spacing w:line="240" w:lineRule="auto"/>
              <w:rPr>
                <w:rFonts w:ascii="Arial" w:eastAsia="Times New Roman" w:hAnsi="Arial" w:cs="Arial"/>
                <w:color w:val="000000"/>
                <w:lang w:eastAsia="ru-RU"/>
              </w:rPr>
            </w:pPr>
            <w:r w:rsidRPr="00E62BCE">
              <w:rPr>
                <w:rFonts w:ascii="Arial" w:eastAsia="Times New Roman" w:hAnsi="Arial" w:cs="Arial"/>
                <w:color w:val="000000"/>
                <w:lang w:eastAsia="ru-RU"/>
              </w:rPr>
              <w:t>Поступления</w:t>
            </w:r>
          </w:p>
        </w:tc>
        <w:tc>
          <w:tcPr>
            <w:tcW w:w="1908" w:type="dxa"/>
            <w:gridSpan w:val="2"/>
            <w:tcBorders>
              <w:top w:val="nil"/>
              <w:left w:val="nil"/>
              <w:bottom w:val="nil"/>
              <w:right w:val="nil"/>
            </w:tcBorders>
            <w:shd w:val="clear" w:color="auto" w:fill="auto"/>
            <w:noWrap/>
            <w:vAlign w:val="center"/>
            <w:hideMark/>
          </w:tcPr>
          <w:p w14:paraId="152B3A25" w14:textId="29AF1FA9" w:rsidR="00571996" w:rsidRPr="0053614D" w:rsidRDefault="00571996" w:rsidP="00571996">
            <w:pPr>
              <w:ind w:right="113"/>
              <w:jc w:val="right"/>
              <w:rPr>
                <w:rFonts w:ascii="Arial" w:hAnsi="Arial" w:cs="Arial"/>
                <w:bCs/>
                <w:color w:val="000000"/>
              </w:rPr>
            </w:pPr>
            <w:r>
              <w:rPr>
                <w:rFonts w:ascii="Arial" w:hAnsi="Arial" w:cs="Arial"/>
                <w:bCs/>
                <w:color w:val="000000"/>
              </w:rPr>
              <w:t xml:space="preserve">43 971 </w:t>
            </w:r>
          </w:p>
        </w:tc>
        <w:tc>
          <w:tcPr>
            <w:tcW w:w="2203" w:type="dxa"/>
            <w:tcBorders>
              <w:top w:val="nil"/>
              <w:left w:val="nil"/>
              <w:bottom w:val="nil"/>
              <w:right w:val="nil"/>
            </w:tcBorders>
            <w:shd w:val="clear" w:color="auto" w:fill="auto"/>
            <w:noWrap/>
            <w:vAlign w:val="center"/>
            <w:hideMark/>
          </w:tcPr>
          <w:p w14:paraId="366254AA" w14:textId="476386B6" w:rsidR="00571996" w:rsidRPr="0053614D" w:rsidRDefault="00571996" w:rsidP="00571996">
            <w:pPr>
              <w:ind w:right="113"/>
              <w:jc w:val="right"/>
              <w:rPr>
                <w:rFonts w:ascii="Arial" w:hAnsi="Arial" w:cs="Arial"/>
                <w:bCs/>
                <w:color w:val="000000"/>
              </w:rPr>
            </w:pPr>
            <w:r>
              <w:rPr>
                <w:rFonts w:ascii="Arial" w:hAnsi="Arial" w:cs="Arial"/>
                <w:bCs/>
                <w:color w:val="000000"/>
              </w:rPr>
              <w:t>20 718</w:t>
            </w:r>
          </w:p>
        </w:tc>
        <w:tc>
          <w:tcPr>
            <w:tcW w:w="1771" w:type="dxa"/>
            <w:tcBorders>
              <w:top w:val="nil"/>
              <w:left w:val="nil"/>
              <w:bottom w:val="nil"/>
              <w:right w:val="nil"/>
            </w:tcBorders>
            <w:shd w:val="clear" w:color="auto" w:fill="auto"/>
            <w:noWrap/>
            <w:vAlign w:val="center"/>
            <w:hideMark/>
          </w:tcPr>
          <w:p w14:paraId="7556D293" w14:textId="6E76C16A" w:rsidR="00571996" w:rsidRPr="0053614D" w:rsidRDefault="00571996" w:rsidP="00571996">
            <w:pPr>
              <w:ind w:right="113"/>
              <w:jc w:val="right"/>
              <w:rPr>
                <w:rFonts w:ascii="Arial" w:hAnsi="Arial" w:cs="Arial"/>
                <w:bCs/>
                <w:color w:val="000000"/>
              </w:rPr>
            </w:pPr>
            <w:r w:rsidRPr="0053614D">
              <w:rPr>
                <w:rFonts w:ascii="Arial" w:hAnsi="Arial" w:cs="Arial"/>
                <w:bCs/>
                <w:color w:val="000000"/>
              </w:rPr>
              <w:t>—</w:t>
            </w:r>
          </w:p>
        </w:tc>
        <w:tc>
          <w:tcPr>
            <w:tcW w:w="1772" w:type="dxa"/>
            <w:tcBorders>
              <w:top w:val="nil"/>
              <w:left w:val="nil"/>
              <w:bottom w:val="nil"/>
              <w:right w:val="nil"/>
            </w:tcBorders>
            <w:shd w:val="clear" w:color="auto" w:fill="auto"/>
            <w:noWrap/>
            <w:vAlign w:val="center"/>
            <w:hideMark/>
          </w:tcPr>
          <w:p w14:paraId="1ED942EC" w14:textId="239F49DE" w:rsidR="00571996" w:rsidRPr="0053614D" w:rsidRDefault="00571996" w:rsidP="00571996">
            <w:pPr>
              <w:ind w:right="113"/>
              <w:jc w:val="right"/>
              <w:rPr>
                <w:rFonts w:ascii="Arial" w:hAnsi="Arial" w:cs="Arial"/>
                <w:bCs/>
                <w:color w:val="000000"/>
              </w:rPr>
            </w:pPr>
            <w:r>
              <w:rPr>
                <w:rFonts w:ascii="Arial" w:hAnsi="Arial" w:cs="Arial"/>
                <w:bCs/>
                <w:color w:val="000000"/>
              </w:rPr>
              <w:t>4 570</w:t>
            </w:r>
          </w:p>
        </w:tc>
        <w:tc>
          <w:tcPr>
            <w:tcW w:w="1985" w:type="dxa"/>
            <w:tcBorders>
              <w:top w:val="nil"/>
              <w:left w:val="nil"/>
              <w:bottom w:val="nil"/>
              <w:right w:val="nil"/>
            </w:tcBorders>
            <w:shd w:val="clear" w:color="auto" w:fill="auto"/>
            <w:noWrap/>
            <w:vAlign w:val="center"/>
            <w:hideMark/>
          </w:tcPr>
          <w:p w14:paraId="0FE91268" w14:textId="592A7C86" w:rsidR="00571996" w:rsidRPr="0053614D" w:rsidRDefault="00571996" w:rsidP="00571996">
            <w:pPr>
              <w:ind w:right="113"/>
              <w:jc w:val="right"/>
              <w:rPr>
                <w:rFonts w:ascii="Arial" w:hAnsi="Arial" w:cs="Arial"/>
                <w:bCs/>
                <w:color w:val="000000"/>
              </w:rPr>
            </w:pPr>
            <w:r>
              <w:rPr>
                <w:rFonts w:ascii="Arial" w:hAnsi="Arial" w:cs="Arial"/>
                <w:bCs/>
                <w:color w:val="000000"/>
              </w:rPr>
              <w:t>254 340</w:t>
            </w:r>
          </w:p>
        </w:tc>
        <w:tc>
          <w:tcPr>
            <w:tcW w:w="1813" w:type="dxa"/>
            <w:tcBorders>
              <w:top w:val="nil"/>
              <w:left w:val="nil"/>
              <w:bottom w:val="nil"/>
              <w:right w:val="nil"/>
            </w:tcBorders>
            <w:shd w:val="clear" w:color="auto" w:fill="auto"/>
            <w:noWrap/>
            <w:vAlign w:val="center"/>
            <w:hideMark/>
          </w:tcPr>
          <w:p w14:paraId="7B73DBDF" w14:textId="3EFEDEB8" w:rsidR="00571996" w:rsidRPr="008C63AE" w:rsidRDefault="00571996" w:rsidP="00571996">
            <w:pPr>
              <w:ind w:right="113"/>
              <w:jc w:val="right"/>
              <w:rPr>
                <w:rFonts w:ascii="Arial" w:hAnsi="Arial" w:cs="Arial"/>
                <w:bCs/>
                <w:color w:val="000000"/>
              </w:rPr>
            </w:pPr>
            <w:r w:rsidRPr="008C63AE">
              <w:rPr>
                <w:rFonts w:ascii="Arial" w:hAnsi="Arial" w:cs="Arial"/>
                <w:bCs/>
                <w:color w:val="000000"/>
              </w:rPr>
              <w:t>323 599</w:t>
            </w:r>
          </w:p>
        </w:tc>
      </w:tr>
      <w:tr w:rsidR="00571996" w:rsidRPr="00E62BCE" w14:paraId="5FDF1881" w14:textId="77777777" w:rsidTr="00571996">
        <w:trPr>
          <w:gridAfter w:val="1"/>
          <w:wAfter w:w="30" w:type="dxa"/>
          <w:trHeight w:val="20"/>
        </w:trPr>
        <w:tc>
          <w:tcPr>
            <w:tcW w:w="3686" w:type="dxa"/>
            <w:tcBorders>
              <w:top w:val="nil"/>
              <w:left w:val="nil"/>
              <w:bottom w:val="nil"/>
              <w:right w:val="nil"/>
            </w:tcBorders>
            <w:shd w:val="clear" w:color="auto" w:fill="auto"/>
            <w:hideMark/>
          </w:tcPr>
          <w:p w14:paraId="389CB732" w14:textId="3AC6B669" w:rsidR="00571996" w:rsidRPr="00E62BCE" w:rsidRDefault="00571996" w:rsidP="00571996">
            <w:pPr>
              <w:spacing w:line="240" w:lineRule="auto"/>
              <w:rPr>
                <w:rFonts w:ascii="Arial" w:eastAsia="Times New Roman" w:hAnsi="Arial" w:cs="Arial"/>
                <w:color w:val="000000"/>
                <w:lang w:eastAsia="ru-RU"/>
              </w:rPr>
            </w:pPr>
            <w:r w:rsidRPr="008974F3">
              <w:rPr>
                <w:rFonts w:ascii="Arial" w:eastAsia="Times New Roman" w:hAnsi="Arial" w:cs="Arial"/>
                <w:color w:val="000000"/>
                <w:lang w:eastAsia="ru-RU"/>
              </w:rPr>
              <w:t>Перевод из незавершенного строительства</w:t>
            </w:r>
          </w:p>
        </w:tc>
        <w:tc>
          <w:tcPr>
            <w:tcW w:w="1908" w:type="dxa"/>
            <w:gridSpan w:val="2"/>
            <w:tcBorders>
              <w:top w:val="nil"/>
              <w:left w:val="nil"/>
              <w:right w:val="nil"/>
            </w:tcBorders>
            <w:shd w:val="clear" w:color="auto" w:fill="auto"/>
            <w:noWrap/>
            <w:vAlign w:val="center"/>
            <w:hideMark/>
          </w:tcPr>
          <w:p w14:paraId="6F2CD313" w14:textId="56D37F31" w:rsidR="00571996" w:rsidRPr="0053614D" w:rsidRDefault="00571996" w:rsidP="00571996">
            <w:pPr>
              <w:ind w:right="113"/>
              <w:jc w:val="right"/>
              <w:rPr>
                <w:rFonts w:ascii="Arial" w:hAnsi="Arial" w:cs="Arial"/>
                <w:bCs/>
                <w:color w:val="000000"/>
              </w:rPr>
            </w:pPr>
            <w:r w:rsidRPr="0053614D">
              <w:rPr>
                <w:rFonts w:ascii="Arial" w:hAnsi="Arial" w:cs="Arial"/>
                <w:bCs/>
                <w:color w:val="000000"/>
              </w:rPr>
              <w:t>—</w:t>
            </w:r>
          </w:p>
        </w:tc>
        <w:tc>
          <w:tcPr>
            <w:tcW w:w="2203" w:type="dxa"/>
            <w:tcBorders>
              <w:top w:val="nil"/>
              <w:left w:val="nil"/>
              <w:right w:val="nil"/>
            </w:tcBorders>
            <w:shd w:val="clear" w:color="auto" w:fill="auto"/>
            <w:noWrap/>
            <w:vAlign w:val="center"/>
            <w:hideMark/>
          </w:tcPr>
          <w:p w14:paraId="25AA7EE8" w14:textId="05394ABC" w:rsidR="00571996" w:rsidRPr="0053614D" w:rsidRDefault="00571996" w:rsidP="00571996">
            <w:pPr>
              <w:ind w:right="113"/>
              <w:jc w:val="right"/>
              <w:rPr>
                <w:rFonts w:ascii="Arial" w:hAnsi="Arial" w:cs="Arial"/>
                <w:bCs/>
                <w:color w:val="000000"/>
              </w:rPr>
            </w:pPr>
            <w:r>
              <w:rPr>
                <w:rFonts w:ascii="Arial" w:hAnsi="Arial" w:cs="Arial"/>
                <w:bCs/>
                <w:color w:val="000000"/>
              </w:rPr>
              <w:t>472</w:t>
            </w:r>
          </w:p>
        </w:tc>
        <w:tc>
          <w:tcPr>
            <w:tcW w:w="1771" w:type="dxa"/>
            <w:tcBorders>
              <w:top w:val="nil"/>
              <w:left w:val="nil"/>
              <w:right w:val="nil"/>
            </w:tcBorders>
            <w:shd w:val="clear" w:color="auto" w:fill="auto"/>
            <w:noWrap/>
            <w:vAlign w:val="center"/>
            <w:hideMark/>
          </w:tcPr>
          <w:p w14:paraId="18D35FA1" w14:textId="23A3F2A8" w:rsidR="00571996" w:rsidRPr="0053614D" w:rsidRDefault="00571996" w:rsidP="00571996">
            <w:pPr>
              <w:ind w:right="113"/>
              <w:jc w:val="right"/>
              <w:rPr>
                <w:rFonts w:ascii="Arial" w:hAnsi="Arial" w:cs="Arial"/>
                <w:bCs/>
                <w:color w:val="000000"/>
              </w:rPr>
            </w:pPr>
            <w:r>
              <w:rPr>
                <w:rFonts w:ascii="Arial" w:hAnsi="Arial" w:cs="Arial"/>
                <w:bCs/>
                <w:color w:val="000000"/>
              </w:rPr>
              <w:t>82 447</w:t>
            </w:r>
          </w:p>
        </w:tc>
        <w:tc>
          <w:tcPr>
            <w:tcW w:w="1772" w:type="dxa"/>
            <w:tcBorders>
              <w:top w:val="nil"/>
              <w:left w:val="nil"/>
              <w:right w:val="nil"/>
            </w:tcBorders>
            <w:shd w:val="clear" w:color="auto" w:fill="auto"/>
            <w:noWrap/>
            <w:vAlign w:val="center"/>
            <w:hideMark/>
          </w:tcPr>
          <w:p w14:paraId="000852B3" w14:textId="301785C2" w:rsidR="00571996" w:rsidRPr="0053614D" w:rsidRDefault="00571996" w:rsidP="00571996">
            <w:pPr>
              <w:ind w:right="113"/>
              <w:jc w:val="right"/>
              <w:rPr>
                <w:rFonts w:ascii="Arial" w:hAnsi="Arial" w:cs="Arial"/>
                <w:bCs/>
                <w:color w:val="000000"/>
              </w:rPr>
            </w:pPr>
            <w:r w:rsidRPr="0053614D">
              <w:rPr>
                <w:rFonts w:ascii="Arial" w:hAnsi="Arial" w:cs="Arial"/>
                <w:bCs/>
                <w:color w:val="000000"/>
              </w:rPr>
              <w:t>—</w:t>
            </w:r>
          </w:p>
        </w:tc>
        <w:tc>
          <w:tcPr>
            <w:tcW w:w="1985" w:type="dxa"/>
            <w:tcBorders>
              <w:top w:val="nil"/>
              <w:left w:val="nil"/>
              <w:right w:val="nil"/>
            </w:tcBorders>
            <w:shd w:val="clear" w:color="auto" w:fill="auto"/>
            <w:noWrap/>
            <w:vAlign w:val="center"/>
            <w:hideMark/>
          </w:tcPr>
          <w:p w14:paraId="5A593AC6" w14:textId="09F92126" w:rsidR="00571996" w:rsidRPr="0053614D" w:rsidRDefault="00571996" w:rsidP="00571996">
            <w:pPr>
              <w:ind w:right="113"/>
              <w:jc w:val="right"/>
              <w:rPr>
                <w:rFonts w:ascii="Arial" w:hAnsi="Arial" w:cs="Arial"/>
                <w:bCs/>
                <w:color w:val="000000"/>
              </w:rPr>
            </w:pPr>
            <w:r>
              <w:rPr>
                <w:rFonts w:ascii="Arial" w:hAnsi="Arial" w:cs="Arial"/>
                <w:bCs/>
                <w:color w:val="000000"/>
              </w:rPr>
              <w:t>(82 919)</w:t>
            </w:r>
          </w:p>
        </w:tc>
        <w:tc>
          <w:tcPr>
            <w:tcW w:w="1813" w:type="dxa"/>
            <w:tcBorders>
              <w:top w:val="nil"/>
              <w:left w:val="nil"/>
              <w:right w:val="nil"/>
            </w:tcBorders>
            <w:shd w:val="clear" w:color="auto" w:fill="auto"/>
            <w:noWrap/>
            <w:vAlign w:val="center"/>
            <w:hideMark/>
          </w:tcPr>
          <w:p w14:paraId="2C309C0B" w14:textId="0D4ECF3C" w:rsidR="00571996" w:rsidRPr="008C63AE" w:rsidRDefault="00571996" w:rsidP="00571996">
            <w:pPr>
              <w:ind w:right="113"/>
              <w:jc w:val="right"/>
              <w:rPr>
                <w:rFonts w:ascii="Arial" w:hAnsi="Arial" w:cs="Arial"/>
                <w:bCs/>
                <w:color w:val="000000"/>
              </w:rPr>
            </w:pPr>
            <w:r w:rsidRPr="008C63AE">
              <w:rPr>
                <w:rFonts w:ascii="Arial" w:hAnsi="Arial" w:cs="Arial"/>
                <w:bCs/>
                <w:color w:val="000000"/>
              </w:rPr>
              <w:t>—</w:t>
            </w:r>
          </w:p>
        </w:tc>
      </w:tr>
      <w:tr w:rsidR="00571996" w:rsidRPr="00E62BCE" w14:paraId="21A693BF" w14:textId="77777777" w:rsidTr="00571996">
        <w:trPr>
          <w:gridAfter w:val="1"/>
          <w:wAfter w:w="30" w:type="dxa"/>
          <w:trHeight w:val="20"/>
        </w:trPr>
        <w:tc>
          <w:tcPr>
            <w:tcW w:w="3686" w:type="dxa"/>
            <w:tcBorders>
              <w:top w:val="nil"/>
              <w:left w:val="nil"/>
              <w:bottom w:val="nil"/>
              <w:right w:val="nil"/>
            </w:tcBorders>
            <w:shd w:val="clear" w:color="auto" w:fill="auto"/>
            <w:vAlign w:val="center"/>
          </w:tcPr>
          <w:p w14:paraId="757D04C1" w14:textId="2370F7D5" w:rsidR="00571996" w:rsidRPr="00E62BCE" w:rsidRDefault="00571996" w:rsidP="00571996">
            <w:pPr>
              <w:spacing w:line="240" w:lineRule="auto"/>
              <w:rPr>
                <w:rFonts w:ascii="Arial" w:eastAsia="Times New Roman" w:hAnsi="Arial" w:cs="Arial"/>
                <w:color w:val="000000"/>
                <w:lang w:eastAsia="ru-RU"/>
              </w:rPr>
            </w:pPr>
            <w:r w:rsidRPr="00E62BCE">
              <w:rPr>
                <w:rFonts w:ascii="Arial" w:eastAsia="Times New Roman" w:hAnsi="Arial" w:cs="Arial"/>
                <w:color w:val="000000"/>
                <w:lang w:eastAsia="ru-RU"/>
              </w:rPr>
              <w:t>Выбытие</w:t>
            </w:r>
          </w:p>
        </w:tc>
        <w:tc>
          <w:tcPr>
            <w:tcW w:w="1908" w:type="dxa"/>
            <w:gridSpan w:val="2"/>
            <w:tcBorders>
              <w:top w:val="nil"/>
              <w:left w:val="nil"/>
              <w:right w:val="nil"/>
            </w:tcBorders>
            <w:shd w:val="clear" w:color="auto" w:fill="auto"/>
            <w:noWrap/>
            <w:vAlign w:val="center"/>
          </w:tcPr>
          <w:p w14:paraId="582C6868" w14:textId="3FE06159" w:rsidR="00571996" w:rsidRPr="0053614D" w:rsidRDefault="00571996" w:rsidP="00571996">
            <w:pPr>
              <w:ind w:right="113"/>
              <w:jc w:val="right"/>
              <w:rPr>
                <w:rFonts w:ascii="Arial" w:hAnsi="Arial" w:cs="Arial"/>
                <w:bCs/>
                <w:color w:val="000000"/>
              </w:rPr>
            </w:pPr>
            <w:r w:rsidRPr="0053614D">
              <w:rPr>
                <w:rFonts w:ascii="Arial" w:hAnsi="Arial" w:cs="Arial"/>
                <w:bCs/>
                <w:color w:val="000000"/>
              </w:rPr>
              <w:t>—</w:t>
            </w:r>
          </w:p>
        </w:tc>
        <w:tc>
          <w:tcPr>
            <w:tcW w:w="2203" w:type="dxa"/>
            <w:tcBorders>
              <w:top w:val="nil"/>
              <w:left w:val="nil"/>
              <w:right w:val="nil"/>
            </w:tcBorders>
            <w:shd w:val="clear" w:color="auto" w:fill="auto"/>
            <w:noWrap/>
            <w:vAlign w:val="center"/>
          </w:tcPr>
          <w:p w14:paraId="3AAE4735" w14:textId="1E036B4D" w:rsidR="00571996" w:rsidRPr="0053614D" w:rsidRDefault="00571996" w:rsidP="00571996">
            <w:pPr>
              <w:ind w:right="113"/>
              <w:jc w:val="right"/>
              <w:rPr>
                <w:rFonts w:ascii="Arial" w:hAnsi="Arial" w:cs="Arial"/>
                <w:bCs/>
                <w:color w:val="000000"/>
              </w:rPr>
            </w:pPr>
            <w:r w:rsidRPr="0053614D">
              <w:rPr>
                <w:rFonts w:ascii="Arial" w:hAnsi="Arial" w:cs="Arial"/>
                <w:bCs/>
                <w:color w:val="000000"/>
              </w:rPr>
              <w:t>—</w:t>
            </w:r>
          </w:p>
        </w:tc>
        <w:tc>
          <w:tcPr>
            <w:tcW w:w="1771" w:type="dxa"/>
            <w:tcBorders>
              <w:top w:val="nil"/>
              <w:left w:val="nil"/>
              <w:right w:val="nil"/>
            </w:tcBorders>
            <w:shd w:val="clear" w:color="auto" w:fill="auto"/>
            <w:noWrap/>
            <w:vAlign w:val="center"/>
          </w:tcPr>
          <w:p w14:paraId="4AEE8589" w14:textId="043825E5" w:rsidR="00571996" w:rsidRPr="0053614D" w:rsidRDefault="00571996" w:rsidP="00571996">
            <w:pPr>
              <w:ind w:right="113"/>
              <w:jc w:val="right"/>
              <w:rPr>
                <w:rFonts w:ascii="Arial" w:hAnsi="Arial" w:cs="Arial"/>
                <w:bCs/>
                <w:color w:val="000000"/>
              </w:rPr>
            </w:pPr>
            <w:r>
              <w:rPr>
                <w:rFonts w:ascii="Arial" w:hAnsi="Arial" w:cs="Arial"/>
                <w:bCs/>
                <w:color w:val="000000"/>
              </w:rPr>
              <w:t>(11 606)</w:t>
            </w:r>
          </w:p>
        </w:tc>
        <w:tc>
          <w:tcPr>
            <w:tcW w:w="1772" w:type="dxa"/>
            <w:tcBorders>
              <w:top w:val="nil"/>
              <w:left w:val="nil"/>
              <w:right w:val="nil"/>
            </w:tcBorders>
            <w:shd w:val="clear" w:color="auto" w:fill="auto"/>
            <w:noWrap/>
            <w:vAlign w:val="center"/>
          </w:tcPr>
          <w:p w14:paraId="3B85A4F9" w14:textId="79126927" w:rsidR="00571996" w:rsidRPr="0053614D" w:rsidRDefault="00571996" w:rsidP="00571996">
            <w:pPr>
              <w:ind w:right="113"/>
              <w:jc w:val="right"/>
              <w:rPr>
                <w:rFonts w:ascii="Arial" w:hAnsi="Arial" w:cs="Arial"/>
                <w:bCs/>
                <w:color w:val="000000"/>
              </w:rPr>
            </w:pPr>
            <w:r w:rsidRPr="0053614D">
              <w:rPr>
                <w:rFonts w:ascii="Arial" w:hAnsi="Arial" w:cs="Arial"/>
                <w:bCs/>
                <w:color w:val="000000"/>
              </w:rPr>
              <w:t>—</w:t>
            </w:r>
          </w:p>
        </w:tc>
        <w:tc>
          <w:tcPr>
            <w:tcW w:w="1985" w:type="dxa"/>
            <w:tcBorders>
              <w:top w:val="nil"/>
              <w:left w:val="nil"/>
              <w:right w:val="nil"/>
            </w:tcBorders>
            <w:shd w:val="clear" w:color="auto" w:fill="auto"/>
            <w:noWrap/>
            <w:vAlign w:val="center"/>
          </w:tcPr>
          <w:p w14:paraId="1116B3E2" w14:textId="5258E864" w:rsidR="00571996" w:rsidRPr="0053614D" w:rsidRDefault="00571996" w:rsidP="00571996">
            <w:pPr>
              <w:ind w:right="113"/>
              <w:jc w:val="right"/>
              <w:rPr>
                <w:rFonts w:ascii="Arial" w:hAnsi="Arial" w:cs="Arial"/>
                <w:bCs/>
                <w:color w:val="000000"/>
              </w:rPr>
            </w:pPr>
            <w:r>
              <w:rPr>
                <w:rFonts w:ascii="Arial" w:hAnsi="Arial" w:cs="Arial"/>
                <w:bCs/>
                <w:color w:val="000000"/>
              </w:rPr>
              <w:t>(83 806)</w:t>
            </w:r>
          </w:p>
        </w:tc>
        <w:tc>
          <w:tcPr>
            <w:tcW w:w="1813" w:type="dxa"/>
            <w:tcBorders>
              <w:top w:val="nil"/>
              <w:left w:val="nil"/>
              <w:right w:val="nil"/>
            </w:tcBorders>
            <w:shd w:val="clear" w:color="auto" w:fill="auto"/>
            <w:noWrap/>
            <w:vAlign w:val="center"/>
          </w:tcPr>
          <w:p w14:paraId="2EFFAD42" w14:textId="37D81B78" w:rsidR="00571996" w:rsidRPr="008C63AE" w:rsidRDefault="00571996" w:rsidP="00571996">
            <w:pPr>
              <w:ind w:right="113"/>
              <w:jc w:val="right"/>
              <w:rPr>
                <w:rFonts w:ascii="Arial" w:hAnsi="Arial" w:cs="Arial"/>
                <w:bCs/>
                <w:color w:val="000000"/>
              </w:rPr>
            </w:pPr>
            <w:r w:rsidRPr="008C63AE">
              <w:rPr>
                <w:rFonts w:ascii="Arial" w:hAnsi="Arial" w:cs="Arial"/>
                <w:bCs/>
                <w:color w:val="000000"/>
              </w:rPr>
              <w:t>(95 412)</w:t>
            </w:r>
          </w:p>
        </w:tc>
      </w:tr>
      <w:tr w:rsidR="00960148" w:rsidRPr="00E62BCE" w14:paraId="20284E2C" w14:textId="77777777" w:rsidTr="00571996">
        <w:trPr>
          <w:gridAfter w:val="1"/>
          <w:wAfter w:w="30" w:type="dxa"/>
          <w:trHeight w:val="20"/>
        </w:trPr>
        <w:tc>
          <w:tcPr>
            <w:tcW w:w="3686" w:type="dxa"/>
            <w:tcBorders>
              <w:top w:val="nil"/>
              <w:left w:val="nil"/>
              <w:bottom w:val="nil"/>
              <w:right w:val="nil"/>
            </w:tcBorders>
            <w:shd w:val="clear" w:color="auto" w:fill="auto"/>
            <w:vAlign w:val="center"/>
          </w:tcPr>
          <w:p w14:paraId="0CBBE3C9" w14:textId="32DE9FE2" w:rsidR="00960148" w:rsidRPr="00E62BCE" w:rsidRDefault="00571996" w:rsidP="00960148">
            <w:pPr>
              <w:spacing w:line="240" w:lineRule="auto"/>
              <w:rPr>
                <w:rFonts w:ascii="Arial" w:eastAsia="Times New Roman" w:hAnsi="Arial" w:cs="Arial"/>
                <w:color w:val="000000"/>
                <w:lang w:eastAsia="ru-RU"/>
              </w:rPr>
            </w:pPr>
            <w:r>
              <w:rPr>
                <w:rFonts w:ascii="Arial" w:eastAsia="Times New Roman" w:hAnsi="Arial" w:cs="Arial"/>
                <w:color w:val="000000"/>
                <w:lang w:eastAsia="ru-RU"/>
              </w:rPr>
              <w:t>Прочие изменения</w:t>
            </w:r>
          </w:p>
        </w:tc>
        <w:tc>
          <w:tcPr>
            <w:tcW w:w="1908" w:type="dxa"/>
            <w:gridSpan w:val="2"/>
            <w:tcBorders>
              <w:left w:val="nil"/>
              <w:bottom w:val="single" w:sz="8" w:space="0" w:color="auto"/>
              <w:right w:val="nil"/>
            </w:tcBorders>
            <w:shd w:val="clear" w:color="auto" w:fill="auto"/>
            <w:noWrap/>
            <w:vAlign w:val="center"/>
          </w:tcPr>
          <w:p w14:paraId="1F1E3E1C" w14:textId="77777777" w:rsidR="00960148" w:rsidRPr="0053614D" w:rsidRDefault="00960148" w:rsidP="00960148">
            <w:pPr>
              <w:ind w:right="113"/>
              <w:jc w:val="right"/>
              <w:rPr>
                <w:rFonts w:ascii="Arial" w:hAnsi="Arial" w:cs="Arial"/>
                <w:bCs/>
                <w:color w:val="000000"/>
              </w:rPr>
            </w:pPr>
            <w:r w:rsidRPr="0053614D">
              <w:rPr>
                <w:rFonts w:ascii="Arial" w:hAnsi="Arial" w:cs="Arial"/>
                <w:bCs/>
                <w:color w:val="000000"/>
              </w:rPr>
              <w:t>(28 017)</w:t>
            </w:r>
          </w:p>
        </w:tc>
        <w:tc>
          <w:tcPr>
            <w:tcW w:w="2203" w:type="dxa"/>
            <w:tcBorders>
              <w:left w:val="nil"/>
              <w:bottom w:val="single" w:sz="8" w:space="0" w:color="auto"/>
              <w:right w:val="nil"/>
            </w:tcBorders>
            <w:shd w:val="clear" w:color="auto" w:fill="auto"/>
            <w:noWrap/>
            <w:vAlign w:val="center"/>
          </w:tcPr>
          <w:p w14:paraId="66417277" w14:textId="77777777" w:rsidR="00960148" w:rsidRPr="0053614D" w:rsidRDefault="00960148" w:rsidP="00960148">
            <w:pPr>
              <w:ind w:right="113"/>
              <w:jc w:val="right"/>
              <w:rPr>
                <w:rFonts w:ascii="Arial" w:hAnsi="Arial" w:cs="Arial"/>
                <w:bCs/>
                <w:color w:val="000000"/>
              </w:rPr>
            </w:pPr>
            <w:r w:rsidRPr="0053614D">
              <w:rPr>
                <w:rFonts w:ascii="Arial" w:hAnsi="Arial" w:cs="Arial"/>
                <w:bCs/>
                <w:color w:val="000000"/>
              </w:rPr>
              <w:t>—</w:t>
            </w:r>
          </w:p>
        </w:tc>
        <w:tc>
          <w:tcPr>
            <w:tcW w:w="1771" w:type="dxa"/>
            <w:tcBorders>
              <w:left w:val="nil"/>
              <w:bottom w:val="single" w:sz="8" w:space="0" w:color="auto"/>
              <w:right w:val="nil"/>
            </w:tcBorders>
            <w:shd w:val="clear" w:color="auto" w:fill="auto"/>
            <w:noWrap/>
            <w:vAlign w:val="center"/>
          </w:tcPr>
          <w:p w14:paraId="77D12534" w14:textId="77777777" w:rsidR="00960148" w:rsidRPr="0053614D" w:rsidRDefault="00960148" w:rsidP="00960148">
            <w:pPr>
              <w:ind w:right="113"/>
              <w:jc w:val="right"/>
              <w:rPr>
                <w:rFonts w:ascii="Arial" w:hAnsi="Arial" w:cs="Arial"/>
                <w:bCs/>
                <w:color w:val="000000"/>
              </w:rPr>
            </w:pPr>
            <w:r w:rsidRPr="0053614D">
              <w:rPr>
                <w:rFonts w:ascii="Arial" w:hAnsi="Arial" w:cs="Arial"/>
                <w:bCs/>
                <w:color w:val="000000"/>
              </w:rPr>
              <w:t>—</w:t>
            </w:r>
          </w:p>
        </w:tc>
        <w:tc>
          <w:tcPr>
            <w:tcW w:w="1772" w:type="dxa"/>
            <w:tcBorders>
              <w:left w:val="nil"/>
              <w:bottom w:val="single" w:sz="8" w:space="0" w:color="auto"/>
              <w:right w:val="nil"/>
            </w:tcBorders>
            <w:shd w:val="clear" w:color="auto" w:fill="auto"/>
            <w:noWrap/>
            <w:vAlign w:val="center"/>
          </w:tcPr>
          <w:p w14:paraId="2D8D4443" w14:textId="77777777" w:rsidR="00960148" w:rsidRPr="0053614D" w:rsidRDefault="00960148" w:rsidP="00960148">
            <w:pPr>
              <w:ind w:right="113"/>
              <w:jc w:val="right"/>
              <w:rPr>
                <w:rFonts w:ascii="Arial" w:hAnsi="Arial" w:cs="Arial"/>
                <w:bCs/>
                <w:color w:val="000000"/>
              </w:rPr>
            </w:pPr>
            <w:r w:rsidRPr="0053614D">
              <w:rPr>
                <w:rFonts w:ascii="Arial" w:hAnsi="Arial" w:cs="Arial"/>
                <w:bCs/>
                <w:color w:val="000000"/>
              </w:rPr>
              <w:t>—</w:t>
            </w:r>
          </w:p>
        </w:tc>
        <w:tc>
          <w:tcPr>
            <w:tcW w:w="1985" w:type="dxa"/>
            <w:tcBorders>
              <w:left w:val="nil"/>
              <w:bottom w:val="single" w:sz="8" w:space="0" w:color="auto"/>
              <w:right w:val="nil"/>
            </w:tcBorders>
            <w:shd w:val="clear" w:color="auto" w:fill="auto"/>
            <w:noWrap/>
            <w:vAlign w:val="center"/>
          </w:tcPr>
          <w:p w14:paraId="1F80884C" w14:textId="77777777" w:rsidR="00960148" w:rsidRPr="0053614D" w:rsidRDefault="00960148" w:rsidP="00960148">
            <w:pPr>
              <w:ind w:right="113"/>
              <w:jc w:val="right"/>
              <w:rPr>
                <w:rFonts w:ascii="Arial" w:hAnsi="Arial" w:cs="Arial"/>
                <w:bCs/>
                <w:color w:val="000000"/>
              </w:rPr>
            </w:pPr>
            <w:r w:rsidRPr="0053614D">
              <w:rPr>
                <w:rFonts w:ascii="Arial" w:hAnsi="Arial" w:cs="Arial"/>
                <w:bCs/>
                <w:color w:val="000000"/>
              </w:rPr>
              <w:t>(39 85</w:t>
            </w:r>
            <w:r>
              <w:rPr>
                <w:rFonts w:ascii="Arial" w:hAnsi="Arial" w:cs="Arial"/>
                <w:bCs/>
                <w:color w:val="000000"/>
              </w:rPr>
              <w:t>4</w:t>
            </w:r>
            <w:r w:rsidRPr="0053614D">
              <w:rPr>
                <w:rFonts w:ascii="Arial" w:hAnsi="Arial" w:cs="Arial"/>
                <w:bCs/>
                <w:color w:val="000000"/>
              </w:rPr>
              <w:t>)</w:t>
            </w:r>
          </w:p>
        </w:tc>
        <w:tc>
          <w:tcPr>
            <w:tcW w:w="1813" w:type="dxa"/>
            <w:tcBorders>
              <w:left w:val="nil"/>
              <w:bottom w:val="single" w:sz="8" w:space="0" w:color="auto"/>
              <w:right w:val="nil"/>
            </w:tcBorders>
            <w:shd w:val="clear" w:color="auto" w:fill="auto"/>
            <w:noWrap/>
            <w:vAlign w:val="center"/>
          </w:tcPr>
          <w:p w14:paraId="20F989CD" w14:textId="77777777" w:rsidR="00960148" w:rsidRPr="008C63AE" w:rsidRDefault="00960148" w:rsidP="00960148">
            <w:pPr>
              <w:ind w:right="113"/>
              <w:jc w:val="right"/>
              <w:rPr>
                <w:rFonts w:ascii="Arial" w:hAnsi="Arial" w:cs="Arial"/>
                <w:bCs/>
                <w:color w:val="000000"/>
              </w:rPr>
            </w:pPr>
            <w:r w:rsidRPr="008C63AE">
              <w:rPr>
                <w:rFonts w:ascii="Arial" w:hAnsi="Arial" w:cs="Arial"/>
                <w:bCs/>
                <w:color w:val="000000"/>
              </w:rPr>
              <w:t>(67 871)</w:t>
            </w:r>
          </w:p>
        </w:tc>
      </w:tr>
      <w:tr w:rsidR="00571996" w:rsidRPr="00E62BCE" w14:paraId="1F9FAA67" w14:textId="77777777" w:rsidTr="00960148">
        <w:trPr>
          <w:gridAfter w:val="1"/>
          <w:wAfter w:w="30" w:type="dxa"/>
          <w:trHeight w:val="20"/>
        </w:trPr>
        <w:tc>
          <w:tcPr>
            <w:tcW w:w="3686" w:type="dxa"/>
            <w:tcBorders>
              <w:top w:val="nil"/>
              <w:left w:val="nil"/>
              <w:bottom w:val="nil"/>
              <w:right w:val="nil"/>
            </w:tcBorders>
            <w:shd w:val="clear" w:color="auto" w:fill="auto"/>
            <w:vAlign w:val="center"/>
            <w:hideMark/>
          </w:tcPr>
          <w:p w14:paraId="454BB983" w14:textId="3F4C3379" w:rsidR="00571996" w:rsidRPr="00E62BCE" w:rsidRDefault="00571996" w:rsidP="00571996">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 xml:space="preserve">На </w:t>
            </w:r>
            <w:r>
              <w:rPr>
                <w:rFonts w:ascii="Arial" w:eastAsia="Times New Roman" w:hAnsi="Arial" w:cs="Arial"/>
                <w:b/>
                <w:bCs/>
                <w:lang w:eastAsia="ru-RU"/>
              </w:rPr>
              <w:t>31 декабря 201</w:t>
            </w:r>
            <w:r>
              <w:rPr>
                <w:rFonts w:ascii="Arial" w:eastAsia="Times New Roman" w:hAnsi="Arial" w:cs="Arial"/>
                <w:b/>
                <w:bCs/>
                <w:lang w:val="en-US" w:eastAsia="ru-RU"/>
              </w:rPr>
              <w:t>9</w:t>
            </w:r>
            <w:r w:rsidRPr="00E62BCE">
              <w:rPr>
                <w:rFonts w:ascii="Arial" w:eastAsia="Times New Roman" w:hAnsi="Arial" w:cs="Arial"/>
                <w:b/>
                <w:bCs/>
                <w:lang w:eastAsia="ru-RU"/>
              </w:rPr>
              <w:t> г.</w:t>
            </w:r>
          </w:p>
        </w:tc>
        <w:tc>
          <w:tcPr>
            <w:tcW w:w="1908" w:type="dxa"/>
            <w:gridSpan w:val="2"/>
            <w:tcBorders>
              <w:top w:val="single" w:sz="8" w:space="0" w:color="auto"/>
              <w:left w:val="nil"/>
              <w:bottom w:val="single" w:sz="8" w:space="0" w:color="auto"/>
              <w:right w:val="nil"/>
            </w:tcBorders>
            <w:shd w:val="clear" w:color="auto" w:fill="auto"/>
            <w:noWrap/>
            <w:vAlign w:val="center"/>
          </w:tcPr>
          <w:p w14:paraId="0518B408" w14:textId="4C8F6AC3" w:rsidR="00571996" w:rsidRPr="0053614D" w:rsidRDefault="00571996" w:rsidP="00571996">
            <w:pPr>
              <w:ind w:right="113"/>
              <w:jc w:val="right"/>
              <w:rPr>
                <w:rFonts w:ascii="Arial" w:hAnsi="Arial" w:cs="Arial"/>
                <w:b/>
                <w:bCs/>
                <w:color w:val="000000"/>
              </w:rPr>
            </w:pPr>
            <w:r>
              <w:rPr>
                <w:rFonts w:ascii="Arial" w:hAnsi="Arial" w:cs="Arial"/>
                <w:b/>
                <w:bCs/>
                <w:color w:val="000000"/>
              </w:rPr>
              <w:t>51 530</w:t>
            </w:r>
          </w:p>
        </w:tc>
        <w:tc>
          <w:tcPr>
            <w:tcW w:w="2203" w:type="dxa"/>
            <w:tcBorders>
              <w:top w:val="single" w:sz="8" w:space="0" w:color="auto"/>
              <w:left w:val="nil"/>
              <w:bottom w:val="single" w:sz="8" w:space="0" w:color="auto"/>
              <w:right w:val="nil"/>
            </w:tcBorders>
            <w:shd w:val="clear" w:color="auto" w:fill="auto"/>
            <w:noWrap/>
            <w:vAlign w:val="center"/>
          </w:tcPr>
          <w:p w14:paraId="1FBF376D" w14:textId="4F19A4CD" w:rsidR="00571996" w:rsidRPr="0053614D" w:rsidRDefault="00571996" w:rsidP="00571996">
            <w:pPr>
              <w:ind w:right="113"/>
              <w:jc w:val="right"/>
              <w:rPr>
                <w:rFonts w:ascii="Arial" w:hAnsi="Arial" w:cs="Arial"/>
                <w:b/>
                <w:bCs/>
                <w:color w:val="000000"/>
              </w:rPr>
            </w:pPr>
            <w:r>
              <w:rPr>
                <w:rFonts w:ascii="Arial" w:hAnsi="Arial" w:cs="Arial"/>
                <w:b/>
                <w:bCs/>
                <w:color w:val="000000"/>
              </w:rPr>
              <w:t>85 114</w:t>
            </w:r>
          </w:p>
        </w:tc>
        <w:tc>
          <w:tcPr>
            <w:tcW w:w="1771" w:type="dxa"/>
            <w:tcBorders>
              <w:top w:val="single" w:sz="8" w:space="0" w:color="auto"/>
              <w:left w:val="nil"/>
              <w:bottom w:val="single" w:sz="8" w:space="0" w:color="auto"/>
              <w:right w:val="nil"/>
            </w:tcBorders>
            <w:shd w:val="clear" w:color="auto" w:fill="auto"/>
            <w:noWrap/>
            <w:vAlign w:val="center"/>
          </w:tcPr>
          <w:p w14:paraId="05BE23FF" w14:textId="56E87B92" w:rsidR="00571996" w:rsidRPr="0053614D" w:rsidRDefault="00571996" w:rsidP="00571996">
            <w:pPr>
              <w:ind w:right="113"/>
              <w:jc w:val="right"/>
              <w:rPr>
                <w:rFonts w:ascii="Arial" w:hAnsi="Arial" w:cs="Arial"/>
                <w:b/>
                <w:bCs/>
                <w:color w:val="000000"/>
              </w:rPr>
            </w:pPr>
            <w:r>
              <w:rPr>
                <w:rFonts w:ascii="Arial" w:hAnsi="Arial" w:cs="Arial"/>
                <w:b/>
                <w:bCs/>
                <w:color w:val="000000"/>
              </w:rPr>
              <w:t>82 251</w:t>
            </w:r>
          </w:p>
        </w:tc>
        <w:tc>
          <w:tcPr>
            <w:tcW w:w="1772" w:type="dxa"/>
            <w:tcBorders>
              <w:top w:val="single" w:sz="8" w:space="0" w:color="auto"/>
              <w:left w:val="nil"/>
              <w:bottom w:val="single" w:sz="8" w:space="0" w:color="auto"/>
              <w:right w:val="nil"/>
            </w:tcBorders>
            <w:shd w:val="clear" w:color="auto" w:fill="auto"/>
            <w:noWrap/>
            <w:vAlign w:val="center"/>
          </w:tcPr>
          <w:p w14:paraId="6A77A77B" w14:textId="42DF4CFD" w:rsidR="00571996" w:rsidRPr="0053614D" w:rsidRDefault="00571996" w:rsidP="00571996">
            <w:pPr>
              <w:ind w:right="113"/>
              <w:jc w:val="right"/>
              <w:rPr>
                <w:rFonts w:ascii="Arial" w:hAnsi="Arial" w:cs="Arial"/>
                <w:b/>
                <w:bCs/>
                <w:color w:val="000000"/>
              </w:rPr>
            </w:pPr>
            <w:r>
              <w:rPr>
                <w:rFonts w:ascii="Arial" w:hAnsi="Arial" w:cs="Arial"/>
                <w:b/>
                <w:bCs/>
                <w:color w:val="000000"/>
              </w:rPr>
              <w:t>4 768</w:t>
            </w:r>
          </w:p>
        </w:tc>
        <w:tc>
          <w:tcPr>
            <w:tcW w:w="1985" w:type="dxa"/>
            <w:tcBorders>
              <w:top w:val="single" w:sz="8" w:space="0" w:color="auto"/>
              <w:left w:val="nil"/>
              <w:bottom w:val="single" w:sz="8" w:space="0" w:color="auto"/>
              <w:right w:val="nil"/>
            </w:tcBorders>
            <w:shd w:val="clear" w:color="auto" w:fill="auto"/>
            <w:noWrap/>
            <w:vAlign w:val="center"/>
          </w:tcPr>
          <w:p w14:paraId="0B60FC38" w14:textId="14DE873A" w:rsidR="00571996" w:rsidRPr="0053614D" w:rsidRDefault="00571996" w:rsidP="00571996">
            <w:pPr>
              <w:ind w:right="113"/>
              <w:jc w:val="right"/>
              <w:rPr>
                <w:rFonts w:ascii="Arial" w:hAnsi="Arial" w:cs="Arial"/>
                <w:b/>
                <w:bCs/>
                <w:color w:val="000000"/>
              </w:rPr>
            </w:pPr>
            <w:r>
              <w:rPr>
                <w:rFonts w:ascii="Arial" w:hAnsi="Arial" w:cs="Arial"/>
                <w:b/>
                <w:bCs/>
                <w:color w:val="000000"/>
              </w:rPr>
              <w:t>505 436</w:t>
            </w:r>
          </w:p>
        </w:tc>
        <w:tc>
          <w:tcPr>
            <w:tcW w:w="1813" w:type="dxa"/>
            <w:tcBorders>
              <w:top w:val="single" w:sz="8" w:space="0" w:color="auto"/>
              <w:left w:val="nil"/>
              <w:bottom w:val="single" w:sz="8" w:space="0" w:color="auto"/>
              <w:right w:val="nil"/>
            </w:tcBorders>
            <w:shd w:val="clear" w:color="auto" w:fill="auto"/>
            <w:noWrap/>
            <w:vAlign w:val="center"/>
          </w:tcPr>
          <w:p w14:paraId="22B89E5A" w14:textId="07B71648" w:rsidR="00571996" w:rsidRPr="0053614D" w:rsidRDefault="00571996" w:rsidP="00571996">
            <w:pPr>
              <w:ind w:right="113"/>
              <w:jc w:val="right"/>
              <w:rPr>
                <w:rFonts w:ascii="Arial" w:hAnsi="Arial" w:cs="Arial"/>
                <w:b/>
                <w:bCs/>
                <w:color w:val="000000"/>
              </w:rPr>
            </w:pPr>
            <w:r>
              <w:rPr>
                <w:rFonts w:ascii="Arial" w:hAnsi="Arial" w:cs="Arial"/>
                <w:b/>
                <w:bCs/>
                <w:color w:val="000000"/>
              </w:rPr>
              <w:t>729 099</w:t>
            </w:r>
          </w:p>
        </w:tc>
      </w:tr>
      <w:tr w:rsidR="0053614D" w:rsidRPr="00E62BCE" w14:paraId="36B003B7" w14:textId="77777777" w:rsidTr="00245808">
        <w:trPr>
          <w:gridAfter w:val="1"/>
          <w:wAfter w:w="30" w:type="dxa"/>
          <w:trHeight w:val="20"/>
        </w:trPr>
        <w:tc>
          <w:tcPr>
            <w:tcW w:w="3686" w:type="dxa"/>
            <w:tcBorders>
              <w:top w:val="nil"/>
              <w:left w:val="nil"/>
              <w:bottom w:val="nil"/>
              <w:right w:val="nil"/>
            </w:tcBorders>
            <w:shd w:val="clear" w:color="auto" w:fill="auto"/>
            <w:vAlign w:val="center"/>
            <w:hideMark/>
          </w:tcPr>
          <w:p w14:paraId="4B5904BD" w14:textId="77777777" w:rsidR="0053614D" w:rsidRPr="00E62BCE" w:rsidRDefault="0053614D" w:rsidP="0053614D">
            <w:pPr>
              <w:spacing w:line="240" w:lineRule="auto"/>
              <w:rPr>
                <w:rFonts w:ascii="Arial" w:eastAsia="Times New Roman" w:hAnsi="Arial" w:cs="Arial"/>
                <w:color w:val="000000"/>
                <w:lang w:eastAsia="ru-RU"/>
              </w:rPr>
            </w:pPr>
            <w:r w:rsidRPr="00E62BCE">
              <w:rPr>
                <w:rFonts w:ascii="Arial" w:eastAsia="Times New Roman" w:hAnsi="Arial" w:cs="Arial"/>
                <w:color w:val="000000"/>
                <w:lang w:eastAsia="ru-RU"/>
              </w:rPr>
              <w:t>Поступления</w:t>
            </w:r>
          </w:p>
        </w:tc>
        <w:tc>
          <w:tcPr>
            <w:tcW w:w="1908" w:type="dxa"/>
            <w:gridSpan w:val="2"/>
            <w:tcBorders>
              <w:top w:val="nil"/>
              <w:left w:val="nil"/>
              <w:bottom w:val="nil"/>
              <w:right w:val="nil"/>
            </w:tcBorders>
            <w:shd w:val="clear" w:color="auto" w:fill="auto"/>
            <w:noWrap/>
            <w:vAlign w:val="center"/>
          </w:tcPr>
          <w:p w14:paraId="31179FE7" w14:textId="7F04A623" w:rsidR="0053614D" w:rsidRPr="00DA3BC9" w:rsidRDefault="00DA3BC9" w:rsidP="0053614D">
            <w:pPr>
              <w:ind w:right="113"/>
              <w:jc w:val="right"/>
              <w:rPr>
                <w:rFonts w:ascii="Arial" w:hAnsi="Arial" w:cs="Arial"/>
                <w:bCs/>
                <w:color w:val="000000"/>
                <w:lang w:val="en-US"/>
              </w:rPr>
            </w:pPr>
            <w:r>
              <w:rPr>
                <w:rFonts w:ascii="Arial" w:hAnsi="Arial" w:cs="Arial"/>
                <w:bCs/>
                <w:color w:val="000000"/>
                <w:lang w:val="en-US"/>
              </w:rPr>
              <w:t>17 586</w:t>
            </w:r>
          </w:p>
        </w:tc>
        <w:tc>
          <w:tcPr>
            <w:tcW w:w="2203" w:type="dxa"/>
            <w:tcBorders>
              <w:top w:val="nil"/>
              <w:left w:val="nil"/>
              <w:bottom w:val="nil"/>
              <w:right w:val="nil"/>
            </w:tcBorders>
            <w:shd w:val="clear" w:color="auto" w:fill="auto"/>
            <w:noWrap/>
            <w:vAlign w:val="center"/>
          </w:tcPr>
          <w:p w14:paraId="725E2134" w14:textId="70669109" w:rsidR="0053614D" w:rsidRPr="00DA3BC9" w:rsidRDefault="00DA3BC9" w:rsidP="0053614D">
            <w:pPr>
              <w:ind w:right="113"/>
              <w:jc w:val="right"/>
              <w:rPr>
                <w:rFonts w:ascii="Arial" w:hAnsi="Arial" w:cs="Arial"/>
                <w:bCs/>
                <w:color w:val="000000"/>
                <w:lang w:val="en-US"/>
              </w:rPr>
            </w:pPr>
            <w:r>
              <w:rPr>
                <w:rFonts w:ascii="Arial" w:hAnsi="Arial" w:cs="Arial"/>
                <w:bCs/>
                <w:color w:val="000000"/>
                <w:lang w:val="en-US"/>
              </w:rPr>
              <w:t>661</w:t>
            </w:r>
          </w:p>
        </w:tc>
        <w:tc>
          <w:tcPr>
            <w:tcW w:w="1771" w:type="dxa"/>
            <w:tcBorders>
              <w:top w:val="nil"/>
              <w:left w:val="nil"/>
              <w:bottom w:val="nil"/>
              <w:right w:val="nil"/>
            </w:tcBorders>
            <w:shd w:val="clear" w:color="auto" w:fill="auto"/>
            <w:noWrap/>
            <w:vAlign w:val="center"/>
          </w:tcPr>
          <w:p w14:paraId="202CC240" w14:textId="4DC297A1" w:rsidR="0053614D" w:rsidRPr="0053614D" w:rsidRDefault="00DA3BC9" w:rsidP="0053614D">
            <w:pPr>
              <w:ind w:right="113"/>
              <w:jc w:val="right"/>
              <w:rPr>
                <w:rFonts w:ascii="Arial" w:hAnsi="Arial" w:cs="Arial"/>
                <w:bCs/>
                <w:color w:val="000000"/>
              </w:rPr>
            </w:pPr>
            <w:r w:rsidRPr="0053614D">
              <w:rPr>
                <w:rFonts w:ascii="Arial" w:hAnsi="Arial" w:cs="Arial"/>
                <w:bCs/>
                <w:color w:val="000000"/>
              </w:rPr>
              <w:t>—</w:t>
            </w:r>
          </w:p>
        </w:tc>
        <w:tc>
          <w:tcPr>
            <w:tcW w:w="1772" w:type="dxa"/>
            <w:tcBorders>
              <w:top w:val="nil"/>
              <w:left w:val="nil"/>
              <w:bottom w:val="nil"/>
              <w:right w:val="nil"/>
            </w:tcBorders>
            <w:shd w:val="clear" w:color="auto" w:fill="auto"/>
            <w:noWrap/>
            <w:vAlign w:val="center"/>
          </w:tcPr>
          <w:p w14:paraId="7024DC8D" w14:textId="29D6FE15" w:rsidR="0053614D" w:rsidRPr="00DA3BC9" w:rsidRDefault="00DA3BC9" w:rsidP="0053614D">
            <w:pPr>
              <w:ind w:right="113"/>
              <w:jc w:val="right"/>
              <w:rPr>
                <w:rFonts w:ascii="Arial" w:hAnsi="Arial" w:cs="Arial"/>
                <w:bCs/>
                <w:color w:val="000000"/>
                <w:lang w:val="en-US"/>
              </w:rPr>
            </w:pPr>
            <w:r>
              <w:rPr>
                <w:rFonts w:ascii="Arial" w:hAnsi="Arial" w:cs="Arial"/>
                <w:bCs/>
                <w:color w:val="000000"/>
                <w:lang w:val="en-US"/>
              </w:rPr>
              <w:t>33 469</w:t>
            </w:r>
          </w:p>
        </w:tc>
        <w:tc>
          <w:tcPr>
            <w:tcW w:w="1985" w:type="dxa"/>
            <w:tcBorders>
              <w:top w:val="nil"/>
              <w:left w:val="nil"/>
              <w:bottom w:val="nil"/>
              <w:right w:val="nil"/>
            </w:tcBorders>
            <w:shd w:val="clear" w:color="auto" w:fill="auto"/>
            <w:noWrap/>
            <w:vAlign w:val="center"/>
          </w:tcPr>
          <w:p w14:paraId="512DFC1E" w14:textId="37DE3030" w:rsidR="0053614D" w:rsidRPr="00DA3BC9" w:rsidRDefault="00DA3BC9" w:rsidP="0053614D">
            <w:pPr>
              <w:ind w:right="113"/>
              <w:jc w:val="right"/>
              <w:rPr>
                <w:rFonts w:ascii="Arial" w:hAnsi="Arial" w:cs="Arial"/>
                <w:bCs/>
                <w:color w:val="000000"/>
                <w:lang w:val="en-US"/>
              </w:rPr>
            </w:pPr>
            <w:r>
              <w:rPr>
                <w:rFonts w:ascii="Arial" w:hAnsi="Arial" w:cs="Arial"/>
                <w:bCs/>
                <w:color w:val="000000"/>
                <w:lang w:val="en-US"/>
              </w:rPr>
              <w:t>82 495</w:t>
            </w:r>
          </w:p>
        </w:tc>
        <w:tc>
          <w:tcPr>
            <w:tcW w:w="1813" w:type="dxa"/>
            <w:tcBorders>
              <w:top w:val="nil"/>
              <w:left w:val="nil"/>
              <w:bottom w:val="nil"/>
              <w:right w:val="nil"/>
            </w:tcBorders>
            <w:shd w:val="clear" w:color="auto" w:fill="auto"/>
            <w:noWrap/>
            <w:vAlign w:val="center"/>
          </w:tcPr>
          <w:p w14:paraId="6C2DDE24" w14:textId="61EB82FE" w:rsidR="0053614D" w:rsidRPr="008C63AE" w:rsidRDefault="00DA3BC9" w:rsidP="0053614D">
            <w:pPr>
              <w:ind w:right="113"/>
              <w:jc w:val="right"/>
              <w:rPr>
                <w:rFonts w:ascii="Arial" w:hAnsi="Arial" w:cs="Arial"/>
                <w:bCs/>
                <w:color w:val="000000"/>
                <w:lang w:val="en-US"/>
              </w:rPr>
            </w:pPr>
            <w:r w:rsidRPr="008C63AE">
              <w:rPr>
                <w:rFonts w:ascii="Arial" w:hAnsi="Arial" w:cs="Arial"/>
                <w:bCs/>
                <w:color w:val="000000"/>
                <w:lang w:val="en-US"/>
              </w:rPr>
              <w:t>134 211</w:t>
            </w:r>
          </w:p>
        </w:tc>
      </w:tr>
      <w:tr w:rsidR="008974F3" w:rsidRPr="00E62BCE" w14:paraId="79C74CF8" w14:textId="77777777" w:rsidTr="008974F3">
        <w:trPr>
          <w:gridAfter w:val="1"/>
          <w:wAfter w:w="30" w:type="dxa"/>
          <w:trHeight w:val="20"/>
        </w:trPr>
        <w:tc>
          <w:tcPr>
            <w:tcW w:w="3686" w:type="dxa"/>
            <w:tcBorders>
              <w:top w:val="nil"/>
              <w:left w:val="nil"/>
              <w:bottom w:val="nil"/>
              <w:right w:val="nil"/>
            </w:tcBorders>
            <w:shd w:val="clear" w:color="auto" w:fill="auto"/>
          </w:tcPr>
          <w:p w14:paraId="198B480B" w14:textId="77777777" w:rsidR="008974F3" w:rsidRPr="008974F3" w:rsidRDefault="008974F3" w:rsidP="008974F3">
            <w:pPr>
              <w:spacing w:line="240" w:lineRule="auto"/>
              <w:rPr>
                <w:rFonts w:ascii="Arial" w:eastAsia="Times New Roman" w:hAnsi="Arial" w:cs="Arial"/>
                <w:color w:val="000000"/>
                <w:lang w:eastAsia="ru-RU"/>
              </w:rPr>
            </w:pPr>
            <w:r w:rsidRPr="008974F3">
              <w:rPr>
                <w:rFonts w:ascii="Arial" w:eastAsia="Times New Roman" w:hAnsi="Arial" w:cs="Arial"/>
                <w:color w:val="000000"/>
                <w:lang w:eastAsia="ru-RU"/>
              </w:rPr>
              <w:t>Перевод из незавершенного строительства</w:t>
            </w:r>
          </w:p>
        </w:tc>
        <w:tc>
          <w:tcPr>
            <w:tcW w:w="1908" w:type="dxa"/>
            <w:gridSpan w:val="2"/>
            <w:tcBorders>
              <w:top w:val="nil"/>
              <w:left w:val="nil"/>
              <w:right w:val="nil"/>
            </w:tcBorders>
            <w:shd w:val="clear" w:color="auto" w:fill="auto"/>
            <w:noWrap/>
            <w:vAlign w:val="center"/>
          </w:tcPr>
          <w:p w14:paraId="0F578931" w14:textId="5D5D7D87" w:rsidR="008974F3" w:rsidRPr="0053614D" w:rsidRDefault="00DA3BC9" w:rsidP="008974F3">
            <w:pPr>
              <w:ind w:right="113"/>
              <w:jc w:val="right"/>
              <w:rPr>
                <w:rFonts w:ascii="Arial" w:hAnsi="Arial" w:cs="Arial"/>
                <w:bCs/>
                <w:color w:val="000000"/>
              </w:rPr>
            </w:pPr>
            <w:r w:rsidRPr="0053614D">
              <w:rPr>
                <w:rFonts w:ascii="Arial" w:hAnsi="Arial" w:cs="Arial"/>
                <w:bCs/>
                <w:color w:val="000000"/>
              </w:rPr>
              <w:t>—</w:t>
            </w:r>
          </w:p>
        </w:tc>
        <w:tc>
          <w:tcPr>
            <w:tcW w:w="2203" w:type="dxa"/>
            <w:tcBorders>
              <w:top w:val="nil"/>
              <w:left w:val="nil"/>
              <w:right w:val="nil"/>
            </w:tcBorders>
            <w:shd w:val="clear" w:color="auto" w:fill="auto"/>
            <w:noWrap/>
            <w:vAlign w:val="center"/>
          </w:tcPr>
          <w:p w14:paraId="2C36E34F" w14:textId="230D3725" w:rsidR="008974F3" w:rsidRPr="00DA3BC9" w:rsidRDefault="00DA3BC9" w:rsidP="008974F3">
            <w:pPr>
              <w:ind w:right="113"/>
              <w:jc w:val="right"/>
              <w:rPr>
                <w:rFonts w:ascii="Arial" w:hAnsi="Arial" w:cs="Arial"/>
                <w:bCs/>
                <w:color w:val="000000"/>
                <w:lang w:val="en-US"/>
              </w:rPr>
            </w:pPr>
            <w:r>
              <w:rPr>
                <w:rFonts w:ascii="Arial" w:hAnsi="Arial" w:cs="Arial"/>
                <w:bCs/>
                <w:color w:val="000000"/>
                <w:lang w:val="en-US"/>
              </w:rPr>
              <w:t>25 873</w:t>
            </w:r>
          </w:p>
        </w:tc>
        <w:tc>
          <w:tcPr>
            <w:tcW w:w="1771" w:type="dxa"/>
            <w:tcBorders>
              <w:top w:val="nil"/>
              <w:left w:val="nil"/>
              <w:right w:val="nil"/>
            </w:tcBorders>
            <w:shd w:val="clear" w:color="auto" w:fill="auto"/>
            <w:noWrap/>
            <w:vAlign w:val="center"/>
          </w:tcPr>
          <w:p w14:paraId="50BB249E" w14:textId="4D095D5C" w:rsidR="008974F3" w:rsidRPr="00DA3BC9" w:rsidRDefault="00DA3BC9" w:rsidP="008974F3">
            <w:pPr>
              <w:ind w:right="113"/>
              <w:jc w:val="right"/>
              <w:rPr>
                <w:rFonts w:ascii="Arial" w:hAnsi="Arial" w:cs="Arial"/>
                <w:bCs/>
                <w:color w:val="000000"/>
                <w:lang w:val="en-US"/>
              </w:rPr>
            </w:pPr>
            <w:r>
              <w:rPr>
                <w:rFonts w:ascii="Arial" w:hAnsi="Arial" w:cs="Arial"/>
                <w:bCs/>
                <w:color w:val="000000"/>
                <w:lang w:val="en-US"/>
              </w:rPr>
              <w:t>175 031</w:t>
            </w:r>
          </w:p>
        </w:tc>
        <w:tc>
          <w:tcPr>
            <w:tcW w:w="1772" w:type="dxa"/>
            <w:tcBorders>
              <w:top w:val="nil"/>
              <w:left w:val="nil"/>
              <w:right w:val="nil"/>
            </w:tcBorders>
            <w:shd w:val="clear" w:color="auto" w:fill="auto"/>
            <w:noWrap/>
            <w:vAlign w:val="center"/>
          </w:tcPr>
          <w:p w14:paraId="36788FD9" w14:textId="66A595C8" w:rsidR="008974F3" w:rsidRPr="0053614D" w:rsidRDefault="00DA3BC9" w:rsidP="008974F3">
            <w:pPr>
              <w:ind w:right="113"/>
              <w:jc w:val="right"/>
              <w:rPr>
                <w:rFonts w:ascii="Arial" w:hAnsi="Arial" w:cs="Arial"/>
                <w:bCs/>
                <w:color w:val="000000"/>
              </w:rPr>
            </w:pPr>
            <w:r w:rsidRPr="0053614D">
              <w:rPr>
                <w:rFonts w:ascii="Arial" w:hAnsi="Arial" w:cs="Arial"/>
                <w:bCs/>
                <w:color w:val="000000"/>
              </w:rPr>
              <w:t>—</w:t>
            </w:r>
          </w:p>
        </w:tc>
        <w:tc>
          <w:tcPr>
            <w:tcW w:w="1985" w:type="dxa"/>
            <w:tcBorders>
              <w:top w:val="nil"/>
              <w:left w:val="nil"/>
              <w:right w:val="nil"/>
            </w:tcBorders>
            <w:shd w:val="clear" w:color="auto" w:fill="auto"/>
            <w:noWrap/>
            <w:vAlign w:val="center"/>
          </w:tcPr>
          <w:p w14:paraId="4A33587D" w14:textId="353DD1D5" w:rsidR="008974F3" w:rsidRPr="00DA3BC9" w:rsidRDefault="00DA3BC9" w:rsidP="008974F3">
            <w:pPr>
              <w:ind w:right="113"/>
              <w:jc w:val="right"/>
              <w:rPr>
                <w:rFonts w:ascii="Arial" w:hAnsi="Arial" w:cs="Arial"/>
                <w:bCs/>
                <w:color w:val="000000"/>
                <w:lang w:val="en-US"/>
              </w:rPr>
            </w:pPr>
            <w:r>
              <w:rPr>
                <w:rFonts w:ascii="Arial" w:hAnsi="Arial" w:cs="Arial"/>
                <w:bCs/>
                <w:color w:val="000000"/>
                <w:lang w:val="en-US"/>
              </w:rPr>
              <w:t>(200 904)</w:t>
            </w:r>
          </w:p>
        </w:tc>
        <w:tc>
          <w:tcPr>
            <w:tcW w:w="1813" w:type="dxa"/>
            <w:tcBorders>
              <w:top w:val="nil"/>
              <w:left w:val="nil"/>
              <w:right w:val="nil"/>
            </w:tcBorders>
            <w:shd w:val="clear" w:color="auto" w:fill="auto"/>
            <w:noWrap/>
            <w:vAlign w:val="center"/>
          </w:tcPr>
          <w:p w14:paraId="2ED69964" w14:textId="79700F84" w:rsidR="008974F3" w:rsidRPr="008C63AE" w:rsidRDefault="00DA3BC9" w:rsidP="008974F3">
            <w:pPr>
              <w:ind w:right="113"/>
              <w:jc w:val="right"/>
              <w:rPr>
                <w:rFonts w:ascii="Arial" w:hAnsi="Arial" w:cs="Arial"/>
                <w:bCs/>
                <w:color w:val="000000"/>
              </w:rPr>
            </w:pPr>
            <w:r w:rsidRPr="008C63AE">
              <w:rPr>
                <w:rFonts w:ascii="Arial" w:hAnsi="Arial" w:cs="Arial"/>
                <w:bCs/>
                <w:color w:val="000000"/>
              </w:rPr>
              <w:t>—</w:t>
            </w:r>
          </w:p>
        </w:tc>
      </w:tr>
      <w:tr w:rsidR="008974F3" w:rsidRPr="00E62BCE" w14:paraId="2711B501" w14:textId="77777777" w:rsidTr="008974F3">
        <w:trPr>
          <w:gridAfter w:val="1"/>
          <w:wAfter w:w="30" w:type="dxa"/>
          <w:trHeight w:val="20"/>
        </w:trPr>
        <w:tc>
          <w:tcPr>
            <w:tcW w:w="3686" w:type="dxa"/>
            <w:tcBorders>
              <w:top w:val="nil"/>
              <w:left w:val="nil"/>
              <w:bottom w:val="nil"/>
              <w:right w:val="nil"/>
            </w:tcBorders>
            <w:shd w:val="clear" w:color="auto" w:fill="auto"/>
            <w:vAlign w:val="center"/>
            <w:hideMark/>
          </w:tcPr>
          <w:p w14:paraId="6DE0B669" w14:textId="77777777" w:rsidR="008974F3" w:rsidRPr="00E62BCE" w:rsidRDefault="008974F3" w:rsidP="008974F3">
            <w:pPr>
              <w:spacing w:line="240" w:lineRule="auto"/>
              <w:rPr>
                <w:rFonts w:ascii="Arial" w:eastAsia="Times New Roman" w:hAnsi="Arial" w:cs="Arial"/>
                <w:color w:val="000000"/>
                <w:lang w:eastAsia="ru-RU"/>
              </w:rPr>
            </w:pPr>
            <w:r w:rsidRPr="00E62BCE">
              <w:rPr>
                <w:rFonts w:ascii="Arial" w:eastAsia="Times New Roman" w:hAnsi="Arial" w:cs="Arial"/>
                <w:color w:val="000000"/>
                <w:lang w:eastAsia="ru-RU"/>
              </w:rPr>
              <w:t>Выбытие</w:t>
            </w:r>
          </w:p>
        </w:tc>
        <w:tc>
          <w:tcPr>
            <w:tcW w:w="1908" w:type="dxa"/>
            <w:gridSpan w:val="2"/>
            <w:tcBorders>
              <w:top w:val="nil"/>
              <w:left w:val="nil"/>
              <w:right w:val="nil"/>
            </w:tcBorders>
            <w:shd w:val="clear" w:color="auto" w:fill="auto"/>
            <w:noWrap/>
            <w:vAlign w:val="center"/>
          </w:tcPr>
          <w:p w14:paraId="60C2BEC6" w14:textId="1FA79A18" w:rsidR="008974F3" w:rsidRPr="00DA3BC9" w:rsidRDefault="00DA3BC9" w:rsidP="008974F3">
            <w:pPr>
              <w:ind w:right="113"/>
              <w:jc w:val="right"/>
              <w:rPr>
                <w:rFonts w:ascii="Arial" w:hAnsi="Arial" w:cs="Arial"/>
                <w:bCs/>
                <w:color w:val="000000"/>
                <w:lang w:val="en-US"/>
              </w:rPr>
            </w:pPr>
            <w:r>
              <w:rPr>
                <w:rFonts w:ascii="Arial" w:hAnsi="Arial" w:cs="Arial"/>
                <w:bCs/>
                <w:color w:val="000000"/>
                <w:lang w:val="en-US"/>
              </w:rPr>
              <w:t>(158)</w:t>
            </w:r>
          </w:p>
        </w:tc>
        <w:tc>
          <w:tcPr>
            <w:tcW w:w="2203" w:type="dxa"/>
            <w:tcBorders>
              <w:top w:val="nil"/>
              <w:left w:val="nil"/>
              <w:right w:val="nil"/>
            </w:tcBorders>
            <w:shd w:val="clear" w:color="auto" w:fill="auto"/>
            <w:noWrap/>
            <w:vAlign w:val="center"/>
          </w:tcPr>
          <w:p w14:paraId="2A1D89AC" w14:textId="3DA55179" w:rsidR="008974F3" w:rsidRPr="00DA3BC9" w:rsidRDefault="00DA3BC9" w:rsidP="008974F3">
            <w:pPr>
              <w:ind w:right="113"/>
              <w:jc w:val="right"/>
              <w:rPr>
                <w:rFonts w:ascii="Arial" w:hAnsi="Arial" w:cs="Arial"/>
                <w:bCs/>
                <w:color w:val="000000"/>
                <w:lang w:val="en-US"/>
              </w:rPr>
            </w:pPr>
            <w:r>
              <w:rPr>
                <w:rFonts w:ascii="Arial" w:hAnsi="Arial" w:cs="Arial"/>
                <w:bCs/>
                <w:color w:val="000000"/>
                <w:lang w:val="en-US"/>
              </w:rPr>
              <w:t>(19 501)</w:t>
            </w:r>
          </w:p>
        </w:tc>
        <w:tc>
          <w:tcPr>
            <w:tcW w:w="1771" w:type="dxa"/>
            <w:tcBorders>
              <w:top w:val="nil"/>
              <w:left w:val="nil"/>
              <w:right w:val="nil"/>
            </w:tcBorders>
            <w:shd w:val="clear" w:color="auto" w:fill="auto"/>
            <w:noWrap/>
            <w:vAlign w:val="center"/>
          </w:tcPr>
          <w:p w14:paraId="4A3759DC" w14:textId="3D3FD1F5" w:rsidR="008974F3" w:rsidRPr="0053614D" w:rsidRDefault="00DA3BC9" w:rsidP="008974F3">
            <w:pPr>
              <w:ind w:right="113"/>
              <w:jc w:val="right"/>
              <w:rPr>
                <w:rFonts w:ascii="Arial" w:hAnsi="Arial" w:cs="Arial"/>
                <w:bCs/>
                <w:color w:val="000000"/>
              </w:rPr>
            </w:pPr>
            <w:r w:rsidRPr="0053614D">
              <w:rPr>
                <w:rFonts w:ascii="Arial" w:hAnsi="Arial" w:cs="Arial"/>
                <w:bCs/>
                <w:color w:val="000000"/>
              </w:rPr>
              <w:t>—</w:t>
            </w:r>
          </w:p>
        </w:tc>
        <w:tc>
          <w:tcPr>
            <w:tcW w:w="1772" w:type="dxa"/>
            <w:tcBorders>
              <w:top w:val="nil"/>
              <w:left w:val="nil"/>
              <w:right w:val="nil"/>
            </w:tcBorders>
            <w:shd w:val="clear" w:color="auto" w:fill="auto"/>
            <w:noWrap/>
            <w:vAlign w:val="center"/>
          </w:tcPr>
          <w:p w14:paraId="487F269C" w14:textId="0A3354DE" w:rsidR="008974F3" w:rsidRPr="00DA3BC9" w:rsidRDefault="00DA3BC9" w:rsidP="008974F3">
            <w:pPr>
              <w:ind w:right="113"/>
              <w:jc w:val="right"/>
              <w:rPr>
                <w:rFonts w:ascii="Arial" w:hAnsi="Arial" w:cs="Arial"/>
                <w:bCs/>
                <w:color w:val="000000"/>
                <w:lang w:val="en-US"/>
              </w:rPr>
            </w:pPr>
            <w:r>
              <w:rPr>
                <w:rFonts w:ascii="Arial" w:hAnsi="Arial" w:cs="Arial"/>
                <w:bCs/>
                <w:color w:val="000000"/>
                <w:lang w:val="en-US"/>
              </w:rPr>
              <w:t>(114)</w:t>
            </w:r>
          </w:p>
        </w:tc>
        <w:tc>
          <w:tcPr>
            <w:tcW w:w="1985" w:type="dxa"/>
            <w:tcBorders>
              <w:top w:val="nil"/>
              <w:left w:val="nil"/>
              <w:right w:val="nil"/>
            </w:tcBorders>
            <w:shd w:val="clear" w:color="auto" w:fill="auto"/>
            <w:noWrap/>
            <w:vAlign w:val="center"/>
          </w:tcPr>
          <w:p w14:paraId="50F918C5" w14:textId="35E651B9" w:rsidR="008974F3" w:rsidRPr="00DA3BC9" w:rsidRDefault="00DA3BC9" w:rsidP="008974F3">
            <w:pPr>
              <w:ind w:right="113"/>
              <w:jc w:val="right"/>
              <w:rPr>
                <w:rFonts w:ascii="Arial" w:hAnsi="Arial" w:cs="Arial"/>
                <w:bCs/>
                <w:color w:val="000000"/>
                <w:lang w:val="en-US"/>
              </w:rPr>
            </w:pPr>
            <w:r>
              <w:rPr>
                <w:rFonts w:ascii="Arial" w:hAnsi="Arial" w:cs="Arial"/>
                <w:bCs/>
                <w:color w:val="000000"/>
                <w:lang w:val="en-US"/>
              </w:rPr>
              <w:t>(67 105)</w:t>
            </w:r>
          </w:p>
        </w:tc>
        <w:tc>
          <w:tcPr>
            <w:tcW w:w="1813" w:type="dxa"/>
            <w:tcBorders>
              <w:top w:val="nil"/>
              <w:left w:val="nil"/>
              <w:right w:val="nil"/>
            </w:tcBorders>
            <w:shd w:val="clear" w:color="auto" w:fill="auto"/>
            <w:noWrap/>
            <w:vAlign w:val="center"/>
          </w:tcPr>
          <w:p w14:paraId="7F381F32" w14:textId="27D5E3F7" w:rsidR="008974F3" w:rsidRPr="008C63AE" w:rsidRDefault="00DA3BC9" w:rsidP="008974F3">
            <w:pPr>
              <w:ind w:right="113"/>
              <w:jc w:val="right"/>
              <w:rPr>
                <w:rFonts w:ascii="Arial" w:hAnsi="Arial" w:cs="Arial"/>
                <w:bCs/>
                <w:color w:val="000000"/>
                <w:lang w:val="en-US"/>
              </w:rPr>
            </w:pPr>
            <w:r w:rsidRPr="008C63AE">
              <w:rPr>
                <w:rFonts w:ascii="Arial" w:hAnsi="Arial" w:cs="Arial"/>
                <w:bCs/>
                <w:color w:val="000000"/>
                <w:lang w:val="en-US"/>
              </w:rPr>
              <w:t>(86 878)</w:t>
            </w:r>
          </w:p>
        </w:tc>
      </w:tr>
      <w:tr w:rsidR="008974F3" w:rsidRPr="00E62BCE" w14:paraId="10AF13F8" w14:textId="77777777" w:rsidTr="008974F3">
        <w:trPr>
          <w:gridAfter w:val="1"/>
          <w:wAfter w:w="30" w:type="dxa"/>
          <w:trHeight w:val="20"/>
        </w:trPr>
        <w:tc>
          <w:tcPr>
            <w:tcW w:w="3686" w:type="dxa"/>
            <w:tcBorders>
              <w:top w:val="nil"/>
              <w:left w:val="nil"/>
              <w:bottom w:val="nil"/>
              <w:right w:val="nil"/>
            </w:tcBorders>
            <w:shd w:val="clear" w:color="auto" w:fill="auto"/>
            <w:vAlign w:val="center"/>
          </w:tcPr>
          <w:p w14:paraId="6D59BA4E" w14:textId="77777777" w:rsidR="008974F3" w:rsidRPr="00E62BCE" w:rsidRDefault="008974F3" w:rsidP="008974F3">
            <w:pPr>
              <w:spacing w:line="240" w:lineRule="auto"/>
              <w:rPr>
                <w:rFonts w:ascii="Arial" w:eastAsia="Times New Roman" w:hAnsi="Arial" w:cs="Arial"/>
                <w:color w:val="000000"/>
                <w:lang w:eastAsia="ru-RU"/>
              </w:rPr>
            </w:pPr>
            <w:r>
              <w:rPr>
                <w:rFonts w:ascii="Arial" w:eastAsia="Times New Roman" w:hAnsi="Arial" w:cs="Arial"/>
                <w:color w:val="000000"/>
                <w:lang w:eastAsia="ru-RU"/>
              </w:rPr>
              <w:t>Прочие изменения</w:t>
            </w:r>
          </w:p>
        </w:tc>
        <w:tc>
          <w:tcPr>
            <w:tcW w:w="1908" w:type="dxa"/>
            <w:gridSpan w:val="2"/>
            <w:tcBorders>
              <w:left w:val="nil"/>
              <w:bottom w:val="single" w:sz="4" w:space="0" w:color="auto"/>
              <w:right w:val="nil"/>
            </w:tcBorders>
            <w:shd w:val="clear" w:color="auto" w:fill="auto"/>
            <w:noWrap/>
            <w:vAlign w:val="center"/>
          </w:tcPr>
          <w:p w14:paraId="264D4576" w14:textId="160CD664" w:rsidR="008974F3" w:rsidRPr="0053614D" w:rsidRDefault="00DA3BC9" w:rsidP="008974F3">
            <w:pPr>
              <w:ind w:right="113"/>
              <w:jc w:val="right"/>
              <w:rPr>
                <w:rFonts w:ascii="Arial" w:hAnsi="Arial" w:cs="Arial"/>
                <w:bCs/>
                <w:color w:val="000000"/>
              </w:rPr>
            </w:pPr>
            <w:r w:rsidRPr="0053614D">
              <w:rPr>
                <w:rFonts w:ascii="Arial" w:hAnsi="Arial" w:cs="Arial"/>
                <w:bCs/>
                <w:color w:val="000000"/>
              </w:rPr>
              <w:t>—</w:t>
            </w:r>
          </w:p>
        </w:tc>
        <w:tc>
          <w:tcPr>
            <w:tcW w:w="2203" w:type="dxa"/>
            <w:tcBorders>
              <w:left w:val="nil"/>
              <w:bottom w:val="single" w:sz="4" w:space="0" w:color="auto"/>
              <w:right w:val="nil"/>
            </w:tcBorders>
            <w:shd w:val="clear" w:color="auto" w:fill="auto"/>
            <w:noWrap/>
            <w:vAlign w:val="center"/>
          </w:tcPr>
          <w:p w14:paraId="7D6E94E8" w14:textId="05896497" w:rsidR="008974F3" w:rsidRPr="0053614D" w:rsidRDefault="00DA3BC9" w:rsidP="008974F3">
            <w:pPr>
              <w:ind w:right="113"/>
              <w:jc w:val="right"/>
              <w:rPr>
                <w:rFonts w:ascii="Arial" w:hAnsi="Arial" w:cs="Arial"/>
                <w:bCs/>
                <w:color w:val="000000"/>
              </w:rPr>
            </w:pPr>
            <w:r w:rsidRPr="0053614D">
              <w:rPr>
                <w:rFonts w:ascii="Arial" w:hAnsi="Arial" w:cs="Arial"/>
                <w:bCs/>
                <w:color w:val="000000"/>
              </w:rPr>
              <w:t>—</w:t>
            </w:r>
          </w:p>
        </w:tc>
        <w:tc>
          <w:tcPr>
            <w:tcW w:w="1771" w:type="dxa"/>
            <w:tcBorders>
              <w:left w:val="nil"/>
              <w:bottom w:val="single" w:sz="4" w:space="0" w:color="auto"/>
              <w:right w:val="nil"/>
            </w:tcBorders>
            <w:shd w:val="clear" w:color="auto" w:fill="auto"/>
            <w:noWrap/>
            <w:vAlign w:val="center"/>
          </w:tcPr>
          <w:p w14:paraId="16538EB5" w14:textId="75081BCB" w:rsidR="008974F3" w:rsidRPr="00DA3BC9" w:rsidRDefault="00DA3BC9" w:rsidP="008974F3">
            <w:pPr>
              <w:ind w:right="113"/>
              <w:jc w:val="right"/>
              <w:rPr>
                <w:rFonts w:ascii="Arial" w:hAnsi="Arial" w:cs="Arial"/>
                <w:bCs/>
                <w:color w:val="000000"/>
                <w:lang w:val="en-US"/>
              </w:rPr>
            </w:pPr>
            <w:r>
              <w:rPr>
                <w:rFonts w:ascii="Arial" w:hAnsi="Arial" w:cs="Arial"/>
                <w:bCs/>
                <w:color w:val="000000"/>
                <w:lang w:val="en-US"/>
              </w:rPr>
              <w:t>(92 404)</w:t>
            </w:r>
          </w:p>
        </w:tc>
        <w:tc>
          <w:tcPr>
            <w:tcW w:w="1772" w:type="dxa"/>
            <w:tcBorders>
              <w:left w:val="nil"/>
              <w:bottom w:val="single" w:sz="4" w:space="0" w:color="auto"/>
              <w:right w:val="nil"/>
            </w:tcBorders>
            <w:shd w:val="clear" w:color="auto" w:fill="auto"/>
            <w:noWrap/>
            <w:vAlign w:val="center"/>
          </w:tcPr>
          <w:p w14:paraId="1E966423" w14:textId="5B103070" w:rsidR="008974F3" w:rsidRPr="0053614D" w:rsidRDefault="00DA3BC9" w:rsidP="008974F3">
            <w:pPr>
              <w:ind w:right="113"/>
              <w:jc w:val="right"/>
              <w:rPr>
                <w:rFonts w:ascii="Arial" w:hAnsi="Arial" w:cs="Arial"/>
                <w:bCs/>
                <w:color w:val="000000"/>
              </w:rPr>
            </w:pPr>
            <w:r w:rsidRPr="0053614D">
              <w:rPr>
                <w:rFonts w:ascii="Arial" w:hAnsi="Arial" w:cs="Arial"/>
                <w:bCs/>
                <w:color w:val="000000"/>
              </w:rPr>
              <w:t>—</w:t>
            </w:r>
          </w:p>
        </w:tc>
        <w:tc>
          <w:tcPr>
            <w:tcW w:w="1985" w:type="dxa"/>
            <w:tcBorders>
              <w:left w:val="nil"/>
              <w:bottom w:val="single" w:sz="4" w:space="0" w:color="auto"/>
              <w:right w:val="nil"/>
            </w:tcBorders>
            <w:shd w:val="clear" w:color="auto" w:fill="auto"/>
            <w:noWrap/>
            <w:vAlign w:val="center"/>
          </w:tcPr>
          <w:p w14:paraId="0A8C56E7" w14:textId="171F31B3" w:rsidR="008974F3" w:rsidRDefault="00DA3BC9" w:rsidP="008974F3">
            <w:pPr>
              <w:ind w:right="113"/>
              <w:jc w:val="right"/>
              <w:rPr>
                <w:rFonts w:ascii="Arial" w:hAnsi="Arial" w:cs="Arial"/>
                <w:bCs/>
                <w:color w:val="000000"/>
              </w:rPr>
            </w:pPr>
            <w:r w:rsidRPr="0053614D">
              <w:rPr>
                <w:rFonts w:ascii="Arial" w:hAnsi="Arial" w:cs="Arial"/>
                <w:bCs/>
                <w:color w:val="000000"/>
              </w:rPr>
              <w:t>—</w:t>
            </w:r>
          </w:p>
        </w:tc>
        <w:tc>
          <w:tcPr>
            <w:tcW w:w="1813" w:type="dxa"/>
            <w:tcBorders>
              <w:left w:val="nil"/>
              <w:bottom w:val="single" w:sz="4" w:space="0" w:color="auto"/>
              <w:right w:val="nil"/>
            </w:tcBorders>
            <w:shd w:val="clear" w:color="auto" w:fill="auto"/>
            <w:noWrap/>
            <w:vAlign w:val="center"/>
          </w:tcPr>
          <w:p w14:paraId="44EE9AA2" w14:textId="148E3786" w:rsidR="008974F3" w:rsidRPr="008C63AE" w:rsidRDefault="00DA3BC9" w:rsidP="008974F3">
            <w:pPr>
              <w:ind w:right="113"/>
              <w:jc w:val="right"/>
              <w:rPr>
                <w:rFonts w:ascii="Arial" w:hAnsi="Arial" w:cs="Arial"/>
                <w:bCs/>
                <w:color w:val="000000"/>
                <w:lang w:val="en-US"/>
              </w:rPr>
            </w:pPr>
            <w:r w:rsidRPr="008C63AE">
              <w:rPr>
                <w:rFonts w:ascii="Arial" w:hAnsi="Arial" w:cs="Arial"/>
                <w:bCs/>
                <w:color w:val="000000"/>
                <w:lang w:val="en-US"/>
              </w:rPr>
              <w:t>(92 404)</w:t>
            </w:r>
          </w:p>
        </w:tc>
      </w:tr>
      <w:tr w:rsidR="008974F3" w:rsidRPr="00E62BCE" w14:paraId="309F2061" w14:textId="77777777" w:rsidTr="00875041">
        <w:trPr>
          <w:gridAfter w:val="1"/>
          <w:wAfter w:w="30" w:type="dxa"/>
          <w:trHeight w:val="20"/>
        </w:trPr>
        <w:tc>
          <w:tcPr>
            <w:tcW w:w="3686" w:type="dxa"/>
            <w:tcBorders>
              <w:top w:val="nil"/>
              <w:left w:val="nil"/>
              <w:bottom w:val="nil"/>
              <w:right w:val="nil"/>
            </w:tcBorders>
            <w:shd w:val="clear" w:color="auto" w:fill="auto"/>
            <w:vAlign w:val="center"/>
            <w:hideMark/>
          </w:tcPr>
          <w:p w14:paraId="279DBFC7" w14:textId="1D78D532" w:rsidR="008974F3" w:rsidRPr="00E62BCE" w:rsidRDefault="008974F3" w:rsidP="008974F3">
            <w:pPr>
              <w:spacing w:line="240" w:lineRule="auto"/>
              <w:rPr>
                <w:rFonts w:ascii="Arial" w:eastAsia="Times New Roman" w:hAnsi="Arial" w:cs="Arial"/>
                <w:b/>
                <w:bCs/>
                <w:color w:val="000000"/>
                <w:lang w:eastAsia="ru-RU"/>
              </w:rPr>
            </w:pPr>
            <w:r w:rsidRPr="00E62BCE">
              <w:rPr>
                <w:rFonts w:ascii="Arial" w:eastAsia="Times New Roman" w:hAnsi="Arial" w:cs="Arial"/>
                <w:b/>
                <w:bCs/>
                <w:color w:val="000000"/>
                <w:lang w:eastAsia="ru-RU"/>
              </w:rPr>
              <w:t xml:space="preserve">Остаток на 31 </w:t>
            </w:r>
            <w:r w:rsidR="002D0220">
              <w:rPr>
                <w:rFonts w:ascii="Arial" w:eastAsia="Times New Roman" w:hAnsi="Arial" w:cs="Arial"/>
                <w:b/>
                <w:bCs/>
                <w:color w:val="000000"/>
                <w:lang w:eastAsia="ru-RU"/>
              </w:rPr>
              <w:t>декабр</w:t>
            </w:r>
            <w:r w:rsidRPr="00E62BCE">
              <w:rPr>
                <w:rFonts w:ascii="Arial" w:eastAsia="Times New Roman" w:hAnsi="Arial" w:cs="Arial"/>
                <w:b/>
                <w:bCs/>
                <w:color w:val="000000"/>
                <w:lang w:eastAsia="ru-RU"/>
              </w:rPr>
              <w:t xml:space="preserve">я </w:t>
            </w:r>
            <w:r w:rsidR="00571996">
              <w:rPr>
                <w:rFonts w:ascii="Arial" w:eastAsia="Times New Roman" w:hAnsi="Arial" w:cs="Arial"/>
                <w:b/>
                <w:bCs/>
                <w:color w:val="000000"/>
                <w:lang w:eastAsia="ru-RU"/>
              </w:rPr>
              <w:t>2020</w:t>
            </w:r>
            <w:r w:rsidRPr="00E62BCE">
              <w:rPr>
                <w:rFonts w:ascii="Arial" w:eastAsia="Times New Roman" w:hAnsi="Arial" w:cs="Arial"/>
                <w:b/>
                <w:bCs/>
                <w:color w:val="000000"/>
                <w:lang w:eastAsia="ru-RU"/>
              </w:rPr>
              <w:t> г.</w:t>
            </w:r>
          </w:p>
        </w:tc>
        <w:tc>
          <w:tcPr>
            <w:tcW w:w="1908" w:type="dxa"/>
            <w:gridSpan w:val="2"/>
            <w:tcBorders>
              <w:top w:val="single" w:sz="4" w:space="0" w:color="auto"/>
              <w:left w:val="nil"/>
              <w:bottom w:val="single" w:sz="8" w:space="0" w:color="auto"/>
              <w:right w:val="nil"/>
            </w:tcBorders>
            <w:shd w:val="clear" w:color="auto" w:fill="auto"/>
            <w:noWrap/>
            <w:vAlign w:val="center"/>
          </w:tcPr>
          <w:p w14:paraId="69D2EEFC" w14:textId="2EF4CACD" w:rsidR="008974F3" w:rsidRPr="00DA3BC9" w:rsidRDefault="00DA3BC9" w:rsidP="008974F3">
            <w:pPr>
              <w:ind w:right="113"/>
              <w:jc w:val="right"/>
              <w:rPr>
                <w:rFonts w:ascii="Arial" w:hAnsi="Arial" w:cs="Arial"/>
                <w:b/>
                <w:bCs/>
                <w:color w:val="000000"/>
                <w:lang w:val="en-US"/>
              </w:rPr>
            </w:pPr>
            <w:r>
              <w:rPr>
                <w:rFonts w:ascii="Arial" w:hAnsi="Arial" w:cs="Arial"/>
                <w:b/>
                <w:bCs/>
                <w:color w:val="000000"/>
                <w:lang w:val="en-US"/>
              </w:rPr>
              <w:t>68 958</w:t>
            </w:r>
          </w:p>
        </w:tc>
        <w:tc>
          <w:tcPr>
            <w:tcW w:w="2203" w:type="dxa"/>
            <w:tcBorders>
              <w:top w:val="single" w:sz="4" w:space="0" w:color="auto"/>
              <w:left w:val="nil"/>
              <w:bottom w:val="single" w:sz="8" w:space="0" w:color="auto"/>
              <w:right w:val="nil"/>
            </w:tcBorders>
            <w:shd w:val="clear" w:color="auto" w:fill="auto"/>
            <w:noWrap/>
            <w:vAlign w:val="center"/>
          </w:tcPr>
          <w:p w14:paraId="5C273481" w14:textId="0014DA04" w:rsidR="008974F3" w:rsidRPr="00DA3BC9" w:rsidRDefault="00DA3BC9" w:rsidP="008974F3">
            <w:pPr>
              <w:ind w:right="113"/>
              <w:jc w:val="right"/>
              <w:rPr>
                <w:rFonts w:ascii="Arial" w:hAnsi="Arial" w:cs="Arial"/>
                <w:b/>
                <w:bCs/>
                <w:color w:val="000000"/>
                <w:lang w:val="en-US"/>
              </w:rPr>
            </w:pPr>
            <w:r>
              <w:rPr>
                <w:rFonts w:ascii="Arial" w:hAnsi="Arial" w:cs="Arial"/>
                <w:b/>
                <w:bCs/>
                <w:color w:val="000000"/>
                <w:lang w:val="en-US"/>
              </w:rPr>
              <w:t>92 147</w:t>
            </w:r>
          </w:p>
        </w:tc>
        <w:tc>
          <w:tcPr>
            <w:tcW w:w="1771" w:type="dxa"/>
            <w:tcBorders>
              <w:top w:val="single" w:sz="4" w:space="0" w:color="auto"/>
              <w:left w:val="nil"/>
              <w:bottom w:val="single" w:sz="8" w:space="0" w:color="auto"/>
              <w:right w:val="nil"/>
            </w:tcBorders>
            <w:shd w:val="clear" w:color="auto" w:fill="auto"/>
            <w:noWrap/>
            <w:vAlign w:val="center"/>
          </w:tcPr>
          <w:p w14:paraId="67161579" w14:textId="54666F02" w:rsidR="008974F3" w:rsidRPr="00DA3BC9" w:rsidRDefault="00DA3BC9" w:rsidP="008974F3">
            <w:pPr>
              <w:ind w:right="113"/>
              <w:jc w:val="right"/>
              <w:rPr>
                <w:rFonts w:ascii="Arial" w:hAnsi="Arial" w:cs="Arial"/>
                <w:b/>
                <w:bCs/>
                <w:color w:val="000000"/>
                <w:lang w:val="en-US"/>
              </w:rPr>
            </w:pPr>
            <w:r>
              <w:rPr>
                <w:rFonts w:ascii="Arial" w:hAnsi="Arial" w:cs="Arial"/>
                <w:b/>
                <w:bCs/>
                <w:color w:val="000000"/>
                <w:lang w:val="en-US"/>
              </w:rPr>
              <w:t>164 878</w:t>
            </w:r>
          </w:p>
        </w:tc>
        <w:tc>
          <w:tcPr>
            <w:tcW w:w="1772" w:type="dxa"/>
            <w:tcBorders>
              <w:top w:val="single" w:sz="4" w:space="0" w:color="auto"/>
              <w:left w:val="nil"/>
              <w:bottom w:val="single" w:sz="8" w:space="0" w:color="auto"/>
              <w:right w:val="nil"/>
            </w:tcBorders>
            <w:shd w:val="clear" w:color="auto" w:fill="auto"/>
            <w:noWrap/>
            <w:vAlign w:val="center"/>
          </w:tcPr>
          <w:p w14:paraId="5542B047" w14:textId="78BD72BE" w:rsidR="008974F3" w:rsidRPr="00DA3BC9" w:rsidRDefault="00DA3BC9" w:rsidP="008974F3">
            <w:pPr>
              <w:ind w:right="113"/>
              <w:jc w:val="right"/>
              <w:rPr>
                <w:rFonts w:ascii="Arial" w:hAnsi="Arial" w:cs="Arial"/>
                <w:b/>
                <w:bCs/>
                <w:color w:val="000000"/>
                <w:lang w:val="en-US"/>
              </w:rPr>
            </w:pPr>
            <w:r>
              <w:rPr>
                <w:rFonts w:ascii="Arial" w:hAnsi="Arial" w:cs="Arial"/>
                <w:b/>
                <w:bCs/>
                <w:color w:val="000000"/>
                <w:lang w:val="en-US"/>
              </w:rPr>
              <w:t>38 123</w:t>
            </w:r>
          </w:p>
        </w:tc>
        <w:tc>
          <w:tcPr>
            <w:tcW w:w="1985" w:type="dxa"/>
            <w:tcBorders>
              <w:top w:val="single" w:sz="4" w:space="0" w:color="auto"/>
              <w:left w:val="nil"/>
              <w:bottom w:val="single" w:sz="8" w:space="0" w:color="auto"/>
              <w:right w:val="nil"/>
            </w:tcBorders>
            <w:shd w:val="clear" w:color="auto" w:fill="auto"/>
            <w:noWrap/>
            <w:vAlign w:val="center"/>
          </w:tcPr>
          <w:p w14:paraId="7A716E27" w14:textId="16E7ED1E" w:rsidR="008974F3" w:rsidRPr="00DA3BC9" w:rsidRDefault="00DA3BC9" w:rsidP="008974F3">
            <w:pPr>
              <w:ind w:right="113"/>
              <w:jc w:val="right"/>
              <w:rPr>
                <w:rFonts w:ascii="Arial" w:hAnsi="Arial" w:cs="Arial"/>
                <w:b/>
                <w:bCs/>
                <w:color w:val="000000"/>
                <w:lang w:val="en-US"/>
              </w:rPr>
            </w:pPr>
            <w:r>
              <w:rPr>
                <w:rFonts w:ascii="Arial" w:hAnsi="Arial" w:cs="Arial"/>
                <w:b/>
                <w:bCs/>
                <w:color w:val="000000"/>
                <w:lang w:val="en-US"/>
              </w:rPr>
              <w:t>319 922</w:t>
            </w:r>
          </w:p>
        </w:tc>
        <w:tc>
          <w:tcPr>
            <w:tcW w:w="1813" w:type="dxa"/>
            <w:tcBorders>
              <w:top w:val="single" w:sz="4" w:space="0" w:color="auto"/>
              <w:left w:val="nil"/>
              <w:bottom w:val="single" w:sz="8" w:space="0" w:color="auto"/>
              <w:right w:val="nil"/>
            </w:tcBorders>
            <w:shd w:val="clear" w:color="auto" w:fill="auto"/>
            <w:noWrap/>
            <w:vAlign w:val="center"/>
          </w:tcPr>
          <w:p w14:paraId="6C9BD09E" w14:textId="5A8068BF" w:rsidR="008974F3" w:rsidRPr="00DA3BC9" w:rsidRDefault="00DA3BC9" w:rsidP="008974F3">
            <w:pPr>
              <w:ind w:right="113"/>
              <w:jc w:val="right"/>
              <w:rPr>
                <w:rFonts w:ascii="Arial" w:hAnsi="Arial" w:cs="Arial"/>
                <w:b/>
                <w:bCs/>
                <w:color w:val="000000"/>
                <w:lang w:val="en-US"/>
              </w:rPr>
            </w:pPr>
            <w:r>
              <w:rPr>
                <w:rFonts w:ascii="Arial" w:hAnsi="Arial" w:cs="Arial"/>
                <w:b/>
                <w:bCs/>
                <w:color w:val="000000"/>
                <w:lang w:val="en-US"/>
              </w:rPr>
              <w:t>684 028</w:t>
            </w:r>
          </w:p>
        </w:tc>
      </w:tr>
      <w:tr w:rsidR="008974F3" w:rsidRPr="00E62BCE" w14:paraId="1C3E0A0C" w14:textId="77777777" w:rsidTr="00245808">
        <w:trPr>
          <w:trHeight w:val="20"/>
        </w:trPr>
        <w:tc>
          <w:tcPr>
            <w:tcW w:w="3686" w:type="dxa"/>
            <w:tcBorders>
              <w:top w:val="nil"/>
              <w:left w:val="nil"/>
              <w:bottom w:val="nil"/>
              <w:right w:val="nil"/>
            </w:tcBorders>
            <w:shd w:val="clear" w:color="auto" w:fill="auto"/>
            <w:vAlign w:val="center"/>
            <w:hideMark/>
          </w:tcPr>
          <w:p w14:paraId="63AA0121" w14:textId="77777777" w:rsidR="008974F3" w:rsidRPr="00E62BCE" w:rsidRDefault="008974F3" w:rsidP="008974F3">
            <w:pPr>
              <w:spacing w:line="240" w:lineRule="auto"/>
              <w:rPr>
                <w:rFonts w:ascii="Arial" w:eastAsia="Times New Roman" w:hAnsi="Arial" w:cs="Arial"/>
                <w:b/>
                <w:bCs/>
                <w:lang w:eastAsia="ru-RU"/>
              </w:rPr>
            </w:pPr>
            <w:r w:rsidRPr="00E62BCE">
              <w:rPr>
                <w:rFonts w:ascii="Arial" w:eastAsia="Times New Roman" w:hAnsi="Arial" w:cs="Arial"/>
                <w:b/>
                <w:bCs/>
                <w:lang w:eastAsia="ru-RU"/>
              </w:rPr>
              <w:t>Амортизация и обесценение</w:t>
            </w:r>
          </w:p>
        </w:tc>
        <w:tc>
          <w:tcPr>
            <w:tcW w:w="1898" w:type="dxa"/>
            <w:tcBorders>
              <w:top w:val="nil"/>
              <w:left w:val="nil"/>
              <w:bottom w:val="nil"/>
              <w:right w:val="nil"/>
            </w:tcBorders>
            <w:shd w:val="clear" w:color="auto" w:fill="auto"/>
            <w:noWrap/>
            <w:vAlign w:val="center"/>
            <w:hideMark/>
          </w:tcPr>
          <w:p w14:paraId="0BFA2B4E" w14:textId="77777777" w:rsidR="008974F3" w:rsidRPr="00F6745B" w:rsidRDefault="008974F3" w:rsidP="008974F3">
            <w:pPr>
              <w:spacing w:line="240" w:lineRule="auto"/>
              <w:ind w:right="113"/>
              <w:rPr>
                <w:rFonts w:ascii="Arial" w:eastAsia="Times New Roman" w:hAnsi="Arial" w:cs="Arial"/>
                <w:b/>
                <w:bCs/>
                <w:lang w:eastAsia="ru-RU"/>
              </w:rPr>
            </w:pPr>
          </w:p>
        </w:tc>
        <w:tc>
          <w:tcPr>
            <w:tcW w:w="2213" w:type="dxa"/>
            <w:gridSpan w:val="2"/>
            <w:tcBorders>
              <w:top w:val="nil"/>
              <w:left w:val="nil"/>
              <w:bottom w:val="nil"/>
              <w:right w:val="nil"/>
            </w:tcBorders>
            <w:shd w:val="clear" w:color="auto" w:fill="auto"/>
            <w:noWrap/>
            <w:vAlign w:val="center"/>
            <w:hideMark/>
          </w:tcPr>
          <w:p w14:paraId="175BFA6C" w14:textId="77777777" w:rsidR="008974F3" w:rsidRPr="00F6745B" w:rsidRDefault="008974F3" w:rsidP="008974F3">
            <w:pPr>
              <w:spacing w:line="240" w:lineRule="auto"/>
              <w:ind w:right="113"/>
              <w:jc w:val="center"/>
              <w:rPr>
                <w:rFonts w:ascii="Arial" w:eastAsia="Times New Roman" w:hAnsi="Arial" w:cs="Arial"/>
                <w:lang w:eastAsia="ru-RU"/>
              </w:rPr>
            </w:pPr>
          </w:p>
        </w:tc>
        <w:tc>
          <w:tcPr>
            <w:tcW w:w="1771" w:type="dxa"/>
            <w:tcBorders>
              <w:top w:val="nil"/>
              <w:left w:val="nil"/>
              <w:bottom w:val="nil"/>
              <w:right w:val="nil"/>
            </w:tcBorders>
            <w:shd w:val="clear" w:color="auto" w:fill="auto"/>
            <w:noWrap/>
            <w:vAlign w:val="center"/>
            <w:hideMark/>
          </w:tcPr>
          <w:p w14:paraId="3EA2C5B8" w14:textId="77777777" w:rsidR="008974F3" w:rsidRPr="00F6745B" w:rsidRDefault="008974F3" w:rsidP="008974F3">
            <w:pPr>
              <w:spacing w:line="240" w:lineRule="auto"/>
              <w:ind w:right="113"/>
              <w:jc w:val="center"/>
              <w:rPr>
                <w:rFonts w:ascii="Arial" w:eastAsia="Times New Roman" w:hAnsi="Arial" w:cs="Arial"/>
                <w:lang w:eastAsia="ru-RU"/>
              </w:rPr>
            </w:pPr>
          </w:p>
        </w:tc>
        <w:tc>
          <w:tcPr>
            <w:tcW w:w="1772" w:type="dxa"/>
            <w:tcBorders>
              <w:top w:val="nil"/>
              <w:left w:val="nil"/>
              <w:bottom w:val="nil"/>
              <w:right w:val="nil"/>
            </w:tcBorders>
            <w:shd w:val="clear" w:color="auto" w:fill="auto"/>
            <w:noWrap/>
            <w:vAlign w:val="center"/>
            <w:hideMark/>
          </w:tcPr>
          <w:p w14:paraId="0587FE70" w14:textId="77777777" w:rsidR="008974F3" w:rsidRPr="00F6745B" w:rsidRDefault="008974F3" w:rsidP="008974F3">
            <w:pPr>
              <w:spacing w:line="240" w:lineRule="auto"/>
              <w:ind w:right="113"/>
              <w:jc w:val="center"/>
              <w:rPr>
                <w:rFonts w:ascii="Arial" w:eastAsia="Times New Roman" w:hAnsi="Arial" w:cs="Arial"/>
                <w:lang w:eastAsia="ru-RU"/>
              </w:rPr>
            </w:pPr>
          </w:p>
        </w:tc>
        <w:tc>
          <w:tcPr>
            <w:tcW w:w="1985" w:type="dxa"/>
            <w:tcBorders>
              <w:top w:val="nil"/>
              <w:left w:val="nil"/>
              <w:bottom w:val="nil"/>
              <w:right w:val="nil"/>
            </w:tcBorders>
            <w:shd w:val="clear" w:color="auto" w:fill="auto"/>
            <w:noWrap/>
            <w:vAlign w:val="center"/>
            <w:hideMark/>
          </w:tcPr>
          <w:p w14:paraId="4D38B2F4" w14:textId="77777777" w:rsidR="008974F3" w:rsidRPr="00F6745B" w:rsidRDefault="008974F3" w:rsidP="008974F3">
            <w:pPr>
              <w:spacing w:line="240" w:lineRule="auto"/>
              <w:ind w:right="113"/>
              <w:jc w:val="center"/>
              <w:rPr>
                <w:rFonts w:ascii="Arial" w:eastAsia="Times New Roman" w:hAnsi="Arial" w:cs="Arial"/>
                <w:lang w:eastAsia="ru-RU"/>
              </w:rPr>
            </w:pPr>
          </w:p>
        </w:tc>
        <w:tc>
          <w:tcPr>
            <w:tcW w:w="1843" w:type="dxa"/>
            <w:gridSpan w:val="2"/>
            <w:tcBorders>
              <w:top w:val="nil"/>
              <w:left w:val="nil"/>
              <w:bottom w:val="nil"/>
              <w:right w:val="nil"/>
            </w:tcBorders>
            <w:shd w:val="clear" w:color="auto" w:fill="auto"/>
            <w:noWrap/>
            <w:vAlign w:val="center"/>
            <w:hideMark/>
          </w:tcPr>
          <w:p w14:paraId="13361130" w14:textId="77777777" w:rsidR="008974F3" w:rsidRPr="00F6745B" w:rsidRDefault="008974F3" w:rsidP="008974F3">
            <w:pPr>
              <w:spacing w:line="240" w:lineRule="auto"/>
              <w:ind w:right="113"/>
              <w:jc w:val="center"/>
              <w:rPr>
                <w:rFonts w:ascii="Arial" w:eastAsia="Times New Roman" w:hAnsi="Arial" w:cs="Arial"/>
                <w:lang w:eastAsia="ru-RU"/>
              </w:rPr>
            </w:pPr>
          </w:p>
        </w:tc>
      </w:tr>
      <w:tr w:rsidR="00034301" w:rsidRPr="00E62BCE" w14:paraId="227137D2" w14:textId="77777777" w:rsidTr="00245808">
        <w:trPr>
          <w:trHeight w:val="20"/>
        </w:trPr>
        <w:tc>
          <w:tcPr>
            <w:tcW w:w="3686" w:type="dxa"/>
            <w:tcBorders>
              <w:top w:val="nil"/>
              <w:left w:val="nil"/>
              <w:bottom w:val="nil"/>
              <w:right w:val="nil"/>
            </w:tcBorders>
            <w:shd w:val="clear" w:color="auto" w:fill="auto"/>
            <w:vAlign w:val="center"/>
            <w:hideMark/>
          </w:tcPr>
          <w:p w14:paraId="13143D43" w14:textId="358827C0" w:rsidR="00034301" w:rsidRPr="00E62BCE" w:rsidRDefault="00034301" w:rsidP="00034301">
            <w:pPr>
              <w:spacing w:line="240" w:lineRule="auto"/>
              <w:rPr>
                <w:rFonts w:ascii="Arial" w:eastAsia="Times New Roman" w:hAnsi="Arial" w:cs="Arial"/>
                <w:b/>
                <w:bCs/>
                <w:lang w:eastAsia="ru-RU"/>
              </w:rPr>
            </w:pPr>
            <w:r>
              <w:rPr>
                <w:rFonts w:ascii="Arial" w:eastAsia="Times New Roman" w:hAnsi="Arial" w:cs="Arial"/>
                <w:b/>
                <w:bCs/>
                <w:lang w:eastAsia="ru-RU"/>
              </w:rPr>
              <w:t>Остаток на 01 января 201</w:t>
            </w:r>
            <w:r>
              <w:rPr>
                <w:rFonts w:ascii="Arial" w:eastAsia="Times New Roman" w:hAnsi="Arial" w:cs="Arial"/>
                <w:b/>
                <w:bCs/>
                <w:lang w:val="en-US" w:eastAsia="ru-RU"/>
              </w:rPr>
              <w:t>9</w:t>
            </w:r>
            <w:r w:rsidRPr="00E62BCE">
              <w:rPr>
                <w:rFonts w:ascii="Arial" w:eastAsia="Times New Roman" w:hAnsi="Arial" w:cs="Arial"/>
                <w:b/>
                <w:bCs/>
                <w:lang w:eastAsia="ru-RU"/>
              </w:rPr>
              <w:t> г.</w:t>
            </w:r>
          </w:p>
        </w:tc>
        <w:tc>
          <w:tcPr>
            <w:tcW w:w="1898" w:type="dxa"/>
            <w:tcBorders>
              <w:top w:val="nil"/>
              <w:left w:val="nil"/>
              <w:bottom w:val="single" w:sz="8" w:space="0" w:color="auto"/>
              <w:right w:val="nil"/>
            </w:tcBorders>
            <w:shd w:val="clear" w:color="auto" w:fill="auto"/>
            <w:noWrap/>
            <w:vAlign w:val="center"/>
            <w:hideMark/>
          </w:tcPr>
          <w:p w14:paraId="0A7EF116" w14:textId="68FE0164" w:rsidR="00034301" w:rsidRPr="0053614D" w:rsidRDefault="00034301" w:rsidP="00034301">
            <w:pPr>
              <w:ind w:right="113"/>
              <w:jc w:val="right"/>
              <w:rPr>
                <w:rFonts w:ascii="Arial" w:hAnsi="Arial" w:cs="Arial"/>
                <w:b/>
                <w:bCs/>
                <w:color w:val="000000"/>
              </w:rPr>
            </w:pPr>
            <w:r w:rsidRPr="0053614D">
              <w:rPr>
                <w:rFonts w:ascii="Arial" w:hAnsi="Arial" w:cs="Arial"/>
                <w:b/>
                <w:bCs/>
              </w:rPr>
              <w:t>(3 545)</w:t>
            </w:r>
          </w:p>
        </w:tc>
        <w:tc>
          <w:tcPr>
            <w:tcW w:w="2213" w:type="dxa"/>
            <w:gridSpan w:val="2"/>
            <w:tcBorders>
              <w:top w:val="nil"/>
              <w:left w:val="nil"/>
              <w:bottom w:val="single" w:sz="8" w:space="0" w:color="auto"/>
              <w:right w:val="nil"/>
            </w:tcBorders>
            <w:shd w:val="clear" w:color="auto" w:fill="auto"/>
            <w:noWrap/>
            <w:vAlign w:val="center"/>
            <w:hideMark/>
          </w:tcPr>
          <w:p w14:paraId="42F37FE1" w14:textId="4F4A3A50" w:rsidR="00034301" w:rsidRPr="0053614D" w:rsidRDefault="00034301" w:rsidP="00034301">
            <w:pPr>
              <w:ind w:right="113"/>
              <w:jc w:val="right"/>
              <w:rPr>
                <w:rFonts w:ascii="Arial" w:hAnsi="Arial" w:cs="Arial"/>
                <w:b/>
                <w:bCs/>
                <w:color w:val="000000"/>
              </w:rPr>
            </w:pPr>
            <w:r w:rsidRPr="0053614D">
              <w:rPr>
                <w:rFonts w:ascii="Arial" w:hAnsi="Arial" w:cs="Arial"/>
                <w:b/>
                <w:bCs/>
              </w:rPr>
              <w:t>(364)</w:t>
            </w:r>
          </w:p>
        </w:tc>
        <w:tc>
          <w:tcPr>
            <w:tcW w:w="1771" w:type="dxa"/>
            <w:tcBorders>
              <w:top w:val="nil"/>
              <w:left w:val="nil"/>
              <w:bottom w:val="single" w:sz="8" w:space="0" w:color="auto"/>
              <w:right w:val="nil"/>
            </w:tcBorders>
            <w:shd w:val="clear" w:color="auto" w:fill="auto"/>
            <w:noWrap/>
            <w:vAlign w:val="center"/>
            <w:hideMark/>
          </w:tcPr>
          <w:p w14:paraId="127DBEFF" w14:textId="77DBEE89" w:rsidR="00034301" w:rsidRPr="0053614D" w:rsidRDefault="00034301" w:rsidP="00034301">
            <w:pPr>
              <w:ind w:right="113"/>
              <w:jc w:val="right"/>
              <w:rPr>
                <w:rFonts w:ascii="Arial" w:hAnsi="Arial" w:cs="Arial"/>
                <w:b/>
                <w:bCs/>
                <w:color w:val="000000"/>
              </w:rPr>
            </w:pPr>
            <w:r w:rsidRPr="0053614D">
              <w:rPr>
                <w:rFonts w:ascii="Arial" w:hAnsi="Arial" w:cs="Arial"/>
                <w:b/>
                <w:bCs/>
              </w:rPr>
              <w:t>—</w:t>
            </w:r>
          </w:p>
        </w:tc>
        <w:tc>
          <w:tcPr>
            <w:tcW w:w="1772" w:type="dxa"/>
            <w:tcBorders>
              <w:top w:val="nil"/>
              <w:left w:val="nil"/>
              <w:bottom w:val="single" w:sz="8" w:space="0" w:color="auto"/>
              <w:right w:val="nil"/>
            </w:tcBorders>
            <w:shd w:val="clear" w:color="auto" w:fill="auto"/>
            <w:noWrap/>
            <w:vAlign w:val="center"/>
            <w:hideMark/>
          </w:tcPr>
          <w:p w14:paraId="7D14F175" w14:textId="79C02E61" w:rsidR="00034301" w:rsidRPr="0053614D" w:rsidRDefault="00034301" w:rsidP="00034301">
            <w:pPr>
              <w:ind w:right="113"/>
              <w:jc w:val="right"/>
              <w:rPr>
                <w:rFonts w:ascii="Arial" w:hAnsi="Arial" w:cs="Arial"/>
                <w:b/>
                <w:bCs/>
                <w:color w:val="000000"/>
              </w:rPr>
            </w:pPr>
            <w:r w:rsidRPr="0053614D">
              <w:rPr>
                <w:rFonts w:ascii="Arial" w:hAnsi="Arial" w:cs="Arial"/>
                <w:b/>
                <w:bCs/>
              </w:rPr>
              <w:t>—</w:t>
            </w:r>
          </w:p>
        </w:tc>
        <w:tc>
          <w:tcPr>
            <w:tcW w:w="1985" w:type="dxa"/>
            <w:tcBorders>
              <w:top w:val="nil"/>
              <w:left w:val="nil"/>
              <w:bottom w:val="single" w:sz="8" w:space="0" w:color="auto"/>
              <w:right w:val="nil"/>
            </w:tcBorders>
            <w:shd w:val="clear" w:color="auto" w:fill="auto"/>
            <w:noWrap/>
            <w:vAlign w:val="center"/>
            <w:hideMark/>
          </w:tcPr>
          <w:p w14:paraId="278017E2" w14:textId="52CAEC5A" w:rsidR="00034301" w:rsidRPr="0053614D" w:rsidRDefault="00034301" w:rsidP="00034301">
            <w:pPr>
              <w:ind w:right="113"/>
              <w:jc w:val="right"/>
              <w:rPr>
                <w:rFonts w:ascii="Arial" w:hAnsi="Arial" w:cs="Arial"/>
                <w:b/>
                <w:bCs/>
                <w:color w:val="000000"/>
              </w:rPr>
            </w:pPr>
            <w:r w:rsidRPr="0053614D">
              <w:rPr>
                <w:rFonts w:ascii="Arial" w:hAnsi="Arial" w:cs="Arial"/>
                <w:b/>
                <w:bCs/>
              </w:rPr>
              <w:t>—</w:t>
            </w:r>
          </w:p>
        </w:tc>
        <w:tc>
          <w:tcPr>
            <w:tcW w:w="1843" w:type="dxa"/>
            <w:gridSpan w:val="2"/>
            <w:tcBorders>
              <w:top w:val="nil"/>
              <w:left w:val="nil"/>
              <w:bottom w:val="single" w:sz="8" w:space="0" w:color="auto"/>
              <w:right w:val="nil"/>
            </w:tcBorders>
            <w:shd w:val="clear" w:color="auto" w:fill="auto"/>
            <w:noWrap/>
            <w:vAlign w:val="center"/>
            <w:hideMark/>
          </w:tcPr>
          <w:p w14:paraId="7820EEAC" w14:textId="41E0851F" w:rsidR="00034301" w:rsidRPr="0053614D" w:rsidRDefault="00034301" w:rsidP="00034301">
            <w:pPr>
              <w:ind w:right="113"/>
              <w:jc w:val="right"/>
              <w:rPr>
                <w:rFonts w:ascii="Arial" w:hAnsi="Arial" w:cs="Arial"/>
                <w:b/>
                <w:bCs/>
                <w:color w:val="000000"/>
              </w:rPr>
            </w:pPr>
            <w:r w:rsidRPr="0053614D">
              <w:rPr>
                <w:rFonts w:ascii="Arial" w:hAnsi="Arial" w:cs="Arial"/>
                <w:b/>
                <w:bCs/>
              </w:rPr>
              <w:t>(3 909)</w:t>
            </w:r>
          </w:p>
        </w:tc>
      </w:tr>
      <w:tr w:rsidR="00034301" w:rsidRPr="00E62BCE" w14:paraId="02FBF5EB" w14:textId="77777777" w:rsidTr="002D6377">
        <w:trPr>
          <w:trHeight w:val="20"/>
        </w:trPr>
        <w:tc>
          <w:tcPr>
            <w:tcW w:w="3686" w:type="dxa"/>
            <w:tcBorders>
              <w:top w:val="nil"/>
              <w:left w:val="nil"/>
              <w:bottom w:val="nil"/>
              <w:right w:val="nil"/>
            </w:tcBorders>
            <w:shd w:val="clear" w:color="auto" w:fill="auto"/>
            <w:vAlign w:val="center"/>
            <w:hideMark/>
          </w:tcPr>
          <w:p w14:paraId="6C77262A" w14:textId="77777777" w:rsidR="00034301" w:rsidRPr="00E62BCE" w:rsidRDefault="00034301" w:rsidP="00034301">
            <w:pPr>
              <w:spacing w:line="240" w:lineRule="auto"/>
              <w:rPr>
                <w:rFonts w:ascii="Arial" w:eastAsia="Times New Roman" w:hAnsi="Arial" w:cs="Arial"/>
                <w:lang w:eastAsia="ru-RU"/>
              </w:rPr>
            </w:pPr>
            <w:r w:rsidRPr="00E62BCE">
              <w:rPr>
                <w:rFonts w:ascii="Arial" w:eastAsia="Times New Roman" w:hAnsi="Arial" w:cs="Arial"/>
                <w:lang w:eastAsia="ru-RU"/>
              </w:rPr>
              <w:t>Амортизация за отчетный год</w:t>
            </w:r>
          </w:p>
        </w:tc>
        <w:tc>
          <w:tcPr>
            <w:tcW w:w="1898" w:type="dxa"/>
            <w:tcBorders>
              <w:top w:val="nil"/>
              <w:left w:val="nil"/>
              <w:bottom w:val="nil"/>
              <w:right w:val="nil"/>
            </w:tcBorders>
            <w:shd w:val="clear" w:color="auto" w:fill="auto"/>
            <w:noWrap/>
            <w:vAlign w:val="center"/>
            <w:hideMark/>
          </w:tcPr>
          <w:p w14:paraId="31FFFFE9" w14:textId="647CF5DF" w:rsidR="00034301" w:rsidRPr="0053614D" w:rsidRDefault="00034301" w:rsidP="00034301">
            <w:pPr>
              <w:ind w:right="113"/>
              <w:jc w:val="right"/>
              <w:rPr>
                <w:rFonts w:ascii="Arial" w:hAnsi="Arial" w:cs="Arial"/>
                <w:bCs/>
                <w:color w:val="000000"/>
              </w:rPr>
            </w:pPr>
            <w:r>
              <w:rPr>
                <w:rFonts w:ascii="Arial" w:hAnsi="Arial" w:cs="Arial"/>
                <w:bCs/>
                <w:color w:val="000000"/>
              </w:rPr>
              <w:t>(14 713)</w:t>
            </w:r>
          </w:p>
        </w:tc>
        <w:tc>
          <w:tcPr>
            <w:tcW w:w="2213" w:type="dxa"/>
            <w:gridSpan w:val="2"/>
            <w:tcBorders>
              <w:top w:val="nil"/>
              <w:left w:val="nil"/>
              <w:bottom w:val="nil"/>
              <w:right w:val="nil"/>
            </w:tcBorders>
            <w:shd w:val="clear" w:color="auto" w:fill="auto"/>
            <w:noWrap/>
            <w:vAlign w:val="center"/>
            <w:hideMark/>
          </w:tcPr>
          <w:p w14:paraId="450961CA" w14:textId="4FEB55FF" w:rsidR="00034301" w:rsidRPr="0053614D" w:rsidRDefault="00034301" w:rsidP="00034301">
            <w:pPr>
              <w:ind w:right="113"/>
              <w:jc w:val="right"/>
              <w:rPr>
                <w:rFonts w:ascii="Arial" w:hAnsi="Arial" w:cs="Arial"/>
                <w:bCs/>
                <w:color w:val="000000"/>
              </w:rPr>
            </w:pPr>
            <w:r>
              <w:rPr>
                <w:rFonts w:ascii="Arial" w:hAnsi="Arial" w:cs="Arial"/>
                <w:bCs/>
                <w:color w:val="000000"/>
              </w:rPr>
              <w:t>(26 939)</w:t>
            </w:r>
          </w:p>
        </w:tc>
        <w:tc>
          <w:tcPr>
            <w:tcW w:w="1771" w:type="dxa"/>
            <w:tcBorders>
              <w:top w:val="nil"/>
              <w:left w:val="nil"/>
              <w:bottom w:val="nil"/>
              <w:right w:val="nil"/>
            </w:tcBorders>
            <w:shd w:val="clear" w:color="auto" w:fill="auto"/>
            <w:noWrap/>
            <w:vAlign w:val="center"/>
            <w:hideMark/>
          </w:tcPr>
          <w:p w14:paraId="13F95B8D" w14:textId="7CEB4073" w:rsidR="00034301" w:rsidRPr="0053614D" w:rsidRDefault="00034301" w:rsidP="00034301">
            <w:pPr>
              <w:ind w:right="113"/>
              <w:jc w:val="right"/>
              <w:rPr>
                <w:rFonts w:ascii="Arial" w:hAnsi="Arial" w:cs="Arial"/>
                <w:bCs/>
                <w:color w:val="000000"/>
              </w:rPr>
            </w:pPr>
            <w:r>
              <w:rPr>
                <w:rFonts w:ascii="Arial" w:hAnsi="Arial" w:cs="Arial"/>
                <w:bCs/>
                <w:color w:val="000000"/>
              </w:rPr>
              <w:t>(5 689)</w:t>
            </w:r>
          </w:p>
        </w:tc>
        <w:tc>
          <w:tcPr>
            <w:tcW w:w="1772" w:type="dxa"/>
            <w:tcBorders>
              <w:top w:val="nil"/>
              <w:left w:val="nil"/>
              <w:bottom w:val="nil"/>
              <w:right w:val="nil"/>
            </w:tcBorders>
            <w:shd w:val="clear" w:color="auto" w:fill="auto"/>
            <w:noWrap/>
            <w:vAlign w:val="center"/>
            <w:hideMark/>
          </w:tcPr>
          <w:p w14:paraId="6039E98B" w14:textId="74C29F7B" w:rsidR="00034301" w:rsidRPr="0053614D" w:rsidRDefault="00034301" w:rsidP="00034301">
            <w:pPr>
              <w:ind w:right="113"/>
              <w:jc w:val="right"/>
              <w:rPr>
                <w:rFonts w:ascii="Arial" w:hAnsi="Arial" w:cs="Arial"/>
                <w:bCs/>
                <w:color w:val="000000"/>
              </w:rPr>
            </w:pPr>
            <w:r>
              <w:rPr>
                <w:rFonts w:ascii="Arial" w:hAnsi="Arial" w:cs="Arial"/>
                <w:bCs/>
                <w:color w:val="000000"/>
              </w:rPr>
              <w:t>(2 686)</w:t>
            </w:r>
          </w:p>
        </w:tc>
        <w:tc>
          <w:tcPr>
            <w:tcW w:w="1985" w:type="dxa"/>
            <w:tcBorders>
              <w:top w:val="nil"/>
              <w:left w:val="nil"/>
              <w:bottom w:val="nil"/>
              <w:right w:val="nil"/>
            </w:tcBorders>
            <w:shd w:val="clear" w:color="auto" w:fill="auto"/>
            <w:noWrap/>
            <w:vAlign w:val="center"/>
            <w:hideMark/>
          </w:tcPr>
          <w:p w14:paraId="28C1519D" w14:textId="1A03671D" w:rsidR="00034301" w:rsidRPr="0053614D" w:rsidRDefault="00034301" w:rsidP="00034301">
            <w:pPr>
              <w:ind w:right="113"/>
              <w:jc w:val="right"/>
              <w:rPr>
                <w:rFonts w:ascii="Arial" w:hAnsi="Arial" w:cs="Arial"/>
                <w:bCs/>
                <w:color w:val="000000"/>
              </w:rPr>
            </w:pPr>
            <w:r w:rsidRPr="0053614D">
              <w:rPr>
                <w:rFonts w:ascii="Arial" w:hAnsi="Arial" w:cs="Arial"/>
                <w:b/>
                <w:bCs/>
              </w:rPr>
              <w:t>—</w:t>
            </w:r>
          </w:p>
        </w:tc>
        <w:tc>
          <w:tcPr>
            <w:tcW w:w="1843" w:type="dxa"/>
            <w:gridSpan w:val="2"/>
            <w:tcBorders>
              <w:top w:val="nil"/>
              <w:left w:val="nil"/>
              <w:bottom w:val="nil"/>
              <w:right w:val="nil"/>
            </w:tcBorders>
            <w:shd w:val="clear" w:color="auto" w:fill="auto"/>
            <w:noWrap/>
            <w:vAlign w:val="center"/>
            <w:hideMark/>
          </w:tcPr>
          <w:p w14:paraId="1B64BEE4" w14:textId="415B98A6" w:rsidR="00034301" w:rsidRPr="0053614D" w:rsidRDefault="00034301" w:rsidP="00034301">
            <w:pPr>
              <w:ind w:right="113"/>
              <w:jc w:val="right"/>
              <w:rPr>
                <w:rFonts w:ascii="Arial" w:hAnsi="Arial" w:cs="Arial"/>
                <w:bCs/>
              </w:rPr>
            </w:pPr>
            <w:r>
              <w:rPr>
                <w:rFonts w:ascii="Arial" w:hAnsi="Arial" w:cs="Arial"/>
                <w:bCs/>
              </w:rPr>
              <w:t>(50 027)</w:t>
            </w:r>
          </w:p>
        </w:tc>
      </w:tr>
      <w:tr w:rsidR="00034301" w:rsidRPr="00E62BCE" w14:paraId="5B90D08B" w14:textId="77777777" w:rsidTr="002D6377">
        <w:trPr>
          <w:trHeight w:val="20"/>
        </w:trPr>
        <w:tc>
          <w:tcPr>
            <w:tcW w:w="3686" w:type="dxa"/>
            <w:tcBorders>
              <w:top w:val="nil"/>
              <w:left w:val="nil"/>
              <w:bottom w:val="nil"/>
              <w:right w:val="nil"/>
            </w:tcBorders>
            <w:shd w:val="clear" w:color="auto" w:fill="auto"/>
            <w:vAlign w:val="center"/>
          </w:tcPr>
          <w:p w14:paraId="1715D79E" w14:textId="77777777" w:rsidR="00034301" w:rsidRPr="00E62BCE" w:rsidRDefault="00034301" w:rsidP="00034301">
            <w:pPr>
              <w:spacing w:line="240" w:lineRule="auto"/>
              <w:rPr>
                <w:rFonts w:ascii="Arial" w:eastAsia="Times New Roman" w:hAnsi="Arial" w:cs="Arial"/>
                <w:lang w:eastAsia="ru-RU"/>
              </w:rPr>
            </w:pPr>
            <w:r w:rsidRPr="00E62BCE">
              <w:rPr>
                <w:rFonts w:ascii="Arial" w:eastAsia="Times New Roman" w:hAnsi="Arial" w:cs="Arial"/>
                <w:lang w:eastAsia="ru-RU"/>
              </w:rPr>
              <w:t>Выбытия</w:t>
            </w:r>
          </w:p>
        </w:tc>
        <w:tc>
          <w:tcPr>
            <w:tcW w:w="1898" w:type="dxa"/>
            <w:tcBorders>
              <w:top w:val="nil"/>
              <w:left w:val="nil"/>
              <w:bottom w:val="nil"/>
              <w:right w:val="nil"/>
            </w:tcBorders>
            <w:shd w:val="clear" w:color="auto" w:fill="auto"/>
            <w:noWrap/>
            <w:vAlign w:val="center"/>
          </w:tcPr>
          <w:p w14:paraId="3BFD986D" w14:textId="69FB21CF" w:rsidR="00034301" w:rsidRPr="0053614D" w:rsidRDefault="00034301" w:rsidP="00034301">
            <w:pPr>
              <w:spacing w:line="240" w:lineRule="auto"/>
              <w:ind w:right="113"/>
              <w:jc w:val="right"/>
              <w:rPr>
                <w:rFonts w:ascii="Arial" w:eastAsia="Times New Roman" w:hAnsi="Arial" w:cs="Arial"/>
                <w:lang w:eastAsia="ru-RU"/>
              </w:rPr>
            </w:pPr>
            <w:r w:rsidRPr="0053614D">
              <w:rPr>
                <w:rFonts w:ascii="Arial" w:hAnsi="Arial" w:cs="Arial"/>
                <w:b/>
                <w:bCs/>
              </w:rPr>
              <w:t>—</w:t>
            </w:r>
          </w:p>
        </w:tc>
        <w:tc>
          <w:tcPr>
            <w:tcW w:w="2213" w:type="dxa"/>
            <w:gridSpan w:val="2"/>
            <w:tcBorders>
              <w:top w:val="nil"/>
              <w:left w:val="nil"/>
              <w:bottom w:val="nil"/>
              <w:right w:val="nil"/>
            </w:tcBorders>
            <w:shd w:val="clear" w:color="auto" w:fill="auto"/>
            <w:noWrap/>
            <w:vAlign w:val="center"/>
          </w:tcPr>
          <w:p w14:paraId="0ACD57C8" w14:textId="624CF284" w:rsidR="00034301" w:rsidRPr="0053614D" w:rsidRDefault="00034301" w:rsidP="00034301">
            <w:pPr>
              <w:spacing w:line="240" w:lineRule="auto"/>
              <w:ind w:right="113"/>
              <w:jc w:val="right"/>
              <w:rPr>
                <w:rFonts w:ascii="Arial" w:eastAsia="Times New Roman" w:hAnsi="Arial" w:cs="Arial"/>
                <w:lang w:eastAsia="ru-RU"/>
              </w:rPr>
            </w:pPr>
          </w:p>
        </w:tc>
        <w:tc>
          <w:tcPr>
            <w:tcW w:w="1771" w:type="dxa"/>
            <w:tcBorders>
              <w:top w:val="nil"/>
              <w:left w:val="nil"/>
              <w:bottom w:val="nil"/>
              <w:right w:val="nil"/>
            </w:tcBorders>
            <w:shd w:val="clear" w:color="auto" w:fill="auto"/>
            <w:noWrap/>
            <w:vAlign w:val="center"/>
          </w:tcPr>
          <w:p w14:paraId="02AD4064" w14:textId="5A9AC9EC" w:rsidR="00034301" w:rsidRPr="0053614D" w:rsidRDefault="00034301" w:rsidP="00034301">
            <w:pPr>
              <w:spacing w:line="240" w:lineRule="auto"/>
              <w:ind w:right="113"/>
              <w:jc w:val="right"/>
              <w:rPr>
                <w:rFonts w:ascii="Arial" w:eastAsia="Times New Roman" w:hAnsi="Arial" w:cs="Arial"/>
                <w:lang w:eastAsia="ru-RU"/>
              </w:rPr>
            </w:pPr>
            <w:r>
              <w:rPr>
                <w:rFonts w:ascii="Arial" w:eastAsia="Times New Roman" w:hAnsi="Arial" w:cs="Arial"/>
                <w:lang w:eastAsia="ru-RU"/>
              </w:rPr>
              <w:t>5 689</w:t>
            </w:r>
          </w:p>
        </w:tc>
        <w:tc>
          <w:tcPr>
            <w:tcW w:w="1772" w:type="dxa"/>
            <w:tcBorders>
              <w:top w:val="nil"/>
              <w:left w:val="nil"/>
              <w:bottom w:val="nil"/>
              <w:right w:val="nil"/>
            </w:tcBorders>
            <w:shd w:val="clear" w:color="auto" w:fill="auto"/>
            <w:noWrap/>
            <w:vAlign w:val="center"/>
          </w:tcPr>
          <w:p w14:paraId="4B8C00AA" w14:textId="08585B90" w:rsidR="00034301" w:rsidRPr="0053614D" w:rsidRDefault="00034301" w:rsidP="00034301">
            <w:pPr>
              <w:spacing w:line="240" w:lineRule="auto"/>
              <w:ind w:right="113"/>
              <w:jc w:val="right"/>
              <w:rPr>
                <w:rFonts w:ascii="Arial" w:eastAsia="Times New Roman" w:hAnsi="Arial" w:cs="Arial"/>
                <w:lang w:eastAsia="ru-RU"/>
              </w:rPr>
            </w:pPr>
            <w:r w:rsidRPr="0053614D">
              <w:rPr>
                <w:rFonts w:ascii="Arial" w:hAnsi="Arial" w:cs="Arial"/>
                <w:b/>
                <w:bCs/>
              </w:rPr>
              <w:t>—</w:t>
            </w:r>
          </w:p>
        </w:tc>
        <w:tc>
          <w:tcPr>
            <w:tcW w:w="1985" w:type="dxa"/>
            <w:tcBorders>
              <w:top w:val="nil"/>
              <w:left w:val="nil"/>
              <w:bottom w:val="nil"/>
              <w:right w:val="nil"/>
            </w:tcBorders>
            <w:shd w:val="clear" w:color="auto" w:fill="auto"/>
            <w:noWrap/>
            <w:vAlign w:val="center"/>
          </w:tcPr>
          <w:p w14:paraId="55024669" w14:textId="3DA2B36E" w:rsidR="00034301" w:rsidRPr="0053614D" w:rsidRDefault="00034301" w:rsidP="00034301">
            <w:pPr>
              <w:spacing w:line="240" w:lineRule="auto"/>
              <w:ind w:right="113"/>
              <w:jc w:val="right"/>
              <w:rPr>
                <w:rFonts w:ascii="Arial" w:eastAsia="Times New Roman" w:hAnsi="Arial" w:cs="Arial"/>
                <w:lang w:eastAsia="ru-RU"/>
              </w:rPr>
            </w:pPr>
            <w:r w:rsidRPr="0053614D">
              <w:rPr>
                <w:rFonts w:ascii="Arial" w:hAnsi="Arial" w:cs="Arial"/>
                <w:b/>
                <w:bCs/>
              </w:rPr>
              <w:t>—</w:t>
            </w:r>
          </w:p>
        </w:tc>
        <w:tc>
          <w:tcPr>
            <w:tcW w:w="1843" w:type="dxa"/>
            <w:gridSpan w:val="2"/>
            <w:tcBorders>
              <w:top w:val="nil"/>
              <w:left w:val="nil"/>
              <w:bottom w:val="nil"/>
              <w:right w:val="nil"/>
            </w:tcBorders>
            <w:shd w:val="clear" w:color="auto" w:fill="auto"/>
            <w:noWrap/>
            <w:vAlign w:val="center"/>
          </w:tcPr>
          <w:p w14:paraId="53541404" w14:textId="5FAD3243" w:rsidR="00034301" w:rsidRPr="0053614D" w:rsidRDefault="00034301" w:rsidP="00034301">
            <w:pPr>
              <w:spacing w:line="240" w:lineRule="auto"/>
              <w:ind w:right="113"/>
              <w:jc w:val="right"/>
              <w:rPr>
                <w:rFonts w:ascii="Arial" w:eastAsia="Times New Roman" w:hAnsi="Arial" w:cs="Arial"/>
                <w:lang w:eastAsia="ru-RU"/>
              </w:rPr>
            </w:pPr>
            <w:r>
              <w:rPr>
                <w:rFonts w:ascii="Arial" w:eastAsia="Times New Roman" w:hAnsi="Arial" w:cs="Arial"/>
                <w:lang w:eastAsia="ru-RU"/>
              </w:rPr>
              <w:t>5 689</w:t>
            </w:r>
          </w:p>
        </w:tc>
      </w:tr>
      <w:tr w:rsidR="00034301" w:rsidRPr="00E62BCE" w14:paraId="05B3ABD5" w14:textId="77777777" w:rsidTr="00960148">
        <w:trPr>
          <w:trHeight w:val="20"/>
        </w:trPr>
        <w:tc>
          <w:tcPr>
            <w:tcW w:w="3686" w:type="dxa"/>
            <w:tcBorders>
              <w:top w:val="nil"/>
              <w:left w:val="nil"/>
              <w:bottom w:val="nil"/>
              <w:right w:val="nil"/>
            </w:tcBorders>
            <w:shd w:val="clear" w:color="auto" w:fill="auto"/>
            <w:vAlign w:val="center"/>
            <w:hideMark/>
          </w:tcPr>
          <w:p w14:paraId="5D9D3E55" w14:textId="483A26A7" w:rsidR="00034301" w:rsidRPr="00E62BCE" w:rsidRDefault="00034301" w:rsidP="00034301">
            <w:pPr>
              <w:spacing w:line="240" w:lineRule="auto"/>
              <w:rPr>
                <w:rFonts w:ascii="Arial" w:eastAsia="Times New Roman" w:hAnsi="Arial" w:cs="Arial"/>
                <w:b/>
                <w:bCs/>
                <w:lang w:eastAsia="ru-RU"/>
              </w:rPr>
            </w:pPr>
            <w:r>
              <w:rPr>
                <w:rFonts w:ascii="Arial" w:eastAsia="Times New Roman" w:hAnsi="Arial" w:cs="Arial"/>
                <w:b/>
                <w:bCs/>
                <w:lang w:eastAsia="ru-RU"/>
              </w:rPr>
              <w:t>Остаток на 31 декабря 201</w:t>
            </w:r>
            <w:r>
              <w:rPr>
                <w:rFonts w:ascii="Arial" w:eastAsia="Times New Roman" w:hAnsi="Arial" w:cs="Arial"/>
                <w:b/>
                <w:bCs/>
                <w:lang w:val="en-US" w:eastAsia="ru-RU"/>
              </w:rPr>
              <w:t>9</w:t>
            </w:r>
            <w:r w:rsidRPr="00E62BCE">
              <w:rPr>
                <w:rFonts w:ascii="Arial" w:eastAsia="Times New Roman" w:hAnsi="Arial" w:cs="Arial"/>
                <w:b/>
                <w:bCs/>
                <w:lang w:eastAsia="ru-RU"/>
              </w:rPr>
              <w:t> г.</w:t>
            </w:r>
          </w:p>
        </w:tc>
        <w:tc>
          <w:tcPr>
            <w:tcW w:w="1898" w:type="dxa"/>
            <w:tcBorders>
              <w:top w:val="single" w:sz="8" w:space="0" w:color="auto"/>
              <w:left w:val="nil"/>
              <w:bottom w:val="single" w:sz="8" w:space="0" w:color="auto"/>
              <w:right w:val="nil"/>
            </w:tcBorders>
            <w:shd w:val="clear" w:color="auto" w:fill="auto"/>
            <w:noWrap/>
            <w:vAlign w:val="center"/>
          </w:tcPr>
          <w:p w14:paraId="746D3AE9" w14:textId="20E8BA32" w:rsidR="00034301" w:rsidRPr="0053614D" w:rsidRDefault="00034301" w:rsidP="00034301">
            <w:pPr>
              <w:ind w:right="113"/>
              <w:jc w:val="right"/>
              <w:rPr>
                <w:rFonts w:ascii="Arial" w:hAnsi="Arial" w:cs="Arial"/>
                <w:b/>
                <w:bCs/>
              </w:rPr>
            </w:pPr>
            <w:r>
              <w:rPr>
                <w:rFonts w:ascii="Arial" w:hAnsi="Arial" w:cs="Arial"/>
                <w:b/>
                <w:bCs/>
              </w:rPr>
              <w:t>(18 258)</w:t>
            </w:r>
          </w:p>
        </w:tc>
        <w:tc>
          <w:tcPr>
            <w:tcW w:w="2213" w:type="dxa"/>
            <w:gridSpan w:val="2"/>
            <w:tcBorders>
              <w:top w:val="single" w:sz="8" w:space="0" w:color="auto"/>
              <w:left w:val="nil"/>
              <w:bottom w:val="single" w:sz="8" w:space="0" w:color="auto"/>
              <w:right w:val="nil"/>
            </w:tcBorders>
            <w:shd w:val="clear" w:color="auto" w:fill="auto"/>
            <w:noWrap/>
            <w:vAlign w:val="center"/>
          </w:tcPr>
          <w:p w14:paraId="1D79FC66" w14:textId="1B3BC78A" w:rsidR="00034301" w:rsidRPr="0053614D" w:rsidRDefault="00034301" w:rsidP="00034301">
            <w:pPr>
              <w:ind w:right="113"/>
              <w:jc w:val="right"/>
              <w:rPr>
                <w:rFonts w:ascii="Arial" w:hAnsi="Arial" w:cs="Arial"/>
                <w:b/>
                <w:bCs/>
              </w:rPr>
            </w:pPr>
            <w:r>
              <w:rPr>
                <w:rFonts w:ascii="Arial" w:hAnsi="Arial" w:cs="Arial"/>
                <w:b/>
                <w:bCs/>
              </w:rPr>
              <w:t>(27 303)</w:t>
            </w:r>
          </w:p>
        </w:tc>
        <w:tc>
          <w:tcPr>
            <w:tcW w:w="1771" w:type="dxa"/>
            <w:tcBorders>
              <w:top w:val="single" w:sz="8" w:space="0" w:color="auto"/>
              <w:left w:val="nil"/>
              <w:bottom w:val="single" w:sz="8" w:space="0" w:color="auto"/>
              <w:right w:val="nil"/>
            </w:tcBorders>
            <w:shd w:val="clear" w:color="auto" w:fill="auto"/>
            <w:noWrap/>
            <w:vAlign w:val="center"/>
          </w:tcPr>
          <w:p w14:paraId="6BD4A35A" w14:textId="28108C31" w:rsidR="00034301" w:rsidRPr="0066663A" w:rsidRDefault="0066663A" w:rsidP="00034301">
            <w:pPr>
              <w:ind w:right="113"/>
              <w:jc w:val="right"/>
              <w:rPr>
                <w:rFonts w:ascii="Arial" w:hAnsi="Arial" w:cs="Arial"/>
                <w:b/>
                <w:bCs/>
              </w:rPr>
            </w:pPr>
            <w:r w:rsidRPr="0066663A">
              <w:rPr>
                <w:rFonts w:ascii="Arial" w:hAnsi="Arial" w:cs="Arial"/>
                <w:b/>
                <w:bCs/>
              </w:rPr>
              <w:t>—</w:t>
            </w:r>
          </w:p>
        </w:tc>
        <w:tc>
          <w:tcPr>
            <w:tcW w:w="1772" w:type="dxa"/>
            <w:tcBorders>
              <w:top w:val="single" w:sz="8" w:space="0" w:color="auto"/>
              <w:left w:val="nil"/>
              <w:bottom w:val="single" w:sz="8" w:space="0" w:color="auto"/>
              <w:right w:val="nil"/>
            </w:tcBorders>
            <w:shd w:val="clear" w:color="auto" w:fill="auto"/>
            <w:noWrap/>
            <w:vAlign w:val="center"/>
          </w:tcPr>
          <w:p w14:paraId="578BACC7" w14:textId="5F62B586" w:rsidR="00034301" w:rsidRPr="0053614D" w:rsidRDefault="00034301" w:rsidP="00034301">
            <w:pPr>
              <w:ind w:right="113"/>
              <w:jc w:val="right"/>
              <w:rPr>
                <w:rFonts w:ascii="Arial" w:hAnsi="Arial" w:cs="Arial"/>
                <w:b/>
                <w:bCs/>
              </w:rPr>
            </w:pPr>
            <w:r>
              <w:rPr>
                <w:rFonts w:ascii="Arial" w:hAnsi="Arial" w:cs="Arial"/>
                <w:b/>
                <w:bCs/>
              </w:rPr>
              <w:t>(2 686)</w:t>
            </w:r>
          </w:p>
        </w:tc>
        <w:tc>
          <w:tcPr>
            <w:tcW w:w="1985" w:type="dxa"/>
            <w:tcBorders>
              <w:top w:val="single" w:sz="8" w:space="0" w:color="auto"/>
              <w:left w:val="nil"/>
              <w:bottom w:val="single" w:sz="8" w:space="0" w:color="auto"/>
              <w:right w:val="nil"/>
            </w:tcBorders>
            <w:shd w:val="clear" w:color="auto" w:fill="auto"/>
            <w:noWrap/>
            <w:vAlign w:val="center"/>
          </w:tcPr>
          <w:p w14:paraId="24703C84" w14:textId="68DABEF4" w:rsidR="00034301" w:rsidRPr="0053614D" w:rsidRDefault="00034301" w:rsidP="00034301">
            <w:pPr>
              <w:ind w:right="113"/>
              <w:jc w:val="right"/>
              <w:rPr>
                <w:rFonts w:ascii="Arial" w:hAnsi="Arial" w:cs="Arial"/>
                <w:b/>
                <w:bCs/>
              </w:rPr>
            </w:pPr>
            <w:r w:rsidRPr="0053614D">
              <w:rPr>
                <w:rFonts w:ascii="Arial" w:hAnsi="Arial" w:cs="Arial"/>
                <w:b/>
                <w:bCs/>
              </w:rPr>
              <w:t>—</w:t>
            </w:r>
          </w:p>
        </w:tc>
        <w:tc>
          <w:tcPr>
            <w:tcW w:w="1843" w:type="dxa"/>
            <w:gridSpan w:val="2"/>
            <w:tcBorders>
              <w:top w:val="single" w:sz="8" w:space="0" w:color="auto"/>
              <w:left w:val="nil"/>
              <w:bottom w:val="single" w:sz="8" w:space="0" w:color="auto"/>
              <w:right w:val="nil"/>
            </w:tcBorders>
            <w:shd w:val="clear" w:color="auto" w:fill="auto"/>
            <w:noWrap/>
            <w:vAlign w:val="center"/>
          </w:tcPr>
          <w:p w14:paraId="00CE4EDA" w14:textId="2ADC7859" w:rsidR="00034301" w:rsidRPr="0053614D" w:rsidRDefault="00034301" w:rsidP="00034301">
            <w:pPr>
              <w:ind w:right="113"/>
              <w:jc w:val="right"/>
              <w:rPr>
                <w:rFonts w:ascii="Arial" w:hAnsi="Arial" w:cs="Arial"/>
                <w:b/>
                <w:bCs/>
              </w:rPr>
            </w:pPr>
            <w:r>
              <w:rPr>
                <w:rFonts w:ascii="Arial" w:hAnsi="Arial" w:cs="Arial"/>
                <w:b/>
                <w:bCs/>
              </w:rPr>
              <w:t>(48 247)</w:t>
            </w:r>
          </w:p>
        </w:tc>
      </w:tr>
      <w:tr w:rsidR="008974F3" w:rsidRPr="00E62BCE" w14:paraId="595A790F" w14:textId="77777777" w:rsidTr="0080502C">
        <w:trPr>
          <w:trHeight w:val="44"/>
        </w:trPr>
        <w:tc>
          <w:tcPr>
            <w:tcW w:w="3686" w:type="dxa"/>
            <w:tcBorders>
              <w:top w:val="nil"/>
              <w:left w:val="nil"/>
              <w:bottom w:val="nil"/>
              <w:right w:val="nil"/>
            </w:tcBorders>
            <w:shd w:val="clear" w:color="auto" w:fill="auto"/>
            <w:vAlign w:val="center"/>
            <w:hideMark/>
          </w:tcPr>
          <w:p w14:paraId="58D3CB6B" w14:textId="77777777" w:rsidR="008974F3" w:rsidRPr="00E62BCE" w:rsidRDefault="008974F3" w:rsidP="008974F3">
            <w:pPr>
              <w:spacing w:line="240" w:lineRule="auto"/>
              <w:rPr>
                <w:rFonts w:ascii="Arial" w:eastAsia="Times New Roman" w:hAnsi="Arial" w:cs="Arial"/>
                <w:lang w:eastAsia="ru-RU"/>
              </w:rPr>
            </w:pPr>
            <w:r w:rsidRPr="00E62BCE">
              <w:rPr>
                <w:rFonts w:ascii="Arial" w:eastAsia="Times New Roman" w:hAnsi="Arial" w:cs="Arial"/>
                <w:lang w:eastAsia="ru-RU"/>
              </w:rPr>
              <w:t>Амортизация за отчетный год</w:t>
            </w:r>
          </w:p>
        </w:tc>
        <w:tc>
          <w:tcPr>
            <w:tcW w:w="1898" w:type="dxa"/>
            <w:tcBorders>
              <w:top w:val="nil"/>
              <w:left w:val="nil"/>
              <w:bottom w:val="nil"/>
              <w:right w:val="nil"/>
            </w:tcBorders>
            <w:shd w:val="clear" w:color="auto" w:fill="auto"/>
            <w:noWrap/>
            <w:vAlign w:val="center"/>
          </w:tcPr>
          <w:p w14:paraId="502FA052" w14:textId="612C3E6F" w:rsidR="008974F3" w:rsidRPr="008C63AE" w:rsidRDefault="008C63AE" w:rsidP="008974F3">
            <w:pPr>
              <w:ind w:right="113"/>
              <w:jc w:val="right"/>
              <w:rPr>
                <w:rFonts w:ascii="Arial" w:hAnsi="Arial" w:cs="Arial"/>
                <w:bCs/>
                <w:color w:val="000000"/>
                <w:lang w:val="en-US"/>
              </w:rPr>
            </w:pPr>
            <w:r>
              <w:rPr>
                <w:rFonts w:ascii="Arial" w:hAnsi="Arial" w:cs="Arial"/>
                <w:bCs/>
                <w:color w:val="000000"/>
                <w:lang w:val="en-US"/>
              </w:rPr>
              <w:t>(13 327)</w:t>
            </w:r>
          </w:p>
        </w:tc>
        <w:tc>
          <w:tcPr>
            <w:tcW w:w="2213" w:type="dxa"/>
            <w:gridSpan w:val="2"/>
            <w:tcBorders>
              <w:top w:val="nil"/>
              <w:left w:val="nil"/>
              <w:bottom w:val="nil"/>
              <w:right w:val="nil"/>
            </w:tcBorders>
            <w:shd w:val="clear" w:color="auto" w:fill="auto"/>
            <w:noWrap/>
            <w:vAlign w:val="center"/>
          </w:tcPr>
          <w:p w14:paraId="4E263936" w14:textId="439378BE" w:rsidR="008974F3" w:rsidRPr="008C63AE" w:rsidRDefault="008C63AE" w:rsidP="008974F3">
            <w:pPr>
              <w:ind w:right="113"/>
              <w:jc w:val="right"/>
              <w:rPr>
                <w:rFonts w:ascii="Arial" w:hAnsi="Arial" w:cs="Arial"/>
                <w:bCs/>
                <w:color w:val="000000"/>
                <w:lang w:val="en-US"/>
              </w:rPr>
            </w:pPr>
            <w:r>
              <w:rPr>
                <w:rFonts w:ascii="Arial" w:hAnsi="Arial" w:cs="Arial"/>
                <w:bCs/>
                <w:color w:val="000000"/>
                <w:lang w:val="en-US"/>
              </w:rPr>
              <w:t>(6 714)</w:t>
            </w:r>
          </w:p>
        </w:tc>
        <w:tc>
          <w:tcPr>
            <w:tcW w:w="1771" w:type="dxa"/>
            <w:tcBorders>
              <w:top w:val="nil"/>
              <w:left w:val="nil"/>
              <w:bottom w:val="nil"/>
              <w:right w:val="nil"/>
            </w:tcBorders>
            <w:shd w:val="clear" w:color="auto" w:fill="auto"/>
            <w:noWrap/>
            <w:vAlign w:val="center"/>
          </w:tcPr>
          <w:p w14:paraId="2B6DBB23" w14:textId="51B7130E" w:rsidR="008974F3" w:rsidRPr="0053614D" w:rsidRDefault="008C63AE" w:rsidP="008974F3">
            <w:pPr>
              <w:ind w:right="113"/>
              <w:jc w:val="right"/>
              <w:rPr>
                <w:rFonts w:ascii="Arial" w:hAnsi="Arial" w:cs="Arial"/>
                <w:bCs/>
                <w:color w:val="000000"/>
              </w:rPr>
            </w:pPr>
            <w:r w:rsidRPr="0053614D">
              <w:rPr>
                <w:rFonts w:ascii="Arial" w:hAnsi="Arial" w:cs="Arial"/>
                <w:bCs/>
                <w:color w:val="000000"/>
              </w:rPr>
              <w:t>—</w:t>
            </w:r>
          </w:p>
        </w:tc>
        <w:tc>
          <w:tcPr>
            <w:tcW w:w="1772" w:type="dxa"/>
            <w:tcBorders>
              <w:top w:val="nil"/>
              <w:left w:val="nil"/>
              <w:bottom w:val="nil"/>
              <w:right w:val="nil"/>
            </w:tcBorders>
            <w:shd w:val="clear" w:color="auto" w:fill="auto"/>
            <w:noWrap/>
            <w:vAlign w:val="center"/>
          </w:tcPr>
          <w:p w14:paraId="2BB1047C" w14:textId="272C83C6" w:rsidR="008974F3" w:rsidRPr="008C63AE" w:rsidRDefault="008C63AE" w:rsidP="008974F3">
            <w:pPr>
              <w:ind w:right="113"/>
              <w:jc w:val="right"/>
              <w:rPr>
                <w:rFonts w:ascii="Arial" w:hAnsi="Arial" w:cs="Arial"/>
                <w:bCs/>
                <w:color w:val="000000"/>
                <w:lang w:val="en-US"/>
              </w:rPr>
            </w:pPr>
            <w:r>
              <w:rPr>
                <w:rFonts w:ascii="Arial" w:hAnsi="Arial" w:cs="Arial"/>
                <w:bCs/>
                <w:color w:val="000000"/>
                <w:lang w:val="en-US"/>
              </w:rPr>
              <w:t>(4 687)</w:t>
            </w:r>
          </w:p>
        </w:tc>
        <w:tc>
          <w:tcPr>
            <w:tcW w:w="1985" w:type="dxa"/>
            <w:tcBorders>
              <w:top w:val="nil"/>
              <w:left w:val="nil"/>
              <w:bottom w:val="nil"/>
              <w:right w:val="nil"/>
            </w:tcBorders>
            <w:shd w:val="clear" w:color="auto" w:fill="auto"/>
            <w:noWrap/>
            <w:vAlign w:val="center"/>
          </w:tcPr>
          <w:p w14:paraId="4105C98F" w14:textId="6FADD0C2" w:rsidR="008974F3" w:rsidRPr="0053614D" w:rsidRDefault="008C63AE" w:rsidP="008974F3">
            <w:pPr>
              <w:ind w:right="113"/>
              <w:jc w:val="right"/>
              <w:rPr>
                <w:rFonts w:ascii="Arial" w:hAnsi="Arial" w:cs="Arial"/>
                <w:bCs/>
                <w:color w:val="000000"/>
              </w:rPr>
            </w:pPr>
            <w:r w:rsidRPr="0053614D">
              <w:rPr>
                <w:rFonts w:ascii="Arial" w:hAnsi="Arial" w:cs="Arial"/>
                <w:bCs/>
                <w:color w:val="000000"/>
              </w:rPr>
              <w:t>—</w:t>
            </w:r>
          </w:p>
        </w:tc>
        <w:tc>
          <w:tcPr>
            <w:tcW w:w="1843" w:type="dxa"/>
            <w:gridSpan w:val="2"/>
            <w:tcBorders>
              <w:top w:val="nil"/>
              <w:left w:val="nil"/>
              <w:bottom w:val="nil"/>
              <w:right w:val="nil"/>
            </w:tcBorders>
            <w:shd w:val="clear" w:color="auto" w:fill="auto"/>
            <w:noWrap/>
            <w:vAlign w:val="center"/>
          </w:tcPr>
          <w:p w14:paraId="16125BDA" w14:textId="090E7FD0" w:rsidR="008974F3" w:rsidRPr="008C63AE" w:rsidRDefault="008C63AE" w:rsidP="008974F3">
            <w:pPr>
              <w:ind w:right="113"/>
              <w:jc w:val="right"/>
              <w:rPr>
                <w:rFonts w:ascii="Arial" w:hAnsi="Arial" w:cs="Arial"/>
                <w:bCs/>
                <w:lang w:val="en-US"/>
              </w:rPr>
            </w:pPr>
            <w:r>
              <w:rPr>
                <w:rFonts w:ascii="Arial" w:hAnsi="Arial" w:cs="Arial"/>
                <w:bCs/>
                <w:lang w:val="en-US"/>
              </w:rPr>
              <w:t>(24 728)</w:t>
            </w:r>
          </w:p>
        </w:tc>
      </w:tr>
      <w:tr w:rsidR="008974F3" w:rsidRPr="0053614D" w14:paraId="20CD91C7" w14:textId="77777777" w:rsidTr="00245808">
        <w:trPr>
          <w:trHeight w:val="20"/>
        </w:trPr>
        <w:tc>
          <w:tcPr>
            <w:tcW w:w="3686" w:type="dxa"/>
            <w:tcBorders>
              <w:top w:val="nil"/>
              <w:left w:val="nil"/>
              <w:bottom w:val="nil"/>
              <w:right w:val="nil"/>
            </w:tcBorders>
            <w:shd w:val="clear" w:color="auto" w:fill="auto"/>
            <w:vAlign w:val="center"/>
            <w:hideMark/>
          </w:tcPr>
          <w:p w14:paraId="7EE31D7F" w14:textId="77777777" w:rsidR="008974F3" w:rsidRPr="00E62BCE" w:rsidRDefault="008974F3" w:rsidP="008974F3">
            <w:pPr>
              <w:spacing w:line="240" w:lineRule="auto"/>
              <w:rPr>
                <w:rFonts w:ascii="Arial" w:eastAsia="Times New Roman" w:hAnsi="Arial" w:cs="Arial"/>
                <w:lang w:eastAsia="ru-RU"/>
              </w:rPr>
            </w:pPr>
            <w:r w:rsidRPr="00E62BCE">
              <w:rPr>
                <w:rFonts w:ascii="Arial" w:eastAsia="Times New Roman" w:hAnsi="Arial" w:cs="Arial"/>
                <w:lang w:eastAsia="ru-RU"/>
              </w:rPr>
              <w:t>Выбытия</w:t>
            </w:r>
          </w:p>
        </w:tc>
        <w:tc>
          <w:tcPr>
            <w:tcW w:w="1898" w:type="dxa"/>
            <w:tcBorders>
              <w:top w:val="nil"/>
              <w:left w:val="nil"/>
              <w:bottom w:val="single" w:sz="8" w:space="0" w:color="auto"/>
              <w:right w:val="nil"/>
            </w:tcBorders>
            <w:shd w:val="clear" w:color="auto" w:fill="auto"/>
            <w:noWrap/>
            <w:vAlign w:val="center"/>
          </w:tcPr>
          <w:p w14:paraId="69EF844D" w14:textId="796408FB" w:rsidR="008974F3" w:rsidRPr="008C63AE" w:rsidRDefault="008C63AE" w:rsidP="008974F3">
            <w:pPr>
              <w:spacing w:line="240" w:lineRule="auto"/>
              <w:ind w:right="113"/>
              <w:jc w:val="right"/>
              <w:rPr>
                <w:rFonts w:ascii="Arial" w:eastAsia="Times New Roman" w:hAnsi="Arial" w:cs="Arial"/>
                <w:lang w:val="en-US" w:eastAsia="ru-RU"/>
              </w:rPr>
            </w:pPr>
            <w:r>
              <w:rPr>
                <w:rFonts w:ascii="Arial" w:eastAsia="Times New Roman" w:hAnsi="Arial" w:cs="Arial"/>
                <w:lang w:val="en-US" w:eastAsia="ru-RU"/>
              </w:rPr>
              <w:t>57</w:t>
            </w:r>
          </w:p>
        </w:tc>
        <w:tc>
          <w:tcPr>
            <w:tcW w:w="2213" w:type="dxa"/>
            <w:gridSpan w:val="2"/>
            <w:tcBorders>
              <w:top w:val="nil"/>
              <w:left w:val="nil"/>
              <w:bottom w:val="single" w:sz="8" w:space="0" w:color="auto"/>
              <w:right w:val="nil"/>
            </w:tcBorders>
            <w:shd w:val="clear" w:color="auto" w:fill="auto"/>
            <w:noWrap/>
            <w:vAlign w:val="center"/>
          </w:tcPr>
          <w:p w14:paraId="24B35EDB" w14:textId="254F5648" w:rsidR="008974F3" w:rsidRPr="0053614D" w:rsidRDefault="008C63AE" w:rsidP="008974F3">
            <w:pPr>
              <w:spacing w:line="240" w:lineRule="auto"/>
              <w:ind w:right="113"/>
              <w:jc w:val="right"/>
              <w:rPr>
                <w:rFonts w:ascii="Arial" w:eastAsia="Times New Roman" w:hAnsi="Arial" w:cs="Arial"/>
                <w:lang w:eastAsia="ru-RU"/>
              </w:rPr>
            </w:pPr>
            <w:r w:rsidRPr="0053614D">
              <w:rPr>
                <w:rFonts w:ascii="Arial" w:hAnsi="Arial" w:cs="Arial"/>
                <w:bCs/>
                <w:color w:val="000000"/>
              </w:rPr>
              <w:t>—</w:t>
            </w:r>
          </w:p>
        </w:tc>
        <w:tc>
          <w:tcPr>
            <w:tcW w:w="1771" w:type="dxa"/>
            <w:tcBorders>
              <w:top w:val="nil"/>
              <w:left w:val="nil"/>
              <w:bottom w:val="single" w:sz="8" w:space="0" w:color="auto"/>
              <w:right w:val="nil"/>
            </w:tcBorders>
            <w:shd w:val="clear" w:color="auto" w:fill="auto"/>
            <w:noWrap/>
            <w:vAlign w:val="center"/>
          </w:tcPr>
          <w:p w14:paraId="104ACC15" w14:textId="7762D341" w:rsidR="008974F3" w:rsidRPr="0053614D" w:rsidRDefault="008C63AE" w:rsidP="008974F3">
            <w:pPr>
              <w:spacing w:line="240" w:lineRule="auto"/>
              <w:ind w:right="113"/>
              <w:jc w:val="right"/>
              <w:rPr>
                <w:rFonts w:ascii="Arial" w:eastAsia="Times New Roman" w:hAnsi="Arial" w:cs="Arial"/>
                <w:lang w:eastAsia="ru-RU"/>
              </w:rPr>
            </w:pPr>
            <w:r w:rsidRPr="0053614D">
              <w:rPr>
                <w:rFonts w:ascii="Arial" w:hAnsi="Arial" w:cs="Arial"/>
                <w:bCs/>
                <w:color w:val="000000"/>
              </w:rPr>
              <w:t>—</w:t>
            </w:r>
          </w:p>
        </w:tc>
        <w:tc>
          <w:tcPr>
            <w:tcW w:w="1772" w:type="dxa"/>
            <w:tcBorders>
              <w:top w:val="nil"/>
              <w:left w:val="nil"/>
              <w:bottom w:val="single" w:sz="8" w:space="0" w:color="auto"/>
              <w:right w:val="nil"/>
            </w:tcBorders>
            <w:shd w:val="clear" w:color="auto" w:fill="auto"/>
            <w:noWrap/>
            <w:vAlign w:val="center"/>
          </w:tcPr>
          <w:p w14:paraId="2083F0E9" w14:textId="71C80BC2" w:rsidR="008974F3" w:rsidRPr="008C63AE" w:rsidRDefault="008C63AE" w:rsidP="008974F3">
            <w:pPr>
              <w:spacing w:line="240" w:lineRule="auto"/>
              <w:ind w:right="113"/>
              <w:jc w:val="right"/>
              <w:rPr>
                <w:rFonts w:ascii="Arial" w:eastAsia="Times New Roman" w:hAnsi="Arial" w:cs="Arial"/>
                <w:lang w:val="en-US" w:eastAsia="ru-RU"/>
              </w:rPr>
            </w:pPr>
            <w:r>
              <w:rPr>
                <w:rFonts w:ascii="Arial" w:eastAsia="Times New Roman" w:hAnsi="Arial" w:cs="Arial"/>
                <w:lang w:val="en-US" w:eastAsia="ru-RU"/>
              </w:rPr>
              <w:t>4</w:t>
            </w:r>
          </w:p>
        </w:tc>
        <w:tc>
          <w:tcPr>
            <w:tcW w:w="1985" w:type="dxa"/>
            <w:tcBorders>
              <w:top w:val="nil"/>
              <w:left w:val="nil"/>
              <w:bottom w:val="single" w:sz="8" w:space="0" w:color="auto"/>
              <w:right w:val="nil"/>
            </w:tcBorders>
            <w:shd w:val="clear" w:color="auto" w:fill="auto"/>
            <w:noWrap/>
            <w:vAlign w:val="center"/>
          </w:tcPr>
          <w:p w14:paraId="00BDE5BA" w14:textId="7A2EA30D" w:rsidR="008974F3" w:rsidRPr="0053614D" w:rsidRDefault="008C63AE" w:rsidP="008974F3">
            <w:pPr>
              <w:spacing w:line="240" w:lineRule="auto"/>
              <w:ind w:right="113"/>
              <w:jc w:val="right"/>
              <w:rPr>
                <w:rFonts w:ascii="Arial" w:eastAsia="Times New Roman" w:hAnsi="Arial" w:cs="Arial"/>
                <w:lang w:eastAsia="ru-RU"/>
              </w:rPr>
            </w:pPr>
            <w:r w:rsidRPr="0053614D">
              <w:rPr>
                <w:rFonts w:ascii="Arial" w:hAnsi="Arial" w:cs="Arial"/>
                <w:bCs/>
                <w:color w:val="000000"/>
              </w:rPr>
              <w:t>—</w:t>
            </w:r>
          </w:p>
        </w:tc>
        <w:tc>
          <w:tcPr>
            <w:tcW w:w="1843" w:type="dxa"/>
            <w:gridSpan w:val="2"/>
            <w:tcBorders>
              <w:top w:val="nil"/>
              <w:left w:val="nil"/>
              <w:bottom w:val="single" w:sz="8" w:space="0" w:color="auto"/>
              <w:right w:val="nil"/>
            </w:tcBorders>
            <w:shd w:val="clear" w:color="auto" w:fill="auto"/>
            <w:noWrap/>
            <w:vAlign w:val="center"/>
          </w:tcPr>
          <w:p w14:paraId="1022C433" w14:textId="22780099" w:rsidR="008974F3" w:rsidRPr="008C63AE" w:rsidRDefault="008C63AE" w:rsidP="008974F3">
            <w:pPr>
              <w:spacing w:line="240" w:lineRule="auto"/>
              <w:ind w:right="113"/>
              <w:jc w:val="right"/>
              <w:rPr>
                <w:rFonts w:ascii="Arial" w:eastAsia="Times New Roman" w:hAnsi="Arial" w:cs="Arial"/>
                <w:lang w:val="en-US" w:eastAsia="ru-RU"/>
              </w:rPr>
            </w:pPr>
            <w:r>
              <w:rPr>
                <w:rFonts w:ascii="Arial" w:eastAsia="Times New Roman" w:hAnsi="Arial" w:cs="Arial"/>
                <w:lang w:val="en-US" w:eastAsia="ru-RU"/>
              </w:rPr>
              <w:t>61</w:t>
            </w:r>
          </w:p>
        </w:tc>
      </w:tr>
      <w:tr w:rsidR="008974F3" w:rsidRPr="00E62BCE" w14:paraId="68923A62" w14:textId="77777777" w:rsidTr="00245808">
        <w:trPr>
          <w:trHeight w:val="20"/>
        </w:trPr>
        <w:tc>
          <w:tcPr>
            <w:tcW w:w="3686" w:type="dxa"/>
            <w:tcBorders>
              <w:top w:val="nil"/>
              <w:left w:val="nil"/>
              <w:bottom w:val="nil"/>
              <w:right w:val="nil"/>
            </w:tcBorders>
            <w:shd w:val="clear" w:color="auto" w:fill="auto"/>
            <w:vAlign w:val="center"/>
            <w:hideMark/>
          </w:tcPr>
          <w:p w14:paraId="095E3595" w14:textId="005C66F2" w:rsidR="008974F3" w:rsidRPr="00E62BCE" w:rsidRDefault="008974F3" w:rsidP="008974F3">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 xml:space="preserve">Остаток на 31 </w:t>
            </w:r>
            <w:r w:rsidR="002D0220">
              <w:rPr>
                <w:rFonts w:ascii="Arial" w:eastAsia="Times New Roman" w:hAnsi="Arial" w:cs="Arial"/>
                <w:b/>
                <w:bCs/>
                <w:color w:val="000000"/>
                <w:lang w:eastAsia="ru-RU"/>
              </w:rPr>
              <w:t>декабр</w:t>
            </w:r>
            <w:r w:rsidR="00034301">
              <w:rPr>
                <w:rFonts w:ascii="Arial" w:eastAsia="Times New Roman" w:hAnsi="Arial" w:cs="Arial"/>
                <w:b/>
                <w:bCs/>
                <w:color w:val="000000"/>
                <w:lang w:eastAsia="ru-RU"/>
              </w:rPr>
              <w:t>я 2020</w:t>
            </w:r>
            <w:r w:rsidRPr="00E62BCE">
              <w:rPr>
                <w:rFonts w:ascii="Arial" w:eastAsia="Times New Roman" w:hAnsi="Arial" w:cs="Arial"/>
                <w:b/>
                <w:bCs/>
                <w:color w:val="000000"/>
                <w:lang w:eastAsia="ru-RU"/>
              </w:rPr>
              <w:t> г.</w:t>
            </w:r>
          </w:p>
        </w:tc>
        <w:tc>
          <w:tcPr>
            <w:tcW w:w="1898" w:type="dxa"/>
            <w:tcBorders>
              <w:top w:val="single" w:sz="8" w:space="0" w:color="auto"/>
              <w:left w:val="nil"/>
              <w:bottom w:val="single" w:sz="8" w:space="0" w:color="auto"/>
              <w:right w:val="nil"/>
            </w:tcBorders>
            <w:shd w:val="clear" w:color="auto" w:fill="auto"/>
            <w:noWrap/>
            <w:vAlign w:val="center"/>
          </w:tcPr>
          <w:p w14:paraId="7E3A4C63" w14:textId="3005BF7D" w:rsidR="008974F3" w:rsidRPr="008C63AE" w:rsidRDefault="008C63AE" w:rsidP="008974F3">
            <w:pPr>
              <w:ind w:right="113"/>
              <w:jc w:val="right"/>
              <w:rPr>
                <w:rFonts w:ascii="Arial" w:hAnsi="Arial" w:cs="Arial"/>
                <w:b/>
                <w:bCs/>
                <w:lang w:val="en-US"/>
              </w:rPr>
            </w:pPr>
            <w:r>
              <w:rPr>
                <w:rFonts w:ascii="Arial" w:hAnsi="Arial" w:cs="Arial"/>
                <w:b/>
                <w:bCs/>
                <w:lang w:val="en-US"/>
              </w:rPr>
              <w:t>(31 528)</w:t>
            </w:r>
          </w:p>
        </w:tc>
        <w:tc>
          <w:tcPr>
            <w:tcW w:w="2213" w:type="dxa"/>
            <w:gridSpan w:val="2"/>
            <w:tcBorders>
              <w:top w:val="single" w:sz="8" w:space="0" w:color="auto"/>
              <w:left w:val="nil"/>
              <w:bottom w:val="single" w:sz="8" w:space="0" w:color="auto"/>
              <w:right w:val="nil"/>
            </w:tcBorders>
            <w:shd w:val="clear" w:color="auto" w:fill="auto"/>
            <w:noWrap/>
            <w:vAlign w:val="center"/>
          </w:tcPr>
          <w:p w14:paraId="1D915D74" w14:textId="26F24518" w:rsidR="008974F3" w:rsidRPr="008C63AE" w:rsidRDefault="008C63AE" w:rsidP="008974F3">
            <w:pPr>
              <w:ind w:right="113"/>
              <w:jc w:val="right"/>
              <w:rPr>
                <w:rFonts w:ascii="Arial" w:hAnsi="Arial" w:cs="Arial"/>
                <w:b/>
                <w:bCs/>
                <w:lang w:val="en-US"/>
              </w:rPr>
            </w:pPr>
            <w:r>
              <w:rPr>
                <w:rFonts w:ascii="Arial" w:hAnsi="Arial" w:cs="Arial"/>
                <w:b/>
                <w:bCs/>
                <w:lang w:val="en-US"/>
              </w:rPr>
              <w:t>(34 017)</w:t>
            </w:r>
          </w:p>
        </w:tc>
        <w:tc>
          <w:tcPr>
            <w:tcW w:w="1771" w:type="dxa"/>
            <w:tcBorders>
              <w:top w:val="single" w:sz="8" w:space="0" w:color="auto"/>
              <w:left w:val="nil"/>
              <w:bottom w:val="single" w:sz="8" w:space="0" w:color="auto"/>
              <w:right w:val="nil"/>
            </w:tcBorders>
            <w:shd w:val="clear" w:color="auto" w:fill="auto"/>
            <w:noWrap/>
            <w:vAlign w:val="center"/>
          </w:tcPr>
          <w:p w14:paraId="6CBAE129" w14:textId="5C4313F0" w:rsidR="008974F3" w:rsidRPr="008C63AE" w:rsidRDefault="008C63AE" w:rsidP="008974F3">
            <w:pPr>
              <w:ind w:right="113"/>
              <w:jc w:val="right"/>
              <w:rPr>
                <w:rFonts w:ascii="Arial" w:hAnsi="Arial" w:cs="Arial"/>
                <w:b/>
                <w:bCs/>
              </w:rPr>
            </w:pPr>
            <w:r w:rsidRPr="0053614D">
              <w:rPr>
                <w:rFonts w:ascii="Arial" w:hAnsi="Arial" w:cs="Arial"/>
                <w:bCs/>
                <w:color w:val="000000"/>
              </w:rPr>
              <w:t>—</w:t>
            </w:r>
          </w:p>
        </w:tc>
        <w:tc>
          <w:tcPr>
            <w:tcW w:w="1772" w:type="dxa"/>
            <w:tcBorders>
              <w:top w:val="single" w:sz="8" w:space="0" w:color="auto"/>
              <w:left w:val="nil"/>
              <w:bottom w:val="single" w:sz="8" w:space="0" w:color="auto"/>
              <w:right w:val="nil"/>
            </w:tcBorders>
            <w:shd w:val="clear" w:color="auto" w:fill="auto"/>
            <w:noWrap/>
            <w:vAlign w:val="center"/>
          </w:tcPr>
          <w:p w14:paraId="585CE0AC" w14:textId="63B89AF9" w:rsidR="008974F3" w:rsidRPr="008C63AE" w:rsidRDefault="008C63AE" w:rsidP="008974F3">
            <w:pPr>
              <w:ind w:right="113"/>
              <w:jc w:val="right"/>
              <w:rPr>
                <w:rFonts w:ascii="Arial" w:hAnsi="Arial" w:cs="Arial"/>
                <w:b/>
                <w:bCs/>
                <w:lang w:val="en-US"/>
              </w:rPr>
            </w:pPr>
            <w:r>
              <w:rPr>
                <w:rFonts w:ascii="Arial" w:hAnsi="Arial" w:cs="Arial"/>
                <w:b/>
                <w:bCs/>
                <w:lang w:val="en-US"/>
              </w:rPr>
              <w:t>(7 369)</w:t>
            </w:r>
          </w:p>
        </w:tc>
        <w:tc>
          <w:tcPr>
            <w:tcW w:w="1985" w:type="dxa"/>
            <w:tcBorders>
              <w:top w:val="single" w:sz="8" w:space="0" w:color="auto"/>
              <w:left w:val="nil"/>
              <w:bottom w:val="single" w:sz="8" w:space="0" w:color="auto"/>
              <w:right w:val="nil"/>
            </w:tcBorders>
            <w:shd w:val="clear" w:color="auto" w:fill="auto"/>
            <w:noWrap/>
            <w:vAlign w:val="center"/>
          </w:tcPr>
          <w:p w14:paraId="7E240D35" w14:textId="6A321E3C" w:rsidR="008974F3" w:rsidRPr="008C63AE" w:rsidRDefault="008C63AE" w:rsidP="008974F3">
            <w:pPr>
              <w:ind w:right="113"/>
              <w:jc w:val="right"/>
              <w:rPr>
                <w:rFonts w:ascii="Arial" w:hAnsi="Arial" w:cs="Arial"/>
                <w:b/>
                <w:bCs/>
              </w:rPr>
            </w:pPr>
            <w:r w:rsidRPr="008C63AE">
              <w:rPr>
                <w:rFonts w:ascii="Arial" w:hAnsi="Arial" w:cs="Arial"/>
                <w:b/>
                <w:bCs/>
                <w:color w:val="000000"/>
              </w:rPr>
              <w:t>—</w:t>
            </w:r>
          </w:p>
        </w:tc>
        <w:tc>
          <w:tcPr>
            <w:tcW w:w="1843" w:type="dxa"/>
            <w:gridSpan w:val="2"/>
            <w:tcBorders>
              <w:top w:val="single" w:sz="8" w:space="0" w:color="auto"/>
              <w:left w:val="nil"/>
              <w:bottom w:val="single" w:sz="8" w:space="0" w:color="auto"/>
              <w:right w:val="nil"/>
            </w:tcBorders>
            <w:shd w:val="clear" w:color="auto" w:fill="auto"/>
            <w:noWrap/>
            <w:vAlign w:val="center"/>
          </w:tcPr>
          <w:p w14:paraId="481BAB94" w14:textId="3EB6CEFC" w:rsidR="008974F3" w:rsidRPr="008C63AE" w:rsidRDefault="008C63AE" w:rsidP="008974F3">
            <w:pPr>
              <w:ind w:right="113"/>
              <w:jc w:val="right"/>
              <w:rPr>
                <w:rFonts w:ascii="Arial" w:hAnsi="Arial" w:cs="Arial"/>
                <w:b/>
                <w:bCs/>
                <w:lang w:val="en-US"/>
              </w:rPr>
            </w:pPr>
            <w:r>
              <w:rPr>
                <w:rFonts w:ascii="Arial" w:hAnsi="Arial" w:cs="Arial"/>
                <w:b/>
                <w:bCs/>
                <w:lang w:val="en-US"/>
              </w:rPr>
              <w:t>(72 914)</w:t>
            </w:r>
          </w:p>
        </w:tc>
      </w:tr>
      <w:tr w:rsidR="008974F3" w:rsidRPr="00E62BCE" w14:paraId="5337CE88" w14:textId="77777777" w:rsidTr="00245808">
        <w:trPr>
          <w:trHeight w:val="20"/>
        </w:trPr>
        <w:tc>
          <w:tcPr>
            <w:tcW w:w="3686" w:type="dxa"/>
            <w:tcBorders>
              <w:top w:val="nil"/>
              <w:left w:val="nil"/>
              <w:bottom w:val="nil"/>
              <w:right w:val="nil"/>
            </w:tcBorders>
            <w:shd w:val="clear" w:color="auto" w:fill="auto"/>
            <w:vAlign w:val="center"/>
            <w:hideMark/>
          </w:tcPr>
          <w:p w14:paraId="4CD6B7D7" w14:textId="77777777" w:rsidR="008974F3" w:rsidRPr="00E62BCE" w:rsidRDefault="008974F3" w:rsidP="008974F3">
            <w:pPr>
              <w:spacing w:line="240" w:lineRule="auto"/>
              <w:rPr>
                <w:rFonts w:ascii="Arial" w:eastAsia="Times New Roman" w:hAnsi="Arial" w:cs="Arial"/>
                <w:b/>
                <w:bCs/>
                <w:lang w:eastAsia="ru-RU"/>
              </w:rPr>
            </w:pPr>
            <w:r w:rsidRPr="00E62BCE">
              <w:rPr>
                <w:rFonts w:ascii="Arial" w:eastAsia="Times New Roman" w:hAnsi="Arial" w:cs="Arial"/>
                <w:b/>
                <w:bCs/>
                <w:lang w:eastAsia="ru-RU"/>
              </w:rPr>
              <w:t>Балансовая стоимость</w:t>
            </w:r>
          </w:p>
        </w:tc>
        <w:tc>
          <w:tcPr>
            <w:tcW w:w="1898" w:type="dxa"/>
            <w:tcBorders>
              <w:top w:val="nil"/>
              <w:left w:val="nil"/>
              <w:bottom w:val="nil"/>
              <w:right w:val="nil"/>
            </w:tcBorders>
            <w:shd w:val="clear" w:color="auto" w:fill="auto"/>
            <w:noWrap/>
            <w:vAlign w:val="center"/>
            <w:hideMark/>
          </w:tcPr>
          <w:p w14:paraId="64577EB5" w14:textId="77777777" w:rsidR="008974F3" w:rsidRPr="0053614D" w:rsidRDefault="008974F3" w:rsidP="008974F3">
            <w:pPr>
              <w:spacing w:line="240" w:lineRule="auto"/>
              <w:ind w:right="113"/>
              <w:jc w:val="right"/>
              <w:rPr>
                <w:rFonts w:ascii="Arial" w:eastAsia="Times New Roman" w:hAnsi="Arial" w:cs="Arial"/>
                <w:b/>
                <w:bCs/>
                <w:lang w:eastAsia="ru-RU"/>
              </w:rPr>
            </w:pPr>
          </w:p>
        </w:tc>
        <w:tc>
          <w:tcPr>
            <w:tcW w:w="2213" w:type="dxa"/>
            <w:gridSpan w:val="2"/>
            <w:tcBorders>
              <w:top w:val="nil"/>
              <w:left w:val="nil"/>
              <w:bottom w:val="nil"/>
              <w:right w:val="nil"/>
            </w:tcBorders>
            <w:shd w:val="clear" w:color="auto" w:fill="auto"/>
            <w:noWrap/>
            <w:vAlign w:val="center"/>
            <w:hideMark/>
          </w:tcPr>
          <w:p w14:paraId="0BA4CA29" w14:textId="77777777" w:rsidR="008974F3" w:rsidRPr="0053614D" w:rsidRDefault="008974F3" w:rsidP="008974F3">
            <w:pPr>
              <w:spacing w:line="240" w:lineRule="auto"/>
              <w:ind w:right="113"/>
              <w:jc w:val="right"/>
              <w:rPr>
                <w:rFonts w:ascii="Arial" w:eastAsia="Times New Roman" w:hAnsi="Arial" w:cs="Arial"/>
                <w:lang w:eastAsia="ru-RU"/>
              </w:rPr>
            </w:pPr>
          </w:p>
        </w:tc>
        <w:tc>
          <w:tcPr>
            <w:tcW w:w="1771" w:type="dxa"/>
            <w:tcBorders>
              <w:top w:val="nil"/>
              <w:left w:val="nil"/>
              <w:bottom w:val="nil"/>
              <w:right w:val="nil"/>
            </w:tcBorders>
            <w:shd w:val="clear" w:color="auto" w:fill="auto"/>
            <w:noWrap/>
            <w:vAlign w:val="center"/>
            <w:hideMark/>
          </w:tcPr>
          <w:p w14:paraId="4BEC49A8" w14:textId="77777777" w:rsidR="008974F3" w:rsidRPr="0053614D" w:rsidRDefault="008974F3" w:rsidP="008974F3">
            <w:pPr>
              <w:spacing w:line="240" w:lineRule="auto"/>
              <w:ind w:right="113"/>
              <w:jc w:val="right"/>
              <w:rPr>
                <w:rFonts w:ascii="Arial" w:eastAsia="Times New Roman" w:hAnsi="Arial" w:cs="Arial"/>
                <w:lang w:eastAsia="ru-RU"/>
              </w:rPr>
            </w:pPr>
          </w:p>
        </w:tc>
        <w:tc>
          <w:tcPr>
            <w:tcW w:w="1772" w:type="dxa"/>
            <w:tcBorders>
              <w:top w:val="nil"/>
              <w:left w:val="nil"/>
              <w:bottom w:val="nil"/>
              <w:right w:val="nil"/>
            </w:tcBorders>
            <w:shd w:val="clear" w:color="auto" w:fill="auto"/>
            <w:noWrap/>
            <w:vAlign w:val="center"/>
            <w:hideMark/>
          </w:tcPr>
          <w:p w14:paraId="42D285CD" w14:textId="77777777" w:rsidR="008974F3" w:rsidRPr="0053614D" w:rsidRDefault="008974F3" w:rsidP="008974F3">
            <w:pPr>
              <w:spacing w:line="240" w:lineRule="auto"/>
              <w:ind w:right="113"/>
              <w:jc w:val="right"/>
              <w:rPr>
                <w:rFonts w:ascii="Arial" w:eastAsia="Times New Roman" w:hAnsi="Arial" w:cs="Arial"/>
                <w:lang w:eastAsia="ru-RU"/>
              </w:rPr>
            </w:pPr>
          </w:p>
        </w:tc>
        <w:tc>
          <w:tcPr>
            <w:tcW w:w="1985" w:type="dxa"/>
            <w:tcBorders>
              <w:top w:val="nil"/>
              <w:left w:val="nil"/>
              <w:bottom w:val="nil"/>
              <w:right w:val="nil"/>
            </w:tcBorders>
            <w:shd w:val="clear" w:color="auto" w:fill="auto"/>
            <w:noWrap/>
            <w:vAlign w:val="center"/>
            <w:hideMark/>
          </w:tcPr>
          <w:p w14:paraId="2163E629" w14:textId="77777777" w:rsidR="008974F3" w:rsidRPr="0053614D" w:rsidRDefault="008974F3" w:rsidP="008974F3">
            <w:pPr>
              <w:spacing w:line="240" w:lineRule="auto"/>
              <w:ind w:right="113"/>
              <w:jc w:val="right"/>
              <w:rPr>
                <w:rFonts w:ascii="Arial" w:eastAsia="Times New Roman" w:hAnsi="Arial" w:cs="Arial"/>
                <w:lang w:eastAsia="ru-RU"/>
              </w:rPr>
            </w:pPr>
          </w:p>
        </w:tc>
        <w:tc>
          <w:tcPr>
            <w:tcW w:w="1843" w:type="dxa"/>
            <w:gridSpan w:val="2"/>
            <w:tcBorders>
              <w:top w:val="nil"/>
              <w:left w:val="nil"/>
              <w:bottom w:val="nil"/>
              <w:right w:val="nil"/>
            </w:tcBorders>
            <w:shd w:val="clear" w:color="auto" w:fill="auto"/>
            <w:noWrap/>
            <w:vAlign w:val="center"/>
            <w:hideMark/>
          </w:tcPr>
          <w:p w14:paraId="108180D3" w14:textId="77777777" w:rsidR="008974F3" w:rsidRPr="0053614D" w:rsidRDefault="008974F3" w:rsidP="008974F3">
            <w:pPr>
              <w:spacing w:line="240" w:lineRule="auto"/>
              <w:ind w:right="113"/>
              <w:jc w:val="right"/>
              <w:rPr>
                <w:rFonts w:ascii="Arial" w:eastAsia="Times New Roman" w:hAnsi="Arial" w:cs="Arial"/>
                <w:lang w:eastAsia="ru-RU"/>
              </w:rPr>
            </w:pPr>
          </w:p>
        </w:tc>
      </w:tr>
      <w:tr w:rsidR="00034301" w:rsidRPr="00E62BCE" w14:paraId="587FACE2" w14:textId="77777777" w:rsidTr="008A3C61">
        <w:trPr>
          <w:trHeight w:val="20"/>
        </w:trPr>
        <w:tc>
          <w:tcPr>
            <w:tcW w:w="3686" w:type="dxa"/>
            <w:tcBorders>
              <w:top w:val="nil"/>
              <w:left w:val="nil"/>
              <w:bottom w:val="nil"/>
              <w:right w:val="nil"/>
            </w:tcBorders>
            <w:shd w:val="clear" w:color="auto" w:fill="auto"/>
            <w:noWrap/>
            <w:vAlign w:val="center"/>
            <w:hideMark/>
          </w:tcPr>
          <w:p w14:paraId="1EFB13DF" w14:textId="5AC87ABB" w:rsidR="00034301" w:rsidRPr="00E62BCE" w:rsidRDefault="00034301" w:rsidP="00034301">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На 01 января 201</w:t>
            </w:r>
            <w:r>
              <w:rPr>
                <w:rFonts w:ascii="Arial" w:eastAsia="Times New Roman" w:hAnsi="Arial" w:cs="Arial"/>
                <w:b/>
                <w:bCs/>
                <w:color w:val="000000"/>
                <w:lang w:val="en-US" w:eastAsia="ru-RU"/>
              </w:rPr>
              <w:t>9</w:t>
            </w:r>
            <w:r w:rsidRPr="00E62BCE">
              <w:rPr>
                <w:rFonts w:ascii="Arial" w:eastAsia="Times New Roman" w:hAnsi="Arial" w:cs="Arial"/>
                <w:b/>
                <w:bCs/>
                <w:color w:val="000000"/>
                <w:lang w:eastAsia="ru-RU"/>
              </w:rPr>
              <w:t xml:space="preserve"> г.</w:t>
            </w:r>
          </w:p>
        </w:tc>
        <w:tc>
          <w:tcPr>
            <w:tcW w:w="1898" w:type="dxa"/>
            <w:tcBorders>
              <w:top w:val="nil"/>
              <w:left w:val="nil"/>
              <w:bottom w:val="single" w:sz="8" w:space="0" w:color="auto"/>
              <w:right w:val="nil"/>
            </w:tcBorders>
            <w:shd w:val="clear" w:color="auto" w:fill="auto"/>
            <w:noWrap/>
            <w:vAlign w:val="center"/>
            <w:hideMark/>
          </w:tcPr>
          <w:p w14:paraId="21360B09" w14:textId="122EAB6A" w:rsidR="00034301" w:rsidRPr="0053614D" w:rsidRDefault="00034301" w:rsidP="00034301">
            <w:pPr>
              <w:ind w:right="113"/>
              <w:jc w:val="right"/>
              <w:rPr>
                <w:rFonts w:ascii="Arial" w:hAnsi="Arial" w:cs="Arial"/>
                <w:b/>
                <w:bCs/>
                <w:color w:val="000000"/>
              </w:rPr>
            </w:pPr>
            <w:r w:rsidRPr="0053614D">
              <w:rPr>
                <w:rFonts w:ascii="Arial" w:hAnsi="Arial" w:cs="Arial"/>
                <w:b/>
                <w:bCs/>
              </w:rPr>
              <w:t>4 014</w:t>
            </w:r>
          </w:p>
        </w:tc>
        <w:tc>
          <w:tcPr>
            <w:tcW w:w="2213" w:type="dxa"/>
            <w:gridSpan w:val="2"/>
            <w:tcBorders>
              <w:top w:val="nil"/>
              <w:left w:val="nil"/>
              <w:bottom w:val="single" w:sz="8" w:space="0" w:color="auto"/>
              <w:right w:val="nil"/>
            </w:tcBorders>
            <w:shd w:val="clear" w:color="auto" w:fill="auto"/>
            <w:noWrap/>
            <w:vAlign w:val="center"/>
            <w:hideMark/>
          </w:tcPr>
          <w:p w14:paraId="31521483" w14:textId="013FE89D" w:rsidR="00034301" w:rsidRPr="0053614D" w:rsidRDefault="00034301" w:rsidP="00034301">
            <w:pPr>
              <w:ind w:right="113"/>
              <w:jc w:val="right"/>
              <w:rPr>
                <w:rFonts w:ascii="Arial" w:hAnsi="Arial" w:cs="Arial"/>
                <w:b/>
                <w:bCs/>
                <w:color w:val="000000"/>
              </w:rPr>
            </w:pPr>
            <w:r w:rsidRPr="0053614D">
              <w:rPr>
                <w:rFonts w:ascii="Arial" w:hAnsi="Arial" w:cs="Arial"/>
                <w:b/>
                <w:bCs/>
              </w:rPr>
              <w:t>63 560</w:t>
            </w:r>
          </w:p>
        </w:tc>
        <w:tc>
          <w:tcPr>
            <w:tcW w:w="1771" w:type="dxa"/>
            <w:tcBorders>
              <w:top w:val="nil"/>
              <w:left w:val="nil"/>
              <w:bottom w:val="single" w:sz="8" w:space="0" w:color="auto"/>
              <w:right w:val="nil"/>
            </w:tcBorders>
            <w:shd w:val="clear" w:color="auto" w:fill="auto"/>
            <w:noWrap/>
            <w:vAlign w:val="center"/>
            <w:hideMark/>
          </w:tcPr>
          <w:p w14:paraId="34E9C0EE" w14:textId="180A5C66" w:rsidR="00034301" w:rsidRPr="0053614D" w:rsidRDefault="00034301" w:rsidP="00034301">
            <w:pPr>
              <w:ind w:right="113"/>
              <w:jc w:val="right"/>
              <w:rPr>
                <w:rFonts w:ascii="Arial" w:hAnsi="Arial" w:cs="Arial"/>
                <w:b/>
                <w:bCs/>
                <w:color w:val="000000"/>
              </w:rPr>
            </w:pPr>
            <w:r w:rsidRPr="0053614D">
              <w:rPr>
                <w:rFonts w:ascii="Arial" w:hAnsi="Arial" w:cs="Arial"/>
                <w:b/>
                <w:bCs/>
              </w:rPr>
              <w:t>11 410</w:t>
            </w:r>
          </w:p>
        </w:tc>
        <w:tc>
          <w:tcPr>
            <w:tcW w:w="1772" w:type="dxa"/>
            <w:tcBorders>
              <w:top w:val="nil"/>
              <w:left w:val="nil"/>
              <w:bottom w:val="single" w:sz="8" w:space="0" w:color="auto"/>
              <w:right w:val="nil"/>
            </w:tcBorders>
            <w:shd w:val="clear" w:color="auto" w:fill="auto"/>
            <w:noWrap/>
            <w:vAlign w:val="center"/>
            <w:hideMark/>
          </w:tcPr>
          <w:p w14:paraId="069B2E0D" w14:textId="44EEB495" w:rsidR="00034301" w:rsidRPr="0053614D" w:rsidRDefault="00034301" w:rsidP="00034301">
            <w:pPr>
              <w:ind w:right="113"/>
              <w:jc w:val="right"/>
              <w:rPr>
                <w:rFonts w:ascii="Arial" w:hAnsi="Arial" w:cs="Arial"/>
                <w:b/>
                <w:bCs/>
                <w:color w:val="000000"/>
              </w:rPr>
            </w:pPr>
            <w:r w:rsidRPr="0053614D">
              <w:rPr>
                <w:rFonts w:ascii="Arial" w:hAnsi="Arial" w:cs="Arial"/>
                <w:b/>
                <w:bCs/>
              </w:rPr>
              <w:t>—</w:t>
            </w:r>
          </w:p>
        </w:tc>
        <w:tc>
          <w:tcPr>
            <w:tcW w:w="1985" w:type="dxa"/>
            <w:tcBorders>
              <w:top w:val="nil"/>
              <w:left w:val="nil"/>
              <w:bottom w:val="single" w:sz="8" w:space="0" w:color="auto"/>
              <w:right w:val="nil"/>
            </w:tcBorders>
            <w:shd w:val="clear" w:color="auto" w:fill="auto"/>
            <w:noWrap/>
            <w:vAlign w:val="center"/>
            <w:hideMark/>
          </w:tcPr>
          <w:p w14:paraId="0A42560F" w14:textId="582CEF4A" w:rsidR="00034301" w:rsidRPr="0053614D" w:rsidRDefault="00034301" w:rsidP="00034301">
            <w:pPr>
              <w:ind w:right="113"/>
              <w:jc w:val="right"/>
              <w:rPr>
                <w:rFonts w:ascii="Arial" w:hAnsi="Arial" w:cs="Arial"/>
                <w:b/>
                <w:bCs/>
                <w:color w:val="000000"/>
              </w:rPr>
            </w:pPr>
            <w:r w:rsidRPr="0053614D">
              <w:rPr>
                <w:rFonts w:ascii="Arial" w:hAnsi="Arial" w:cs="Arial"/>
                <w:b/>
                <w:bCs/>
              </w:rPr>
              <w:t>534 13</w:t>
            </w:r>
            <w:r>
              <w:rPr>
                <w:rFonts w:ascii="Arial" w:hAnsi="Arial" w:cs="Arial"/>
                <w:b/>
                <w:bCs/>
              </w:rPr>
              <w:t>2</w:t>
            </w:r>
          </w:p>
        </w:tc>
        <w:tc>
          <w:tcPr>
            <w:tcW w:w="1843" w:type="dxa"/>
            <w:gridSpan w:val="2"/>
            <w:tcBorders>
              <w:top w:val="nil"/>
              <w:left w:val="nil"/>
              <w:bottom w:val="single" w:sz="8" w:space="0" w:color="auto"/>
              <w:right w:val="nil"/>
            </w:tcBorders>
            <w:shd w:val="clear" w:color="auto" w:fill="auto"/>
            <w:noWrap/>
            <w:vAlign w:val="center"/>
            <w:hideMark/>
          </w:tcPr>
          <w:p w14:paraId="2DEC2CCE" w14:textId="38358D64" w:rsidR="00034301" w:rsidRPr="0053614D" w:rsidRDefault="00034301" w:rsidP="00034301">
            <w:pPr>
              <w:ind w:right="113"/>
              <w:jc w:val="right"/>
              <w:rPr>
                <w:rFonts w:ascii="Arial" w:hAnsi="Arial" w:cs="Arial"/>
                <w:b/>
                <w:bCs/>
                <w:color w:val="000000"/>
              </w:rPr>
            </w:pPr>
            <w:r w:rsidRPr="0053614D">
              <w:rPr>
                <w:rFonts w:ascii="Arial" w:hAnsi="Arial" w:cs="Arial"/>
                <w:b/>
                <w:bCs/>
              </w:rPr>
              <w:t>613 11</w:t>
            </w:r>
            <w:r>
              <w:rPr>
                <w:rFonts w:ascii="Arial" w:hAnsi="Arial" w:cs="Arial"/>
                <w:b/>
                <w:bCs/>
              </w:rPr>
              <w:t>6</w:t>
            </w:r>
          </w:p>
        </w:tc>
      </w:tr>
      <w:tr w:rsidR="00034301" w:rsidRPr="00E62BCE" w14:paraId="34350240" w14:textId="77777777" w:rsidTr="002D6377">
        <w:trPr>
          <w:trHeight w:val="20"/>
        </w:trPr>
        <w:tc>
          <w:tcPr>
            <w:tcW w:w="3686" w:type="dxa"/>
            <w:tcBorders>
              <w:top w:val="nil"/>
              <w:left w:val="nil"/>
              <w:bottom w:val="nil"/>
              <w:right w:val="nil"/>
            </w:tcBorders>
            <w:shd w:val="clear" w:color="auto" w:fill="auto"/>
            <w:noWrap/>
            <w:vAlign w:val="center"/>
            <w:hideMark/>
          </w:tcPr>
          <w:p w14:paraId="35182FF8" w14:textId="4F963617" w:rsidR="00034301" w:rsidRPr="00E62BCE" w:rsidRDefault="00034301" w:rsidP="00034301">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 xml:space="preserve">На </w:t>
            </w:r>
            <w:r>
              <w:rPr>
                <w:rFonts w:ascii="Arial" w:eastAsia="Times New Roman" w:hAnsi="Arial" w:cs="Arial"/>
                <w:b/>
                <w:bCs/>
                <w:lang w:eastAsia="ru-RU"/>
              </w:rPr>
              <w:t>31 декабря 2019</w:t>
            </w:r>
            <w:r w:rsidRPr="00E62BCE">
              <w:rPr>
                <w:rFonts w:ascii="Arial" w:eastAsia="Times New Roman" w:hAnsi="Arial" w:cs="Arial"/>
                <w:b/>
                <w:bCs/>
                <w:lang w:eastAsia="ru-RU"/>
              </w:rPr>
              <w:t> г.</w:t>
            </w:r>
          </w:p>
        </w:tc>
        <w:tc>
          <w:tcPr>
            <w:tcW w:w="1898" w:type="dxa"/>
            <w:tcBorders>
              <w:top w:val="nil"/>
              <w:left w:val="nil"/>
              <w:bottom w:val="single" w:sz="8" w:space="0" w:color="auto"/>
              <w:right w:val="nil"/>
            </w:tcBorders>
            <w:shd w:val="clear" w:color="auto" w:fill="auto"/>
            <w:noWrap/>
            <w:vAlign w:val="center"/>
            <w:hideMark/>
          </w:tcPr>
          <w:p w14:paraId="7BF51D13" w14:textId="7180B42A" w:rsidR="00034301" w:rsidRPr="0053614D" w:rsidRDefault="00034301" w:rsidP="00034301">
            <w:pPr>
              <w:ind w:right="113"/>
              <w:jc w:val="right"/>
              <w:rPr>
                <w:rFonts w:ascii="Arial" w:hAnsi="Arial" w:cs="Arial"/>
                <w:b/>
                <w:bCs/>
              </w:rPr>
            </w:pPr>
            <w:r>
              <w:rPr>
                <w:rFonts w:ascii="Arial" w:hAnsi="Arial" w:cs="Arial"/>
                <w:b/>
                <w:bCs/>
              </w:rPr>
              <w:t>33 272</w:t>
            </w:r>
          </w:p>
        </w:tc>
        <w:tc>
          <w:tcPr>
            <w:tcW w:w="2213" w:type="dxa"/>
            <w:gridSpan w:val="2"/>
            <w:tcBorders>
              <w:top w:val="nil"/>
              <w:left w:val="nil"/>
              <w:bottom w:val="single" w:sz="8" w:space="0" w:color="auto"/>
              <w:right w:val="nil"/>
            </w:tcBorders>
            <w:shd w:val="clear" w:color="auto" w:fill="auto"/>
            <w:noWrap/>
            <w:vAlign w:val="center"/>
            <w:hideMark/>
          </w:tcPr>
          <w:p w14:paraId="056955E5" w14:textId="3C14A08C" w:rsidR="00034301" w:rsidRPr="0053614D" w:rsidRDefault="00034301" w:rsidP="00034301">
            <w:pPr>
              <w:ind w:right="113"/>
              <w:jc w:val="right"/>
              <w:rPr>
                <w:rFonts w:ascii="Arial" w:hAnsi="Arial" w:cs="Arial"/>
                <w:b/>
                <w:bCs/>
              </w:rPr>
            </w:pPr>
            <w:r>
              <w:rPr>
                <w:rFonts w:ascii="Arial" w:hAnsi="Arial" w:cs="Arial"/>
                <w:b/>
                <w:bCs/>
              </w:rPr>
              <w:t>57 811</w:t>
            </w:r>
          </w:p>
        </w:tc>
        <w:tc>
          <w:tcPr>
            <w:tcW w:w="1771" w:type="dxa"/>
            <w:tcBorders>
              <w:top w:val="nil"/>
              <w:left w:val="nil"/>
              <w:bottom w:val="single" w:sz="8" w:space="0" w:color="auto"/>
              <w:right w:val="nil"/>
            </w:tcBorders>
            <w:shd w:val="clear" w:color="auto" w:fill="auto"/>
            <w:noWrap/>
            <w:vAlign w:val="center"/>
            <w:hideMark/>
          </w:tcPr>
          <w:p w14:paraId="3510EC90" w14:textId="41BCCE64" w:rsidR="00034301" w:rsidRPr="0053614D" w:rsidRDefault="00034301" w:rsidP="00034301">
            <w:pPr>
              <w:ind w:right="113"/>
              <w:jc w:val="right"/>
              <w:rPr>
                <w:rFonts w:ascii="Arial" w:hAnsi="Arial" w:cs="Arial"/>
                <w:b/>
                <w:bCs/>
              </w:rPr>
            </w:pPr>
            <w:r>
              <w:rPr>
                <w:rFonts w:ascii="Arial" w:hAnsi="Arial" w:cs="Arial"/>
                <w:b/>
                <w:bCs/>
              </w:rPr>
              <w:t>82 251</w:t>
            </w:r>
          </w:p>
        </w:tc>
        <w:tc>
          <w:tcPr>
            <w:tcW w:w="1772" w:type="dxa"/>
            <w:tcBorders>
              <w:top w:val="nil"/>
              <w:left w:val="nil"/>
              <w:bottom w:val="single" w:sz="8" w:space="0" w:color="auto"/>
              <w:right w:val="nil"/>
            </w:tcBorders>
            <w:shd w:val="clear" w:color="auto" w:fill="auto"/>
            <w:noWrap/>
            <w:vAlign w:val="center"/>
            <w:hideMark/>
          </w:tcPr>
          <w:p w14:paraId="655016E5" w14:textId="47A9D1EA" w:rsidR="00034301" w:rsidRPr="0053614D" w:rsidRDefault="00034301" w:rsidP="00034301">
            <w:pPr>
              <w:ind w:right="113"/>
              <w:jc w:val="right"/>
              <w:rPr>
                <w:rFonts w:ascii="Arial" w:hAnsi="Arial" w:cs="Arial"/>
                <w:b/>
                <w:bCs/>
              </w:rPr>
            </w:pPr>
            <w:r>
              <w:rPr>
                <w:rFonts w:ascii="Arial" w:hAnsi="Arial" w:cs="Arial"/>
                <w:b/>
                <w:bCs/>
              </w:rPr>
              <w:t>2 082</w:t>
            </w:r>
          </w:p>
        </w:tc>
        <w:tc>
          <w:tcPr>
            <w:tcW w:w="1985" w:type="dxa"/>
            <w:tcBorders>
              <w:top w:val="nil"/>
              <w:left w:val="nil"/>
              <w:bottom w:val="single" w:sz="8" w:space="0" w:color="auto"/>
              <w:right w:val="nil"/>
            </w:tcBorders>
            <w:shd w:val="clear" w:color="auto" w:fill="auto"/>
            <w:noWrap/>
            <w:vAlign w:val="center"/>
            <w:hideMark/>
          </w:tcPr>
          <w:p w14:paraId="4C8B2D13" w14:textId="2D942A3F" w:rsidR="00034301" w:rsidRPr="0053614D" w:rsidRDefault="00034301" w:rsidP="00034301">
            <w:pPr>
              <w:ind w:right="113"/>
              <w:jc w:val="right"/>
              <w:rPr>
                <w:rFonts w:ascii="Arial" w:hAnsi="Arial" w:cs="Arial"/>
                <w:b/>
                <w:bCs/>
              </w:rPr>
            </w:pPr>
            <w:r>
              <w:rPr>
                <w:rFonts w:ascii="Arial" w:hAnsi="Arial" w:cs="Arial"/>
                <w:b/>
                <w:bCs/>
              </w:rPr>
              <w:t>505 436</w:t>
            </w:r>
          </w:p>
        </w:tc>
        <w:tc>
          <w:tcPr>
            <w:tcW w:w="1843" w:type="dxa"/>
            <w:gridSpan w:val="2"/>
            <w:tcBorders>
              <w:top w:val="nil"/>
              <w:left w:val="nil"/>
              <w:bottom w:val="single" w:sz="8" w:space="0" w:color="auto"/>
              <w:right w:val="nil"/>
            </w:tcBorders>
            <w:shd w:val="clear" w:color="auto" w:fill="auto"/>
            <w:noWrap/>
            <w:vAlign w:val="center"/>
            <w:hideMark/>
          </w:tcPr>
          <w:p w14:paraId="124D2299" w14:textId="415E46B8" w:rsidR="00034301" w:rsidRPr="0053614D" w:rsidRDefault="00034301" w:rsidP="00034301">
            <w:pPr>
              <w:ind w:right="113"/>
              <w:jc w:val="right"/>
              <w:rPr>
                <w:rFonts w:ascii="Arial" w:hAnsi="Arial" w:cs="Arial"/>
                <w:b/>
                <w:bCs/>
              </w:rPr>
            </w:pPr>
            <w:r>
              <w:rPr>
                <w:rFonts w:ascii="Arial" w:hAnsi="Arial" w:cs="Arial"/>
                <w:b/>
                <w:bCs/>
              </w:rPr>
              <w:t>680 852</w:t>
            </w:r>
          </w:p>
        </w:tc>
      </w:tr>
      <w:tr w:rsidR="008974F3" w:rsidRPr="00E62BCE" w14:paraId="7BA4C05A" w14:textId="77777777" w:rsidTr="00245808">
        <w:trPr>
          <w:trHeight w:val="20"/>
        </w:trPr>
        <w:tc>
          <w:tcPr>
            <w:tcW w:w="3686" w:type="dxa"/>
            <w:tcBorders>
              <w:top w:val="nil"/>
              <w:left w:val="nil"/>
              <w:bottom w:val="nil"/>
              <w:right w:val="nil"/>
            </w:tcBorders>
            <w:shd w:val="clear" w:color="auto" w:fill="auto"/>
            <w:noWrap/>
            <w:vAlign w:val="center"/>
            <w:hideMark/>
          </w:tcPr>
          <w:p w14:paraId="70A433B4" w14:textId="5B6D753D" w:rsidR="008974F3" w:rsidRPr="00E62BCE" w:rsidRDefault="00034301" w:rsidP="008974F3">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На 31 декабря 2020</w:t>
            </w:r>
            <w:r w:rsidR="008974F3" w:rsidRPr="00E62BCE">
              <w:rPr>
                <w:rFonts w:ascii="Arial" w:eastAsia="Times New Roman" w:hAnsi="Arial" w:cs="Arial"/>
                <w:b/>
                <w:bCs/>
                <w:color w:val="000000"/>
                <w:lang w:eastAsia="ru-RU"/>
              </w:rPr>
              <w:t xml:space="preserve"> г.</w:t>
            </w:r>
          </w:p>
        </w:tc>
        <w:tc>
          <w:tcPr>
            <w:tcW w:w="1898" w:type="dxa"/>
            <w:tcBorders>
              <w:top w:val="single" w:sz="8" w:space="0" w:color="auto"/>
              <w:left w:val="nil"/>
              <w:bottom w:val="double" w:sz="4" w:space="0" w:color="auto"/>
              <w:right w:val="nil"/>
            </w:tcBorders>
            <w:shd w:val="clear" w:color="auto" w:fill="auto"/>
            <w:noWrap/>
            <w:vAlign w:val="center"/>
          </w:tcPr>
          <w:p w14:paraId="66607427" w14:textId="062F714B" w:rsidR="008974F3" w:rsidRPr="008C63AE" w:rsidRDefault="008C63AE" w:rsidP="008974F3">
            <w:pPr>
              <w:ind w:right="113"/>
              <w:jc w:val="right"/>
              <w:rPr>
                <w:rFonts w:ascii="Arial" w:hAnsi="Arial" w:cs="Arial"/>
                <w:b/>
                <w:bCs/>
                <w:lang w:val="en-US"/>
              </w:rPr>
            </w:pPr>
            <w:r>
              <w:rPr>
                <w:rFonts w:ascii="Arial" w:hAnsi="Arial" w:cs="Arial"/>
                <w:b/>
                <w:bCs/>
                <w:lang w:val="en-US"/>
              </w:rPr>
              <w:t>37 430</w:t>
            </w:r>
          </w:p>
        </w:tc>
        <w:tc>
          <w:tcPr>
            <w:tcW w:w="2213" w:type="dxa"/>
            <w:gridSpan w:val="2"/>
            <w:tcBorders>
              <w:top w:val="single" w:sz="8" w:space="0" w:color="auto"/>
              <w:left w:val="nil"/>
              <w:bottom w:val="double" w:sz="4" w:space="0" w:color="auto"/>
              <w:right w:val="nil"/>
            </w:tcBorders>
            <w:shd w:val="clear" w:color="auto" w:fill="auto"/>
            <w:noWrap/>
            <w:vAlign w:val="center"/>
          </w:tcPr>
          <w:p w14:paraId="1D54EE70" w14:textId="6519F242" w:rsidR="008974F3" w:rsidRPr="008C63AE" w:rsidRDefault="008C63AE" w:rsidP="008974F3">
            <w:pPr>
              <w:ind w:right="113"/>
              <w:jc w:val="right"/>
              <w:rPr>
                <w:rFonts w:ascii="Arial" w:hAnsi="Arial" w:cs="Arial"/>
                <w:b/>
                <w:bCs/>
                <w:lang w:val="en-US"/>
              </w:rPr>
            </w:pPr>
            <w:r>
              <w:rPr>
                <w:rFonts w:ascii="Arial" w:hAnsi="Arial" w:cs="Arial"/>
                <w:b/>
                <w:bCs/>
                <w:lang w:val="en-US"/>
              </w:rPr>
              <w:t>58 130</w:t>
            </w:r>
          </w:p>
        </w:tc>
        <w:tc>
          <w:tcPr>
            <w:tcW w:w="1771" w:type="dxa"/>
            <w:tcBorders>
              <w:top w:val="single" w:sz="8" w:space="0" w:color="auto"/>
              <w:left w:val="nil"/>
              <w:bottom w:val="double" w:sz="4" w:space="0" w:color="auto"/>
              <w:right w:val="nil"/>
            </w:tcBorders>
            <w:shd w:val="clear" w:color="auto" w:fill="auto"/>
            <w:noWrap/>
            <w:vAlign w:val="center"/>
          </w:tcPr>
          <w:p w14:paraId="5E4BF23D" w14:textId="2F6FA7AB" w:rsidR="008974F3" w:rsidRPr="008C63AE" w:rsidRDefault="008C63AE" w:rsidP="008974F3">
            <w:pPr>
              <w:ind w:right="113"/>
              <w:jc w:val="right"/>
              <w:rPr>
                <w:rFonts w:ascii="Arial" w:hAnsi="Arial" w:cs="Arial"/>
                <w:b/>
                <w:bCs/>
                <w:lang w:val="en-US"/>
              </w:rPr>
            </w:pPr>
            <w:r>
              <w:rPr>
                <w:rFonts w:ascii="Arial" w:hAnsi="Arial" w:cs="Arial"/>
                <w:b/>
                <w:bCs/>
                <w:lang w:val="en-US"/>
              </w:rPr>
              <w:t>164 878</w:t>
            </w:r>
          </w:p>
        </w:tc>
        <w:tc>
          <w:tcPr>
            <w:tcW w:w="1772" w:type="dxa"/>
            <w:tcBorders>
              <w:top w:val="single" w:sz="8" w:space="0" w:color="auto"/>
              <w:left w:val="nil"/>
              <w:bottom w:val="double" w:sz="4" w:space="0" w:color="auto"/>
              <w:right w:val="nil"/>
            </w:tcBorders>
            <w:shd w:val="clear" w:color="auto" w:fill="auto"/>
            <w:noWrap/>
            <w:vAlign w:val="center"/>
          </w:tcPr>
          <w:p w14:paraId="2298E6CD" w14:textId="69800EDB" w:rsidR="008974F3" w:rsidRPr="008C63AE" w:rsidRDefault="008C63AE" w:rsidP="008974F3">
            <w:pPr>
              <w:ind w:right="113"/>
              <w:jc w:val="right"/>
              <w:rPr>
                <w:rFonts w:ascii="Arial" w:hAnsi="Arial" w:cs="Arial"/>
                <w:b/>
                <w:bCs/>
                <w:lang w:val="en-US"/>
              </w:rPr>
            </w:pPr>
            <w:r>
              <w:rPr>
                <w:rFonts w:ascii="Arial" w:hAnsi="Arial" w:cs="Arial"/>
                <w:b/>
                <w:bCs/>
                <w:lang w:val="en-US"/>
              </w:rPr>
              <w:t>30 754</w:t>
            </w:r>
          </w:p>
        </w:tc>
        <w:tc>
          <w:tcPr>
            <w:tcW w:w="1985" w:type="dxa"/>
            <w:tcBorders>
              <w:top w:val="single" w:sz="8" w:space="0" w:color="auto"/>
              <w:left w:val="nil"/>
              <w:bottom w:val="double" w:sz="4" w:space="0" w:color="auto"/>
              <w:right w:val="nil"/>
            </w:tcBorders>
            <w:shd w:val="clear" w:color="auto" w:fill="auto"/>
            <w:noWrap/>
            <w:vAlign w:val="center"/>
          </w:tcPr>
          <w:p w14:paraId="5EDB1BBD" w14:textId="70C6C930" w:rsidR="008974F3" w:rsidRPr="008C63AE" w:rsidRDefault="008C63AE" w:rsidP="008974F3">
            <w:pPr>
              <w:ind w:right="113"/>
              <w:jc w:val="right"/>
              <w:rPr>
                <w:rFonts w:ascii="Arial" w:hAnsi="Arial" w:cs="Arial"/>
                <w:b/>
                <w:bCs/>
                <w:lang w:val="en-US"/>
              </w:rPr>
            </w:pPr>
            <w:r>
              <w:rPr>
                <w:rFonts w:ascii="Arial" w:hAnsi="Arial" w:cs="Arial"/>
                <w:b/>
                <w:bCs/>
                <w:lang w:val="en-US"/>
              </w:rPr>
              <w:t>319 922</w:t>
            </w:r>
          </w:p>
        </w:tc>
        <w:tc>
          <w:tcPr>
            <w:tcW w:w="1843" w:type="dxa"/>
            <w:gridSpan w:val="2"/>
            <w:tcBorders>
              <w:top w:val="single" w:sz="8" w:space="0" w:color="auto"/>
              <w:left w:val="nil"/>
              <w:bottom w:val="double" w:sz="4" w:space="0" w:color="auto"/>
              <w:right w:val="nil"/>
            </w:tcBorders>
            <w:shd w:val="clear" w:color="auto" w:fill="auto"/>
            <w:noWrap/>
            <w:vAlign w:val="center"/>
          </w:tcPr>
          <w:p w14:paraId="16C416A0" w14:textId="15212A48" w:rsidR="008974F3" w:rsidRPr="008C63AE" w:rsidRDefault="008C63AE" w:rsidP="008974F3">
            <w:pPr>
              <w:ind w:right="113"/>
              <w:jc w:val="right"/>
              <w:rPr>
                <w:rFonts w:ascii="Arial" w:hAnsi="Arial" w:cs="Arial"/>
                <w:b/>
                <w:bCs/>
                <w:lang w:val="en-US"/>
              </w:rPr>
            </w:pPr>
            <w:r>
              <w:rPr>
                <w:rFonts w:ascii="Arial" w:hAnsi="Arial" w:cs="Arial"/>
                <w:b/>
                <w:bCs/>
                <w:lang w:val="en-US"/>
              </w:rPr>
              <w:t>611 114</w:t>
            </w:r>
          </w:p>
        </w:tc>
      </w:tr>
    </w:tbl>
    <w:p w14:paraId="7A7440CA" w14:textId="77777777" w:rsidR="00E62BCE" w:rsidRDefault="00E62BCE" w:rsidP="00237DC1">
      <w:pPr>
        <w:pStyle w:val="a1"/>
        <w:widowControl w:val="0"/>
        <w:spacing w:before="120" w:after="120" w:line="259" w:lineRule="auto"/>
        <w:rPr>
          <w:szCs w:val="22"/>
          <w:lang w:val="ru-RU"/>
        </w:rPr>
        <w:sectPr w:rsidR="00E62BCE" w:rsidSect="001E53FD">
          <w:headerReference w:type="default" r:id="rId52"/>
          <w:footerReference w:type="first" r:id="rId53"/>
          <w:pgSz w:w="16840" w:h="11907" w:orient="landscape" w:code="9"/>
          <w:pgMar w:top="1418" w:right="851" w:bottom="567" w:left="851" w:header="964" w:footer="445" w:gutter="0"/>
          <w:cols w:space="708"/>
          <w:titlePg/>
          <w:docGrid w:linePitch="360"/>
        </w:sectPr>
      </w:pPr>
    </w:p>
    <w:p w14:paraId="15675D52" w14:textId="77777777" w:rsidR="00CB7784" w:rsidRDefault="0066663A" w:rsidP="00CB7784">
      <w:pPr>
        <w:spacing w:before="240" w:after="120"/>
        <w:jc w:val="both"/>
        <w:rPr>
          <w:rFonts w:ascii="Arial" w:hAnsi="Arial" w:cs="Arial"/>
        </w:rPr>
        <w:sectPr w:rsidR="00CB7784" w:rsidSect="00CB7784">
          <w:headerReference w:type="default" r:id="rId54"/>
          <w:footerReference w:type="first" r:id="rId55"/>
          <w:pgSz w:w="11907" w:h="16840" w:code="9"/>
          <w:pgMar w:top="851" w:right="851" w:bottom="851" w:left="1418" w:header="964" w:footer="445" w:gutter="0"/>
          <w:cols w:space="708"/>
          <w:titlePg/>
          <w:docGrid w:linePitch="360"/>
        </w:sectPr>
      </w:pPr>
      <w:r w:rsidRPr="0066663A">
        <w:rPr>
          <w:rFonts w:ascii="Arial" w:hAnsi="Arial" w:cs="Arial"/>
        </w:rPr>
        <w:t>По состоянию на 31 декабря 2020 года и 31 декабря 2019 года Группа провела тестирование на обесценение нематериальных активов. Обесценения не</w:t>
      </w:r>
      <w:r>
        <w:rPr>
          <w:rFonts w:ascii="Arial" w:hAnsi="Arial" w:cs="Arial"/>
        </w:rPr>
        <w:t>материальных активов не выявлено.</w:t>
      </w:r>
    </w:p>
    <w:p w14:paraId="1FF88DB9" w14:textId="2FE60F61" w:rsidR="0066436D" w:rsidRPr="00245808" w:rsidRDefault="0066436D" w:rsidP="00CB7784">
      <w:pPr>
        <w:pStyle w:val="20"/>
        <w:spacing w:before="0" w:after="0"/>
      </w:pPr>
      <w:bookmarkStart w:id="35" w:name="_Toc70001727"/>
      <w:r>
        <w:t>Активы в форме права пользования и обязательства по аренде</w:t>
      </w:r>
      <w:bookmarkEnd w:id="35"/>
    </w:p>
    <w:p w14:paraId="1D61B066" w14:textId="77777777" w:rsidR="0066436D" w:rsidRPr="00A26689" w:rsidRDefault="0066436D" w:rsidP="0066436D">
      <w:pPr>
        <w:spacing w:before="120" w:after="120" w:line="240" w:lineRule="auto"/>
        <w:jc w:val="both"/>
        <w:rPr>
          <w:rFonts w:ascii="Arial" w:eastAsia="Times New Roman" w:hAnsi="Arial" w:cs="Arial"/>
          <w:color w:val="000000" w:themeColor="text1"/>
          <w:lang w:eastAsia="ru-RU"/>
        </w:rPr>
      </w:pPr>
      <w:r w:rsidRPr="00A26689">
        <w:rPr>
          <w:rFonts w:ascii="Arial" w:eastAsia="Times New Roman" w:hAnsi="Arial" w:cs="Arial"/>
          <w:color w:val="000000" w:themeColor="text1"/>
          <w:lang w:eastAsia="ru-RU"/>
        </w:rPr>
        <w:t>Группа применяет МСФО (IFRS) 16 «Аренда» с даты его обязательного применения – 1</w:t>
      </w:r>
      <w:r w:rsidR="00CD5A6D" w:rsidRPr="00A26689">
        <w:rPr>
          <w:rFonts w:ascii="Arial" w:eastAsia="Times New Roman" w:hAnsi="Arial" w:cs="Arial"/>
          <w:color w:val="000000" w:themeColor="text1"/>
          <w:lang w:eastAsia="ru-RU"/>
        </w:rPr>
        <w:t> </w:t>
      </w:r>
      <w:r w:rsidRPr="00A26689">
        <w:rPr>
          <w:rFonts w:ascii="Arial" w:eastAsia="Times New Roman" w:hAnsi="Arial" w:cs="Arial"/>
          <w:color w:val="000000" w:themeColor="text1"/>
          <w:lang w:eastAsia="ru-RU"/>
        </w:rPr>
        <w:t>января 2019 года, используя модифицированный ретроспективный метод без пересчета сравнительных показателей.</w:t>
      </w:r>
    </w:p>
    <w:p w14:paraId="20B7FCA5" w14:textId="66BC2A41" w:rsidR="0066436D" w:rsidRDefault="0066436D" w:rsidP="00F80B4C">
      <w:pPr>
        <w:spacing w:before="120" w:line="240" w:lineRule="auto"/>
        <w:jc w:val="both"/>
        <w:rPr>
          <w:rFonts w:ascii="Arial" w:eastAsia="Times New Roman" w:hAnsi="Arial" w:cs="Arial"/>
          <w:color w:val="000000" w:themeColor="text1"/>
          <w:lang w:eastAsia="ru-RU"/>
        </w:rPr>
      </w:pPr>
      <w:r w:rsidRPr="00A26689">
        <w:rPr>
          <w:rFonts w:ascii="Arial" w:eastAsia="Times New Roman" w:hAnsi="Arial" w:cs="Arial"/>
          <w:color w:val="000000" w:themeColor="text1"/>
          <w:lang w:eastAsia="ru-RU"/>
        </w:rPr>
        <w:t xml:space="preserve">Ниже представлена информация о </w:t>
      </w:r>
      <w:r w:rsidR="00EE1E73">
        <w:rPr>
          <w:rFonts w:ascii="Arial" w:eastAsia="Times New Roman" w:hAnsi="Arial" w:cs="Arial"/>
          <w:color w:val="000000" w:themeColor="text1"/>
          <w:lang w:eastAsia="ru-RU"/>
        </w:rPr>
        <w:t>движении</w:t>
      </w:r>
      <w:r w:rsidRPr="00A26689">
        <w:rPr>
          <w:rFonts w:ascii="Arial" w:eastAsia="Times New Roman" w:hAnsi="Arial" w:cs="Arial"/>
          <w:color w:val="000000" w:themeColor="text1"/>
          <w:lang w:eastAsia="ru-RU"/>
        </w:rPr>
        <w:t xml:space="preserve"> активов в форме права пользования:</w:t>
      </w:r>
    </w:p>
    <w:p w14:paraId="2F76AE7D" w14:textId="77777777" w:rsidR="002801A4" w:rsidRDefault="002801A4" w:rsidP="00F80B4C">
      <w:pPr>
        <w:spacing w:before="120" w:line="240" w:lineRule="auto"/>
        <w:jc w:val="both"/>
        <w:rPr>
          <w:rFonts w:ascii="Arial" w:eastAsia="Times New Roman" w:hAnsi="Arial" w:cs="Arial"/>
          <w:color w:val="000000" w:themeColor="text1"/>
          <w:lang w:eastAsia="ru-RU"/>
        </w:rPr>
      </w:pPr>
    </w:p>
    <w:tbl>
      <w:tblPr>
        <w:tblW w:w="4993" w:type="pct"/>
        <w:tblLayout w:type="fixed"/>
        <w:tblLook w:val="04A0" w:firstRow="1" w:lastRow="0" w:firstColumn="1" w:lastColumn="0" w:noHBand="0" w:noVBand="1"/>
      </w:tblPr>
      <w:tblGrid>
        <w:gridCol w:w="2978"/>
        <w:gridCol w:w="1984"/>
        <w:gridCol w:w="1559"/>
        <w:gridCol w:w="1702"/>
        <w:gridCol w:w="1402"/>
      </w:tblGrid>
      <w:tr w:rsidR="002801A4" w:rsidRPr="00EE1E73" w14:paraId="00E1771E" w14:textId="77777777" w:rsidTr="000D49A1">
        <w:trPr>
          <w:trHeight w:val="370"/>
          <w:tblHeader/>
        </w:trPr>
        <w:tc>
          <w:tcPr>
            <w:tcW w:w="2978" w:type="dxa"/>
            <w:shd w:val="clear" w:color="auto" w:fill="auto"/>
            <w:tcMar>
              <w:left w:w="28" w:type="dxa"/>
              <w:right w:w="28" w:type="dxa"/>
            </w:tcMar>
            <w:vAlign w:val="center"/>
            <w:hideMark/>
          </w:tcPr>
          <w:p w14:paraId="52F737FA" w14:textId="77777777" w:rsidR="002801A4" w:rsidRPr="00EE1E73" w:rsidRDefault="002801A4" w:rsidP="005624CE">
            <w:pPr>
              <w:spacing w:line="220" w:lineRule="exact"/>
              <w:jc w:val="center"/>
              <w:rPr>
                <w:rFonts w:ascii="Arial" w:hAnsi="Arial" w:cs="Arial"/>
                <w:b/>
                <w:bCs/>
                <w:iCs/>
              </w:rPr>
            </w:pPr>
          </w:p>
        </w:tc>
        <w:tc>
          <w:tcPr>
            <w:tcW w:w="1984" w:type="dxa"/>
            <w:tcBorders>
              <w:bottom w:val="single" w:sz="4" w:space="0" w:color="auto"/>
            </w:tcBorders>
            <w:shd w:val="clear" w:color="auto" w:fill="auto"/>
            <w:tcMar>
              <w:left w:w="28" w:type="dxa"/>
              <w:right w:w="28" w:type="dxa"/>
            </w:tcMar>
            <w:vAlign w:val="center"/>
            <w:hideMark/>
          </w:tcPr>
          <w:p w14:paraId="712B49DC" w14:textId="77777777" w:rsidR="002801A4" w:rsidRPr="00EE1E73" w:rsidRDefault="002801A4" w:rsidP="005624CE">
            <w:pPr>
              <w:spacing w:line="220" w:lineRule="exact"/>
              <w:jc w:val="center"/>
              <w:rPr>
                <w:rFonts w:ascii="Arial" w:hAnsi="Arial" w:cs="Arial"/>
                <w:b/>
                <w:bCs/>
                <w:iCs/>
              </w:rPr>
            </w:pPr>
            <w:r w:rsidRPr="00EE1E73">
              <w:rPr>
                <w:rFonts w:ascii="Arial" w:hAnsi="Arial" w:cs="Arial"/>
                <w:b/>
                <w:bCs/>
                <w:iCs/>
              </w:rPr>
              <w:t>Земельные участки</w:t>
            </w:r>
          </w:p>
        </w:tc>
        <w:tc>
          <w:tcPr>
            <w:tcW w:w="1559" w:type="dxa"/>
            <w:tcBorders>
              <w:bottom w:val="single" w:sz="4" w:space="0" w:color="auto"/>
            </w:tcBorders>
          </w:tcPr>
          <w:p w14:paraId="284DDF82" w14:textId="7183819D" w:rsidR="002801A4" w:rsidRPr="00EE1E73" w:rsidRDefault="002801A4" w:rsidP="005624CE">
            <w:pPr>
              <w:spacing w:line="220" w:lineRule="exact"/>
              <w:jc w:val="center"/>
              <w:rPr>
                <w:rFonts w:ascii="Arial" w:hAnsi="Arial" w:cs="Arial"/>
                <w:b/>
                <w:bCs/>
                <w:iCs/>
              </w:rPr>
            </w:pPr>
            <w:r>
              <w:rPr>
                <w:rFonts w:ascii="Arial" w:hAnsi="Arial" w:cs="Arial"/>
                <w:b/>
                <w:bCs/>
                <w:iCs/>
              </w:rPr>
              <w:t>Здания и сооружения</w:t>
            </w:r>
          </w:p>
        </w:tc>
        <w:tc>
          <w:tcPr>
            <w:tcW w:w="1702" w:type="dxa"/>
            <w:tcBorders>
              <w:bottom w:val="single" w:sz="4" w:space="0" w:color="auto"/>
            </w:tcBorders>
            <w:shd w:val="clear" w:color="auto" w:fill="auto"/>
            <w:tcMar>
              <w:left w:w="28" w:type="dxa"/>
              <w:right w:w="28" w:type="dxa"/>
            </w:tcMar>
            <w:vAlign w:val="center"/>
            <w:hideMark/>
          </w:tcPr>
          <w:p w14:paraId="584AF8C6" w14:textId="69597798" w:rsidR="002801A4" w:rsidRPr="00EE1E73" w:rsidRDefault="002801A4" w:rsidP="005624CE">
            <w:pPr>
              <w:spacing w:line="220" w:lineRule="exact"/>
              <w:jc w:val="center"/>
              <w:rPr>
                <w:rFonts w:ascii="Arial" w:hAnsi="Arial" w:cs="Arial"/>
                <w:b/>
                <w:bCs/>
                <w:iCs/>
              </w:rPr>
            </w:pPr>
            <w:r w:rsidRPr="00EE1E73">
              <w:rPr>
                <w:rFonts w:ascii="Arial" w:hAnsi="Arial" w:cs="Arial"/>
                <w:b/>
                <w:bCs/>
                <w:iCs/>
              </w:rPr>
              <w:t>Транспортные средства</w:t>
            </w:r>
          </w:p>
        </w:tc>
        <w:tc>
          <w:tcPr>
            <w:tcW w:w="1402" w:type="dxa"/>
            <w:tcBorders>
              <w:bottom w:val="single" w:sz="4" w:space="0" w:color="auto"/>
            </w:tcBorders>
            <w:shd w:val="clear" w:color="auto" w:fill="auto"/>
            <w:tcMar>
              <w:left w:w="28" w:type="dxa"/>
              <w:right w:w="28" w:type="dxa"/>
            </w:tcMar>
            <w:vAlign w:val="center"/>
            <w:hideMark/>
          </w:tcPr>
          <w:p w14:paraId="4F36B598" w14:textId="77777777" w:rsidR="002801A4" w:rsidRPr="00EE1E73" w:rsidRDefault="002801A4" w:rsidP="005624CE">
            <w:pPr>
              <w:spacing w:line="220" w:lineRule="exact"/>
              <w:jc w:val="center"/>
              <w:rPr>
                <w:rFonts w:ascii="Arial" w:hAnsi="Arial" w:cs="Arial"/>
                <w:b/>
                <w:bCs/>
                <w:iCs/>
              </w:rPr>
            </w:pPr>
            <w:r w:rsidRPr="00EE1E73">
              <w:rPr>
                <w:rFonts w:ascii="Arial" w:hAnsi="Arial" w:cs="Arial"/>
                <w:b/>
                <w:bCs/>
                <w:iCs/>
              </w:rPr>
              <w:t>Итого</w:t>
            </w:r>
          </w:p>
        </w:tc>
      </w:tr>
      <w:tr w:rsidR="002801A4" w:rsidRPr="00EE1E73" w14:paraId="491E0C64" w14:textId="77777777" w:rsidTr="000D49A1">
        <w:trPr>
          <w:trHeight w:val="340"/>
        </w:trPr>
        <w:tc>
          <w:tcPr>
            <w:tcW w:w="2978" w:type="dxa"/>
            <w:shd w:val="clear" w:color="auto" w:fill="auto"/>
            <w:noWrap/>
            <w:vAlign w:val="center"/>
            <w:hideMark/>
          </w:tcPr>
          <w:p w14:paraId="64A366C7" w14:textId="77777777" w:rsidR="002801A4" w:rsidRPr="00EE1E73" w:rsidRDefault="002801A4" w:rsidP="005624CE">
            <w:pPr>
              <w:spacing w:line="240" w:lineRule="auto"/>
              <w:rPr>
                <w:rFonts w:ascii="Arial" w:hAnsi="Arial" w:cs="Arial"/>
                <w:b/>
                <w:bCs/>
              </w:rPr>
            </w:pPr>
            <w:r w:rsidRPr="00EE1E73">
              <w:rPr>
                <w:rFonts w:ascii="Arial" w:hAnsi="Arial" w:cs="Arial"/>
                <w:b/>
                <w:bCs/>
              </w:rPr>
              <w:t>Первоначальная стоимость</w:t>
            </w:r>
          </w:p>
        </w:tc>
        <w:tc>
          <w:tcPr>
            <w:tcW w:w="1984" w:type="dxa"/>
            <w:tcBorders>
              <w:top w:val="single" w:sz="4" w:space="0" w:color="auto"/>
            </w:tcBorders>
            <w:shd w:val="clear" w:color="auto" w:fill="auto"/>
            <w:noWrap/>
            <w:vAlign w:val="center"/>
            <w:hideMark/>
          </w:tcPr>
          <w:p w14:paraId="6BAAD8ED" w14:textId="77777777" w:rsidR="002801A4" w:rsidRPr="00EE1E73" w:rsidRDefault="002801A4" w:rsidP="005624CE">
            <w:pPr>
              <w:spacing w:line="240" w:lineRule="auto"/>
              <w:jc w:val="right"/>
              <w:rPr>
                <w:rFonts w:ascii="Arial" w:hAnsi="Arial" w:cs="Arial"/>
              </w:rPr>
            </w:pPr>
          </w:p>
        </w:tc>
        <w:tc>
          <w:tcPr>
            <w:tcW w:w="1559" w:type="dxa"/>
            <w:tcBorders>
              <w:top w:val="single" w:sz="4" w:space="0" w:color="auto"/>
            </w:tcBorders>
          </w:tcPr>
          <w:p w14:paraId="41456E9F" w14:textId="77777777" w:rsidR="002801A4" w:rsidRPr="00EE1E73" w:rsidRDefault="002801A4" w:rsidP="005624CE">
            <w:pPr>
              <w:spacing w:line="240" w:lineRule="auto"/>
              <w:jc w:val="right"/>
              <w:rPr>
                <w:rFonts w:ascii="Arial" w:hAnsi="Arial" w:cs="Arial"/>
              </w:rPr>
            </w:pPr>
          </w:p>
        </w:tc>
        <w:tc>
          <w:tcPr>
            <w:tcW w:w="1702" w:type="dxa"/>
            <w:tcBorders>
              <w:top w:val="single" w:sz="4" w:space="0" w:color="auto"/>
            </w:tcBorders>
            <w:shd w:val="clear" w:color="auto" w:fill="auto"/>
            <w:noWrap/>
            <w:vAlign w:val="center"/>
            <w:hideMark/>
          </w:tcPr>
          <w:p w14:paraId="07933A9E" w14:textId="4E84372C" w:rsidR="002801A4" w:rsidRPr="00EE1E73" w:rsidRDefault="002801A4" w:rsidP="005624CE">
            <w:pPr>
              <w:spacing w:line="240" w:lineRule="auto"/>
              <w:jc w:val="right"/>
              <w:rPr>
                <w:rFonts w:ascii="Arial" w:hAnsi="Arial" w:cs="Arial"/>
              </w:rPr>
            </w:pPr>
          </w:p>
        </w:tc>
        <w:tc>
          <w:tcPr>
            <w:tcW w:w="1402" w:type="dxa"/>
            <w:tcBorders>
              <w:top w:val="single" w:sz="4" w:space="0" w:color="auto"/>
            </w:tcBorders>
            <w:shd w:val="clear" w:color="auto" w:fill="auto"/>
            <w:noWrap/>
            <w:vAlign w:val="center"/>
            <w:hideMark/>
          </w:tcPr>
          <w:p w14:paraId="363C79EB" w14:textId="77777777" w:rsidR="002801A4" w:rsidRPr="00EE1E73" w:rsidRDefault="002801A4" w:rsidP="005624CE">
            <w:pPr>
              <w:spacing w:line="240" w:lineRule="auto"/>
              <w:jc w:val="right"/>
              <w:rPr>
                <w:rFonts w:ascii="Arial" w:hAnsi="Arial" w:cs="Arial"/>
              </w:rPr>
            </w:pPr>
          </w:p>
        </w:tc>
      </w:tr>
      <w:tr w:rsidR="002801A4" w:rsidRPr="00EE1E73" w14:paraId="7F9A9DCD" w14:textId="77777777" w:rsidTr="0080502C">
        <w:trPr>
          <w:trHeight w:val="133"/>
        </w:trPr>
        <w:tc>
          <w:tcPr>
            <w:tcW w:w="2978" w:type="dxa"/>
            <w:shd w:val="clear" w:color="auto" w:fill="auto"/>
            <w:noWrap/>
            <w:vAlign w:val="center"/>
          </w:tcPr>
          <w:p w14:paraId="20CE3C96" w14:textId="5E72DE5F" w:rsidR="002801A4" w:rsidRPr="00EE1E73" w:rsidRDefault="002801A4" w:rsidP="005624CE">
            <w:pPr>
              <w:spacing w:line="240" w:lineRule="auto"/>
              <w:rPr>
                <w:rFonts w:ascii="Arial" w:hAnsi="Arial" w:cs="Arial"/>
                <w:b/>
              </w:rPr>
            </w:pPr>
            <w:r w:rsidRPr="00EE1E73">
              <w:rPr>
                <w:rFonts w:ascii="Arial" w:hAnsi="Arial" w:cs="Arial"/>
                <w:b/>
              </w:rPr>
              <w:t>На 01 января 2019 г.</w:t>
            </w:r>
          </w:p>
        </w:tc>
        <w:tc>
          <w:tcPr>
            <w:tcW w:w="1984" w:type="dxa"/>
            <w:shd w:val="clear" w:color="auto" w:fill="auto"/>
            <w:noWrap/>
            <w:vAlign w:val="center"/>
          </w:tcPr>
          <w:p w14:paraId="22F6FB52" w14:textId="77777777" w:rsidR="002801A4" w:rsidRPr="000D49A1" w:rsidRDefault="002801A4" w:rsidP="000D49A1">
            <w:pPr>
              <w:spacing w:line="240" w:lineRule="auto"/>
              <w:ind w:right="113"/>
              <w:jc w:val="right"/>
              <w:rPr>
                <w:rFonts w:ascii="Arial" w:hAnsi="Arial" w:cs="Arial"/>
                <w:b/>
                <w:color w:val="000000"/>
              </w:rPr>
            </w:pPr>
            <w:r w:rsidRPr="000D49A1">
              <w:rPr>
                <w:rFonts w:ascii="Arial" w:hAnsi="Arial" w:cs="Arial"/>
                <w:b/>
                <w:color w:val="000000"/>
              </w:rPr>
              <w:t>—</w:t>
            </w:r>
          </w:p>
        </w:tc>
        <w:tc>
          <w:tcPr>
            <w:tcW w:w="1559" w:type="dxa"/>
            <w:vAlign w:val="center"/>
          </w:tcPr>
          <w:p w14:paraId="7DB5B2EA" w14:textId="2D8C1161" w:rsidR="002801A4" w:rsidRPr="000D49A1" w:rsidRDefault="002801A4" w:rsidP="000D49A1">
            <w:pPr>
              <w:spacing w:line="240" w:lineRule="auto"/>
              <w:ind w:right="113"/>
              <w:jc w:val="right"/>
              <w:rPr>
                <w:rFonts w:ascii="Arial" w:hAnsi="Arial" w:cs="Arial"/>
                <w:b/>
                <w:color w:val="000000"/>
              </w:rPr>
            </w:pPr>
            <w:r w:rsidRPr="000D49A1">
              <w:rPr>
                <w:rFonts w:ascii="Arial" w:hAnsi="Arial" w:cs="Arial"/>
                <w:b/>
                <w:color w:val="000000"/>
              </w:rPr>
              <w:t>—</w:t>
            </w:r>
          </w:p>
        </w:tc>
        <w:tc>
          <w:tcPr>
            <w:tcW w:w="1702" w:type="dxa"/>
            <w:shd w:val="clear" w:color="auto" w:fill="auto"/>
            <w:noWrap/>
            <w:vAlign w:val="center"/>
          </w:tcPr>
          <w:p w14:paraId="5B0F812B" w14:textId="1FB1A939" w:rsidR="002801A4" w:rsidRPr="000D49A1" w:rsidRDefault="002801A4" w:rsidP="000D49A1">
            <w:pPr>
              <w:spacing w:line="240" w:lineRule="auto"/>
              <w:ind w:right="113"/>
              <w:jc w:val="right"/>
              <w:rPr>
                <w:rFonts w:ascii="Arial" w:hAnsi="Arial" w:cs="Arial"/>
                <w:b/>
                <w:color w:val="000000"/>
              </w:rPr>
            </w:pPr>
            <w:r w:rsidRPr="000D49A1">
              <w:rPr>
                <w:rFonts w:ascii="Arial" w:hAnsi="Arial" w:cs="Arial"/>
                <w:b/>
                <w:color w:val="000000"/>
              </w:rPr>
              <w:t>—</w:t>
            </w:r>
          </w:p>
        </w:tc>
        <w:tc>
          <w:tcPr>
            <w:tcW w:w="1402" w:type="dxa"/>
            <w:shd w:val="clear" w:color="auto" w:fill="auto"/>
            <w:noWrap/>
            <w:vAlign w:val="center"/>
          </w:tcPr>
          <w:p w14:paraId="7CDB2EAD" w14:textId="482ED12C" w:rsidR="002801A4" w:rsidRPr="000D49A1" w:rsidRDefault="002801A4" w:rsidP="000D49A1">
            <w:pPr>
              <w:spacing w:line="240" w:lineRule="auto"/>
              <w:ind w:right="113"/>
              <w:jc w:val="right"/>
              <w:rPr>
                <w:rFonts w:ascii="Arial" w:hAnsi="Arial" w:cs="Arial"/>
                <w:b/>
                <w:color w:val="000000"/>
              </w:rPr>
            </w:pPr>
            <w:r w:rsidRPr="000D49A1">
              <w:rPr>
                <w:rFonts w:ascii="Arial" w:hAnsi="Arial" w:cs="Arial"/>
                <w:b/>
                <w:color w:val="000000"/>
              </w:rPr>
              <w:t>—</w:t>
            </w:r>
          </w:p>
        </w:tc>
      </w:tr>
      <w:tr w:rsidR="002801A4" w:rsidRPr="00EE1E73" w14:paraId="62A24AFD" w14:textId="77777777" w:rsidTr="0080502C">
        <w:trPr>
          <w:trHeight w:val="67"/>
        </w:trPr>
        <w:tc>
          <w:tcPr>
            <w:tcW w:w="2978" w:type="dxa"/>
            <w:shd w:val="clear" w:color="auto" w:fill="auto"/>
            <w:noWrap/>
            <w:vAlign w:val="center"/>
          </w:tcPr>
          <w:p w14:paraId="69A4C485" w14:textId="487CC1CF" w:rsidR="002801A4" w:rsidRPr="00EE1E73" w:rsidRDefault="002801A4" w:rsidP="00EE1E73">
            <w:pPr>
              <w:spacing w:line="240" w:lineRule="auto"/>
              <w:rPr>
                <w:rFonts w:ascii="Arial" w:hAnsi="Arial" w:cs="Arial"/>
                <w:bCs/>
              </w:rPr>
            </w:pPr>
            <w:r>
              <w:rPr>
                <w:rFonts w:ascii="Arial" w:hAnsi="Arial" w:cs="Arial"/>
                <w:bCs/>
              </w:rPr>
              <w:t>Поступления</w:t>
            </w:r>
          </w:p>
        </w:tc>
        <w:tc>
          <w:tcPr>
            <w:tcW w:w="1984" w:type="dxa"/>
            <w:tcBorders>
              <w:bottom w:val="single" w:sz="4" w:space="0" w:color="auto"/>
            </w:tcBorders>
            <w:shd w:val="clear" w:color="auto" w:fill="auto"/>
            <w:noWrap/>
            <w:vAlign w:val="center"/>
          </w:tcPr>
          <w:p w14:paraId="711416AD" w14:textId="31E1DF5F" w:rsidR="002801A4" w:rsidRPr="00EE1E73" w:rsidRDefault="002801A4" w:rsidP="000D49A1">
            <w:pPr>
              <w:spacing w:line="240" w:lineRule="auto"/>
              <w:ind w:right="113"/>
              <w:jc w:val="right"/>
              <w:rPr>
                <w:rFonts w:ascii="Arial" w:hAnsi="Arial" w:cs="Arial"/>
                <w:bCs/>
                <w:color w:val="000000"/>
              </w:rPr>
            </w:pPr>
            <w:r w:rsidRPr="00EE1E73">
              <w:rPr>
                <w:rFonts w:ascii="Arial" w:hAnsi="Arial" w:cs="Arial"/>
                <w:color w:val="000000"/>
              </w:rPr>
              <w:t>76 971</w:t>
            </w:r>
          </w:p>
        </w:tc>
        <w:tc>
          <w:tcPr>
            <w:tcW w:w="1559" w:type="dxa"/>
            <w:tcBorders>
              <w:bottom w:val="single" w:sz="4" w:space="0" w:color="auto"/>
            </w:tcBorders>
            <w:vAlign w:val="center"/>
          </w:tcPr>
          <w:p w14:paraId="43BF3CD1" w14:textId="711EDB7C" w:rsidR="002801A4" w:rsidRPr="00EE1E73" w:rsidRDefault="000D49A1" w:rsidP="000D49A1">
            <w:pPr>
              <w:spacing w:line="240" w:lineRule="auto"/>
              <w:ind w:right="113"/>
              <w:jc w:val="right"/>
              <w:rPr>
                <w:rFonts w:ascii="Arial" w:hAnsi="Arial" w:cs="Arial"/>
                <w:color w:val="000000"/>
              </w:rPr>
            </w:pPr>
            <w:r w:rsidRPr="00EE1E73">
              <w:rPr>
                <w:rFonts w:ascii="Arial" w:hAnsi="Arial" w:cs="Arial"/>
                <w:b/>
                <w:color w:val="000000"/>
              </w:rPr>
              <w:t>—</w:t>
            </w:r>
          </w:p>
        </w:tc>
        <w:tc>
          <w:tcPr>
            <w:tcW w:w="1702" w:type="dxa"/>
            <w:tcBorders>
              <w:bottom w:val="single" w:sz="4" w:space="0" w:color="auto"/>
            </w:tcBorders>
            <w:shd w:val="clear" w:color="auto" w:fill="auto"/>
            <w:noWrap/>
            <w:vAlign w:val="center"/>
          </w:tcPr>
          <w:p w14:paraId="6D0F5029" w14:textId="3E9DB897" w:rsidR="002801A4" w:rsidRPr="00EE1E73" w:rsidRDefault="002801A4" w:rsidP="000D49A1">
            <w:pPr>
              <w:spacing w:line="240" w:lineRule="auto"/>
              <w:ind w:right="113"/>
              <w:jc w:val="right"/>
              <w:rPr>
                <w:rFonts w:ascii="Arial" w:hAnsi="Arial" w:cs="Arial"/>
                <w:bCs/>
                <w:color w:val="000000"/>
              </w:rPr>
            </w:pPr>
            <w:r w:rsidRPr="00EE1E73">
              <w:rPr>
                <w:rFonts w:ascii="Arial" w:hAnsi="Arial" w:cs="Arial"/>
                <w:color w:val="000000"/>
              </w:rPr>
              <w:t>4 066</w:t>
            </w:r>
          </w:p>
        </w:tc>
        <w:tc>
          <w:tcPr>
            <w:tcW w:w="1402" w:type="dxa"/>
            <w:tcBorders>
              <w:bottom w:val="single" w:sz="4" w:space="0" w:color="auto"/>
            </w:tcBorders>
            <w:shd w:val="clear" w:color="auto" w:fill="auto"/>
            <w:noWrap/>
            <w:vAlign w:val="center"/>
          </w:tcPr>
          <w:p w14:paraId="7F8313FA" w14:textId="43F34CC1" w:rsidR="002801A4" w:rsidRPr="00EE1E73" w:rsidRDefault="002801A4" w:rsidP="000D49A1">
            <w:pPr>
              <w:spacing w:line="240" w:lineRule="auto"/>
              <w:ind w:right="113"/>
              <w:jc w:val="right"/>
              <w:rPr>
                <w:rFonts w:ascii="Arial" w:hAnsi="Arial" w:cs="Arial"/>
                <w:b/>
                <w:bCs/>
                <w:color w:val="000000"/>
              </w:rPr>
            </w:pPr>
            <w:r w:rsidRPr="00EE1E73">
              <w:rPr>
                <w:rFonts w:ascii="Arial" w:hAnsi="Arial" w:cs="Arial"/>
                <w:color w:val="000000"/>
              </w:rPr>
              <w:t>81 037</w:t>
            </w:r>
          </w:p>
        </w:tc>
      </w:tr>
      <w:tr w:rsidR="000D49A1" w:rsidRPr="00EE1E73" w14:paraId="5D03A851" w14:textId="77777777" w:rsidTr="000D49A1">
        <w:trPr>
          <w:trHeight w:val="255"/>
        </w:trPr>
        <w:tc>
          <w:tcPr>
            <w:tcW w:w="2978" w:type="dxa"/>
            <w:shd w:val="clear" w:color="auto" w:fill="auto"/>
            <w:noWrap/>
            <w:vAlign w:val="center"/>
          </w:tcPr>
          <w:p w14:paraId="245F7353" w14:textId="2CE5183E" w:rsidR="000D49A1" w:rsidRPr="00EE1E73" w:rsidRDefault="000D49A1" w:rsidP="005624CE">
            <w:pPr>
              <w:spacing w:line="240" w:lineRule="auto"/>
              <w:rPr>
                <w:rFonts w:ascii="Arial" w:hAnsi="Arial" w:cs="Arial"/>
                <w:color w:val="000000"/>
              </w:rPr>
            </w:pPr>
            <w:r>
              <w:rPr>
                <w:rFonts w:ascii="Arial" w:hAnsi="Arial" w:cs="Arial"/>
                <w:b/>
              </w:rPr>
              <w:t>На 31 декабр</w:t>
            </w:r>
            <w:r w:rsidRPr="00EE1E73">
              <w:rPr>
                <w:rFonts w:ascii="Arial" w:hAnsi="Arial" w:cs="Arial"/>
                <w:b/>
              </w:rPr>
              <w:t>я 2019 г.</w:t>
            </w:r>
          </w:p>
        </w:tc>
        <w:tc>
          <w:tcPr>
            <w:tcW w:w="1984" w:type="dxa"/>
            <w:tcBorders>
              <w:top w:val="single" w:sz="4" w:space="0" w:color="auto"/>
              <w:left w:val="nil"/>
              <w:bottom w:val="single" w:sz="4" w:space="0" w:color="auto"/>
              <w:right w:val="nil"/>
            </w:tcBorders>
            <w:shd w:val="clear" w:color="000000" w:fill="FFFFFF"/>
            <w:noWrap/>
            <w:vAlign w:val="center"/>
          </w:tcPr>
          <w:p w14:paraId="7CD7FB55" w14:textId="705D0064" w:rsidR="000D49A1" w:rsidRPr="000D49A1" w:rsidRDefault="000D49A1" w:rsidP="000D49A1">
            <w:pPr>
              <w:spacing w:line="240" w:lineRule="auto"/>
              <w:ind w:right="113"/>
              <w:jc w:val="right"/>
              <w:rPr>
                <w:rFonts w:ascii="Arial" w:hAnsi="Arial" w:cs="Arial"/>
                <w:b/>
                <w:color w:val="000000"/>
              </w:rPr>
            </w:pPr>
            <w:r w:rsidRPr="000D49A1">
              <w:rPr>
                <w:rFonts w:ascii="Arial" w:hAnsi="Arial" w:cs="Arial"/>
                <w:b/>
                <w:color w:val="000000"/>
              </w:rPr>
              <w:t>76 971</w:t>
            </w:r>
          </w:p>
        </w:tc>
        <w:tc>
          <w:tcPr>
            <w:tcW w:w="1559" w:type="dxa"/>
            <w:tcBorders>
              <w:top w:val="single" w:sz="4" w:space="0" w:color="auto"/>
              <w:left w:val="nil"/>
              <w:bottom w:val="single" w:sz="4" w:space="0" w:color="auto"/>
              <w:right w:val="nil"/>
            </w:tcBorders>
            <w:shd w:val="clear" w:color="000000" w:fill="FFFFFF"/>
            <w:vAlign w:val="center"/>
          </w:tcPr>
          <w:p w14:paraId="04D1F753" w14:textId="151BCE25" w:rsidR="000D49A1" w:rsidRPr="000D49A1" w:rsidRDefault="000D49A1" w:rsidP="000D49A1">
            <w:pPr>
              <w:spacing w:line="240" w:lineRule="auto"/>
              <w:ind w:right="113"/>
              <w:jc w:val="right"/>
              <w:rPr>
                <w:rFonts w:ascii="Arial" w:hAnsi="Arial" w:cs="Arial"/>
                <w:b/>
                <w:bCs/>
                <w:color w:val="000000"/>
              </w:rPr>
            </w:pPr>
            <w:r w:rsidRPr="000D49A1">
              <w:rPr>
                <w:rFonts w:ascii="Arial" w:hAnsi="Arial" w:cs="Arial"/>
                <w:b/>
                <w:color w:val="000000"/>
              </w:rPr>
              <w:t>—</w:t>
            </w:r>
          </w:p>
        </w:tc>
        <w:tc>
          <w:tcPr>
            <w:tcW w:w="1702" w:type="dxa"/>
            <w:tcBorders>
              <w:top w:val="single" w:sz="4" w:space="0" w:color="auto"/>
              <w:left w:val="nil"/>
              <w:bottom w:val="single" w:sz="4" w:space="0" w:color="auto"/>
              <w:right w:val="nil"/>
            </w:tcBorders>
            <w:shd w:val="clear" w:color="000000" w:fill="FFFFFF"/>
            <w:noWrap/>
            <w:vAlign w:val="center"/>
          </w:tcPr>
          <w:p w14:paraId="0609DFFB" w14:textId="3AE4FBC8" w:rsidR="000D49A1" w:rsidRPr="000D49A1" w:rsidRDefault="000D49A1" w:rsidP="000D49A1">
            <w:pPr>
              <w:spacing w:line="240" w:lineRule="auto"/>
              <w:ind w:right="113"/>
              <w:jc w:val="right"/>
              <w:rPr>
                <w:rFonts w:ascii="Arial" w:hAnsi="Arial" w:cs="Arial"/>
                <w:b/>
                <w:bCs/>
                <w:color w:val="000000"/>
              </w:rPr>
            </w:pPr>
            <w:r w:rsidRPr="000D49A1">
              <w:rPr>
                <w:rFonts w:ascii="Arial" w:hAnsi="Arial" w:cs="Arial"/>
                <w:b/>
                <w:bCs/>
                <w:color w:val="000000"/>
              </w:rPr>
              <w:t>4 066</w:t>
            </w:r>
          </w:p>
        </w:tc>
        <w:tc>
          <w:tcPr>
            <w:tcW w:w="1402" w:type="dxa"/>
            <w:tcBorders>
              <w:top w:val="single" w:sz="4" w:space="0" w:color="auto"/>
              <w:left w:val="nil"/>
              <w:bottom w:val="single" w:sz="4" w:space="0" w:color="auto"/>
              <w:right w:val="nil"/>
            </w:tcBorders>
            <w:shd w:val="clear" w:color="000000" w:fill="FFFFFF"/>
            <w:noWrap/>
            <w:vAlign w:val="center"/>
          </w:tcPr>
          <w:p w14:paraId="43E255D5" w14:textId="7D9C0071" w:rsidR="000D49A1" w:rsidRPr="000D49A1" w:rsidRDefault="000D49A1" w:rsidP="000D49A1">
            <w:pPr>
              <w:spacing w:line="240" w:lineRule="auto"/>
              <w:ind w:right="113"/>
              <w:jc w:val="right"/>
              <w:rPr>
                <w:rFonts w:ascii="Arial" w:hAnsi="Arial" w:cs="Arial"/>
                <w:b/>
                <w:bCs/>
                <w:color w:val="000000"/>
              </w:rPr>
            </w:pPr>
            <w:r w:rsidRPr="000D49A1">
              <w:rPr>
                <w:rFonts w:ascii="Arial" w:hAnsi="Arial" w:cs="Arial"/>
                <w:b/>
                <w:bCs/>
                <w:color w:val="000000"/>
              </w:rPr>
              <w:t>81 037</w:t>
            </w:r>
          </w:p>
        </w:tc>
      </w:tr>
      <w:tr w:rsidR="002801A4" w:rsidRPr="00EE1E73" w14:paraId="04261E0A" w14:textId="77777777" w:rsidTr="000D49A1">
        <w:trPr>
          <w:trHeight w:val="255"/>
        </w:trPr>
        <w:tc>
          <w:tcPr>
            <w:tcW w:w="2978" w:type="dxa"/>
            <w:shd w:val="clear" w:color="auto" w:fill="auto"/>
            <w:noWrap/>
            <w:vAlign w:val="center"/>
            <w:hideMark/>
          </w:tcPr>
          <w:p w14:paraId="6FDBEE8A" w14:textId="77777777" w:rsidR="002801A4" w:rsidRPr="00EE1E73" w:rsidRDefault="002801A4" w:rsidP="005624CE">
            <w:pPr>
              <w:spacing w:line="240" w:lineRule="auto"/>
              <w:rPr>
                <w:rFonts w:ascii="Arial" w:hAnsi="Arial" w:cs="Arial"/>
                <w:color w:val="000000"/>
              </w:rPr>
            </w:pPr>
            <w:r w:rsidRPr="00EE1E73">
              <w:rPr>
                <w:rFonts w:ascii="Arial" w:hAnsi="Arial" w:cs="Arial"/>
                <w:color w:val="000000"/>
              </w:rPr>
              <w:t>Поступления</w:t>
            </w:r>
          </w:p>
        </w:tc>
        <w:tc>
          <w:tcPr>
            <w:tcW w:w="1984" w:type="dxa"/>
            <w:tcBorders>
              <w:top w:val="single" w:sz="4" w:space="0" w:color="auto"/>
              <w:left w:val="nil"/>
              <w:bottom w:val="nil"/>
              <w:right w:val="nil"/>
            </w:tcBorders>
            <w:shd w:val="clear" w:color="000000" w:fill="FFFFFF"/>
            <w:noWrap/>
            <w:vAlign w:val="center"/>
          </w:tcPr>
          <w:p w14:paraId="635B1DE4" w14:textId="462CC11F" w:rsidR="002801A4" w:rsidRPr="000D49A1" w:rsidRDefault="002801A4" w:rsidP="000D49A1">
            <w:pPr>
              <w:spacing w:line="240" w:lineRule="auto"/>
              <w:ind w:right="113"/>
              <w:jc w:val="right"/>
              <w:rPr>
                <w:rFonts w:ascii="Arial" w:hAnsi="Arial" w:cs="Arial"/>
                <w:color w:val="000000"/>
              </w:rPr>
            </w:pPr>
            <w:r w:rsidRPr="000D49A1">
              <w:rPr>
                <w:rFonts w:ascii="Arial" w:hAnsi="Arial" w:cs="Arial"/>
                <w:color w:val="000000"/>
              </w:rPr>
              <w:t>109</w:t>
            </w:r>
          </w:p>
        </w:tc>
        <w:tc>
          <w:tcPr>
            <w:tcW w:w="1559" w:type="dxa"/>
            <w:tcBorders>
              <w:top w:val="single" w:sz="4" w:space="0" w:color="auto"/>
              <w:left w:val="nil"/>
              <w:bottom w:val="nil"/>
              <w:right w:val="nil"/>
            </w:tcBorders>
            <w:shd w:val="clear" w:color="000000" w:fill="FFFFFF"/>
            <w:vAlign w:val="center"/>
          </w:tcPr>
          <w:p w14:paraId="3996C846" w14:textId="59239C37" w:rsidR="002801A4" w:rsidRPr="000D49A1" w:rsidRDefault="002801A4" w:rsidP="000D49A1">
            <w:pPr>
              <w:spacing w:line="240" w:lineRule="auto"/>
              <w:ind w:right="113"/>
              <w:jc w:val="right"/>
              <w:rPr>
                <w:rFonts w:ascii="Arial" w:hAnsi="Arial" w:cs="Arial"/>
                <w:bCs/>
                <w:color w:val="000000"/>
              </w:rPr>
            </w:pPr>
            <w:r w:rsidRPr="000D49A1">
              <w:rPr>
                <w:rFonts w:ascii="Arial" w:hAnsi="Arial" w:cs="Arial"/>
                <w:bCs/>
                <w:color w:val="000000"/>
              </w:rPr>
              <w:t>2 710</w:t>
            </w:r>
          </w:p>
        </w:tc>
        <w:tc>
          <w:tcPr>
            <w:tcW w:w="1702" w:type="dxa"/>
            <w:tcBorders>
              <w:top w:val="single" w:sz="4" w:space="0" w:color="auto"/>
              <w:left w:val="nil"/>
              <w:bottom w:val="nil"/>
              <w:right w:val="nil"/>
            </w:tcBorders>
            <w:shd w:val="clear" w:color="000000" w:fill="FFFFFF"/>
            <w:noWrap/>
            <w:vAlign w:val="center"/>
          </w:tcPr>
          <w:p w14:paraId="48DD99BB" w14:textId="51565122" w:rsidR="002801A4" w:rsidRPr="000D49A1" w:rsidRDefault="002801A4" w:rsidP="000D49A1">
            <w:pPr>
              <w:spacing w:line="240" w:lineRule="auto"/>
              <w:ind w:right="113"/>
              <w:jc w:val="right"/>
              <w:rPr>
                <w:rFonts w:ascii="Arial" w:hAnsi="Arial" w:cs="Arial"/>
                <w:bCs/>
                <w:color w:val="000000"/>
              </w:rPr>
            </w:pPr>
            <w:r w:rsidRPr="000D49A1">
              <w:rPr>
                <w:rFonts w:ascii="Arial" w:hAnsi="Arial" w:cs="Arial"/>
                <w:bCs/>
                <w:color w:val="000000"/>
              </w:rPr>
              <w:t>—</w:t>
            </w:r>
          </w:p>
        </w:tc>
        <w:tc>
          <w:tcPr>
            <w:tcW w:w="1402" w:type="dxa"/>
            <w:tcBorders>
              <w:top w:val="single" w:sz="4" w:space="0" w:color="auto"/>
              <w:left w:val="nil"/>
              <w:bottom w:val="nil"/>
              <w:right w:val="nil"/>
            </w:tcBorders>
            <w:shd w:val="clear" w:color="000000" w:fill="FFFFFF"/>
            <w:noWrap/>
            <w:vAlign w:val="center"/>
          </w:tcPr>
          <w:p w14:paraId="785F8960" w14:textId="3DF9A59E" w:rsidR="002801A4" w:rsidRPr="000D49A1" w:rsidRDefault="002801A4" w:rsidP="000D49A1">
            <w:pPr>
              <w:spacing w:line="240" w:lineRule="auto"/>
              <w:ind w:right="113"/>
              <w:jc w:val="right"/>
              <w:rPr>
                <w:rFonts w:ascii="Arial" w:hAnsi="Arial" w:cs="Arial"/>
                <w:bCs/>
                <w:color w:val="000000"/>
              </w:rPr>
            </w:pPr>
            <w:r w:rsidRPr="000D49A1">
              <w:rPr>
                <w:rFonts w:ascii="Arial" w:hAnsi="Arial" w:cs="Arial"/>
                <w:bCs/>
                <w:color w:val="000000"/>
              </w:rPr>
              <w:t>2 819</w:t>
            </w:r>
          </w:p>
        </w:tc>
      </w:tr>
      <w:tr w:rsidR="002801A4" w:rsidRPr="00EE1E73" w14:paraId="3A5E5D35" w14:textId="77777777" w:rsidTr="000D49A1">
        <w:trPr>
          <w:trHeight w:val="255"/>
        </w:trPr>
        <w:tc>
          <w:tcPr>
            <w:tcW w:w="2978" w:type="dxa"/>
            <w:shd w:val="clear" w:color="auto" w:fill="auto"/>
            <w:noWrap/>
            <w:vAlign w:val="center"/>
          </w:tcPr>
          <w:p w14:paraId="2CE5B9E3" w14:textId="70F60DDC" w:rsidR="002801A4" w:rsidRPr="00EE1E73" w:rsidRDefault="002801A4" w:rsidP="005624CE">
            <w:pPr>
              <w:spacing w:line="240" w:lineRule="auto"/>
              <w:rPr>
                <w:rFonts w:ascii="Arial" w:hAnsi="Arial" w:cs="Arial"/>
                <w:color w:val="000000"/>
              </w:rPr>
            </w:pPr>
            <w:r>
              <w:rPr>
                <w:rFonts w:ascii="Arial" w:hAnsi="Arial" w:cs="Arial"/>
                <w:color w:val="000000"/>
              </w:rPr>
              <w:t>Корректировка стоимости</w:t>
            </w:r>
          </w:p>
        </w:tc>
        <w:tc>
          <w:tcPr>
            <w:tcW w:w="1984" w:type="dxa"/>
            <w:tcBorders>
              <w:bottom w:val="single" w:sz="4" w:space="0" w:color="auto"/>
            </w:tcBorders>
            <w:shd w:val="clear" w:color="auto" w:fill="auto"/>
            <w:noWrap/>
            <w:vAlign w:val="center"/>
          </w:tcPr>
          <w:p w14:paraId="0418F749" w14:textId="2D5372B2" w:rsidR="002801A4" w:rsidRPr="000D49A1" w:rsidRDefault="002801A4" w:rsidP="000D49A1">
            <w:pPr>
              <w:spacing w:line="240" w:lineRule="auto"/>
              <w:ind w:right="113"/>
              <w:jc w:val="right"/>
              <w:rPr>
                <w:rFonts w:ascii="Arial" w:hAnsi="Arial" w:cs="Arial"/>
                <w:color w:val="000000"/>
              </w:rPr>
            </w:pPr>
            <w:r w:rsidRPr="000D49A1">
              <w:rPr>
                <w:rFonts w:ascii="Arial" w:hAnsi="Arial" w:cs="Arial"/>
                <w:color w:val="000000"/>
              </w:rPr>
              <w:t>2 874</w:t>
            </w:r>
          </w:p>
        </w:tc>
        <w:tc>
          <w:tcPr>
            <w:tcW w:w="1559" w:type="dxa"/>
            <w:tcBorders>
              <w:bottom w:val="single" w:sz="4" w:space="0" w:color="auto"/>
            </w:tcBorders>
            <w:vAlign w:val="center"/>
          </w:tcPr>
          <w:p w14:paraId="27818E87" w14:textId="68098C40" w:rsidR="002801A4" w:rsidRPr="000D49A1" w:rsidRDefault="002801A4" w:rsidP="000D49A1">
            <w:pPr>
              <w:spacing w:line="240" w:lineRule="auto"/>
              <w:ind w:right="113"/>
              <w:jc w:val="right"/>
              <w:rPr>
                <w:rFonts w:ascii="Arial" w:hAnsi="Arial" w:cs="Arial"/>
                <w:color w:val="000000"/>
              </w:rPr>
            </w:pPr>
            <w:r w:rsidRPr="000D49A1">
              <w:rPr>
                <w:rFonts w:ascii="Arial" w:hAnsi="Arial" w:cs="Arial"/>
                <w:bCs/>
                <w:color w:val="000000"/>
              </w:rPr>
              <w:t>—</w:t>
            </w:r>
          </w:p>
        </w:tc>
        <w:tc>
          <w:tcPr>
            <w:tcW w:w="1702" w:type="dxa"/>
            <w:tcBorders>
              <w:bottom w:val="single" w:sz="4" w:space="0" w:color="auto"/>
            </w:tcBorders>
            <w:shd w:val="clear" w:color="auto" w:fill="auto"/>
            <w:noWrap/>
            <w:vAlign w:val="center"/>
          </w:tcPr>
          <w:p w14:paraId="418C604A" w14:textId="7773760A" w:rsidR="002801A4" w:rsidRPr="000D49A1" w:rsidRDefault="002801A4" w:rsidP="000D49A1">
            <w:pPr>
              <w:spacing w:line="240" w:lineRule="auto"/>
              <w:ind w:right="113"/>
              <w:jc w:val="right"/>
              <w:rPr>
                <w:rFonts w:ascii="Arial" w:hAnsi="Arial" w:cs="Arial"/>
                <w:color w:val="000000"/>
              </w:rPr>
            </w:pPr>
            <w:r w:rsidRPr="000D49A1">
              <w:rPr>
                <w:rFonts w:ascii="Arial" w:hAnsi="Arial" w:cs="Arial"/>
                <w:bCs/>
                <w:color w:val="000000"/>
              </w:rPr>
              <w:t>—</w:t>
            </w:r>
          </w:p>
        </w:tc>
        <w:tc>
          <w:tcPr>
            <w:tcW w:w="1402" w:type="dxa"/>
            <w:tcBorders>
              <w:bottom w:val="single" w:sz="4" w:space="0" w:color="auto"/>
            </w:tcBorders>
            <w:shd w:val="clear" w:color="auto" w:fill="auto"/>
            <w:noWrap/>
            <w:vAlign w:val="center"/>
          </w:tcPr>
          <w:p w14:paraId="4156CF60" w14:textId="2A7EA211" w:rsidR="002801A4" w:rsidRPr="000D49A1" w:rsidRDefault="002801A4" w:rsidP="000D49A1">
            <w:pPr>
              <w:spacing w:line="240" w:lineRule="auto"/>
              <w:ind w:right="113"/>
              <w:jc w:val="right"/>
              <w:rPr>
                <w:rFonts w:ascii="Arial" w:hAnsi="Arial" w:cs="Arial"/>
                <w:bCs/>
                <w:color w:val="000000"/>
              </w:rPr>
            </w:pPr>
            <w:r w:rsidRPr="000D49A1">
              <w:rPr>
                <w:rFonts w:ascii="Arial" w:hAnsi="Arial" w:cs="Arial"/>
                <w:bCs/>
                <w:color w:val="000000"/>
              </w:rPr>
              <w:t>2 874</w:t>
            </w:r>
          </w:p>
        </w:tc>
      </w:tr>
      <w:tr w:rsidR="002801A4" w:rsidRPr="00EE1E73" w14:paraId="0688F86A" w14:textId="77777777" w:rsidTr="000D49A1">
        <w:trPr>
          <w:trHeight w:val="284"/>
        </w:trPr>
        <w:tc>
          <w:tcPr>
            <w:tcW w:w="2978" w:type="dxa"/>
            <w:shd w:val="clear" w:color="auto" w:fill="auto"/>
            <w:noWrap/>
            <w:vAlign w:val="center"/>
            <w:hideMark/>
          </w:tcPr>
          <w:p w14:paraId="512A9118" w14:textId="69734733" w:rsidR="002801A4" w:rsidRPr="00EE1E73" w:rsidRDefault="002801A4" w:rsidP="005624CE">
            <w:pPr>
              <w:spacing w:line="240" w:lineRule="auto"/>
              <w:rPr>
                <w:rFonts w:ascii="Arial" w:hAnsi="Arial" w:cs="Arial"/>
                <w:b/>
              </w:rPr>
            </w:pPr>
            <w:r>
              <w:rPr>
                <w:rFonts w:ascii="Arial" w:hAnsi="Arial" w:cs="Arial"/>
                <w:b/>
              </w:rPr>
              <w:t>На 31 декабря 2020</w:t>
            </w:r>
            <w:r w:rsidRPr="00EE1E73">
              <w:rPr>
                <w:rFonts w:ascii="Arial" w:hAnsi="Arial" w:cs="Arial"/>
                <w:b/>
              </w:rPr>
              <w:t xml:space="preserve"> г.</w:t>
            </w:r>
          </w:p>
        </w:tc>
        <w:tc>
          <w:tcPr>
            <w:tcW w:w="1984" w:type="dxa"/>
            <w:tcBorders>
              <w:top w:val="single" w:sz="4" w:space="0" w:color="auto"/>
              <w:left w:val="nil"/>
              <w:bottom w:val="single" w:sz="8" w:space="0" w:color="auto"/>
              <w:right w:val="nil"/>
            </w:tcBorders>
            <w:shd w:val="clear" w:color="000000" w:fill="FFFFFF"/>
            <w:noWrap/>
            <w:vAlign w:val="center"/>
          </w:tcPr>
          <w:p w14:paraId="690D3390" w14:textId="23846508" w:rsidR="002801A4" w:rsidRPr="00EE1E73" w:rsidRDefault="002801A4" w:rsidP="000D49A1">
            <w:pPr>
              <w:ind w:right="113"/>
              <w:jc w:val="right"/>
              <w:rPr>
                <w:rFonts w:ascii="Arial" w:hAnsi="Arial" w:cs="Arial"/>
                <w:b/>
                <w:bCs/>
                <w:color w:val="000000"/>
              </w:rPr>
            </w:pPr>
            <w:r>
              <w:rPr>
                <w:rFonts w:ascii="Arial" w:hAnsi="Arial" w:cs="Arial"/>
                <w:b/>
                <w:bCs/>
                <w:color w:val="000000"/>
              </w:rPr>
              <w:t>79 954</w:t>
            </w:r>
          </w:p>
        </w:tc>
        <w:tc>
          <w:tcPr>
            <w:tcW w:w="1559" w:type="dxa"/>
            <w:tcBorders>
              <w:top w:val="single" w:sz="4" w:space="0" w:color="auto"/>
              <w:left w:val="nil"/>
              <w:bottom w:val="single" w:sz="8" w:space="0" w:color="auto"/>
              <w:right w:val="nil"/>
            </w:tcBorders>
            <w:shd w:val="clear" w:color="000000" w:fill="FFFFFF"/>
            <w:vAlign w:val="center"/>
          </w:tcPr>
          <w:p w14:paraId="7B0FD966" w14:textId="2924A013" w:rsidR="002801A4" w:rsidRPr="00EE1E73" w:rsidRDefault="002801A4" w:rsidP="000D49A1">
            <w:pPr>
              <w:ind w:right="113"/>
              <w:jc w:val="right"/>
              <w:rPr>
                <w:rFonts w:ascii="Arial" w:hAnsi="Arial" w:cs="Arial"/>
                <w:b/>
                <w:bCs/>
                <w:color w:val="000000"/>
              </w:rPr>
            </w:pPr>
            <w:r>
              <w:rPr>
                <w:rFonts w:ascii="Arial" w:hAnsi="Arial" w:cs="Arial"/>
                <w:b/>
                <w:bCs/>
                <w:color w:val="000000"/>
              </w:rPr>
              <w:t>2 710</w:t>
            </w:r>
          </w:p>
        </w:tc>
        <w:tc>
          <w:tcPr>
            <w:tcW w:w="1702" w:type="dxa"/>
            <w:tcBorders>
              <w:top w:val="single" w:sz="4" w:space="0" w:color="auto"/>
              <w:left w:val="nil"/>
              <w:bottom w:val="single" w:sz="8" w:space="0" w:color="auto"/>
              <w:right w:val="nil"/>
            </w:tcBorders>
            <w:shd w:val="clear" w:color="000000" w:fill="FFFFFF"/>
            <w:noWrap/>
            <w:vAlign w:val="center"/>
          </w:tcPr>
          <w:p w14:paraId="4B8B3788" w14:textId="7D1DCD45" w:rsidR="002801A4" w:rsidRPr="00EE1E73" w:rsidRDefault="002801A4" w:rsidP="000D49A1">
            <w:pPr>
              <w:ind w:right="113"/>
              <w:jc w:val="right"/>
              <w:rPr>
                <w:rFonts w:ascii="Arial" w:hAnsi="Arial" w:cs="Arial"/>
                <w:b/>
                <w:bCs/>
                <w:color w:val="000000"/>
              </w:rPr>
            </w:pPr>
            <w:r>
              <w:rPr>
                <w:rFonts w:ascii="Arial" w:hAnsi="Arial" w:cs="Arial"/>
                <w:b/>
                <w:bCs/>
                <w:color w:val="000000"/>
              </w:rPr>
              <w:t>4 066</w:t>
            </w:r>
          </w:p>
        </w:tc>
        <w:tc>
          <w:tcPr>
            <w:tcW w:w="1402" w:type="dxa"/>
            <w:tcBorders>
              <w:top w:val="single" w:sz="4" w:space="0" w:color="auto"/>
              <w:left w:val="nil"/>
              <w:bottom w:val="single" w:sz="8" w:space="0" w:color="auto"/>
              <w:right w:val="nil"/>
            </w:tcBorders>
            <w:shd w:val="clear" w:color="000000" w:fill="FFFFFF"/>
            <w:noWrap/>
            <w:vAlign w:val="center"/>
          </w:tcPr>
          <w:p w14:paraId="36DE3AF7" w14:textId="56DE6264" w:rsidR="002801A4" w:rsidRPr="00EE1E73" w:rsidRDefault="000D49A1" w:rsidP="000D49A1">
            <w:pPr>
              <w:ind w:right="113"/>
              <w:jc w:val="right"/>
              <w:rPr>
                <w:rFonts w:ascii="Arial" w:hAnsi="Arial" w:cs="Arial"/>
                <w:b/>
                <w:bCs/>
                <w:color w:val="000000"/>
              </w:rPr>
            </w:pPr>
            <w:r>
              <w:rPr>
                <w:rFonts w:ascii="Arial" w:hAnsi="Arial" w:cs="Arial"/>
                <w:b/>
                <w:bCs/>
                <w:color w:val="000000"/>
              </w:rPr>
              <w:t>86 730</w:t>
            </w:r>
          </w:p>
        </w:tc>
      </w:tr>
      <w:tr w:rsidR="002801A4" w:rsidRPr="00EE1E73" w14:paraId="6FEC37B6" w14:textId="77777777" w:rsidTr="000D49A1">
        <w:trPr>
          <w:trHeight w:val="255"/>
        </w:trPr>
        <w:tc>
          <w:tcPr>
            <w:tcW w:w="2978" w:type="dxa"/>
            <w:shd w:val="clear" w:color="auto" w:fill="auto"/>
            <w:noWrap/>
            <w:vAlign w:val="center"/>
          </w:tcPr>
          <w:p w14:paraId="4FAEB673" w14:textId="77777777" w:rsidR="002801A4" w:rsidRPr="00EE1E73" w:rsidRDefault="002801A4" w:rsidP="005624CE">
            <w:pPr>
              <w:spacing w:line="240" w:lineRule="auto"/>
              <w:rPr>
                <w:rFonts w:ascii="Arial" w:hAnsi="Arial" w:cs="Arial"/>
                <w:color w:val="000000"/>
              </w:rPr>
            </w:pPr>
            <w:r w:rsidRPr="00EE1E73">
              <w:rPr>
                <w:rFonts w:ascii="Arial" w:hAnsi="Arial" w:cs="Arial"/>
                <w:b/>
                <w:bCs/>
              </w:rPr>
              <w:t>Амортизация и обесценение</w:t>
            </w:r>
          </w:p>
        </w:tc>
        <w:tc>
          <w:tcPr>
            <w:tcW w:w="1984" w:type="dxa"/>
            <w:tcBorders>
              <w:top w:val="single" w:sz="4" w:space="0" w:color="auto"/>
            </w:tcBorders>
            <w:shd w:val="clear" w:color="auto" w:fill="auto"/>
            <w:noWrap/>
            <w:vAlign w:val="center"/>
          </w:tcPr>
          <w:p w14:paraId="7C9A3F9A" w14:textId="77777777" w:rsidR="002801A4" w:rsidRPr="00EE1E73" w:rsidRDefault="002801A4" w:rsidP="000D49A1">
            <w:pPr>
              <w:spacing w:line="240" w:lineRule="auto"/>
              <w:ind w:right="113"/>
              <w:jc w:val="right"/>
              <w:rPr>
                <w:rFonts w:ascii="Arial" w:hAnsi="Arial" w:cs="Arial"/>
                <w:color w:val="000000"/>
                <w:highlight w:val="yellow"/>
              </w:rPr>
            </w:pPr>
          </w:p>
        </w:tc>
        <w:tc>
          <w:tcPr>
            <w:tcW w:w="1559" w:type="dxa"/>
            <w:tcBorders>
              <w:top w:val="single" w:sz="4" w:space="0" w:color="auto"/>
            </w:tcBorders>
            <w:vAlign w:val="center"/>
          </w:tcPr>
          <w:p w14:paraId="62B9A633" w14:textId="77777777" w:rsidR="002801A4" w:rsidRPr="00EE1E73" w:rsidRDefault="002801A4" w:rsidP="000D49A1">
            <w:pPr>
              <w:spacing w:line="240" w:lineRule="auto"/>
              <w:ind w:right="113"/>
              <w:jc w:val="right"/>
              <w:rPr>
                <w:rFonts w:ascii="Arial" w:hAnsi="Arial" w:cs="Arial"/>
                <w:color w:val="000000"/>
                <w:highlight w:val="yellow"/>
              </w:rPr>
            </w:pPr>
          </w:p>
        </w:tc>
        <w:tc>
          <w:tcPr>
            <w:tcW w:w="1702" w:type="dxa"/>
            <w:tcBorders>
              <w:top w:val="single" w:sz="4" w:space="0" w:color="auto"/>
            </w:tcBorders>
            <w:shd w:val="clear" w:color="auto" w:fill="auto"/>
            <w:noWrap/>
            <w:vAlign w:val="center"/>
          </w:tcPr>
          <w:p w14:paraId="40758DDF" w14:textId="2A142AC6" w:rsidR="002801A4" w:rsidRPr="00EE1E73" w:rsidRDefault="002801A4" w:rsidP="000D49A1">
            <w:pPr>
              <w:spacing w:line="240" w:lineRule="auto"/>
              <w:ind w:right="113"/>
              <w:jc w:val="right"/>
              <w:rPr>
                <w:rFonts w:ascii="Arial" w:hAnsi="Arial" w:cs="Arial"/>
                <w:color w:val="000000"/>
                <w:highlight w:val="yellow"/>
              </w:rPr>
            </w:pPr>
          </w:p>
        </w:tc>
        <w:tc>
          <w:tcPr>
            <w:tcW w:w="1402" w:type="dxa"/>
            <w:tcBorders>
              <w:top w:val="single" w:sz="4" w:space="0" w:color="auto"/>
            </w:tcBorders>
            <w:shd w:val="clear" w:color="auto" w:fill="auto"/>
            <w:noWrap/>
            <w:vAlign w:val="center"/>
          </w:tcPr>
          <w:p w14:paraId="78D07382" w14:textId="77777777" w:rsidR="002801A4" w:rsidRPr="00EE1E73" w:rsidRDefault="002801A4" w:rsidP="000D49A1">
            <w:pPr>
              <w:spacing w:line="240" w:lineRule="auto"/>
              <w:ind w:right="113"/>
              <w:jc w:val="right"/>
              <w:rPr>
                <w:rFonts w:ascii="Arial" w:hAnsi="Arial" w:cs="Arial"/>
                <w:b/>
                <w:bCs/>
                <w:color w:val="000000"/>
                <w:highlight w:val="yellow"/>
              </w:rPr>
            </w:pPr>
          </w:p>
        </w:tc>
      </w:tr>
      <w:tr w:rsidR="002801A4" w:rsidRPr="00EE1E73" w14:paraId="20763D56" w14:textId="77777777" w:rsidTr="0080502C">
        <w:trPr>
          <w:trHeight w:val="149"/>
        </w:trPr>
        <w:tc>
          <w:tcPr>
            <w:tcW w:w="2978" w:type="dxa"/>
            <w:shd w:val="clear" w:color="auto" w:fill="auto"/>
            <w:noWrap/>
            <w:vAlign w:val="center"/>
          </w:tcPr>
          <w:p w14:paraId="54223A20" w14:textId="7B4A07C9" w:rsidR="002801A4" w:rsidRPr="00EE1E73" w:rsidRDefault="002801A4" w:rsidP="002801A4">
            <w:pPr>
              <w:spacing w:line="240" w:lineRule="auto"/>
              <w:rPr>
                <w:rFonts w:ascii="Arial" w:hAnsi="Arial" w:cs="Arial"/>
                <w:b/>
              </w:rPr>
            </w:pPr>
            <w:r w:rsidRPr="00EE1E73">
              <w:rPr>
                <w:rFonts w:ascii="Arial" w:hAnsi="Arial" w:cs="Arial"/>
                <w:b/>
              </w:rPr>
              <w:t>На 01 января 2019 г.</w:t>
            </w:r>
          </w:p>
        </w:tc>
        <w:tc>
          <w:tcPr>
            <w:tcW w:w="1984" w:type="dxa"/>
            <w:tcBorders>
              <w:top w:val="nil"/>
              <w:left w:val="nil"/>
              <w:right w:val="nil"/>
            </w:tcBorders>
            <w:shd w:val="clear" w:color="000000" w:fill="FFFFFF"/>
            <w:noWrap/>
            <w:vAlign w:val="center"/>
          </w:tcPr>
          <w:p w14:paraId="401CC4F4" w14:textId="77777777" w:rsidR="002801A4" w:rsidRPr="00EE1E73" w:rsidRDefault="002801A4" w:rsidP="000D49A1">
            <w:pPr>
              <w:spacing w:line="240" w:lineRule="auto"/>
              <w:ind w:right="113"/>
              <w:jc w:val="right"/>
              <w:rPr>
                <w:rFonts w:ascii="Arial" w:hAnsi="Arial" w:cs="Arial"/>
                <w:b/>
                <w:bCs/>
                <w:color w:val="000000"/>
              </w:rPr>
            </w:pPr>
            <w:r w:rsidRPr="00EE1E73">
              <w:rPr>
                <w:rFonts w:ascii="Arial" w:hAnsi="Arial" w:cs="Arial"/>
                <w:b/>
                <w:bCs/>
                <w:color w:val="000000"/>
              </w:rPr>
              <w:t>—</w:t>
            </w:r>
          </w:p>
        </w:tc>
        <w:tc>
          <w:tcPr>
            <w:tcW w:w="1559" w:type="dxa"/>
            <w:tcBorders>
              <w:top w:val="nil"/>
              <w:left w:val="nil"/>
              <w:right w:val="nil"/>
            </w:tcBorders>
            <w:shd w:val="clear" w:color="000000" w:fill="FFFFFF"/>
            <w:vAlign w:val="center"/>
          </w:tcPr>
          <w:p w14:paraId="6BF08888" w14:textId="47D708E6" w:rsidR="002801A4" w:rsidRPr="004C3185" w:rsidRDefault="000D49A1" w:rsidP="000D49A1">
            <w:pPr>
              <w:spacing w:line="240" w:lineRule="auto"/>
              <w:ind w:right="113"/>
              <w:jc w:val="right"/>
              <w:rPr>
                <w:rFonts w:ascii="Arial" w:hAnsi="Arial" w:cs="Arial"/>
                <w:b/>
                <w:bCs/>
                <w:color w:val="000000"/>
              </w:rPr>
            </w:pPr>
            <w:r w:rsidRPr="00EE1E73">
              <w:rPr>
                <w:rFonts w:ascii="Arial" w:hAnsi="Arial" w:cs="Arial"/>
                <w:b/>
                <w:color w:val="000000"/>
              </w:rPr>
              <w:t>—</w:t>
            </w:r>
          </w:p>
        </w:tc>
        <w:tc>
          <w:tcPr>
            <w:tcW w:w="1702" w:type="dxa"/>
            <w:tcBorders>
              <w:top w:val="nil"/>
              <w:left w:val="nil"/>
              <w:right w:val="nil"/>
            </w:tcBorders>
            <w:shd w:val="clear" w:color="000000" w:fill="FFFFFF"/>
            <w:noWrap/>
            <w:vAlign w:val="center"/>
          </w:tcPr>
          <w:p w14:paraId="22CF2D6D" w14:textId="0729DC2E" w:rsidR="002801A4" w:rsidRPr="00EE1E73" w:rsidRDefault="002801A4" w:rsidP="000D49A1">
            <w:pPr>
              <w:spacing w:line="240" w:lineRule="auto"/>
              <w:ind w:right="113"/>
              <w:jc w:val="right"/>
              <w:rPr>
                <w:rFonts w:ascii="Arial" w:hAnsi="Arial" w:cs="Arial"/>
                <w:b/>
                <w:bCs/>
                <w:color w:val="000000"/>
              </w:rPr>
            </w:pPr>
            <w:r w:rsidRPr="004C3185">
              <w:rPr>
                <w:rFonts w:ascii="Arial" w:hAnsi="Arial" w:cs="Arial"/>
                <w:b/>
                <w:bCs/>
                <w:color w:val="000000"/>
              </w:rPr>
              <w:t>—</w:t>
            </w:r>
          </w:p>
        </w:tc>
        <w:tc>
          <w:tcPr>
            <w:tcW w:w="1402" w:type="dxa"/>
            <w:tcBorders>
              <w:top w:val="nil"/>
              <w:left w:val="nil"/>
              <w:right w:val="nil"/>
            </w:tcBorders>
            <w:shd w:val="clear" w:color="000000" w:fill="FFFFFF"/>
            <w:noWrap/>
            <w:vAlign w:val="center"/>
          </w:tcPr>
          <w:p w14:paraId="010E6646" w14:textId="28F0BA54" w:rsidR="002801A4" w:rsidRPr="00EE1E73" w:rsidRDefault="002801A4" w:rsidP="000D49A1">
            <w:pPr>
              <w:spacing w:line="240" w:lineRule="auto"/>
              <w:ind w:right="113"/>
              <w:jc w:val="right"/>
              <w:rPr>
                <w:rFonts w:ascii="Arial" w:hAnsi="Arial" w:cs="Arial"/>
                <w:b/>
                <w:bCs/>
                <w:color w:val="000000"/>
              </w:rPr>
            </w:pPr>
            <w:r w:rsidRPr="004C3185">
              <w:rPr>
                <w:rFonts w:ascii="Arial" w:hAnsi="Arial" w:cs="Arial"/>
                <w:b/>
                <w:bCs/>
                <w:color w:val="000000"/>
              </w:rPr>
              <w:t>—</w:t>
            </w:r>
          </w:p>
        </w:tc>
      </w:tr>
      <w:tr w:rsidR="002801A4" w:rsidRPr="00EE1E73" w14:paraId="616548E0" w14:textId="77777777" w:rsidTr="000D49A1">
        <w:trPr>
          <w:trHeight w:val="340"/>
        </w:trPr>
        <w:tc>
          <w:tcPr>
            <w:tcW w:w="2978" w:type="dxa"/>
            <w:shd w:val="clear" w:color="auto" w:fill="auto"/>
            <w:noWrap/>
            <w:vAlign w:val="center"/>
          </w:tcPr>
          <w:p w14:paraId="731BBEAB" w14:textId="0FACF05E" w:rsidR="002801A4" w:rsidRPr="00EE1E73" w:rsidRDefault="002801A4" w:rsidP="002801A4">
            <w:pPr>
              <w:spacing w:line="240" w:lineRule="auto"/>
              <w:rPr>
                <w:rFonts w:ascii="Arial" w:hAnsi="Arial" w:cs="Arial"/>
                <w:b/>
              </w:rPr>
            </w:pPr>
            <w:r>
              <w:rPr>
                <w:rFonts w:ascii="Arial" w:hAnsi="Arial" w:cs="Arial"/>
                <w:bCs/>
              </w:rPr>
              <w:t>Амортизация за отчетный год</w:t>
            </w:r>
          </w:p>
        </w:tc>
        <w:tc>
          <w:tcPr>
            <w:tcW w:w="1984" w:type="dxa"/>
            <w:tcBorders>
              <w:top w:val="nil"/>
              <w:left w:val="nil"/>
              <w:bottom w:val="single" w:sz="4" w:space="0" w:color="auto"/>
              <w:right w:val="nil"/>
            </w:tcBorders>
            <w:shd w:val="clear" w:color="000000" w:fill="FFFFFF"/>
            <w:noWrap/>
            <w:vAlign w:val="center"/>
          </w:tcPr>
          <w:p w14:paraId="0A6E94D5" w14:textId="628CA7D4" w:rsidR="002801A4" w:rsidRPr="000D49A1" w:rsidRDefault="002801A4" w:rsidP="000D49A1">
            <w:pPr>
              <w:spacing w:line="240" w:lineRule="auto"/>
              <w:ind w:right="113"/>
              <w:jc w:val="right"/>
              <w:rPr>
                <w:rFonts w:ascii="Arial" w:hAnsi="Arial" w:cs="Arial"/>
                <w:bCs/>
                <w:color w:val="000000"/>
              </w:rPr>
            </w:pPr>
            <w:r w:rsidRPr="000D49A1">
              <w:rPr>
                <w:rFonts w:ascii="Arial" w:hAnsi="Arial" w:cs="Arial"/>
                <w:bCs/>
                <w:color w:val="000000"/>
              </w:rPr>
              <w:t>(1 800)</w:t>
            </w:r>
          </w:p>
        </w:tc>
        <w:tc>
          <w:tcPr>
            <w:tcW w:w="1559" w:type="dxa"/>
            <w:tcBorders>
              <w:top w:val="nil"/>
              <w:left w:val="nil"/>
              <w:bottom w:val="single" w:sz="4" w:space="0" w:color="auto"/>
              <w:right w:val="nil"/>
            </w:tcBorders>
            <w:shd w:val="clear" w:color="000000" w:fill="FFFFFF"/>
            <w:vAlign w:val="center"/>
          </w:tcPr>
          <w:p w14:paraId="3307C439" w14:textId="1F7D4C47" w:rsidR="002801A4" w:rsidRPr="000D49A1" w:rsidRDefault="000D49A1" w:rsidP="000D49A1">
            <w:pPr>
              <w:spacing w:line="240" w:lineRule="auto"/>
              <w:ind w:right="113"/>
              <w:jc w:val="right"/>
              <w:rPr>
                <w:rFonts w:ascii="Arial" w:hAnsi="Arial" w:cs="Arial"/>
                <w:bCs/>
                <w:color w:val="000000"/>
              </w:rPr>
            </w:pPr>
            <w:r w:rsidRPr="00EE1E73">
              <w:rPr>
                <w:rFonts w:ascii="Arial" w:hAnsi="Arial" w:cs="Arial"/>
                <w:b/>
                <w:color w:val="000000"/>
              </w:rPr>
              <w:t>—</w:t>
            </w:r>
          </w:p>
        </w:tc>
        <w:tc>
          <w:tcPr>
            <w:tcW w:w="1702" w:type="dxa"/>
            <w:tcBorders>
              <w:top w:val="nil"/>
              <w:left w:val="nil"/>
              <w:bottom w:val="single" w:sz="4" w:space="0" w:color="auto"/>
              <w:right w:val="nil"/>
            </w:tcBorders>
            <w:shd w:val="clear" w:color="000000" w:fill="FFFFFF"/>
            <w:noWrap/>
            <w:vAlign w:val="center"/>
          </w:tcPr>
          <w:p w14:paraId="6BB860D1" w14:textId="05B2AF9D" w:rsidR="002801A4" w:rsidRPr="000D49A1" w:rsidRDefault="002801A4" w:rsidP="000D49A1">
            <w:pPr>
              <w:spacing w:line="240" w:lineRule="auto"/>
              <w:ind w:right="113"/>
              <w:jc w:val="right"/>
              <w:rPr>
                <w:rFonts w:ascii="Arial" w:hAnsi="Arial" w:cs="Arial"/>
                <w:bCs/>
                <w:color w:val="000000"/>
              </w:rPr>
            </w:pPr>
            <w:r w:rsidRPr="000D49A1">
              <w:rPr>
                <w:rFonts w:ascii="Arial" w:hAnsi="Arial" w:cs="Arial"/>
                <w:bCs/>
                <w:color w:val="000000"/>
              </w:rPr>
              <w:t>(34)</w:t>
            </w:r>
          </w:p>
        </w:tc>
        <w:tc>
          <w:tcPr>
            <w:tcW w:w="1402" w:type="dxa"/>
            <w:tcBorders>
              <w:top w:val="nil"/>
              <w:left w:val="nil"/>
              <w:bottom w:val="single" w:sz="4" w:space="0" w:color="auto"/>
              <w:right w:val="nil"/>
            </w:tcBorders>
            <w:shd w:val="clear" w:color="000000" w:fill="FFFFFF"/>
            <w:noWrap/>
            <w:vAlign w:val="center"/>
          </w:tcPr>
          <w:p w14:paraId="1B6734E7" w14:textId="41979375" w:rsidR="002801A4" w:rsidRPr="000D49A1" w:rsidRDefault="002801A4" w:rsidP="000D49A1">
            <w:pPr>
              <w:spacing w:line="240" w:lineRule="auto"/>
              <w:ind w:right="113"/>
              <w:jc w:val="right"/>
              <w:rPr>
                <w:rFonts w:ascii="Arial" w:hAnsi="Arial" w:cs="Arial"/>
                <w:bCs/>
                <w:color w:val="000000"/>
              </w:rPr>
            </w:pPr>
            <w:r w:rsidRPr="000D49A1">
              <w:rPr>
                <w:rFonts w:ascii="Arial" w:hAnsi="Arial" w:cs="Arial"/>
                <w:bCs/>
              </w:rPr>
              <w:t>(1 834)</w:t>
            </w:r>
          </w:p>
        </w:tc>
      </w:tr>
      <w:tr w:rsidR="002801A4" w:rsidRPr="00EE1E73" w14:paraId="2E291971" w14:textId="77777777" w:rsidTr="000D49A1">
        <w:trPr>
          <w:trHeight w:val="340"/>
        </w:trPr>
        <w:tc>
          <w:tcPr>
            <w:tcW w:w="2978" w:type="dxa"/>
            <w:shd w:val="clear" w:color="auto" w:fill="auto"/>
            <w:noWrap/>
            <w:vAlign w:val="center"/>
          </w:tcPr>
          <w:p w14:paraId="05A993BE" w14:textId="1AA2DFB8" w:rsidR="002801A4" w:rsidRPr="00EE1E73" w:rsidRDefault="002801A4" w:rsidP="002801A4">
            <w:pPr>
              <w:spacing w:line="240" w:lineRule="auto"/>
              <w:rPr>
                <w:rFonts w:ascii="Arial" w:hAnsi="Arial" w:cs="Arial"/>
                <w:color w:val="000000"/>
              </w:rPr>
            </w:pPr>
            <w:r>
              <w:rPr>
                <w:rFonts w:ascii="Arial" w:hAnsi="Arial" w:cs="Arial"/>
                <w:b/>
              </w:rPr>
              <w:t>На 31 декабр</w:t>
            </w:r>
            <w:r w:rsidRPr="00EE1E73">
              <w:rPr>
                <w:rFonts w:ascii="Arial" w:hAnsi="Arial" w:cs="Arial"/>
                <w:b/>
              </w:rPr>
              <w:t>я 2019 г.</w:t>
            </w:r>
          </w:p>
        </w:tc>
        <w:tc>
          <w:tcPr>
            <w:tcW w:w="1984" w:type="dxa"/>
            <w:tcBorders>
              <w:top w:val="single" w:sz="4" w:space="0" w:color="auto"/>
              <w:left w:val="nil"/>
              <w:bottom w:val="single" w:sz="4" w:space="0" w:color="auto"/>
              <w:right w:val="nil"/>
            </w:tcBorders>
            <w:shd w:val="clear" w:color="000000" w:fill="FFFFFF"/>
            <w:noWrap/>
            <w:vAlign w:val="center"/>
          </w:tcPr>
          <w:p w14:paraId="559595BF" w14:textId="2193725A" w:rsidR="002801A4" w:rsidRPr="002801A4" w:rsidRDefault="002801A4" w:rsidP="000D49A1">
            <w:pPr>
              <w:spacing w:line="240" w:lineRule="auto"/>
              <w:ind w:right="113"/>
              <w:jc w:val="right"/>
              <w:rPr>
                <w:rFonts w:ascii="Arial" w:hAnsi="Arial" w:cs="Arial"/>
                <w:b/>
                <w:bCs/>
                <w:color w:val="000000"/>
              </w:rPr>
            </w:pPr>
            <w:r w:rsidRPr="002801A4">
              <w:rPr>
                <w:rFonts w:ascii="Arial" w:hAnsi="Arial" w:cs="Arial"/>
                <w:b/>
                <w:bCs/>
                <w:color w:val="000000"/>
              </w:rPr>
              <w:t>(1 800)</w:t>
            </w:r>
          </w:p>
        </w:tc>
        <w:tc>
          <w:tcPr>
            <w:tcW w:w="1559" w:type="dxa"/>
            <w:tcBorders>
              <w:top w:val="single" w:sz="4" w:space="0" w:color="auto"/>
              <w:left w:val="nil"/>
              <w:bottom w:val="single" w:sz="4" w:space="0" w:color="auto"/>
              <w:right w:val="nil"/>
            </w:tcBorders>
            <w:shd w:val="clear" w:color="000000" w:fill="FFFFFF"/>
            <w:vAlign w:val="center"/>
          </w:tcPr>
          <w:p w14:paraId="2350554A" w14:textId="24E408C6" w:rsidR="002801A4" w:rsidRPr="002801A4" w:rsidRDefault="000D49A1" w:rsidP="000D49A1">
            <w:pPr>
              <w:spacing w:line="240" w:lineRule="auto"/>
              <w:ind w:right="113"/>
              <w:jc w:val="right"/>
              <w:rPr>
                <w:rFonts w:ascii="Arial" w:hAnsi="Arial" w:cs="Arial"/>
                <w:b/>
                <w:bCs/>
                <w:color w:val="000000"/>
              </w:rPr>
            </w:pPr>
            <w:r w:rsidRPr="00EE1E73">
              <w:rPr>
                <w:rFonts w:ascii="Arial" w:hAnsi="Arial" w:cs="Arial"/>
                <w:b/>
                <w:color w:val="000000"/>
              </w:rPr>
              <w:t>—</w:t>
            </w:r>
          </w:p>
        </w:tc>
        <w:tc>
          <w:tcPr>
            <w:tcW w:w="1702" w:type="dxa"/>
            <w:tcBorders>
              <w:top w:val="single" w:sz="4" w:space="0" w:color="auto"/>
              <w:left w:val="nil"/>
              <w:bottom w:val="single" w:sz="4" w:space="0" w:color="auto"/>
              <w:right w:val="nil"/>
            </w:tcBorders>
            <w:shd w:val="clear" w:color="000000" w:fill="FFFFFF"/>
            <w:noWrap/>
            <w:vAlign w:val="center"/>
          </w:tcPr>
          <w:p w14:paraId="52C6832F" w14:textId="4BFF7C4C" w:rsidR="002801A4" w:rsidRPr="002801A4" w:rsidRDefault="002801A4" w:rsidP="000D49A1">
            <w:pPr>
              <w:spacing w:line="240" w:lineRule="auto"/>
              <w:ind w:right="113"/>
              <w:jc w:val="right"/>
              <w:rPr>
                <w:rFonts w:ascii="Arial" w:hAnsi="Arial" w:cs="Arial"/>
                <w:b/>
                <w:bCs/>
                <w:color w:val="000000"/>
              </w:rPr>
            </w:pPr>
            <w:r w:rsidRPr="002801A4">
              <w:rPr>
                <w:rFonts w:ascii="Arial" w:hAnsi="Arial" w:cs="Arial"/>
                <w:b/>
                <w:bCs/>
                <w:color w:val="000000"/>
              </w:rPr>
              <w:t>(34)</w:t>
            </w:r>
          </w:p>
        </w:tc>
        <w:tc>
          <w:tcPr>
            <w:tcW w:w="1402" w:type="dxa"/>
            <w:tcBorders>
              <w:top w:val="single" w:sz="4" w:space="0" w:color="auto"/>
              <w:left w:val="nil"/>
              <w:bottom w:val="single" w:sz="4" w:space="0" w:color="auto"/>
              <w:right w:val="nil"/>
            </w:tcBorders>
            <w:shd w:val="clear" w:color="000000" w:fill="FFFFFF"/>
            <w:noWrap/>
            <w:vAlign w:val="center"/>
          </w:tcPr>
          <w:p w14:paraId="24A3776B" w14:textId="76C6048A" w:rsidR="002801A4" w:rsidRPr="002801A4" w:rsidRDefault="002801A4" w:rsidP="000D49A1">
            <w:pPr>
              <w:spacing w:line="240" w:lineRule="auto"/>
              <w:ind w:right="113"/>
              <w:jc w:val="right"/>
              <w:rPr>
                <w:rFonts w:ascii="Arial" w:hAnsi="Arial" w:cs="Arial"/>
                <w:b/>
                <w:bCs/>
                <w:color w:val="000000"/>
              </w:rPr>
            </w:pPr>
            <w:r w:rsidRPr="002801A4">
              <w:rPr>
                <w:rFonts w:ascii="Arial" w:hAnsi="Arial" w:cs="Arial"/>
                <w:b/>
                <w:bCs/>
              </w:rPr>
              <w:t>(1 834)</w:t>
            </w:r>
          </w:p>
        </w:tc>
      </w:tr>
      <w:tr w:rsidR="002801A4" w:rsidRPr="00EE1E73" w14:paraId="1DFD5DB9" w14:textId="77777777" w:rsidTr="000D49A1">
        <w:trPr>
          <w:trHeight w:val="255"/>
        </w:trPr>
        <w:tc>
          <w:tcPr>
            <w:tcW w:w="2978" w:type="dxa"/>
            <w:shd w:val="clear" w:color="auto" w:fill="auto"/>
            <w:noWrap/>
            <w:vAlign w:val="center"/>
            <w:hideMark/>
          </w:tcPr>
          <w:p w14:paraId="79C1C828" w14:textId="77777777" w:rsidR="002801A4" w:rsidRPr="00EE1E73" w:rsidRDefault="002801A4" w:rsidP="005624CE">
            <w:pPr>
              <w:spacing w:line="240" w:lineRule="auto"/>
              <w:rPr>
                <w:rFonts w:ascii="Arial" w:hAnsi="Arial" w:cs="Arial"/>
                <w:color w:val="000000"/>
              </w:rPr>
            </w:pPr>
            <w:r w:rsidRPr="00EE1E73">
              <w:rPr>
                <w:rFonts w:ascii="Arial" w:hAnsi="Arial" w:cs="Arial"/>
                <w:color w:val="000000"/>
              </w:rPr>
              <w:t>Амортизация за отчетный год</w:t>
            </w:r>
          </w:p>
        </w:tc>
        <w:tc>
          <w:tcPr>
            <w:tcW w:w="1984" w:type="dxa"/>
            <w:tcBorders>
              <w:top w:val="single" w:sz="4" w:space="0" w:color="auto"/>
              <w:left w:val="nil"/>
              <w:bottom w:val="nil"/>
              <w:right w:val="nil"/>
            </w:tcBorders>
            <w:shd w:val="clear" w:color="000000" w:fill="FFFFFF"/>
            <w:noWrap/>
            <w:vAlign w:val="center"/>
          </w:tcPr>
          <w:p w14:paraId="1A28AB02" w14:textId="4CA27305" w:rsidR="002801A4" w:rsidRPr="00EE1E73" w:rsidRDefault="000D49A1" w:rsidP="000D49A1">
            <w:pPr>
              <w:spacing w:line="240" w:lineRule="auto"/>
              <w:ind w:right="113"/>
              <w:jc w:val="right"/>
              <w:rPr>
                <w:rFonts w:ascii="Arial" w:hAnsi="Arial" w:cs="Arial"/>
                <w:color w:val="000000"/>
              </w:rPr>
            </w:pPr>
            <w:r>
              <w:rPr>
                <w:rFonts w:ascii="Arial" w:hAnsi="Arial" w:cs="Arial"/>
                <w:color w:val="000000"/>
              </w:rPr>
              <w:t>(1 904)</w:t>
            </w:r>
          </w:p>
        </w:tc>
        <w:tc>
          <w:tcPr>
            <w:tcW w:w="1559" w:type="dxa"/>
            <w:tcBorders>
              <w:top w:val="single" w:sz="4" w:space="0" w:color="auto"/>
              <w:left w:val="nil"/>
              <w:bottom w:val="nil"/>
              <w:right w:val="nil"/>
            </w:tcBorders>
            <w:shd w:val="clear" w:color="000000" w:fill="FFFFFF"/>
            <w:vAlign w:val="center"/>
          </w:tcPr>
          <w:p w14:paraId="715A79E4" w14:textId="56893F80" w:rsidR="002801A4" w:rsidRPr="00EE1E73" w:rsidRDefault="000D49A1" w:rsidP="000D49A1">
            <w:pPr>
              <w:spacing w:line="240" w:lineRule="auto"/>
              <w:ind w:right="113"/>
              <w:jc w:val="right"/>
              <w:rPr>
                <w:rFonts w:ascii="Arial" w:hAnsi="Arial" w:cs="Arial"/>
                <w:color w:val="000000"/>
              </w:rPr>
            </w:pPr>
            <w:r>
              <w:rPr>
                <w:rFonts w:ascii="Arial" w:hAnsi="Arial" w:cs="Arial"/>
                <w:color w:val="000000"/>
              </w:rPr>
              <w:t>(828)</w:t>
            </w:r>
          </w:p>
        </w:tc>
        <w:tc>
          <w:tcPr>
            <w:tcW w:w="1702" w:type="dxa"/>
            <w:tcBorders>
              <w:top w:val="single" w:sz="4" w:space="0" w:color="auto"/>
              <w:left w:val="nil"/>
              <w:bottom w:val="nil"/>
              <w:right w:val="nil"/>
            </w:tcBorders>
            <w:shd w:val="clear" w:color="000000" w:fill="FFFFFF"/>
            <w:noWrap/>
            <w:vAlign w:val="center"/>
          </w:tcPr>
          <w:p w14:paraId="142D38D5" w14:textId="149559E7" w:rsidR="002801A4" w:rsidRPr="00EE1E73" w:rsidRDefault="000D49A1" w:rsidP="000D49A1">
            <w:pPr>
              <w:spacing w:line="240" w:lineRule="auto"/>
              <w:ind w:right="113"/>
              <w:jc w:val="right"/>
              <w:rPr>
                <w:rFonts w:ascii="Arial" w:hAnsi="Arial" w:cs="Arial"/>
                <w:color w:val="000000"/>
              </w:rPr>
            </w:pPr>
            <w:r>
              <w:rPr>
                <w:rFonts w:ascii="Arial" w:hAnsi="Arial" w:cs="Arial"/>
                <w:color w:val="000000"/>
              </w:rPr>
              <w:t>(407)</w:t>
            </w:r>
          </w:p>
        </w:tc>
        <w:tc>
          <w:tcPr>
            <w:tcW w:w="1402" w:type="dxa"/>
            <w:tcBorders>
              <w:top w:val="single" w:sz="4" w:space="0" w:color="auto"/>
              <w:left w:val="nil"/>
              <w:bottom w:val="nil"/>
              <w:right w:val="nil"/>
            </w:tcBorders>
            <w:shd w:val="clear" w:color="000000" w:fill="FFFFFF"/>
            <w:noWrap/>
            <w:vAlign w:val="center"/>
          </w:tcPr>
          <w:p w14:paraId="25EA0638" w14:textId="69C18DBE" w:rsidR="002801A4" w:rsidRPr="000D49A1" w:rsidRDefault="000D49A1" w:rsidP="000D49A1">
            <w:pPr>
              <w:spacing w:line="240" w:lineRule="auto"/>
              <w:ind w:right="113"/>
              <w:jc w:val="right"/>
              <w:rPr>
                <w:rFonts w:ascii="Arial" w:hAnsi="Arial" w:cs="Arial"/>
                <w:bCs/>
                <w:color w:val="000000"/>
              </w:rPr>
            </w:pPr>
            <w:r w:rsidRPr="000D49A1">
              <w:rPr>
                <w:rFonts w:ascii="Arial" w:hAnsi="Arial" w:cs="Arial"/>
                <w:bCs/>
                <w:color w:val="000000"/>
              </w:rPr>
              <w:t>(3 139)</w:t>
            </w:r>
          </w:p>
        </w:tc>
      </w:tr>
      <w:tr w:rsidR="002801A4" w:rsidRPr="00EE1E73" w14:paraId="32D9C210" w14:textId="77777777" w:rsidTr="000D49A1">
        <w:trPr>
          <w:trHeight w:val="284"/>
        </w:trPr>
        <w:tc>
          <w:tcPr>
            <w:tcW w:w="2978" w:type="dxa"/>
            <w:shd w:val="clear" w:color="auto" w:fill="auto"/>
            <w:noWrap/>
            <w:vAlign w:val="center"/>
          </w:tcPr>
          <w:p w14:paraId="338F4901" w14:textId="28326189" w:rsidR="002801A4" w:rsidRPr="00EE1E73" w:rsidRDefault="002801A4" w:rsidP="005624CE">
            <w:pPr>
              <w:spacing w:line="240" w:lineRule="auto"/>
              <w:rPr>
                <w:rFonts w:ascii="Arial" w:hAnsi="Arial" w:cs="Arial"/>
                <w:b/>
              </w:rPr>
            </w:pPr>
            <w:r>
              <w:rPr>
                <w:rFonts w:ascii="Arial" w:hAnsi="Arial" w:cs="Arial"/>
                <w:b/>
              </w:rPr>
              <w:t>На 31 декабря 2020</w:t>
            </w:r>
            <w:r w:rsidRPr="00EE1E73">
              <w:rPr>
                <w:rFonts w:ascii="Arial" w:hAnsi="Arial" w:cs="Arial"/>
                <w:b/>
              </w:rPr>
              <w:t xml:space="preserve"> г.</w:t>
            </w:r>
          </w:p>
        </w:tc>
        <w:tc>
          <w:tcPr>
            <w:tcW w:w="1984" w:type="dxa"/>
            <w:tcBorders>
              <w:top w:val="single" w:sz="4" w:space="0" w:color="auto"/>
              <w:left w:val="nil"/>
              <w:bottom w:val="single" w:sz="8" w:space="0" w:color="auto"/>
              <w:right w:val="nil"/>
            </w:tcBorders>
            <w:shd w:val="clear" w:color="000000" w:fill="FFFFFF"/>
            <w:noWrap/>
            <w:vAlign w:val="center"/>
          </w:tcPr>
          <w:p w14:paraId="1AF07D43" w14:textId="717EB2A8" w:rsidR="002801A4" w:rsidRPr="00EE1E73" w:rsidRDefault="000D49A1" w:rsidP="000D49A1">
            <w:pPr>
              <w:spacing w:line="240" w:lineRule="auto"/>
              <w:ind w:right="113"/>
              <w:jc w:val="right"/>
              <w:rPr>
                <w:rFonts w:ascii="Arial" w:hAnsi="Arial" w:cs="Arial"/>
                <w:b/>
                <w:bCs/>
                <w:color w:val="000000"/>
              </w:rPr>
            </w:pPr>
            <w:r>
              <w:rPr>
                <w:rFonts w:ascii="Arial" w:hAnsi="Arial" w:cs="Arial"/>
                <w:b/>
                <w:bCs/>
                <w:color w:val="000000"/>
              </w:rPr>
              <w:t>(3 704)</w:t>
            </w:r>
          </w:p>
        </w:tc>
        <w:tc>
          <w:tcPr>
            <w:tcW w:w="1559" w:type="dxa"/>
            <w:tcBorders>
              <w:top w:val="single" w:sz="4" w:space="0" w:color="auto"/>
              <w:left w:val="nil"/>
              <w:bottom w:val="single" w:sz="8" w:space="0" w:color="auto"/>
              <w:right w:val="nil"/>
            </w:tcBorders>
            <w:shd w:val="clear" w:color="000000" w:fill="FFFFFF"/>
            <w:vAlign w:val="center"/>
          </w:tcPr>
          <w:p w14:paraId="7A7210A9" w14:textId="2498C7BA" w:rsidR="002801A4" w:rsidRPr="00EE1E73" w:rsidRDefault="000D49A1" w:rsidP="000D49A1">
            <w:pPr>
              <w:spacing w:line="240" w:lineRule="auto"/>
              <w:ind w:right="113"/>
              <w:jc w:val="right"/>
              <w:rPr>
                <w:rFonts w:ascii="Arial" w:hAnsi="Arial" w:cs="Arial"/>
                <w:b/>
                <w:bCs/>
                <w:color w:val="000000"/>
              </w:rPr>
            </w:pPr>
            <w:r>
              <w:rPr>
                <w:rFonts w:ascii="Arial" w:hAnsi="Arial" w:cs="Arial"/>
                <w:b/>
                <w:bCs/>
                <w:color w:val="000000"/>
              </w:rPr>
              <w:t>(828)</w:t>
            </w:r>
          </w:p>
        </w:tc>
        <w:tc>
          <w:tcPr>
            <w:tcW w:w="1702" w:type="dxa"/>
            <w:tcBorders>
              <w:top w:val="single" w:sz="4" w:space="0" w:color="auto"/>
              <w:left w:val="nil"/>
              <w:bottom w:val="single" w:sz="8" w:space="0" w:color="auto"/>
              <w:right w:val="nil"/>
            </w:tcBorders>
            <w:shd w:val="clear" w:color="000000" w:fill="FFFFFF"/>
            <w:noWrap/>
            <w:vAlign w:val="center"/>
          </w:tcPr>
          <w:p w14:paraId="21334020" w14:textId="1432E53E" w:rsidR="002801A4" w:rsidRPr="00EE1E73" w:rsidRDefault="000D49A1" w:rsidP="000D49A1">
            <w:pPr>
              <w:spacing w:line="240" w:lineRule="auto"/>
              <w:ind w:right="113"/>
              <w:jc w:val="right"/>
              <w:rPr>
                <w:rFonts w:ascii="Arial" w:hAnsi="Arial" w:cs="Arial"/>
                <w:b/>
                <w:bCs/>
                <w:color w:val="000000"/>
              </w:rPr>
            </w:pPr>
            <w:r>
              <w:rPr>
                <w:rFonts w:ascii="Arial" w:hAnsi="Arial" w:cs="Arial"/>
                <w:b/>
                <w:bCs/>
                <w:color w:val="000000"/>
              </w:rPr>
              <w:t>(441)</w:t>
            </w:r>
          </w:p>
        </w:tc>
        <w:tc>
          <w:tcPr>
            <w:tcW w:w="1402" w:type="dxa"/>
            <w:tcBorders>
              <w:top w:val="single" w:sz="4" w:space="0" w:color="auto"/>
              <w:left w:val="nil"/>
              <w:bottom w:val="single" w:sz="8" w:space="0" w:color="auto"/>
              <w:right w:val="nil"/>
            </w:tcBorders>
            <w:shd w:val="clear" w:color="000000" w:fill="FFFFFF"/>
            <w:noWrap/>
            <w:vAlign w:val="center"/>
          </w:tcPr>
          <w:p w14:paraId="462FCD0A" w14:textId="05866236" w:rsidR="002801A4" w:rsidRPr="00EE1E73" w:rsidRDefault="000D49A1" w:rsidP="000D49A1">
            <w:pPr>
              <w:spacing w:line="240" w:lineRule="auto"/>
              <w:ind w:right="113"/>
              <w:jc w:val="right"/>
              <w:rPr>
                <w:rFonts w:ascii="Arial" w:hAnsi="Arial" w:cs="Arial"/>
                <w:b/>
                <w:bCs/>
                <w:color w:val="000000"/>
              </w:rPr>
            </w:pPr>
            <w:r>
              <w:rPr>
                <w:rFonts w:ascii="Arial" w:hAnsi="Arial" w:cs="Arial"/>
                <w:b/>
                <w:bCs/>
                <w:color w:val="000000"/>
              </w:rPr>
              <w:t>(4 973)</w:t>
            </w:r>
          </w:p>
        </w:tc>
      </w:tr>
      <w:tr w:rsidR="002801A4" w:rsidRPr="00EE1E73" w14:paraId="24DBBA0B" w14:textId="77777777" w:rsidTr="000D49A1">
        <w:trPr>
          <w:trHeight w:val="255"/>
        </w:trPr>
        <w:tc>
          <w:tcPr>
            <w:tcW w:w="2978" w:type="dxa"/>
            <w:shd w:val="clear" w:color="auto" w:fill="auto"/>
            <w:noWrap/>
            <w:vAlign w:val="center"/>
          </w:tcPr>
          <w:p w14:paraId="66F6B9F3" w14:textId="77777777" w:rsidR="002801A4" w:rsidRPr="00EE1E73" w:rsidRDefault="002801A4" w:rsidP="005624CE">
            <w:pPr>
              <w:spacing w:line="240" w:lineRule="auto"/>
              <w:rPr>
                <w:rFonts w:ascii="Arial" w:hAnsi="Arial" w:cs="Arial"/>
                <w:b/>
              </w:rPr>
            </w:pPr>
            <w:r w:rsidRPr="00EE1E73">
              <w:rPr>
                <w:rFonts w:ascii="Arial" w:hAnsi="Arial" w:cs="Arial"/>
                <w:b/>
              </w:rPr>
              <w:t>Балансовая стоимость</w:t>
            </w:r>
          </w:p>
        </w:tc>
        <w:tc>
          <w:tcPr>
            <w:tcW w:w="1984" w:type="dxa"/>
            <w:tcBorders>
              <w:top w:val="nil"/>
              <w:left w:val="nil"/>
              <w:bottom w:val="single" w:sz="4" w:space="0" w:color="auto"/>
              <w:right w:val="nil"/>
            </w:tcBorders>
            <w:shd w:val="clear" w:color="000000" w:fill="FFFFFF"/>
            <w:noWrap/>
            <w:vAlign w:val="center"/>
          </w:tcPr>
          <w:p w14:paraId="22488CD3" w14:textId="77777777" w:rsidR="002801A4" w:rsidRPr="00EE1E73" w:rsidRDefault="002801A4" w:rsidP="000D49A1">
            <w:pPr>
              <w:spacing w:line="240" w:lineRule="auto"/>
              <w:ind w:right="113"/>
              <w:jc w:val="right"/>
              <w:rPr>
                <w:rFonts w:ascii="Arial" w:hAnsi="Arial" w:cs="Arial"/>
                <w:b/>
                <w:bCs/>
                <w:color w:val="000000"/>
              </w:rPr>
            </w:pPr>
          </w:p>
        </w:tc>
        <w:tc>
          <w:tcPr>
            <w:tcW w:w="1559" w:type="dxa"/>
            <w:tcBorders>
              <w:top w:val="nil"/>
              <w:left w:val="nil"/>
              <w:bottom w:val="single" w:sz="4" w:space="0" w:color="auto"/>
              <w:right w:val="nil"/>
            </w:tcBorders>
            <w:shd w:val="clear" w:color="000000" w:fill="FFFFFF"/>
            <w:vAlign w:val="center"/>
          </w:tcPr>
          <w:p w14:paraId="6E14808A" w14:textId="77777777" w:rsidR="002801A4" w:rsidRPr="00EE1E73" w:rsidRDefault="002801A4" w:rsidP="000D49A1">
            <w:pPr>
              <w:spacing w:line="240" w:lineRule="auto"/>
              <w:ind w:right="113"/>
              <w:jc w:val="right"/>
              <w:rPr>
                <w:rFonts w:ascii="Arial" w:hAnsi="Arial" w:cs="Arial"/>
                <w:b/>
                <w:bCs/>
                <w:color w:val="000000"/>
              </w:rPr>
            </w:pPr>
          </w:p>
        </w:tc>
        <w:tc>
          <w:tcPr>
            <w:tcW w:w="1702" w:type="dxa"/>
            <w:tcBorders>
              <w:top w:val="nil"/>
              <w:left w:val="nil"/>
              <w:bottom w:val="single" w:sz="4" w:space="0" w:color="auto"/>
              <w:right w:val="nil"/>
            </w:tcBorders>
            <w:shd w:val="clear" w:color="000000" w:fill="FFFFFF"/>
            <w:noWrap/>
            <w:vAlign w:val="center"/>
          </w:tcPr>
          <w:p w14:paraId="3F576E84" w14:textId="04F60B19" w:rsidR="002801A4" w:rsidRPr="00EE1E73" w:rsidRDefault="002801A4" w:rsidP="000D49A1">
            <w:pPr>
              <w:spacing w:line="240" w:lineRule="auto"/>
              <w:ind w:right="113"/>
              <w:jc w:val="right"/>
              <w:rPr>
                <w:rFonts w:ascii="Arial" w:hAnsi="Arial" w:cs="Arial"/>
                <w:b/>
                <w:bCs/>
                <w:color w:val="000000"/>
              </w:rPr>
            </w:pPr>
          </w:p>
        </w:tc>
        <w:tc>
          <w:tcPr>
            <w:tcW w:w="1402" w:type="dxa"/>
            <w:tcBorders>
              <w:top w:val="nil"/>
              <w:left w:val="nil"/>
              <w:bottom w:val="single" w:sz="4" w:space="0" w:color="auto"/>
              <w:right w:val="nil"/>
            </w:tcBorders>
            <w:shd w:val="clear" w:color="000000" w:fill="FFFFFF"/>
            <w:noWrap/>
            <w:vAlign w:val="center"/>
          </w:tcPr>
          <w:p w14:paraId="18378450" w14:textId="77777777" w:rsidR="002801A4" w:rsidRPr="00EE1E73" w:rsidRDefault="002801A4" w:rsidP="000D49A1">
            <w:pPr>
              <w:spacing w:line="240" w:lineRule="auto"/>
              <w:ind w:right="113"/>
              <w:jc w:val="right"/>
              <w:rPr>
                <w:rFonts w:ascii="Arial" w:hAnsi="Arial" w:cs="Arial"/>
                <w:b/>
                <w:bCs/>
                <w:color w:val="000000"/>
              </w:rPr>
            </w:pPr>
          </w:p>
        </w:tc>
      </w:tr>
      <w:tr w:rsidR="002801A4" w:rsidRPr="00EE1E73" w14:paraId="09DAF371" w14:textId="77777777" w:rsidTr="0080502C">
        <w:trPr>
          <w:trHeight w:val="213"/>
        </w:trPr>
        <w:tc>
          <w:tcPr>
            <w:tcW w:w="2978" w:type="dxa"/>
            <w:shd w:val="clear" w:color="auto" w:fill="auto"/>
            <w:noWrap/>
            <w:vAlign w:val="center"/>
          </w:tcPr>
          <w:p w14:paraId="1C7D0EB1" w14:textId="7FD5DB99" w:rsidR="002801A4" w:rsidRPr="00EE1E73" w:rsidRDefault="002801A4" w:rsidP="002801A4">
            <w:pPr>
              <w:spacing w:line="240" w:lineRule="auto"/>
              <w:rPr>
                <w:rFonts w:ascii="Arial" w:hAnsi="Arial" w:cs="Arial"/>
                <w:b/>
              </w:rPr>
            </w:pPr>
            <w:r>
              <w:rPr>
                <w:rFonts w:ascii="Arial" w:hAnsi="Arial" w:cs="Arial"/>
                <w:b/>
              </w:rPr>
              <w:t>На 31 декабря 2019</w:t>
            </w:r>
            <w:r w:rsidRPr="00EE1E73">
              <w:rPr>
                <w:rFonts w:ascii="Arial" w:hAnsi="Arial" w:cs="Arial"/>
                <w:b/>
              </w:rPr>
              <w:t xml:space="preserve"> г.</w:t>
            </w:r>
          </w:p>
        </w:tc>
        <w:tc>
          <w:tcPr>
            <w:tcW w:w="1984" w:type="dxa"/>
            <w:tcBorders>
              <w:top w:val="single" w:sz="4" w:space="0" w:color="auto"/>
              <w:left w:val="nil"/>
              <w:bottom w:val="single" w:sz="8" w:space="0" w:color="auto"/>
              <w:right w:val="nil"/>
            </w:tcBorders>
            <w:shd w:val="clear" w:color="000000" w:fill="FFFFFF"/>
            <w:noWrap/>
            <w:vAlign w:val="center"/>
          </w:tcPr>
          <w:p w14:paraId="04A955DA" w14:textId="1EFD8509" w:rsidR="002801A4" w:rsidRPr="000D49A1" w:rsidRDefault="002801A4" w:rsidP="000D49A1">
            <w:pPr>
              <w:spacing w:line="240" w:lineRule="auto"/>
              <w:ind w:right="113"/>
              <w:jc w:val="right"/>
              <w:rPr>
                <w:rFonts w:ascii="Arial" w:hAnsi="Arial" w:cs="Arial"/>
                <w:b/>
                <w:bCs/>
                <w:color w:val="000000"/>
              </w:rPr>
            </w:pPr>
            <w:r w:rsidRPr="000D49A1">
              <w:rPr>
                <w:rFonts w:ascii="Arial" w:hAnsi="Arial" w:cs="Arial"/>
                <w:b/>
                <w:bCs/>
              </w:rPr>
              <w:t>75 171</w:t>
            </w:r>
          </w:p>
        </w:tc>
        <w:tc>
          <w:tcPr>
            <w:tcW w:w="1559" w:type="dxa"/>
            <w:tcBorders>
              <w:top w:val="single" w:sz="4" w:space="0" w:color="auto"/>
              <w:left w:val="nil"/>
              <w:bottom w:val="single" w:sz="8" w:space="0" w:color="auto"/>
              <w:right w:val="nil"/>
            </w:tcBorders>
            <w:shd w:val="clear" w:color="000000" w:fill="FFFFFF"/>
            <w:vAlign w:val="center"/>
          </w:tcPr>
          <w:p w14:paraId="076C0370" w14:textId="49270560" w:rsidR="002801A4" w:rsidRPr="000D49A1" w:rsidRDefault="000D49A1" w:rsidP="000D49A1">
            <w:pPr>
              <w:spacing w:line="240" w:lineRule="auto"/>
              <w:ind w:right="113"/>
              <w:jc w:val="right"/>
              <w:rPr>
                <w:rFonts w:ascii="Arial" w:hAnsi="Arial" w:cs="Arial"/>
                <w:b/>
                <w:bCs/>
              </w:rPr>
            </w:pPr>
            <w:r w:rsidRPr="000D49A1">
              <w:rPr>
                <w:rFonts w:ascii="Arial" w:hAnsi="Arial" w:cs="Arial"/>
                <w:b/>
                <w:color w:val="000000"/>
              </w:rPr>
              <w:t>—</w:t>
            </w:r>
          </w:p>
        </w:tc>
        <w:tc>
          <w:tcPr>
            <w:tcW w:w="1702" w:type="dxa"/>
            <w:tcBorders>
              <w:top w:val="single" w:sz="4" w:space="0" w:color="auto"/>
              <w:left w:val="nil"/>
              <w:bottom w:val="single" w:sz="8" w:space="0" w:color="auto"/>
              <w:right w:val="nil"/>
            </w:tcBorders>
            <w:shd w:val="clear" w:color="000000" w:fill="FFFFFF"/>
            <w:noWrap/>
            <w:vAlign w:val="center"/>
          </w:tcPr>
          <w:p w14:paraId="53F9A30F" w14:textId="239432C2" w:rsidR="002801A4" w:rsidRPr="000D49A1" w:rsidRDefault="002801A4" w:rsidP="000D49A1">
            <w:pPr>
              <w:spacing w:line="240" w:lineRule="auto"/>
              <w:ind w:right="113"/>
              <w:jc w:val="right"/>
              <w:rPr>
                <w:rFonts w:ascii="Arial" w:hAnsi="Arial" w:cs="Arial"/>
                <w:b/>
                <w:bCs/>
                <w:color w:val="000000"/>
              </w:rPr>
            </w:pPr>
            <w:r w:rsidRPr="000D49A1">
              <w:rPr>
                <w:rFonts w:ascii="Arial" w:hAnsi="Arial" w:cs="Arial"/>
                <w:b/>
                <w:bCs/>
              </w:rPr>
              <w:t>4 032</w:t>
            </w:r>
          </w:p>
        </w:tc>
        <w:tc>
          <w:tcPr>
            <w:tcW w:w="1402" w:type="dxa"/>
            <w:tcBorders>
              <w:top w:val="single" w:sz="4" w:space="0" w:color="auto"/>
              <w:left w:val="nil"/>
              <w:bottom w:val="single" w:sz="8" w:space="0" w:color="auto"/>
              <w:right w:val="nil"/>
            </w:tcBorders>
            <w:shd w:val="clear" w:color="000000" w:fill="FFFFFF"/>
            <w:noWrap/>
            <w:vAlign w:val="center"/>
          </w:tcPr>
          <w:p w14:paraId="2AF165CB" w14:textId="442CCD50" w:rsidR="002801A4" w:rsidRPr="000D49A1" w:rsidRDefault="002801A4" w:rsidP="000D49A1">
            <w:pPr>
              <w:spacing w:line="240" w:lineRule="auto"/>
              <w:ind w:right="113"/>
              <w:jc w:val="right"/>
              <w:rPr>
                <w:rFonts w:ascii="Arial" w:hAnsi="Arial" w:cs="Arial"/>
                <w:b/>
                <w:bCs/>
                <w:color w:val="000000"/>
              </w:rPr>
            </w:pPr>
            <w:r w:rsidRPr="000D49A1">
              <w:rPr>
                <w:rFonts w:ascii="Arial" w:hAnsi="Arial" w:cs="Arial"/>
                <w:b/>
                <w:bCs/>
              </w:rPr>
              <w:t>79 203</w:t>
            </w:r>
          </w:p>
        </w:tc>
      </w:tr>
      <w:tr w:rsidR="002801A4" w:rsidRPr="00EE1E73" w14:paraId="3B6C52F1" w14:textId="77777777" w:rsidTr="0080502C">
        <w:trPr>
          <w:trHeight w:val="137"/>
        </w:trPr>
        <w:tc>
          <w:tcPr>
            <w:tcW w:w="2978" w:type="dxa"/>
            <w:shd w:val="clear" w:color="auto" w:fill="auto"/>
            <w:noWrap/>
            <w:vAlign w:val="center"/>
          </w:tcPr>
          <w:p w14:paraId="2FB9EF99" w14:textId="7525E3EF" w:rsidR="002801A4" w:rsidRPr="00EE1E73" w:rsidRDefault="002801A4" w:rsidP="002801A4">
            <w:pPr>
              <w:spacing w:line="240" w:lineRule="auto"/>
              <w:rPr>
                <w:rFonts w:ascii="Arial" w:hAnsi="Arial" w:cs="Arial"/>
                <w:b/>
              </w:rPr>
            </w:pPr>
            <w:r>
              <w:rPr>
                <w:rFonts w:ascii="Arial" w:hAnsi="Arial" w:cs="Arial"/>
                <w:b/>
              </w:rPr>
              <w:t>На 31 декабря 2020</w:t>
            </w:r>
            <w:r w:rsidRPr="00EE1E73">
              <w:rPr>
                <w:rFonts w:ascii="Arial" w:hAnsi="Arial" w:cs="Arial"/>
                <w:b/>
              </w:rPr>
              <w:t xml:space="preserve"> г.</w:t>
            </w:r>
          </w:p>
        </w:tc>
        <w:tc>
          <w:tcPr>
            <w:tcW w:w="1984" w:type="dxa"/>
            <w:tcBorders>
              <w:top w:val="single" w:sz="8" w:space="0" w:color="auto"/>
              <w:left w:val="nil"/>
              <w:bottom w:val="double" w:sz="4" w:space="0" w:color="auto"/>
              <w:right w:val="nil"/>
            </w:tcBorders>
            <w:shd w:val="clear" w:color="000000" w:fill="FFFFFF"/>
            <w:noWrap/>
            <w:vAlign w:val="center"/>
          </w:tcPr>
          <w:p w14:paraId="0B29873E" w14:textId="79060DC9" w:rsidR="002801A4" w:rsidRPr="000D49A1" w:rsidRDefault="000D49A1" w:rsidP="000D49A1">
            <w:pPr>
              <w:spacing w:line="240" w:lineRule="auto"/>
              <w:ind w:right="113"/>
              <w:jc w:val="right"/>
              <w:rPr>
                <w:rFonts w:ascii="Arial" w:hAnsi="Arial" w:cs="Arial"/>
                <w:b/>
                <w:bCs/>
                <w:color w:val="000000"/>
              </w:rPr>
            </w:pPr>
            <w:r>
              <w:rPr>
                <w:rFonts w:ascii="Arial" w:hAnsi="Arial" w:cs="Arial"/>
                <w:b/>
                <w:bCs/>
                <w:color w:val="000000"/>
              </w:rPr>
              <w:t>76 250</w:t>
            </w:r>
          </w:p>
        </w:tc>
        <w:tc>
          <w:tcPr>
            <w:tcW w:w="1559" w:type="dxa"/>
            <w:tcBorders>
              <w:top w:val="single" w:sz="8" w:space="0" w:color="auto"/>
              <w:left w:val="nil"/>
              <w:bottom w:val="double" w:sz="4" w:space="0" w:color="auto"/>
              <w:right w:val="nil"/>
            </w:tcBorders>
            <w:shd w:val="clear" w:color="000000" w:fill="FFFFFF"/>
            <w:vAlign w:val="center"/>
          </w:tcPr>
          <w:p w14:paraId="244AA307" w14:textId="784BE27C" w:rsidR="002801A4" w:rsidRPr="000D49A1" w:rsidRDefault="000D49A1" w:rsidP="000D49A1">
            <w:pPr>
              <w:spacing w:line="240" w:lineRule="auto"/>
              <w:ind w:right="113"/>
              <w:jc w:val="right"/>
              <w:rPr>
                <w:rFonts w:ascii="Arial" w:hAnsi="Arial" w:cs="Arial"/>
                <w:b/>
                <w:bCs/>
                <w:color w:val="000000"/>
              </w:rPr>
            </w:pPr>
            <w:r>
              <w:rPr>
                <w:rFonts w:ascii="Arial" w:hAnsi="Arial" w:cs="Arial"/>
                <w:b/>
                <w:bCs/>
                <w:color w:val="000000"/>
              </w:rPr>
              <w:t>1 882</w:t>
            </w:r>
          </w:p>
        </w:tc>
        <w:tc>
          <w:tcPr>
            <w:tcW w:w="1702" w:type="dxa"/>
            <w:tcBorders>
              <w:top w:val="single" w:sz="8" w:space="0" w:color="auto"/>
              <w:left w:val="nil"/>
              <w:bottom w:val="double" w:sz="4" w:space="0" w:color="auto"/>
              <w:right w:val="nil"/>
            </w:tcBorders>
            <w:shd w:val="clear" w:color="000000" w:fill="FFFFFF"/>
            <w:noWrap/>
            <w:vAlign w:val="center"/>
          </w:tcPr>
          <w:p w14:paraId="19556BCE" w14:textId="123CA2AA" w:rsidR="002801A4" w:rsidRPr="000D49A1" w:rsidRDefault="000D49A1" w:rsidP="000D49A1">
            <w:pPr>
              <w:spacing w:line="240" w:lineRule="auto"/>
              <w:ind w:right="113"/>
              <w:jc w:val="right"/>
              <w:rPr>
                <w:rFonts w:ascii="Arial" w:hAnsi="Arial" w:cs="Arial"/>
                <w:b/>
                <w:bCs/>
                <w:color w:val="000000"/>
              </w:rPr>
            </w:pPr>
            <w:r>
              <w:rPr>
                <w:rFonts w:ascii="Arial" w:hAnsi="Arial" w:cs="Arial"/>
                <w:b/>
                <w:bCs/>
                <w:color w:val="000000"/>
              </w:rPr>
              <w:t>3 625</w:t>
            </w:r>
          </w:p>
        </w:tc>
        <w:tc>
          <w:tcPr>
            <w:tcW w:w="1402" w:type="dxa"/>
            <w:tcBorders>
              <w:top w:val="single" w:sz="8" w:space="0" w:color="auto"/>
              <w:left w:val="nil"/>
              <w:bottom w:val="double" w:sz="4" w:space="0" w:color="auto"/>
              <w:right w:val="nil"/>
            </w:tcBorders>
            <w:shd w:val="clear" w:color="000000" w:fill="FFFFFF"/>
            <w:noWrap/>
            <w:vAlign w:val="center"/>
          </w:tcPr>
          <w:p w14:paraId="7D157667" w14:textId="3B3911B9" w:rsidR="002801A4" w:rsidRPr="000D49A1" w:rsidRDefault="000D49A1" w:rsidP="000D49A1">
            <w:pPr>
              <w:spacing w:line="240" w:lineRule="auto"/>
              <w:ind w:right="113"/>
              <w:jc w:val="right"/>
              <w:rPr>
                <w:rFonts w:ascii="Arial" w:hAnsi="Arial" w:cs="Arial"/>
                <w:b/>
                <w:bCs/>
                <w:color w:val="000000"/>
              </w:rPr>
            </w:pPr>
            <w:r>
              <w:rPr>
                <w:rFonts w:ascii="Arial" w:hAnsi="Arial" w:cs="Arial"/>
                <w:b/>
                <w:bCs/>
                <w:color w:val="000000"/>
              </w:rPr>
              <w:t>81 757</w:t>
            </w:r>
          </w:p>
        </w:tc>
      </w:tr>
    </w:tbl>
    <w:p w14:paraId="0E39968C" w14:textId="77777777" w:rsidR="00CB7784" w:rsidRDefault="00CB7784" w:rsidP="0066436D">
      <w:pPr>
        <w:spacing w:before="120" w:after="120" w:line="240" w:lineRule="auto"/>
        <w:jc w:val="both"/>
        <w:rPr>
          <w:rFonts w:ascii="Arial" w:eastAsia="Times New Roman" w:hAnsi="Arial" w:cs="Arial"/>
          <w:b/>
          <w:bCs/>
          <w:color w:val="000000" w:themeColor="text1"/>
          <w:lang w:eastAsia="ru-RU"/>
        </w:rPr>
      </w:pPr>
    </w:p>
    <w:p w14:paraId="53D68DF5" w14:textId="18AF0AAF" w:rsidR="0066436D" w:rsidRPr="00A26689" w:rsidRDefault="00CB7784" w:rsidP="0066436D">
      <w:pPr>
        <w:spacing w:before="120" w:after="120" w:line="240" w:lineRule="auto"/>
        <w:jc w:val="both"/>
        <w:rPr>
          <w:rFonts w:ascii="Arial" w:eastAsia="Times New Roman" w:hAnsi="Arial" w:cs="Arial"/>
          <w:b/>
          <w:bCs/>
          <w:color w:val="000000" w:themeColor="text1"/>
          <w:lang w:eastAsia="ru-RU"/>
        </w:rPr>
      </w:pPr>
      <w:r>
        <w:rPr>
          <w:rFonts w:ascii="Arial" w:eastAsia="Times New Roman" w:hAnsi="Arial" w:cs="Arial"/>
          <w:b/>
          <w:bCs/>
          <w:color w:val="000000" w:themeColor="text1"/>
          <w:lang w:eastAsia="ru-RU"/>
        </w:rPr>
        <w:t>О</w:t>
      </w:r>
      <w:r w:rsidR="0066436D" w:rsidRPr="00A26689">
        <w:rPr>
          <w:rFonts w:ascii="Arial" w:eastAsia="Times New Roman" w:hAnsi="Arial" w:cs="Arial"/>
          <w:b/>
          <w:bCs/>
          <w:color w:val="000000" w:themeColor="text1"/>
          <w:lang w:eastAsia="ru-RU"/>
        </w:rPr>
        <w:t>бязательства по аренде</w:t>
      </w:r>
    </w:p>
    <w:p w14:paraId="17B306AF" w14:textId="77777777" w:rsidR="005624CE" w:rsidRDefault="005624CE" w:rsidP="005624CE">
      <w:pPr>
        <w:spacing w:after="60"/>
        <w:rPr>
          <w:rFonts w:ascii="Arial" w:hAnsi="Arial" w:cs="Arial"/>
        </w:rPr>
      </w:pPr>
      <w:r w:rsidRPr="005624CE">
        <w:rPr>
          <w:rFonts w:ascii="Arial" w:hAnsi="Arial" w:cs="Arial"/>
        </w:rPr>
        <w:t>Балансовая стоимость обязательств по аренде и ее изменения в течение периода:</w:t>
      </w:r>
    </w:p>
    <w:tbl>
      <w:tblPr>
        <w:tblW w:w="4633" w:type="pct"/>
        <w:tblLayout w:type="fixed"/>
        <w:tblLook w:val="04A0" w:firstRow="1" w:lastRow="0" w:firstColumn="1" w:lastColumn="0" w:noHBand="0" w:noVBand="1"/>
      </w:tblPr>
      <w:tblGrid>
        <w:gridCol w:w="5245"/>
        <w:gridCol w:w="1843"/>
        <w:gridCol w:w="1843"/>
      </w:tblGrid>
      <w:tr w:rsidR="005624CE" w:rsidRPr="00825099" w14:paraId="43939E09" w14:textId="77777777" w:rsidTr="005624CE">
        <w:trPr>
          <w:trHeight w:val="227"/>
        </w:trPr>
        <w:tc>
          <w:tcPr>
            <w:tcW w:w="5245" w:type="dxa"/>
            <w:tcBorders>
              <w:top w:val="nil"/>
              <w:left w:val="nil"/>
              <w:bottom w:val="nil"/>
              <w:right w:val="nil"/>
            </w:tcBorders>
            <w:shd w:val="clear" w:color="000000" w:fill="FFFFFF"/>
            <w:vAlign w:val="center"/>
          </w:tcPr>
          <w:p w14:paraId="09B3DC23" w14:textId="77777777" w:rsidR="005624CE" w:rsidRPr="00825099" w:rsidRDefault="005624CE" w:rsidP="005624CE">
            <w:pPr>
              <w:spacing w:line="240" w:lineRule="auto"/>
              <w:rPr>
                <w:rFonts w:ascii="Arial" w:hAnsi="Arial" w:cs="Arial"/>
                <w:bCs/>
                <w:color w:val="000000" w:themeColor="text1"/>
              </w:rPr>
            </w:pPr>
          </w:p>
        </w:tc>
        <w:tc>
          <w:tcPr>
            <w:tcW w:w="3686" w:type="dxa"/>
            <w:gridSpan w:val="2"/>
            <w:tcBorders>
              <w:top w:val="nil"/>
              <w:left w:val="nil"/>
              <w:bottom w:val="single" w:sz="4" w:space="0" w:color="auto"/>
              <w:right w:val="nil"/>
            </w:tcBorders>
            <w:shd w:val="clear" w:color="000000" w:fill="FFFFFF"/>
            <w:vAlign w:val="center"/>
          </w:tcPr>
          <w:p w14:paraId="320FFF5E" w14:textId="4F70864D" w:rsidR="005624CE" w:rsidRPr="005624CE" w:rsidRDefault="005624CE" w:rsidP="005624CE">
            <w:pPr>
              <w:spacing w:line="240" w:lineRule="auto"/>
              <w:ind w:right="227"/>
              <w:jc w:val="center"/>
              <w:rPr>
                <w:rFonts w:ascii="Arial" w:hAnsi="Arial" w:cs="Arial"/>
                <w:b/>
                <w:color w:val="000000"/>
              </w:rPr>
            </w:pPr>
            <w:r w:rsidRPr="005624CE">
              <w:rPr>
                <w:rFonts w:ascii="Arial" w:hAnsi="Arial" w:cs="Arial"/>
                <w:b/>
                <w:color w:val="000000"/>
              </w:rPr>
              <w:t>За год,</w:t>
            </w:r>
          </w:p>
          <w:p w14:paraId="270345A5" w14:textId="2AC48008" w:rsidR="005624CE" w:rsidRPr="00825099" w:rsidRDefault="005624CE" w:rsidP="005624CE">
            <w:pPr>
              <w:spacing w:line="240" w:lineRule="auto"/>
              <w:ind w:right="227"/>
              <w:jc w:val="center"/>
              <w:rPr>
                <w:rFonts w:ascii="Arial" w:hAnsi="Arial" w:cs="Arial"/>
                <w:b/>
                <w:color w:val="000000"/>
              </w:rPr>
            </w:pPr>
            <w:r w:rsidRPr="005624CE">
              <w:rPr>
                <w:rFonts w:ascii="Arial" w:hAnsi="Arial" w:cs="Arial"/>
                <w:b/>
                <w:color w:val="000000"/>
              </w:rPr>
              <w:t>закончившийся 31 декабря</w:t>
            </w:r>
          </w:p>
        </w:tc>
      </w:tr>
      <w:tr w:rsidR="00825099" w:rsidRPr="00825099" w14:paraId="68F6B70F" w14:textId="77777777" w:rsidTr="005624CE">
        <w:trPr>
          <w:trHeight w:val="227"/>
        </w:trPr>
        <w:tc>
          <w:tcPr>
            <w:tcW w:w="5245" w:type="dxa"/>
            <w:tcBorders>
              <w:top w:val="nil"/>
              <w:left w:val="nil"/>
              <w:bottom w:val="nil"/>
              <w:right w:val="nil"/>
            </w:tcBorders>
            <w:shd w:val="clear" w:color="000000" w:fill="FFFFFF"/>
            <w:vAlign w:val="center"/>
          </w:tcPr>
          <w:p w14:paraId="3FDC8A8C" w14:textId="1F518126" w:rsidR="00825099" w:rsidRPr="00825099" w:rsidRDefault="00825099" w:rsidP="005624CE">
            <w:pPr>
              <w:spacing w:line="240" w:lineRule="auto"/>
              <w:rPr>
                <w:rFonts w:ascii="Arial" w:hAnsi="Arial" w:cs="Arial"/>
                <w:bCs/>
                <w:color w:val="000000" w:themeColor="text1"/>
              </w:rPr>
            </w:pPr>
          </w:p>
        </w:tc>
        <w:tc>
          <w:tcPr>
            <w:tcW w:w="1843" w:type="dxa"/>
            <w:tcBorders>
              <w:top w:val="single" w:sz="4" w:space="0" w:color="auto"/>
              <w:left w:val="nil"/>
              <w:bottom w:val="single" w:sz="4" w:space="0" w:color="auto"/>
              <w:right w:val="nil"/>
            </w:tcBorders>
            <w:shd w:val="clear" w:color="000000" w:fill="FFFFFF"/>
          </w:tcPr>
          <w:p w14:paraId="271EEC9A" w14:textId="2ADD182F" w:rsidR="00825099" w:rsidRPr="00825099" w:rsidRDefault="00825099" w:rsidP="005624CE">
            <w:pPr>
              <w:spacing w:line="240" w:lineRule="auto"/>
              <w:ind w:right="227"/>
              <w:jc w:val="right"/>
              <w:rPr>
                <w:rFonts w:ascii="Arial" w:hAnsi="Arial" w:cs="Arial"/>
                <w:b/>
                <w:color w:val="000000"/>
              </w:rPr>
            </w:pPr>
            <w:r w:rsidRPr="00825099">
              <w:rPr>
                <w:rFonts w:ascii="Arial" w:hAnsi="Arial" w:cs="Arial"/>
                <w:b/>
                <w:color w:val="000000"/>
              </w:rPr>
              <w:t>2020</w:t>
            </w:r>
            <w:r w:rsidR="005624CE">
              <w:rPr>
                <w:rFonts w:ascii="Arial" w:hAnsi="Arial" w:cs="Arial"/>
                <w:b/>
                <w:color w:val="000000"/>
              </w:rPr>
              <w:t xml:space="preserve"> г.</w:t>
            </w:r>
          </w:p>
        </w:tc>
        <w:tc>
          <w:tcPr>
            <w:tcW w:w="1843" w:type="dxa"/>
            <w:tcBorders>
              <w:top w:val="single" w:sz="4" w:space="0" w:color="auto"/>
              <w:left w:val="nil"/>
              <w:bottom w:val="single" w:sz="4" w:space="0" w:color="auto"/>
              <w:right w:val="nil"/>
            </w:tcBorders>
            <w:shd w:val="clear" w:color="000000" w:fill="FFFFFF"/>
            <w:noWrap/>
            <w:vAlign w:val="center"/>
          </w:tcPr>
          <w:p w14:paraId="0ABBFD72" w14:textId="7EF57F3D" w:rsidR="00825099" w:rsidRPr="00825099" w:rsidRDefault="00825099" w:rsidP="005624CE">
            <w:pPr>
              <w:spacing w:line="240" w:lineRule="auto"/>
              <w:ind w:right="227"/>
              <w:jc w:val="right"/>
              <w:rPr>
                <w:rFonts w:ascii="Arial" w:hAnsi="Arial" w:cs="Arial"/>
                <w:b/>
                <w:bCs/>
                <w:color w:val="000000"/>
              </w:rPr>
            </w:pPr>
            <w:r w:rsidRPr="00825099">
              <w:rPr>
                <w:rFonts w:ascii="Arial" w:hAnsi="Arial" w:cs="Arial"/>
                <w:b/>
                <w:color w:val="000000"/>
              </w:rPr>
              <w:t>2019</w:t>
            </w:r>
            <w:r w:rsidR="005624CE">
              <w:rPr>
                <w:rFonts w:ascii="Arial" w:hAnsi="Arial" w:cs="Arial"/>
                <w:b/>
                <w:color w:val="000000"/>
              </w:rPr>
              <w:t xml:space="preserve"> г.</w:t>
            </w:r>
          </w:p>
        </w:tc>
      </w:tr>
      <w:tr w:rsidR="00825099" w:rsidRPr="00825099" w14:paraId="247F723F" w14:textId="77777777" w:rsidTr="005624CE">
        <w:trPr>
          <w:trHeight w:val="227"/>
        </w:trPr>
        <w:tc>
          <w:tcPr>
            <w:tcW w:w="5245" w:type="dxa"/>
            <w:tcBorders>
              <w:top w:val="nil"/>
              <w:left w:val="nil"/>
              <w:bottom w:val="nil"/>
              <w:right w:val="nil"/>
            </w:tcBorders>
            <w:shd w:val="clear" w:color="000000" w:fill="FFFFFF"/>
            <w:vAlign w:val="center"/>
          </w:tcPr>
          <w:p w14:paraId="6B28524C" w14:textId="2DC6186B" w:rsidR="00825099" w:rsidRPr="00825099" w:rsidRDefault="00825099" w:rsidP="005624CE">
            <w:pPr>
              <w:spacing w:line="240" w:lineRule="auto"/>
              <w:rPr>
                <w:rFonts w:ascii="Arial" w:hAnsi="Arial" w:cs="Arial"/>
                <w:color w:val="000000"/>
              </w:rPr>
            </w:pPr>
            <w:r>
              <w:rPr>
                <w:rFonts w:ascii="Arial" w:hAnsi="Arial" w:cs="Arial"/>
                <w:b/>
                <w:color w:val="000000" w:themeColor="text1"/>
              </w:rPr>
              <w:t>На 1 января</w:t>
            </w:r>
          </w:p>
        </w:tc>
        <w:tc>
          <w:tcPr>
            <w:tcW w:w="1843" w:type="dxa"/>
            <w:tcBorders>
              <w:top w:val="single" w:sz="4" w:space="0" w:color="auto"/>
              <w:left w:val="nil"/>
              <w:bottom w:val="nil"/>
              <w:right w:val="nil"/>
            </w:tcBorders>
            <w:shd w:val="clear" w:color="000000" w:fill="FFFFFF"/>
          </w:tcPr>
          <w:p w14:paraId="0B74AB99" w14:textId="5CC66A10" w:rsidR="00825099" w:rsidRPr="005624CE" w:rsidRDefault="005624CE" w:rsidP="005624CE">
            <w:pPr>
              <w:spacing w:line="240" w:lineRule="auto"/>
              <w:ind w:right="227"/>
              <w:jc w:val="right"/>
              <w:rPr>
                <w:rFonts w:ascii="Arial" w:hAnsi="Arial" w:cs="Arial"/>
                <w:b/>
                <w:bCs/>
                <w:color w:val="000000"/>
              </w:rPr>
            </w:pPr>
            <w:r w:rsidRPr="005624CE">
              <w:rPr>
                <w:rFonts w:ascii="Arial" w:hAnsi="Arial" w:cs="Arial"/>
                <w:b/>
                <w:bCs/>
                <w:color w:val="000000"/>
              </w:rPr>
              <w:t>79 7</w:t>
            </w:r>
            <w:r w:rsidR="00825099" w:rsidRPr="005624CE">
              <w:rPr>
                <w:rFonts w:ascii="Arial" w:hAnsi="Arial" w:cs="Arial"/>
                <w:b/>
                <w:bCs/>
                <w:color w:val="000000"/>
              </w:rPr>
              <w:t>12</w:t>
            </w:r>
          </w:p>
        </w:tc>
        <w:tc>
          <w:tcPr>
            <w:tcW w:w="1843" w:type="dxa"/>
            <w:tcBorders>
              <w:top w:val="single" w:sz="4" w:space="0" w:color="auto"/>
              <w:left w:val="nil"/>
              <w:bottom w:val="nil"/>
              <w:right w:val="nil"/>
            </w:tcBorders>
            <w:shd w:val="clear" w:color="000000" w:fill="FFFFFF"/>
            <w:noWrap/>
            <w:vAlign w:val="center"/>
          </w:tcPr>
          <w:p w14:paraId="04EA1DA2" w14:textId="1A77CD79" w:rsidR="00825099" w:rsidRPr="005624CE" w:rsidRDefault="00C869AE" w:rsidP="005624CE">
            <w:pPr>
              <w:spacing w:line="240" w:lineRule="auto"/>
              <w:ind w:right="227"/>
              <w:jc w:val="right"/>
              <w:rPr>
                <w:rFonts w:ascii="Arial" w:hAnsi="Arial" w:cs="Arial"/>
                <w:b/>
                <w:bCs/>
                <w:color w:val="000000"/>
              </w:rPr>
            </w:pPr>
            <w:r w:rsidRPr="005624CE">
              <w:rPr>
                <w:rFonts w:ascii="Arial" w:hAnsi="Arial" w:cs="Arial"/>
                <w:color w:val="000000"/>
              </w:rPr>
              <w:t>—</w:t>
            </w:r>
          </w:p>
        </w:tc>
      </w:tr>
      <w:tr w:rsidR="00825099" w:rsidRPr="00825099" w14:paraId="6A80B5EC" w14:textId="77777777" w:rsidTr="00825099">
        <w:trPr>
          <w:trHeight w:val="227"/>
        </w:trPr>
        <w:tc>
          <w:tcPr>
            <w:tcW w:w="5245" w:type="dxa"/>
            <w:tcBorders>
              <w:top w:val="nil"/>
              <w:left w:val="nil"/>
              <w:bottom w:val="nil"/>
              <w:right w:val="nil"/>
            </w:tcBorders>
            <w:shd w:val="clear" w:color="000000" w:fill="FFFFFF"/>
            <w:vAlign w:val="center"/>
          </w:tcPr>
          <w:p w14:paraId="411CAD02" w14:textId="24250AE5" w:rsidR="00825099" w:rsidRPr="005624CE" w:rsidRDefault="00825099" w:rsidP="00825099">
            <w:pPr>
              <w:spacing w:line="240" w:lineRule="auto"/>
              <w:rPr>
                <w:rFonts w:ascii="Arial" w:hAnsi="Arial" w:cs="Arial"/>
                <w:i/>
                <w:color w:val="000000"/>
              </w:rPr>
            </w:pPr>
            <w:r w:rsidRPr="005624CE">
              <w:rPr>
                <w:rFonts w:ascii="Arial" w:hAnsi="Arial" w:cs="Arial"/>
                <w:i/>
                <w:iCs/>
                <w:color w:val="000000"/>
              </w:rPr>
              <w:t>Долгосрочная часть</w:t>
            </w:r>
          </w:p>
        </w:tc>
        <w:tc>
          <w:tcPr>
            <w:tcW w:w="1843" w:type="dxa"/>
            <w:tcBorders>
              <w:top w:val="nil"/>
              <w:left w:val="nil"/>
              <w:right w:val="nil"/>
            </w:tcBorders>
            <w:shd w:val="clear" w:color="000000" w:fill="FFFFFF"/>
          </w:tcPr>
          <w:p w14:paraId="0425FEBF" w14:textId="6667CB9D" w:rsidR="00825099" w:rsidRPr="005624CE" w:rsidRDefault="005624CE" w:rsidP="00825099">
            <w:pPr>
              <w:spacing w:line="240" w:lineRule="auto"/>
              <w:ind w:right="227"/>
              <w:jc w:val="right"/>
              <w:rPr>
                <w:rFonts w:ascii="Arial" w:hAnsi="Arial" w:cs="Arial"/>
                <w:i/>
                <w:color w:val="000000"/>
              </w:rPr>
            </w:pPr>
            <w:r w:rsidRPr="005624CE">
              <w:rPr>
                <w:rFonts w:ascii="Arial" w:hAnsi="Arial" w:cs="Arial"/>
                <w:i/>
                <w:color w:val="000000"/>
              </w:rPr>
              <w:t>78 699</w:t>
            </w:r>
          </w:p>
        </w:tc>
        <w:tc>
          <w:tcPr>
            <w:tcW w:w="1843" w:type="dxa"/>
            <w:tcBorders>
              <w:top w:val="nil"/>
              <w:left w:val="nil"/>
              <w:right w:val="nil"/>
            </w:tcBorders>
            <w:shd w:val="clear" w:color="000000" w:fill="FFFFFF"/>
            <w:noWrap/>
            <w:vAlign w:val="center"/>
          </w:tcPr>
          <w:p w14:paraId="40AA90C5" w14:textId="1FC67860" w:rsidR="00825099" w:rsidRPr="00C869AE" w:rsidRDefault="005624CE" w:rsidP="00825099">
            <w:pPr>
              <w:spacing w:line="240" w:lineRule="auto"/>
              <w:ind w:right="227"/>
              <w:jc w:val="right"/>
              <w:rPr>
                <w:rFonts w:ascii="Arial" w:hAnsi="Arial" w:cs="Arial"/>
                <w:i/>
                <w:color w:val="000000"/>
              </w:rPr>
            </w:pPr>
            <w:r w:rsidRPr="00C869AE">
              <w:rPr>
                <w:rFonts w:ascii="Arial" w:hAnsi="Arial" w:cs="Arial"/>
                <w:i/>
                <w:color w:val="000000"/>
              </w:rPr>
              <w:t>—</w:t>
            </w:r>
          </w:p>
        </w:tc>
      </w:tr>
      <w:tr w:rsidR="00825099" w:rsidRPr="00825099" w14:paraId="57880BD4" w14:textId="77777777" w:rsidTr="00825099">
        <w:trPr>
          <w:trHeight w:val="227"/>
        </w:trPr>
        <w:tc>
          <w:tcPr>
            <w:tcW w:w="5245" w:type="dxa"/>
            <w:tcBorders>
              <w:top w:val="nil"/>
              <w:left w:val="nil"/>
              <w:bottom w:val="nil"/>
              <w:right w:val="nil"/>
            </w:tcBorders>
            <w:shd w:val="clear" w:color="000000" w:fill="FFFFFF"/>
            <w:vAlign w:val="center"/>
          </w:tcPr>
          <w:p w14:paraId="2559DE66" w14:textId="3C1FA791" w:rsidR="00825099" w:rsidRPr="005624CE" w:rsidRDefault="00825099" w:rsidP="00825099">
            <w:pPr>
              <w:spacing w:line="240" w:lineRule="auto"/>
              <w:rPr>
                <w:rFonts w:ascii="Arial" w:hAnsi="Arial" w:cs="Arial"/>
                <w:i/>
                <w:color w:val="000000"/>
              </w:rPr>
            </w:pPr>
            <w:r w:rsidRPr="005624CE">
              <w:rPr>
                <w:rFonts w:ascii="Arial" w:hAnsi="Arial" w:cs="Arial"/>
                <w:i/>
                <w:iCs/>
                <w:color w:val="000000"/>
              </w:rPr>
              <w:t>Краткосрочная часть</w:t>
            </w:r>
          </w:p>
        </w:tc>
        <w:tc>
          <w:tcPr>
            <w:tcW w:w="1843" w:type="dxa"/>
            <w:tcBorders>
              <w:top w:val="nil"/>
              <w:left w:val="nil"/>
              <w:bottom w:val="single" w:sz="4" w:space="0" w:color="auto"/>
              <w:right w:val="nil"/>
            </w:tcBorders>
            <w:shd w:val="clear" w:color="000000" w:fill="FFFFFF"/>
          </w:tcPr>
          <w:p w14:paraId="03B5A528" w14:textId="36FB3D66" w:rsidR="00825099" w:rsidRPr="005624CE" w:rsidRDefault="005624CE" w:rsidP="00825099">
            <w:pPr>
              <w:spacing w:line="240" w:lineRule="auto"/>
              <w:ind w:right="227"/>
              <w:jc w:val="right"/>
              <w:rPr>
                <w:rFonts w:ascii="Arial" w:hAnsi="Arial" w:cs="Arial"/>
                <w:i/>
                <w:color w:val="000000"/>
              </w:rPr>
            </w:pPr>
            <w:r w:rsidRPr="005624CE">
              <w:rPr>
                <w:rFonts w:ascii="Arial" w:hAnsi="Arial" w:cs="Arial"/>
                <w:i/>
                <w:color w:val="000000"/>
              </w:rPr>
              <w:t>1 013</w:t>
            </w:r>
          </w:p>
        </w:tc>
        <w:tc>
          <w:tcPr>
            <w:tcW w:w="1843" w:type="dxa"/>
            <w:tcBorders>
              <w:top w:val="nil"/>
              <w:left w:val="nil"/>
              <w:bottom w:val="single" w:sz="4" w:space="0" w:color="auto"/>
              <w:right w:val="nil"/>
            </w:tcBorders>
            <w:shd w:val="clear" w:color="000000" w:fill="FFFFFF"/>
            <w:noWrap/>
            <w:vAlign w:val="center"/>
          </w:tcPr>
          <w:p w14:paraId="6A8DA88D" w14:textId="1C04CCD9" w:rsidR="00825099" w:rsidRPr="00C869AE" w:rsidRDefault="005624CE" w:rsidP="00825099">
            <w:pPr>
              <w:spacing w:line="240" w:lineRule="auto"/>
              <w:ind w:right="227"/>
              <w:jc w:val="right"/>
              <w:rPr>
                <w:rFonts w:ascii="Arial" w:hAnsi="Arial" w:cs="Arial"/>
                <w:i/>
                <w:color w:val="000000"/>
              </w:rPr>
            </w:pPr>
            <w:r w:rsidRPr="00C869AE">
              <w:rPr>
                <w:rFonts w:ascii="Arial" w:hAnsi="Arial" w:cs="Arial"/>
                <w:i/>
                <w:color w:val="000000"/>
              </w:rPr>
              <w:t>—</w:t>
            </w:r>
          </w:p>
        </w:tc>
      </w:tr>
      <w:tr w:rsidR="00825099" w:rsidRPr="00825099" w14:paraId="6988FE02" w14:textId="77777777" w:rsidTr="00825099">
        <w:trPr>
          <w:trHeight w:val="227"/>
        </w:trPr>
        <w:tc>
          <w:tcPr>
            <w:tcW w:w="5245" w:type="dxa"/>
            <w:tcBorders>
              <w:top w:val="nil"/>
              <w:left w:val="nil"/>
              <w:bottom w:val="nil"/>
              <w:right w:val="nil"/>
            </w:tcBorders>
            <w:shd w:val="clear" w:color="000000" w:fill="FFFFFF"/>
            <w:vAlign w:val="center"/>
          </w:tcPr>
          <w:p w14:paraId="484E9CAC" w14:textId="77777777" w:rsidR="00825099" w:rsidRPr="00825099" w:rsidRDefault="00825099" w:rsidP="00825099">
            <w:pPr>
              <w:spacing w:line="240" w:lineRule="auto"/>
              <w:rPr>
                <w:rFonts w:ascii="Arial" w:hAnsi="Arial" w:cs="Arial"/>
                <w:color w:val="000000" w:themeColor="text1"/>
              </w:rPr>
            </w:pPr>
            <w:r w:rsidRPr="00825099">
              <w:rPr>
                <w:rFonts w:ascii="Arial" w:hAnsi="Arial" w:cs="Arial"/>
                <w:color w:val="000000"/>
              </w:rPr>
              <w:t>Возникновение</w:t>
            </w:r>
          </w:p>
        </w:tc>
        <w:tc>
          <w:tcPr>
            <w:tcW w:w="1843" w:type="dxa"/>
            <w:tcBorders>
              <w:top w:val="single" w:sz="4" w:space="0" w:color="auto"/>
              <w:left w:val="nil"/>
              <w:bottom w:val="nil"/>
              <w:right w:val="nil"/>
            </w:tcBorders>
            <w:shd w:val="clear" w:color="000000" w:fill="FFFFFF"/>
          </w:tcPr>
          <w:p w14:paraId="7857FEC1" w14:textId="3A196758" w:rsidR="00825099" w:rsidRPr="00825099" w:rsidRDefault="00825099" w:rsidP="00825099">
            <w:pPr>
              <w:spacing w:line="240" w:lineRule="auto"/>
              <w:ind w:right="227"/>
              <w:jc w:val="right"/>
              <w:rPr>
                <w:rFonts w:ascii="Arial" w:hAnsi="Arial" w:cs="Arial"/>
                <w:color w:val="000000"/>
              </w:rPr>
            </w:pPr>
            <w:r>
              <w:rPr>
                <w:rFonts w:ascii="Arial" w:hAnsi="Arial" w:cs="Arial"/>
                <w:color w:val="000000"/>
              </w:rPr>
              <w:t>2 819</w:t>
            </w:r>
          </w:p>
        </w:tc>
        <w:tc>
          <w:tcPr>
            <w:tcW w:w="1843" w:type="dxa"/>
            <w:tcBorders>
              <w:top w:val="single" w:sz="4" w:space="0" w:color="auto"/>
              <w:left w:val="nil"/>
              <w:bottom w:val="nil"/>
              <w:right w:val="nil"/>
            </w:tcBorders>
            <w:shd w:val="clear" w:color="000000" w:fill="FFFFFF"/>
            <w:noWrap/>
            <w:vAlign w:val="center"/>
          </w:tcPr>
          <w:p w14:paraId="0ADD5EC2" w14:textId="011B075A" w:rsidR="00825099" w:rsidRPr="00825099" w:rsidRDefault="00C869AE" w:rsidP="00825099">
            <w:pPr>
              <w:spacing w:line="240" w:lineRule="auto"/>
              <w:ind w:right="227"/>
              <w:jc w:val="right"/>
              <w:rPr>
                <w:rFonts w:ascii="Arial" w:hAnsi="Arial" w:cs="Arial"/>
                <w:color w:val="000000" w:themeColor="text1"/>
              </w:rPr>
            </w:pPr>
            <w:r>
              <w:rPr>
                <w:rFonts w:ascii="Arial" w:hAnsi="Arial" w:cs="Arial"/>
                <w:color w:val="000000" w:themeColor="text1"/>
              </w:rPr>
              <w:t>79 712</w:t>
            </w:r>
          </w:p>
        </w:tc>
      </w:tr>
      <w:tr w:rsidR="00825099" w:rsidRPr="00825099" w14:paraId="4A397940" w14:textId="77777777" w:rsidTr="00825099">
        <w:trPr>
          <w:trHeight w:val="227"/>
        </w:trPr>
        <w:tc>
          <w:tcPr>
            <w:tcW w:w="5245" w:type="dxa"/>
            <w:tcBorders>
              <w:top w:val="nil"/>
              <w:left w:val="nil"/>
              <w:bottom w:val="nil"/>
              <w:right w:val="nil"/>
            </w:tcBorders>
            <w:shd w:val="clear" w:color="000000" w:fill="FFFFFF"/>
            <w:vAlign w:val="center"/>
          </w:tcPr>
          <w:p w14:paraId="74A445BA" w14:textId="19ED7753" w:rsidR="00825099" w:rsidRPr="00825099" w:rsidRDefault="00825099" w:rsidP="00825099">
            <w:pPr>
              <w:spacing w:line="240" w:lineRule="auto"/>
              <w:rPr>
                <w:rFonts w:ascii="Arial" w:hAnsi="Arial" w:cs="Arial"/>
                <w:color w:val="000000"/>
              </w:rPr>
            </w:pPr>
            <w:r>
              <w:rPr>
                <w:rFonts w:ascii="Arial" w:hAnsi="Arial" w:cs="Arial"/>
                <w:color w:val="000000"/>
              </w:rPr>
              <w:t>Изменение за период</w:t>
            </w:r>
          </w:p>
        </w:tc>
        <w:tc>
          <w:tcPr>
            <w:tcW w:w="1843" w:type="dxa"/>
            <w:tcBorders>
              <w:top w:val="nil"/>
              <w:left w:val="nil"/>
              <w:bottom w:val="nil"/>
              <w:right w:val="nil"/>
            </w:tcBorders>
            <w:shd w:val="clear" w:color="000000" w:fill="FFFFFF"/>
          </w:tcPr>
          <w:p w14:paraId="5D13F830" w14:textId="2704D2C9" w:rsidR="00825099" w:rsidRPr="00825099" w:rsidRDefault="00825099" w:rsidP="00825099">
            <w:pPr>
              <w:spacing w:line="240" w:lineRule="auto"/>
              <w:ind w:right="227"/>
              <w:jc w:val="right"/>
              <w:rPr>
                <w:rFonts w:ascii="Arial" w:hAnsi="Arial" w:cs="Arial"/>
                <w:color w:val="000000"/>
              </w:rPr>
            </w:pPr>
            <w:r>
              <w:rPr>
                <w:rFonts w:ascii="Arial" w:hAnsi="Arial" w:cs="Arial"/>
                <w:color w:val="000000"/>
              </w:rPr>
              <w:t>2 874</w:t>
            </w:r>
          </w:p>
        </w:tc>
        <w:tc>
          <w:tcPr>
            <w:tcW w:w="1843" w:type="dxa"/>
            <w:tcBorders>
              <w:top w:val="nil"/>
              <w:left w:val="nil"/>
              <w:bottom w:val="nil"/>
              <w:right w:val="nil"/>
            </w:tcBorders>
            <w:shd w:val="clear" w:color="000000" w:fill="FFFFFF"/>
            <w:noWrap/>
            <w:vAlign w:val="center"/>
          </w:tcPr>
          <w:p w14:paraId="622540F2" w14:textId="77777777" w:rsidR="00825099" w:rsidRPr="00825099" w:rsidRDefault="00825099" w:rsidP="00825099">
            <w:pPr>
              <w:spacing w:line="240" w:lineRule="auto"/>
              <w:ind w:right="227"/>
              <w:jc w:val="right"/>
              <w:rPr>
                <w:rFonts w:ascii="Arial" w:hAnsi="Arial" w:cs="Arial"/>
                <w:color w:val="000000"/>
              </w:rPr>
            </w:pPr>
          </w:p>
        </w:tc>
      </w:tr>
      <w:tr w:rsidR="00825099" w:rsidRPr="00825099" w14:paraId="6323F83B" w14:textId="77777777" w:rsidTr="00825099">
        <w:trPr>
          <w:trHeight w:val="227"/>
        </w:trPr>
        <w:tc>
          <w:tcPr>
            <w:tcW w:w="5245" w:type="dxa"/>
            <w:tcBorders>
              <w:top w:val="nil"/>
              <w:left w:val="nil"/>
              <w:bottom w:val="nil"/>
              <w:right w:val="nil"/>
            </w:tcBorders>
            <w:shd w:val="clear" w:color="000000" w:fill="FFFFFF"/>
            <w:vAlign w:val="center"/>
          </w:tcPr>
          <w:p w14:paraId="47858225" w14:textId="77777777" w:rsidR="00825099" w:rsidRPr="00825099" w:rsidRDefault="00825099" w:rsidP="00825099">
            <w:pPr>
              <w:spacing w:line="240" w:lineRule="auto"/>
              <w:rPr>
                <w:rFonts w:ascii="Arial" w:hAnsi="Arial" w:cs="Arial"/>
                <w:color w:val="000000" w:themeColor="text1"/>
              </w:rPr>
            </w:pPr>
            <w:r w:rsidRPr="00825099">
              <w:rPr>
                <w:rFonts w:ascii="Arial" w:hAnsi="Arial" w:cs="Arial"/>
                <w:color w:val="000000"/>
              </w:rPr>
              <w:t>Начисление процентов</w:t>
            </w:r>
          </w:p>
        </w:tc>
        <w:tc>
          <w:tcPr>
            <w:tcW w:w="1843" w:type="dxa"/>
            <w:tcBorders>
              <w:top w:val="nil"/>
              <w:left w:val="nil"/>
              <w:bottom w:val="nil"/>
              <w:right w:val="nil"/>
            </w:tcBorders>
            <w:shd w:val="clear" w:color="000000" w:fill="FFFFFF"/>
          </w:tcPr>
          <w:p w14:paraId="267130C3" w14:textId="7B9E78DA" w:rsidR="00825099" w:rsidRPr="00825099" w:rsidRDefault="00825099" w:rsidP="00825099">
            <w:pPr>
              <w:spacing w:line="240" w:lineRule="auto"/>
              <w:ind w:right="227"/>
              <w:jc w:val="right"/>
              <w:rPr>
                <w:rFonts w:ascii="Arial" w:hAnsi="Arial" w:cs="Arial"/>
                <w:color w:val="000000"/>
              </w:rPr>
            </w:pPr>
            <w:r>
              <w:rPr>
                <w:rFonts w:ascii="Arial" w:hAnsi="Arial" w:cs="Arial"/>
                <w:color w:val="000000"/>
              </w:rPr>
              <w:t>7 707</w:t>
            </w:r>
          </w:p>
        </w:tc>
        <w:tc>
          <w:tcPr>
            <w:tcW w:w="1843" w:type="dxa"/>
            <w:tcBorders>
              <w:top w:val="nil"/>
              <w:left w:val="nil"/>
              <w:bottom w:val="nil"/>
              <w:right w:val="nil"/>
            </w:tcBorders>
            <w:shd w:val="clear" w:color="000000" w:fill="FFFFFF"/>
            <w:noWrap/>
            <w:vAlign w:val="center"/>
          </w:tcPr>
          <w:p w14:paraId="67DEA31A" w14:textId="753826FF" w:rsidR="00825099" w:rsidRPr="00825099" w:rsidRDefault="00127D53" w:rsidP="00127D53">
            <w:pPr>
              <w:spacing w:line="240" w:lineRule="auto"/>
              <w:ind w:right="227"/>
              <w:jc w:val="right"/>
              <w:rPr>
                <w:rFonts w:ascii="Arial" w:hAnsi="Arial" w:cs="Arial"/>
                <w:color w:val="000000" w:themeColor="text1"/>
              </w:rPr>
            </w:pPr>
            <w:r>
              <w:rPr>
                <w:rFonts w:ascii="Arial" w:hAnsi="Arial" w:cs="Arial"/>
                <w:color w:val="000000" w:themeColor="text1"/>
              </w:rPr>
              <w:t>6 908</w:t>
            </w:r>
          </w:p>
        </w:tc>
      </w:tr>
      <w:tr w:rsidR="00825099" w:rsidRPr="00825099" w14:paraId="1E353860" w14:textId="77777777" w:rsidTr="00825099">
        <w:trPr>
          <w:trHeight w:val="227"/>
        </w:trPr>
        <w:tc>
          <w:tcPr>
            <w:tcW w:w="5245" w:type="dxa"/>
            <w:tcBorders>
              <w:top w:val="nil"/>
              <w:left w:val="nil"/>
              <w:bottom w:val="nil"/>
              <w:right w:val="nil"/>
            </w:tcBorders>
            <w:shd w:val="clear" w:color="000000" w:fill="FFFFFF"/>
            <w:vAlign w:val="center"/>
          </w:tcPr>
          <w:p w14:paraId="75F6DCD3" w14:textId="77777777" w:rsidR="00825099" w:rsidRPr="00825099" w:rsidRDefault="00825099" w:rsidP="00825099">
            <w:pPr>
              <w:spacing w:line="240" w:lineRule="auto"/>
              <w:rPr>
                <w:rFonts w:ascii="Arial" w:hAnsi="Arial" w:cs="Arial"/>
                <w:color w:val="000000" w:themeColor="text1"/>
              </w:rPr>
            </w:pPr>
            <w:r w:rsidRPr="00825099">
              <w:rPr>
                <w:rFonts w:ascii="Arial" w:hAnsi="Arial" w:cs="Arial"/>
                <w:color w:val="000000"/>
              </w:rPr>
              <w:t>Платежи</w:t>
            </w:r>
          </w:p>
        </w:tc>
        <w:tc>
          <w:tcPr>
            <w:tcW w:w="1843" w:type="dxa"/>
            <w:tcBorders>
              <w:top w:val="nil"/>
              <w:left w:val="nil"/>
              <w:bottom w:val="nil"/>
              <w:right w:val="nil"/>
            </w:tcBorders>
            <w:shd w:val="clear" w:color="000000" w:fill="FFFFFF"/>
          </w:tcPr>
          <w:p w14:paraId="46254D7F" w14:textId="383D2698" w:rsidR="00825099" w:rsidRPr="00825099" w:rsidRDefault="00825099" w:rsidP="00825099">
            <w:pPr>
              <w:spacing w:line="240" w:lineRule="auto"/>
              <w:ind w:right="227"/>
              <w:jc w:val="right"/>
              <w:rPr>
                <w:rFonts w:ascii="Arial" w:hAnsi="Arial" w:cs="Arial"/>
                <w:color w:val="000000"/>
              </w:rPr>
            </w:pPr>
            <w:r>
              <w:rPr>
                <w:rFonts w:ascii="Arial" w:hAnsi="Arial" w:cs="Arial"/>
                <w:color w:val="000000"/>
              </w:rPr>
              <w:t>(9 527)</w:t>
            </w:r>
          </w:p>
        </w:tc>
        <w:tc>
          <w:tcPr>
            <w:tcW w:w="1843" w:type="dxa"/>
            <w:tcBorders>
              <w:top w:val="nil"/>
              <w:left w:val="nil"/>
              <w:bottom w:val="nil"/>
              <w:right w:val="nil"/>
            </w:tcBorders>
            <w:shd w:val="clear" w:color="000000" w:fill="FFFFFF"/>
            <w:noWrap/>
            <w:vAlign w:val="center"/>
          </w:tcPr>
          <w:p w14:paraId="1A82925A" w14:textId="6F372F1B" w:rsidR="00825099" w:rsidRPr="00825099" w:rsidRDefault="00127D53" w:rsidP="00825099">
            <w:pPr>
              <w:spacing w:line="240" w:lineRule="auto"/>
              <w:ind w:right="227"/>
              <w:jc w:val="right"/>
              <w:rPr>
                <w:rFonts w:ascii="Arial" w:hAnsi="Arial" w:cs="Arial"/>
                <w:color w:val="000000" w:themeColor="text1"/>
              </w:rPr>
            </w:pPr>
            <w:r>
              <w:rPr>
                <w:rFonts w:ascii="Arial" w:hAnsi="Arial" w:cs="Arial"/>
                <w:color w:val="000000" w:themeColor="text1"/>
              </w:rPr>
              <w:t>(6 908</w:t>
            </w:r>
            <w:r w:rsidR="005624CE">
              <w:rPr>
                <w:rFonts w:ascii="Arial" w:hAnsi="Arial" w:cs="Arial"/>
                <w:color w:val="000000" w:themeColor="text1"/>
              </w:rPr>
              <w:t>)</w:t>
            </w:r>
          </w:p>
        </w:tc>
      </w:tr>
      <w:tr w:rsidR="00825099" w:rsidRPr="00825099" w14:paraId="140370E8" w14:textId="77777777" w:rsidTr="00825099">
        <w:trPr>
          <w:trHeight w:val="227"/>
        </w:trPr>
        <w:tc>
          <w:tcPr>
            <w:tcW w:w="5245" w:type="dxa"/>
            <w:tcBorders>
              <w:top w:val="nil"/>
              <w:left w:val="nil"/>
              <w:bottom w:val="nil"/>
              <w:right w:val="nil"/>
            </w:tcBorders>
            <w:shd w:val="clear" w:color="auto" w:fill="auto"/>
            <w:vAlign w:val="center"/>
          </w:tcPr>
          <w:p w14:paraId="606A283A" w14:textId="23A37998" w:rsidR="00825099" w:rsidRPr="00825099" w:rsidRDefault="00825099" w:rsidP="00825099">
            <w:pPr>
              <w:spacing w:line="240" w:lineRule="auto"/>
              <w:rPr>
                <w:rFonts w:ascii="Arial" w:hAnsi="Arial" w:cs="Arial"/>
                <w:color w:val="000000" w:themeColor="text1"/>
              </w:rPr>
            </w:pPr>
            <w:r w:rsidRPr="00825099">
              <w:rPr>
                <w:rFonts w:ascii="Arial" w:hAnsi="Arial" w:cs="Arial"/>
                <w:b/>
                <w:color w:val="000000" w:themeColor="text1"/>
              </w:rPr>
              <w:t xml:space="preserve">На 31 декабря </w:t>
            </w:r>
          </w:p>
        </w:tc>
        <w:tc>
          <w:tcPr>
            <w:tcW w:w="1843" w:type="dxa"/>
            <w:tcBorders>
              <w:top w:val="single" w:sz="4" w:space="0" w:color="auto"/>
              <w:left w:val="nil"/>
              <w:bottom w:val="double" w:sz="4" w:space="0" w:color="auto"/>
              <w:right w:val="nil"/>
            </w:tcBorders>
          </w:tcPr>
          <w:p w14:paraId="00EB435F" w14:textId="1D5B6223" w:rsidR="00825099" w:rsidRPr="00825099" w:rsidRDefault="005624CE" w:rsidP="00825099">
            <w:pPr>
              <w:spacing w:line="240" w:lineRule="auto"/>
              <w:ind w:right="227"/>
              <w:jc w:val="right"/>
              <w:rPr>
                <w:rFonts w:ascii="Arial" w:hAnsi="Arial" w:cs="Arial"/>
                <w:b/>
                <w:bCs/>
                <w:color w:val="000000"/>
              </w:rPr>
            </w:pPr>
            <w:r>
              <w:rPr>
                <w:rFonts w:ascii="Arial" w:hAnsi="Arial" w:cs="Arial"/>
                <w:b/>
                <w:bCs/>
                <w:color w:val="000000"/>
              </w:rPr>
              <w:t>83 585</w:t>
            </w:r>
          </w:p>
        </w:tc>
        <w:tc>
          <w:tcPr>
            <w:tcW w:w="1843" w:type="dxa"/>
            <w:tcBorders>
              <w:top w:val="single" w:sz="4" w:space="0" w:color="auto"/>
              <w:left w:val="nil"/>
              <w:bottom w:val="double" w:sz="4" w:space="0" w:color="auto"/>
              <w:right w:val="nil"/>
            </w:tcBorders>
            <w:shd w:val="clear" w:color="000000" w:fill="FFFFFF"/>
            <w:noWrap/>
            <w:vAlign w:val="center"/>
          </w:tcPr>
          <w:p w14:paraId="639631DA" w14:textId="730F4ADD" w:rsidR="00825099" w:rsidRPr="00825099" w:rsidRDefault="005624CE" w:rsidP="00825099">
            <w:pPr>
              <w:spacing w:line="240" w:lineRule="auto"/>
              <w:ind w:right="227"/>
              <w:jc w:val="right"/>
              <w:rPr>
                <w:rFonts w:ascii="Arial" w:hAnsi="Arial" w:cs="Arial"/>
                <w:b/>
                <w:color w:val="000000"/>
              </w:rPr>
            </w:pPr>
            <w:r>
              <w:rPr>
                <w:rFonts w:ascii="Arial" w:hAnsi="Arial" w:cs="Arial"/>
                <w:b/>
                <w:color w:val="000000"/>
              </w:rPr>
              <w:t>79 712</w:t>
            </w:r>
          </w:p>
        </w:tc>
      </w:tr>
      <w:tr w:rsidR="00825099" w:rsidRPr="00825099" w14:paraId="2A90F151" w14:textId="77777777" w:rsidTr="00825099">
        <w:trPr>
          <w:trHeight w:val="227"/>
        </w:trPr>
        <w:tc>
          <w:tcPr>
            <w:tcW w:w="5245" w:type="dxa"/>
            <w:tcBorders>
              <w:top w:val="nil"/>
              <w:left w:val="nil"/>
              <w:bottom w:val="nil"/>
              <w:right w:val="nil"/>
            </w:tcBorders>
            <w:shd w:val="clear" w:color="000000" w:fill="FFFFFF"/>
            <w:vAlign w:val="center"/>
          </w:tcPr>
          <w:p w14:paraId="630F3FA8" w14:textId="77777777" w:rsidR="00825099" w:rsidRPr="00825099" w:rsidRDefault="00825099" w:rsidP="00825099">
            <w:pPr>
              <w:spacing w:line="240" w:lineRule="auto"/>
              <w:rPr>
                <w:rFonts w:ascii="Arial" w:hAnsi="Arial" w:cs="Arial"/>
                <w:bCs/>
                <w:i/>
                <w:iCs/>
                <w:color w:val="000000" w:themeColor="text1"/>
              </w:rPr>
            </w:pPr>
            <w:r w:rsidRPr="00825099">
              <w:rPr>
                <w:rFonts w:ascii="Arial" w:hAnsi="Arial" w:cs="Arial"/>
                <w:i/>
                <w:iCs/>
                <w:color w:val="000000"/>
              </w:rPr>
              <w:t>Долгосрочная часть</w:t>
            </w:r>
          </w:p>
        </w:tc>
        <w:tc>
          <w:tcPr>
            <w:tcW w:w="1843" w:type="dxa"/>
            <w:tcBorders>
              <w:top w:val="nil"/>
              <w:left w:val="nil"/>
              <w:bottom w:val="nil"/>
              <w:right w:val="nil"/>
            </w:tcBorders>
            <w:shd w:val="clear" w:color="000000" w:fill="FFFFFF"/>
          </w:tcPr>
          <w:p w14:paraId="5BB231EA" w14:textId="2B1F41E5" w:rsidR="00825099" w:rsidRPr="00825099" w:rsidRDefault="005624CE" w:rsidP="00825099">
            <w:pPr>
              <w:spacing w:line="240" w:lineRule="auto"/>
              <w:ind w:right="227"/>
              <w:jc w:val="right"/>
              <w:rPr>
                <w:rFonts w:ascii="Arial" w:hAnsi="Arial" w:cs="Arial"/>
                <w:i/>
                <w:iCs/>
                <w:color w:val="000000"/>
              </w:rPr>
            </w:pPr>
            <w:r>
              <w:rPr>
                <w:rFonts w:ascii="Arial" w:hAnsi="Arial" w:cs="Arial"/>
                <w:i/>
                <w:iCs/>
                <w:color w:val="000000"/>
              </w:rPr>
              <w:t>81 451</w:t>
            </w:r>
          </w:p>
        </w:tc>
        <w:tc>
          <w:tcPr>
            <w:tcW w:w="1843" w:type="dxa"/>
            <w:tcBorders>
              <w:top w:val="nil"/>
              <w:left w:val="nil"/>
              <w:bottom w:val="nil"/>
              <w:right w:val="nil"/>
            </w:tcBorders>
            <w:shd w:val="clear" w:color="000000" w:fill="FFFFFF"/>
            <w:noWrap/>
            <w:vAlign w:val="center"/>
          </w:tcPr>
          <w:p w14:paraId="5B0A05E4" w14:textId="4807ECAC" w:rsidR="00825099" w:rsidRPr="00825099" w:rsidRDefault="005624CE" w:rsidP="00825099">
            <w:pPr>
              <w:spacing w:line="240" w:lineRule="auto"/>
              <w:ind w:right="227"/>
              <w:jc w:val="right"/>
              <w:rPr>
                <w:rFonts w:ascii="Arial" w:hAnsi="Arial" w:cs="Arial"/>
                <w:bCs/>
                <w:i/>
                <w:iCs/>
                <w:color w:val="000000"/>
              </w:rPr>
            </w:pPr>
            <w:r>
              <w:rPr>
                <w:rFonts w:ascii="Arial" w:hAnsi="Arial" w:cs="Arial"/>
                <w:bCs/>
                <w:i/>
                <w:iCs/>
                <w:color w:val="000000"/>
              </w:rPr>
              <w:t>78 699</w:t>
            </w:r>
          </w:p>
        </w:tc>
      </w:tr>
      <w:tr w:rsidR="00825099" w:rsidRPr="00825099" w14:paraId="32DF9AC3" w14:textId="77777777" w:rsidTr="00825099">
        <w:trPr>
          <w:trHeight w:val="227"/>
        </w:trPr>
        <w:tc>
          <w:tcPr>
            <w:tcW w:w="5245" w:type="dxa"/>
            <w:tcBorders>
              <w:top w:val="nil"/>
              <w:left w:val="nil"/>
              <w:bottom w:val="nil"/>
              <w:right w:val="nil"/>
            </w:tcBorders>
            <w:shd w:val="clear" w:color="000000" w:fill="FFFFFF"/>
            <w:vAlign w:val="center"/>
          </w:tcPr>
          <w:p w14:paraId="15868313" w14:textId="77777777" w:rsidR="00825099" w:rsidRPr="00825099" w:rsidRDefault="00825099" w:rsidP="00825099">
            <w:pPr>
              <w:spacing w:line="240" w:lineRule="auto"/>
              <w:rPr>
                <w:rFonts w:ascii="Arial" w:hAnsi="Arial" w:cs="Arial"/>
                <w:bCs/>
                <w:i/>
                <w:iCs/>
                <w:color w:val="000000" w:themeColor="text1"/>
              </w:rPr>
            </w:pPr>
            <w:r w:rsidRPr="00825099">
              <w:rPr>
                <w:rFonts w:ascii="Arial" w:hAnsi="Arial" w:cs="Arial"/>
                <w:i/>
                <w:iCs/>
                <w:color w:val="000000"/>
              </w:rPr>
              <w:t>Краткосрочная часть</w:t>
            </w:r>
          </w:p>
        </w:tc>
        <w:tc>
          <w:tcPr>
            <w:tcW w:w="1843" w:type="dxa"/>
            <w:tcBorders>
              <w:top w:val="nil"/>
              <w:left w:val="nil"/>
              <w:bottom w:val="nil"/>
              <w:right w:val="nil"/>
            </w:tcBorders>
            <w:shd w:val="clear" w:color="000000" w:fill="FFFFFF"/>
          </w:tcPr>
          <w:p w14:paraId="380467DD" w14:textId="692FB60C" w:rsidR="00825099" w:rsidRPr="00825099" w:rsidRDefault="005624CE" w:rsidP="00825099">
            <w:pPr>
              <w:spacing w:line="240" w:lineRule="auto"/>
              <w:ind w:right="227"/>
              <w:jc w:val="right"/>
              <w:rPr>
                <w:rFonts w:ascii="Arial" w:hAnsi="Arial" w:cs="Arial"/>
                <w:i/>
                <w:iCs/>
                <w:color w:val="000000"/>
              </w:rPr>
            </w:pPr>
            <w:r>
              <w:rPr>
                <w:rFonts w:ascii="Arial" w:hAnsi="Arial" w:cs="Arial"/>
                <w:i/>
                <w:iCs/>
                <w:color w:val="000000"/>
              </w:rPr>
              <w:t>2 134</w:t>
            </w:r>
          </w:p>
        </w:tc>
        <w:tc>
          <w:tcPr>
            <w:tcW w:w="1843" w:type="dxa"/>
            <w:tcBorders>
              <w:top w:val="nil"/>
              <w:left w:val="nil"/>
              <w:bottom w:val="nil"/>
              <w:right w:val="nil"/>
            </w:tcBorders>
            <w:shd w:val="clear" w:color="000000" w:fill="FFFFFF"/>
            <w:noWrap/>
            <w:vAlign w:val="center"/>
          </w:tcPr>
          <w:p w14:paraId="645F30CA" w14:textId="5F6F3317" w:rsidR="00825099" w:rsidRPr="00825099" w:rsidRDefault="005624CE" w:rsidP="00825099">
            <w:pPr>
              <w:spacing w:line="240" w:lineRule="auto"/>
              <w:ind w:right="227"/>
              <w:jc w:val="right"/>
              <w:rPr>
                <w:rFonts w:ascii="Arial" w:hAnsi="Arial" w:cs="Arial"/>
                <w:bCs/>
                <w:i/>
                <w:iCs/>
                <w:color w:val="000000"/>
              </w:rPr>
            </w:pPr>
            <w:r>
              <w:rPr>
                <w:rFonts w:ascii="Arial" w:hAnsi="Arial" w:cs="Arial"/>
                <w:bCs/>
                <w:i/>
                <w:iCs/>
                <w:color w:val="000000"/>
              </w:rPr>
              <w:t>1 013</w:t>
            </w:r>
          </w:p>
        </w:tc>
      </w:tr>
    </w:tbl>
    <w:p w14:paraId="7E100384" w14:textId="01518FED" w:rsidR="00C869AE" w:rsidRPr="00C869AE" w:rsidRDefault="00C869AE" w:rsidP="00C869AE">
      <w:pPr>
        <w:spacing w:before="120" w:after="120"/>
        <w:rPr>
          <w:rFonts w:ascii="Arial" w:hAnsi="Arial" w:cs="Arial"/>
        </w:rPr>
      </w:pPr>
      <w:r w:rsidRPr="00C869AE">
        <w:rPr>
          <w:rFonts w:ascii="Arial" w:hAnsi="Arial" w:cs="Arial"/>
        </w:rPr>
        <w:t>Далее представлены относящиеся к аренде расходы, признанные в консолидированн</w:t>
      </w:r>
      <w:r>
        <w:rPr>
          <w:rFonts w:ascii="Arial" w:hAnsi="Arial" w:cs="Arial"/>
        </w:rPr>
        <w:t>ом отчете о совокупном доходе</w:t>
      </w:r>
      <w:r w:rsidRPr="00C869AE">
        <w:rPr>
          <w:rFonts w:ascii="Arial" w:hAnsi="Arial" w:cs="Arial"/>
        </w:rPr>
        <w:t>:</w:t>
      </w:r>
    </w:p>
    <w:tbl>
      <w:tblPr>
        <w:tblW w:w="4998" w:type="pct"/>
        <w:tblLayout w:type="fixed"/>
        <w:tblLook w:val="04A0" w:firstRow="1" w:lastRow="0" w:firstColumn="1" w:lastColumn="0" w:noHBand="0" w:noVBand="1"/>
      </w:tblPr>
      <w:tblGrid>
        <w:gridCol w:w="4536"/>
        <w:gridCol w:w="2549"/>
        <w:gridCol w:w="2549"/>
      </w:tblGrid>
      <w:tr w:rsidR="00C869AE" w:rsidRPr="008A3C61" w14:paraId="1AD14905" w14:textId="77777777" w:rsidTr="000051C1">
        <w:trPr>
          <w:trHeight w:val="284"/>
        </w:trPr>
        <w:tc>
          <w:tcPr>
            <w:tcW w:w="4536" w:type="dxa"/>
            <w:tcBorders>
              <w:top w:val="nil"/>
              <w:left w:val="nil"/>
              <w:bottom w:val="nil"/>
              <w:right w:val="nil"/>
            </w:tcBorders>
            <w:noWrap/>
            <w:vAlign w:val="center"/>
            <w:hideMark/>
          </w:tcPr>
          <w:p w14:paraId="7F5ABF1C" w14:textId="77777777" w:rsidR="00C869AE" w:rsidRPr="008A3C61" w:rsidRDefault="00C869AE" w:rsidP="000051C1">
            <w:pPr>
              <w:spacing w:line="240" w:lineRule="auto"/>
              <w:rPr>
                <w:rFonts w:ascii="Arial" w:eastAsia="Times New Roman" w:hAnsi="Arial" w:cs="Arial"/>
                <w:color w:val="000000" w:themeColor="text1"/>
                <w:lang w:eastAsia="ru-RU"/>
              </w:rPr>
            </w:pPr>
          </w:p>
        </w:tc>
        <w:tc>
          <w:tcPr>
            <w:tcW w:w="2549" w:type="dxa"/>
            <w:tcBorders>
              <w:top w:val="nil"/>
              <w:left w:val="nil"/>
              <w:bottom w:val="single" w:sz="4" w:space="0" w:color="auto"/>
              <w:right w:val="nil"/>
            </w:tcBorders>
          </w:tcPr>
          <w:p w14:paraId="576299A5" w14:textId="77777777" w:rsidR="00C869AE" w:rsidRPr="008A3C61" w:rsidRDefault="00C869AE" w:rsidP="000051C1">
            <w:pPr>
              <w:spacing w:line="240" w:lineRule="auto"/>
              <w:jc w:val="center"/>
              <w:rPr>
                <w:rFonts w:ascii="Arial" w:eastAsia="Times New Roman" w:hAnsi="Arial" w:cs="Arial"/>
                <w:b/>
                <w:bCs/>
                <w:color w:val="000000" w:themeColor="text1"/>
                <w:lang w:eastAsia="ru-RU"/>
              </w:rPr>
            </w:pPr>
            <w:r w:rsidRPr="008A3C61">
              <w:rPr>
                <w:rFonts w:ascii="Arial" w:eastAsia="Times New Roman" w:hAnsi="Arial" w:cs="Arial"/>
                <w:b/>
                <w:bCs/>
                <w:color w:val="000000" w:themeColor="text1"/>
                <w:lang w:eastAsia="ru-RU"/>
              </w:rPr>
              <w:t xml:space="preserve">За год, закончившийся </w:t>
            </w:r>
            <w:r w:rsidRPr="008A3C61">
              <w:rPr>
                <w:rFonts w:ascii="Arial" w:eastAsia="Times New Roman" w:hAnsi="Arial" w:cs="Arial"/>
                <w:b/>
                <w:bCs/>
                <w:color w:val="000000" w:themeColor="text1"/>
                <w:lang w:eastAsia="ru-RU"/>
              </w:rPr>
              <w:br/>
              <w:t>31 декабря 2020 г</w:t>
            </w:r>
            <w:r>
              <w:rPr>
                <w:rFonts w:ascii="Arial" w:eastAsia="Times New Roman" w:hAnsi="Arial" w:cs="Arial"/>
                <w:b/>
                <w:bCs/>
                <w:color w:val="000000" w:themeColor="text1"/>
                <w:lang w:eastAsia="ru-RU"/>
              </w:rPr>
              <w:t>.</w:t>
            </w:r>
          </w:p>
        </w:tc>
        <w:tc>
          <w:tcPr>
            <w:tcW w:w="2549" w:type="dxa"/>
            <w:tcBorders>
              <w:top w:val="nil"/>
              <w:left w:val="nil"/>
              <w:bottom w:val="single" w:sz="4" w:space="0" w:color="auto"/>
              <w:right w:val="nil"/>
            </w:tcBorders>
            <w:vAlign w:val="center"/>
            <w:hideMark/>
          </w:tcPr>
          <w:p w14:paraId="7CAD2E2C" w14:textId="77777777" w:rsidR="00C869AE" w:rsidRPr="008A3C61" w:rsidRDefault="00C869AE" w:rsidP="000051C1">
            <w:pPr>
              <w:spacing w:line="240" w:lineRule="auto"/>
              <w:jc w:val="center"/>
              <w:rPr>
                <w:rFonts w:ascii="Arial" w:eastAsia="Times New Roman" w:hAnsi="Arial" w:cs="Arial"/>
                <w:b/>
                <w:bCs/>
                <w:color w:val="000000" w:themeColor="text1"/>
                <w:lang w:eastAsia="ru-RU"/>
              </w:rPr>
            </w:pPr>
            <w:r w:rsidRPr="008A3C61">
              <w:rPr>
                <w:rFonts w:ascii="Arial" w:eastAsia="Times New Roman" w:hAnsi="Arial" w:cs="Arial"/>
                <w:b/>
                <w:bCs/>
                <w:color w:val="000000" w:themeColor="text1"/>
                <w:lang w:eastAsia="ru-RU"/>
              </w:rPr>
              <w:t xml:space="preserve">За год, закончившийся </w:t>
            </w:r>
            <w:r w:rsidRPr="008A3C61">
              <w:rPr>
                <w:rFonts w:ascii="Arial" w:eastAsia="Times New Roman" w:hAnsi="Arial" w:cs="Arial"/>
                <w:b/>
                <w:bCs/>
                <w:color w:val="000000" w:themeColor="text1"/>
                <w:lang w:eastAsia="ru-RU"/>
              </w:rPr>
              <w:br/>
              <w:t>31 декабря 2019 г.</w:t>
            </w:r>
          </w:p>
        </w:tc>
      </w:tr>
      <w:tr w:rsidR="00C869AE" w:rsidRPr="008A3C61" w14:paraId="56E907E7" w14:textId="77777777" w:rsidTr="00C869AE">
        <w:trPr>
          <w:trHeight w:val="284"/>
        </w:trPr>
        <w:tc>
          <w:tcPr>
            <w:tcW w:w="4536" w:type="dxa"/>
            <w:tcBorders>
              <w:top w:val="nil"/>
              <w:left w:val="nil"/>
              <w:bottom w:val="nil"/>
              <w:right w:val="nil"/>
            </w:tcBorders>
            <w:vAlign w:val="center"/>
            <w:hideMark/>
          </w:tcPr>
          <w:p w14:paraId="69EB022E" w14:textId="77777777" w:rsidR="00C869AE" w:rsidRPr="008A3C61" w:rsidRDefault="00C869AE" w:rsidP="000051C1">
            <w:pPr>
              <w:spacing w:line="240" w:lineRule="auto"/>
              <w:rPr>
                <w:rFonts w:ascii="Arial" w:eastAsia="Times New Roman" w:hAnsi="Arial" w:cs="Arial"/>
                <w:color w:val="000000" w:themeColor="text1"/>
                <w:lang w:eastAsia="ru-RU"/>
              </w:rPr>
            </w:pPr>
            <w:r w:rsidRPr="008A3C61">
              <w:rPr>
                <w:rFonts w:ascii="Arial" w:eastAsia="Times New Roman" w:hAnsi="Arial" w:cs="Arial"/>
                <w:color w:val="000000" w:themeColor="text1"/>
              </w:rPr>
              <w:t>Амортизация активов в форме права пользования</w:t>
            </w:r>
          </w:p>
        </w:tc>
        <w:tc>
          <w:tcPr>
            <w:tcW w:w="2549" w:type="dxa"/>
            <w:tcBorders>
              <w:top w:val="nil"/>
              <w:left w:val="nil"/>
              <w:bottom w:val="nil"/>
              <w:right w:val="nil"/>
            </w:tcBorders>
            <w:vAlign w:val="center"/>
          </w:tcPr>
          <w:p w14:paraId="77BF95D8" w14:textId="4BC5ECF9" w:rsidR="00C869AE" w:rsidRPr="008A3C61" w:rsidRDefault="00C869AE" w:rsidP="00C869AE">
            <w:pPr>
              <w:spacing w:line="240" w:lineRule="auto"/>
              <w:ind w:right="227"/>
              <w:jc w:val="right"/>
              <w:rPr>
                <w:rFonts w:ascii="Arial" w:eastAsia="Times New Roman" w:hAnsi="Arial" w:cs="Arial"/>
                <w:color w:val="000000" w:themeColor="text1"/>
                <w:lang w:eastAsia="ru-RU"/>
              </w:rPr>
            </w:pPr>
            <w:r>
              <w:rPr>
                <w:rFonts w:ascii="Arial" w:eastAsia="Times New Roman" w:hAnsi="Arial" w:cs="Arial"/>
                <w:color w:val="000000" w:themeColor="text1"/>
                <w:lang w:eastAsia="ru-RU"/>
              </w:rPr>
              <w:t>3 139</w:t>
            </w:r>
          </w:p>
        </w:tc>
        <w:tc>
          <w:tcPr>
            <w:tcW w:w="2549" w:type="dxa"/>
            <w:tcBorders>
              <w:top w:val="nil"/>
              <w:left w:val="nil"/>
              <w:bottom w:val="nil"/>
              <w:right w:val="nil"/>
            </w:tcBorders>
            <w:noWrap/>
            <w:vAlign w:val="center"/>
          </w:tcPr>
          <w:p w14:paraId="0BE47855" w14:textId="77777777" w:rsidR="00C869AE" w:rsidRPr="008A3C61" w:rsidRDefault="00C869AE" w:rsidP="00C869AE">
            <w:pPr>
              <w:spacing w:line="240" w:lineRule="auto"/>
              <w:ind w:right="227"/>
              <w:jc w:val="right"/>
              <w:rPr>
                <w:rFonts w:ascii="Arial" w:eastAsia="Times New Roman" w:hAnsi="Arial" w:cs="Arial"/>
                <w:color w:val="000000" w:themeColor="text1"/>
                <w:lang w:eastAsia="ru-RU"/>
              </w:rPr>
            </w:pPr>
            <w:r w:rsidRPr="008A3C61">
              <w:rPr>
                <w:rFonts w:ascii="Arial" w:eastAsia="Times New Roman" w:hAnsi="Arial" w:cs="Arial"/>
                <w:color w:val="000000" w:themeColor="text1"/>
                <w:lang w:eastAsia="ru-RU"/>
              </w:rPr>
              <w:t>1 834</w:t>
            </w:r>
          </w:p>
        </w:tc>
      </w:tr>
      <w:tr w:rsidR="00C869AE" w:rsidRPr="008A3C61" w14:paraId="700BB1C6" w14:textId="77777777" w:rsidTr="00C869AE">
        <w:trPr>
          <w:trHeight w:val="284"/>
        </w:trPr>
        <w:tc>
          <w:tcPr>
            <w:tcW w:w="4536" w:type="dxa"/>
            <w:tcBorders>
              <w:top w:val="nil"/>
              <w:left w:val="nil"/>
              <w:bottom w:val="nil"/>
              <w:right w:val="nil"/>
            </w:tcBorders>
            <w:vAlign w:val="center"/>
          </w:tcPr>
          <w:p w14:paraId="44E11D82" w14:textId="77777777" w:rsidR="00C869AE" w:rsidRPr="008A3C61" w:rsidRDefault="00C869AE" w:rsidP="000051C1">
            <w:pPr>
              <w:spacing w:line="240" w:lineRule="auto"/>
              <w:rPr>
                <w:rFonts w:ascii="Arial" w:eastAsia="Times New Roman" w:hAnsi="Arial" w:cs="Arial"/>
                <w:color w:val="000000" w:themeColor="text1"/>
                <w:lang w:eastAsia="ru-RU"/>
              </w:rPr>
            </w:pPr>
            <w:r w:rsidRPr="008A3C61">
              <w:rPr>
                <w:rFonts w:ascii="Arial" w:eastAsia="Times New Roman" w:hAnsi="Arial" w:cs="Arial"/>
                <w:color w:val="000000" w:themeColor="text1"/>
              </w:rPr>
              <w:t>Процентные расходы по обязательствам по аренде</w:t>
            </w:r>
          </w:p>
        </w:tc>
        <w:tc>
          <w:tcPr>
            <w:tcW w:w="2549" w:type="dxa"/>
            <w:tcBorders>
              <w:top w:val="nil"/>
              <w:left w:val="nil"/>
              <w:bottom w:val="nil"/>
              <w:right w:val="nil"/>
            </w:tcBorders>
            <w:vAlign w:val="center"/>
          </w:tcPr>
          <w:p w14:paraId="0B35CFFC" w14:textId="0320F4D6" w:rsidR="00C869AE" w:rsidRPr="008A3C61" w:rsidRDefault="00C869AE" w:rsidP="00C869AE">
            <w:pPr>
              <w:spacing w:line="240" w:lineRule="auto"/>
              <w:ind w:right="227"/>
              <w:jc w:val="right"/>
              <w:rPr>
                <w:rFonts w:ascii="Arial" w:eastAsia="Times New Roman" w:hAnsi="Arial" w:cs="Arial"/>
                <w:color w:val="000000" w:themeColor="text1"/>
                <w:lang w:eastAsia="ru-RU"/>
              </w:rPr>
            </w:pPr>
            <w:r>
              <w:rPr>
                <w:rFonts w:ascii="Arial" w:eastAsia="Times New Roman" w:hAnsi="Arial" w:cs="Arial"/>
                <w:color w:val="000000" w:themeColor="text1"/>
                <w:lang w:eastAsia="ru-RU"/>
              </w:rPr>
              <w:t>7 707</w:t>
            </w:r>
          </w:p>
        </w:tc>
        <w:tc>
          <w:tcPr>
            <w:tcW w:w="2549" w:type="dxa"/>
            <w:tcBorders>
              <w:top w:val="nil"/>
              <w:left w:val="nil"/>
              <w:bottom w:val="nil"/>
              <w:right w:val="nil"/>
            </w:tcBorders>
            <w:noWrap/>
            <w:vAlign w:val="center"/>
          </w:tcPr>
          <w:p w14:paraId="2A789C2A" w14:textId="77777777" w:rsidR="00C869AE" w:rsidRPr="008A3C61" w:rsidRDefault="00C869AE" w:rsidP="00C869AE">
            <w:pPr>
              <w:spacing w:line="240" w:lineRule="auto"/>
              <w:ind w:right="227"/>
              <w:jc w:val="right"/>
              <w:rPr>
                <w:rFonts w:ascii="Arial" w:eastAsia="Times New Roman" w:hAnsi="Arial" w:cs="Arial"/>
                <w:color w:val="000000" w:themeColor="text1"/>
                <w:lang w:eastAsia="ru-RU"/>
              </w:rPr>
            </w:pPr>
            <w:r w:rsidRPr="008A3C61">
              <w:rPr>
                <w:rFonts w:ascii="Arial" w:eastAsia="Times New Roman" w:hAnsi="Arial" w:cs="Arial"/>
                <w:color w:val="000000" w:themeColor="text1"/>
                <w:lang w:eastAsia="ru-RU"/>
              </w:rPr>
              <w:t>6 908</w:t>
            </w:r>
          </w:p>
        </w:tc>
      </w:tr>
      <w:tr w:rsidR="00C869AE" w:rsidRPr="008A3C61" w14:paraId="101B6B05" w14:textId="77777777" w:rsidTr="00C869AE">
        <w:trPr>
          <w:trHeight w:val="284"/>
        </w:trPr>
        <w:tc>
          <w:tcPr>
            <w:tcW w:w="4536" w:type="dxa"/>
            <w:tcBorders>
              <w:top w:val="nil"/>
              <w:left w:val="nil"/>
              <w:bottom w:val="nil"/>
              <w:right w:val="nil"/>
            </w:tcBorders>
            <w:vAlign w:val="center"/>
            <w:hideMark/>
          </w:tcPr>
          <w:p w14:paraId="0BAFF3D1" w14:textId="77777777" w:rsidR="00C869AE" w:rsidRPr="008A3C61" w:rsidRDefault="00C869AE" w:rsidP="000051C1">
            <w:pPr>
              <w:spacing w:line="240" w:lineRule="auto"/>
              <w:rPr>
                <w:rFonts w:ascii="Arial" w:eastAsia="Times New Roman" w:hAnsi="Arial" w:cs="Arial"/>
                <w:color w:val="000000" w:themeColor="text1"/>
                <w:lang w:eastAsia="ru-RU"/>
              </w:rPr>
            </w:pPr>
            <w:r w:rsidRPr="008A3C61">
              <w:rPr>
                <w:rFonts w:ascii="Arial" w:eastAsia="Times New Roman" w:hAnsi="Arial" w:cs="Arial"/>
                <w:color w:val="000000" w:themeColor="text1"/>
              </w:rPr>
              <w:t>Расходы по договорам краткосрочной аренды, которые освобождены от необходимости признания по МСФО (IFRS) 16 «Аренда»</w:t>
            </w:r>
          </w:p>
        </w:tc>
        <w:tc>
          <w:tcPr>
            <w:tcW w:w="2549" w:type="dxa"/>
            <w:tcBorders>
              <w:top w:val="nil"/>
              <w:left w:val="nil"/>
              <w:bottom w:val="nil"/>
              <w:right w:val="nil"/>
            </w:tcBorders>
            <w:vAlign w:val="center"/>
          </w:tcPr>
          <w:p w14:paraId="78294834" w14:textId="6654D573" w:rsidR="00C869AE" w:rsidRPr="008A3C61" w:rsidRDefault="007A41EF" w:rsidP="00C869AE">
            <w:pPr>
              <w:spacing w:line="240" w:lineRule="auto"/>
              <w:ind w:right="227"/>
              <w:jc w:val="right"/>
              <w:rPr>
                <w:rFonts w:ascii="Arial" w:eastAsia="Times New Roman" w:hAnsi="Arial" w:cs="Arial"/>
                <w:color w:val="000000" w:themeColor="text1"/>
                <w:lang w:eastAsia="ru-RU"/>
              </w:rPr>
            </w:pPr>
            <w:r>
              <w:rPr>
                <w:rFonts w:ascii="Arial" w:eastAsia="Times New Roman" w:hAnsi="Arial" w:cs="Arial"/>
                <w:color w:val="000000" w:themeColor="text1"/>
                <w:lang w:eastAsia="ru-RU"/>
              </w:rPr>
              <w:t>2 056</w:t>
            </w:r>
          </w:p>
        </w:tc>
        <w:tc>
          <w:tcPr>
            <w:tcW w:w="2549" w:type="dxa"/>
            <w:tcBorders>
              <w:top w:val="nil"/>
              <w:left w:val="nil"/>
              <w:bottom w:val="nil"/>
              <w:right w:val="nil"/>
            </w:tcBorders>
            <w:noWrap/>
            <w:vAlign w:val="center"/>
          </w:tcPr>
          <w:p w14:paraId="62C3E455" w14:textId="77777777" w:rsidR="00C869AE" w:rsidRPr="008A3C61" w:rsidRDefault="00C869AE" w:rsidP="00C869AE">
            <w:pPr>
              <w:spacing w:line="240" w:lineRule="auto"/>
              <w:ind w:right="227"/>
              <w:jc w:val="right"/>
              <w:rPr>
                <w:rFonts w:ascii="Arial" w:eastAsia="Times New Roman" w:hAnsi="Arial" w:cs="Arial"/>
                <w:color w:val="000000" w:themeColor="text1"/>
                <w:lang w:eastAsia="ru-RU"/>
              </w:rPr>
            </w:pPr>
            <w:r w:rsidRPr="008A3C61">
              <w:rPr>
                <w:rFonts w:ascii="Arial" w:eastAsia="Times New Roman" w:hAnsi="Arial" w:cs="Arial"/>
                <w:color w:val="000000" w:themeColor="text1"/>
                <w:lang w:eastAsia="ru-RU"/>
              </w:rPr>
              <w:t>17 863</w:t>
            </w:r>
          </w:p>
        </w:tc>
      </w:tr>
      <w:tr w:rsidR="00C869AE" w:rsidRPr="00A26689" w14:paraId="5C29D464" w14:textId="77777777" w:rsidTr="00C869AE">
        <w:trPr>
          <w:trHeight w:val="284"/>
        </w:trPr>
        <w:tc>
          <w:tcPr>
            <w:tcW w:w="4536" w:type="dxa"/>
            <w:tcBorders>
              <w:top w:val="nil"/>
              <w:left w:val="nil"/>
              <w:bottom w:val="nil"/>
              <w:right w:val="nil"/>
            </w:tcBorders>
            <w:vAlign w:val="center"/>
            <w:hideMark/>
          </w:tcPr>
          <w:p w14:paraId="06E56601" w14:textId="77777777" w:rsidR="00C869AE" w:rsidRPr="008A3C61" w:rsidRDefault="00C869AE" w:rsidP="000051C1">
            <w:pPr>
              <w:spacing w:line="240" w:lineRule="auto"/>
              <w:rPr>
                <w:rFonts w:ascii="Arial" w:eastAsia="Times New Roman" w:hAnsi="Arial" w:cs="Arial"/>
                <w:b/>
                <w:bCs/>
                <w:color w:val="000000" w:themeColor="text1"/>
                <w:lang w:eastAsia="ru-RU"/>
              </w:rPr>
            </w:pPr>
            <w:r w:rsidRPr="008A3C61">
              <w:rPr>
                <w:rFonts w:ascii="Arial" w:eastAsia="Times New Roman" w:hAnsi="Arial" w:cs="Arial"/>
                <w:b/>
                <w:bCs/>
                <w:color w:val="000000" w:themeColor="text1"/>
              </w:rPr>
              <w:t>Итого расходы по аренде</w:t>
            </w:r>
          </w:p>
        </w:tc>
        <w:tc>
          <w:tcPr>
            <w:tcW w:w="2549" w:type="dxa"/>
            <w:tcBorders>
              <w:top w:val="single" w:sz="4" w:space="0" w:color="auto"/>
              <w:left w:val="nil"/>
              <w:bottom w:val="double" w:sz="6" w:space="0" w:color="auto"/>
              <w:right w:val="nil"/>
            </w:tcBorders>
            <w:vAlign w:val="center"/>
          </w:tcPr>
          <w:p w14:paraId="2986D6E8" w14:textId="623C37D2" w:rsidR="00C869AE" w:rsidRPr="008A3C61" w:rsidRDefault="007A41EF" w:rsidP="00C869AE">
            <w:pPr>
              <w:spacing w:line="240" w:lineRule="auto"/>
              <w:ind w:right="227"/>
              <w:jc w:val="right"/>
              <w:rPr>
                <w:rFonts w:ascii="Arial" w:eastAsia="Times New Roman" w:hAnsi="Arial" w:cs="Arial"/>
                <w:b/>
                <w:bCs/>
                <w:color w:val="000000" w:themeColor="text1"/>
                <w:lang w:eastAsia="ru-RU"/>
              </w:rPr>
            </w:pPr>
            <w:r>
              <w:rPr>
                <w:rFonts w:ascii="Arial" w:eastAsia="Times New Roman" w:hAnsi="Arial" w:cs="Arial"/>
                <w:b/>
                <w:bCs/>
                <w:color w:val="000000" w:themeColor="text1"/>
                <w:lang w:eastAsia="ru-RU"/>
              </w:rPr>
              <w:t>12 902</w:t>
            </w:r>
          </w:p>
        </w:tc>
        <w:tc>
          <w:tcPr>
            <w:tcW w:w="2549" w:type="dxa"/>
            <w:tcBorders>
              <w:top w:val="single" w:sz="4" w:space="0" w:color="auto"/>
              <w:left w:val="nil"/>
              <w:bottom w:val="double" w:sz="6" w:space="0" w:color="auto"/>
              <w:right w:val="nil"/>
            </w:tcBorders>
            <w:noWrap/>
            <w:vAlign w:val="center"/>
          </w:tcPr>
          <w:p w14:paraId="34EF5202" w14:textId="77777777" w:rsidR="00C869AE" w:rsidRPr="00A26689" w:rsidRDefault="00C869AE" w:rsidP="00C869AE">
            <w:pPr>
              <w:spacing w:line="240" w:lineRule="auto"/>
              <w:ind w:right="227"/>
              <w:jc w:val="right"/>
              <w:rPr>
                <w:rFonts w:ascii="Arial" w:eastAsia="Times New Roman" w:hAnsi="Arial" w:cs="Arial"/>
                <w:b/>
                <w:bCs/>
                <w:color w:val="000000" w:themeColor="text1"/>
                <w:lang w:eastAsia="ru-RU"/>
              </w:rPr>
            </w:pPr>
            <w:r w:rsidRPr="008A3C61">
              <w:rPr>
                <w:rFonts w:ascii="Arial" w:eastAsia="Times New Roman" w:hAnsi="Arial" w:cs="Arial"/>
                <w:b/>
                <w:bCs/>
                <w:color w:val="000000" w:themeColor="text1"/>
                <w:lang w:eastAsia="ru-RU"/>
              </w:rPr>
              <w:t>26 605</w:t>
            </w:r>
          </w:p>
        </w:tc>
      </w:tr>
    </w:tbl>
    <w:p w14:paraId="4A52CAF3" w14:textId="77777777" w:rsidR="00B543B4" w:rsidRPr="00B543B4" w:rsidRDefault="00B543B4" w:rsidP="00B543B4">
      <w:pPr>
        <w:spacing w:before="120" w:after="120"/>
        <w:rPr>
          <w:rFonts w:ascii="Arial" w:hAnsi="Arial" w:cs="Arial"/>
        </w:rPr>
      </w:pPr>
      <w:r w:rsidRPr="00B543B4">
        <w:rPr>
          <w:rFonts w:ascii="Arial" w:hAnsi="Arial" w:cs="Arial"/>
        </w:rPr>
        <w:t xml:space="preserve">Будущие </w:t>
      </w:r>
      <w:proofErr w:type="spellStart"/>
      <w:r w:rsidRPr="00B543B4">
        <w:rPr>
          <w:rFonts w:ascii="Arial" w:hAnsi="Arial" w:cs="Arial"/>
        </w:rPr>
        <w:t>недисконтированные</w:t>
      </w:r>
      <w:proofErr w:type="spellEnd"/>
      <w:r w:rsidRPr="00B543B4">
        <w:rPr>
          <w:rFonts w:ascii="Arial" w:hAnsi="Arial" w:cs="Arial"/>
        </w:rPr>
        <w:t xml:space="preserve"> арендные платежи по заключенным долгосрочным договорам аренды, без НДС, распределены по срокам погашения следующим образом:</w:t>
      </w:r>
    </w:p>
    <w:p w14:paraId="7C44F954" w14:textId="2253668E" w:rsidR="0066436D" w:rsidRDefault="0066436D" w:rsidP="0066436D">
      <w:pPr>
        <w:spacing w:before="120" w:after="120" w:line="240" w:lineRule="auto"/>
        <w:jc w:val="both"/>
        <w:rPr>
          <w:rFonts w:ascii="Arial" w:eastAsia="Times New Roman" w:hAnsi="Arial" w:cs="Arial"/>
          <w:color w:val="000000" w:themeColor="text1"/>
          <w:lang w:eastAsia="ru-RU"/>
        </w:rPr>
      </w:pPr>
    </w:p>
    <w:tbl>
      <w:tblPr>
        <w:tblW w:w="4924" w:type="pct"/>
        <w:tblLayout w:type="fixed"/>
        <w:tblLook w:val="04A0" w:firstRow="1" w:lastRow="0" w:firstColumn="1" w:lastColumn="0" w:noHBand="0" w:noVBand="1"/>
      </w:tblPr>
      <w:tblGrid>
        <w:gridCol w:w="3686"/>
        <w:gridCol w:w="1840"/>
        <w:gridCol w:w="1701"/>
        <w:gridCol w:w="2265"/>
      </w:tblGrid>
      <w:tr w:rsidR="00707255" w:rsidRPr="00E34DF1" w14:paraId="45B4AD15" w14:textId="77777777" w:rsidTr="00794E08">
        <w:trPr>
          <w:trHeight w:val="397"/>
        </w:trPr>
        <w:tc>
          <w:tcPr>
            <w:tcW w:w="3686" w:type="dxa"/>
            <w:tcBorders>
              <w:top w:val="nil"/>
              <w:left w:val="nil"/>
              <w:bottom w:val="nil"/>
              <w:right w:val="nil"/>
            </w:tcBorders>
            <w:vAlign w:val="bottom"/>
            <w:hideMark/>
          </w:tcPr>
          <w:p w14:paraId="182736F5" w14:textId="26298801" w:rsidR="00707255" w:rsidRPr="00E34DF1" w:rsidRDefault="00B543B4" w:rsidP="00B543B4">
            <w:pPr>
              <w:spacing w:line="240" w:lineRule="auto"/>
              <w:rPr>
                <w:rFonts w:ascii="Arial" w:eastAsia="Times New Roman" w:hAnsi="Arial" w:cs="Arial"/>
                <w:color w:val="000000" w:themeColor="text1"/>
              </w:rPr>
            </w:pPr>
            <w:r w:rsidRPr="00E34DF1">
              <w:rPr>
                <w:rFonts w:ascii="Arial" w:eastAsia="Times New Roman" w:hAnsi="Arial" w:cs="Arial"/>
                <w:b/>
                <w:color w:val="000000" w:themeColor="text1"/>
              </w:rPr>
              <w:t>На 31 декабря 2020 г.</w:t>
            </w:r>
          </w:p>
        </w:tc>
        <w:tc>
          <w:tcPr>
            <w:tcW w:w="1840" w:type="dxa"/>
            <w:tcBorders>
              <w:left w:val="nil"/>
              <w:bottom w:val="single" w:sz="4" w:space="0" w:color="auto"/>
              <w:right w:val="nil"/>
            </w:tcBorders>
            <w:vAlign w:val="center"/>
            <w:hideMark/>
          </w:tcPr>
          <w:p w14:paraId="337425B4" w14:textId="77777777" w:rsidR="00707255" w:rsidRPr="00E34DF1" w:rsidRDefault="00707255" w:rsidP="00794E08">
            <w:pPr>
              <w:spacing w:line="240" w:lineRule="auto"/>
              <w:jc w:val="center"/>
              <w:rPr>
                <w:rFonts w:ascii="Arial" w:eastAsia="Times New Roman" w:hAnsi="Arial" w:cs="Arial"/>
                <w:b/>
                <w:bCs/>
                <w:color w:val="000000" w:themeColor="text1"/>
              </w:rPr>
            </w:pPr>
            <w:r w:rsidRPr="00E34DF1">
              <w:rPr>
                <w:rFonts w:ascii="Arial" w:eastAsia="Times New Roman" w:hAnsi="Arial" w:cs="Arial"/>
                <w:b/>
                <w:bCs/>
                <w:color w:val="000000" w:themeColor="text1"/>
              </w:rPr>
              <w:t>Минимальные платежи</w:t>
            </w:r>
          </w:p>
        </w:tc>
        <w:tc>
          <w:tcPr>
            <w:tcW w:w="1701" w:type="dxa"/>
            <w:tcBorders>
              <w:left w:val="nil"/>
              <w:bottom w:val="single" w:sz="4" w:space="0" w:color="auto"/>
              <w:right w:val="nil"/>
            </w:tcBorders>
            <w:vAlign w:val="center"/>
            <w:hideMark/>
          </w:tcPr>
          <w:p w14:paraId="09D735EC" w14:textId="77777777" w:rsidR="00707255" w:rsidRPr="00E34DF1" w:rsidRDefault="00707255" w:rsidP="00794E08">
            <w:pPr>
              <w:spacing w:line="240" w:lineRule="auto"/>
              <w:jc w:val="center"/>
              <w:rPr>
                <w:rFonts w:ascii="Arial" w:eastAsia="Times New Roman" w:hAnsi="Arial" w:cs="Arial"/>
                <w:b/>
                <w:bCs/>
                <w:color w:val="000000" w:themeColor="text1"/>
              </w:rPr>
            </w:pPr>
            <w:r w:rsidRPr="00E34DF1">
              <w:rPr>
                <w:rFonts w:ascii="Arial" w:eastAsia="Times New Roman" w:hAnsi="Arial" w:cs="Arial"/>
                <w:b/>
                <w:bCs/>
                <w:color w:val="000000" w:themeColor="text1"/>
              </w:rPr>
              <w:t>За вычетом финансовых расходов</w:t>
            </w:r>
          </w:p>
        </w:tc>
        <w:tc>
          <w:tcPr>
            <w:tcW w:w="2265" w:type="dxa"/>
            <w:tcBorders>
              <w:left w:val="nil"/>
              <w:bottom w:val="single" w:sz="4" w:space="0" w:color="auto"/>
              <w:right w:val="nil"/>
            </w:tcBorders>
            <w:vAlign w:val="center"/>
            <w:hideMark/>
          </w:tcPr>
          <w:p w14:paraId="203C55CF" w14:textId="77777777" w:rsidR="00707255" w:rsidRPr="00E34DF1" w:rsidRDefault="00707255" w:rsidP="00794E08">
            <w:pPr>
              <w:spacing w:line="240" w:lineRule="auto"/>
              <w:ind w:right="-108"/>
              <w:jc w:val="center"/>
              <w:rPr>
                <w:rFonts w:ascii="Arial" w:eastAsia="Times New Roman" w:hAnsi="Arial" w:cs="Arial"/>
                <w:b/>
                <w:bCs/>
                <w:color w:val="000000" w:themeColor="text1"/>
              </w:rPr>
            </w:pPr>
            <w:r w:rsidRPr="00E34DF1">
              <w:rPr>
                <w:rFonts w:ascii="Arial" w:eastAsia="Times New Roman" w:hAnsi="Arial" w:cs="Arial"/>
                <w:b/>
                <w:bCs/>
                <w:color w:val="000000" w:themeColor="text1"/>
              </w:rPr>
              <w:t>Дисконтированная стоимость платежей</w:t>
            </w:r>
          </w:p>
        </w:tc>
      </w:tr>
      <w:tr w:rsidR="00707255" w:rsidRPr="00E34DF1" w14:paraId="26750552" w14:textId="77777777" w:rsidTr="00794E08">
        <w:trPr>
          <w:trHeight w:val="70"/>
        </w:trPr>
        <w:tc>
          <w:tcPr>
            <w:tcW w:w="3686" w:type="dxa"/>
            <w:tcBorders>
              <w:top w:val="nil"/>
              <w:left w:val="nil"/>
              <w:bottom w:val="nil"/>
              <w:right w:val="nil"/>
            </w:tcBorders>
            <w:vAlign w:val="center"/>
            <w:hideMark/>
          </w:tcPr>
          <w:p w14:paraId="3F60D206" w14:textId="77777777" w:rsidR="00707255" w:rsidRPr="00E34DF1" w:rsidRDefault="00707255" w:rsidP="00794E08">
            <w:pPr>
              <w:spacing w:before="60" w:line="240" w:lineRule="auto"/>
              <w:rPr>
                <w:rFonts w:ascii="Arial" w:eastAsia="Times New Roman" w:hAnsi="Arial" w:cs="Arial"/>
                <w:color w:val="000000" w:themeColor="text1"/>
              </w:rPr>
            </w:pPr>
            <w:r w:rsidRPr="00E34DF1">
              <w:rPr>
                <w:rFonts w:ascii="Arial" w:eastAsia="Times New Roman" w:hAnsi="Arial" w:cs="Arial"/>
                <w:color w:val="000000" w:themeColor="text1"/>
              </w:rPr>
              <w:t>В течение одного года</w:t>
            </w:r>
          </w:p>
        </w:tc>
        <w:tc>
          <w:tcPr>
            <w:tcW w:w="1840" w:type="dxa"/>
            <w:tcBorders>
              <w:top w:val="nil"/>
              <w:left w:val="nil"/>
              <w:bottom w:val="nil"/>
              <w:right w:val="nil"/>
            </w:tcBorders>
            <w:noWrap/>
            <w:vAlign w:val="center"/>
          </w:tcPr>
          <w:p w14:paraId="00661064" w14:textId="6937C0BB" w:rsidR="00707255" w:rsidRPr="00E34DF1" w:rsidRDefault="00B543B4"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9 612</w:t>
            </w:r>
          </w:p>
        </w:tc>
        <w:tc>
          <w:tcPr>
            <w:tcW w:w="1701" w:type="dxa"/>
            <w:tcBorders>
              <w:top w:val="nil"/>
              <w:left w:val="nil"/>
              <w:bottom w:val="nil"/>
              <w:right w:val="nil"/>
            </w:tcBorders>
            <w:noWrap/>
            <w:vAlign w:val="center"/>
          </w:tcPr>
          <w:p w14:paraId="668F887E" w14:textId="2E9BC3EA" w:rsidR="00707255" w:rsidRPr="00E34DF1" w:rsidRDefault="00707255"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 xml:space="preserve">(7 </w:t>
            </w:r>
            <w:r w:rsidR="00E34DF1" w:rsidRPr="00E34DF1">
              <w:rPr>
                <w:rFonts w:ascii="Arial" w:eastAsia="Times New Roman" w:hAnsi="Arial" w:cs="Arial"/>
                <w:color w:val="000000" w:themeColor="text1"/>
              </w:rPr>
              <w:t>478</w:t>
            </w:r>
            <w:r w:rsidRPr="00E34DF1">
              <w:rPr>
                <w:rFonts w:ascii="Arial" w:eastAsia="Times New Roman" w:hAnsi="Arial" w:cs="Arial"/>
                <w:color w:val="000000" w:themeColor="text1"/>
              </w:rPr>
              <w:t>)</w:t>
            </w:r>
          </w:p>
        </w:tc>
        <w:tc>
          <w:tcPr>
            <w:tcW w:w="2265" w:type="dxa"/>
            <w:tcBorders>
              <w:top w:val="nil"/>
              <w:left w:val="nil"/>
              <w:bottom w:val="nil"/>
              <w:right w:val="nil"/>
            </w:tcBorders>
            <w:noWrap/>
            <w:vAlign w:val="center"/>
          </w:tcPr>
          <w:p w14:paraId="2B744482" w14:textId="2D3E0BE0" w:rsidR="00707255" w:rsidRPr="00E34DF1" w:rsidRDefault="00E34DF1"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2 134</w:t>
            </w:r>
          </w:p>
        </w:tc>
      </w:tr>
      <w:tr w:rsidR="00707255" w:rsidRPr="00E34DF1" w14:paraId="2F3C0E2F" w14:textId="77777777" w:rsidTr="00794E08">
        <w:trPr>
          <w:trHeight w:val="80"/>
        </w:trPr>
        <w:tc>
          <w:tcPr>
            <w:tcW w:w="3686" w:type="dxa"/>
            <w:tcBorders>
              <w:top w:val="nil"/>
              <w:left w:val="nil"/>
              <w:bottom w:val="nil"/>
              <w:right w:val="nil"/>
            </w:tcBorders>
            <w:vAlign w:val="center"/>
            <w:hideMark/>
          </w:tcPr>
          <w:p w14:paraId="7259E950" w14:textId="77777777" w:rsidR="00707255" w:rsidRPr="00E34DF1" w:rsidRDefault="00707255" w:rsidP="00794E08">
            <w:pPr>
              <w:spacing w:before="60" w:line="240" w:lineRule="auto"/>
              <w:rPr>
                <w:rFonts w:ascii="Arial" w:eastAsia="Times New Roman" w:hAnsi="Arial" w:cs="Arial"/>
                <w:color w:val="000000" w:themeColor="text1"/>
              </w:rPr>
            </w:pPr>
            <w:r w:rsidRPr="00E34DF1">
              <w:rPr>
                <w:rFonts w:ascii="Arial" w:eastAsia="Times New Roman" w:hAnsi="Arial" w:cs="Arial"/>
                <w:color w:val="000000" w:themeColor="text1"/>
              </w:rPr>
              <w:t>От одного года до двух лет</w:t>
            </w:r>
          </w:p>
        </w:tc>
        <w:tc>
          <w:tcPr>
            <w:tcW w:w="1840" w:type="dxa"/>
            <w:tcBorders>
              <w:top w:val="nil"/>
              <w:left w:val="nil"/>
              <w:bottom w:val="nil"/>
              <w:right w:val="nil"/>
            </w:tcBorders>
            <w:noWrap/>
            <w:vAlign w:val="center"/>
          </w:tcPr>
          <w:p w14:paraId="7E5889AF" w14:textId="540982A1" w:rsidR="00707255" w:rsidRPr="00E34DF1" w:rsidRDefault="00E34DF1"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9 504</w:t>
            </w:r>
          </w:p>
        </w:tc>
        <w:tc>
          <w:tcPr>
            <w:tcW w:w="1701" w:type="dxa"/>
            <w:tcBorders>
              <w:top w:val="nil"/>
              <w:left w:val="nil"/>
              <w:bottom w:val="nil"/>
              <w:right w:val="nil"/>
            </w:tcBorders>
            <w:noWrap/>
            <w:vAlign w:val="center"/>
          </w:tcPr>
          <w:p w14:paraId="25A706DF" w14:textId="72CA8F8C" w:rsidR="00707255" w:rsidRPr="00E34DF1" w:rsidRDefault="00E34DF1"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(7 192</w:t>
            </w:r>
            <w:r w:rsidR="00707255" w:rsidRPr="00E34DF1">
              <w:rPr>
                <w:rFonts w:ascii="Arial" w:eastAsia="Times New Roman" w:hAnsi="Arial" w:cs="Arial"/>
                <w:color w:val="000000" w:themeColor="text1"/>
              </w:rPr>
              <w:t>)</w:t>
            </w:r>
          </w:p>
        </w:tc>
        <w:tc>
          <w:tcPr>
            <w:tcW w:w="2265" w:type="dxa"/>
            <w:tcBorders>
              <w:top w:val="nil"/>
              <w:left w:val="nil"/>
              <w:bottom w:val="nil"/>
              <w:right w:val="nil"/>
            </w:tcBorders>
            <w:noWrap/>
            <w:vAlign w:val="center"/>
          </w:tcPr>
          <w:p w14:paraId="13BF5C13" w14:textId="76AED38D" w:rsidR="00707255" w:rsidRPr="00E34DF1" w:rsidRDefault="00E34DF1"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2 312</w:t>
            </w:r>
          </w:p>
        </w:tc>
      </w:tr>
      <w:tr w:rsidR="00707255" w:rsidRPr="00E34DF1" w14:paraId="61743094" w14:textId="77777777" w:rsidTr="00794E08">
        <w:trPr>
          <w:trHeight w:val="80"/>
        </w:trPr>
        <w:tc>
          <w:tcPr>
            <w:tcW w:w="3686" w:type="dxa"/>
            <w:tcBorders>
              <w:top w:val="nil"/>
              <w:left w:val="nil"/>
              <w:bottom w:val="nil"/>
              <w:right w:val="nil"/>
            </w:tcBorders>
            <w:vAlign w:val="center"/>
          </w:tcPr>
          <w:p w14:paraId="2DF8ED47" w14:textId="77777777" w:rsidR="00707255" w:rsidRPr="00E34DF1" w:rsidRDefault="00707255" w:rsidP="00794E08">
            <w:pPr>
              <w:spacing w:before="60" w:line="240" w:lineRule="auto"/>
              <w:rPr>
                <w:rFonts w:ascii="Arial" w:eastAsia="Times New Roman" w:hAnsi="Arial" w:cs="Arial"/>
                <w:color w:val="000000" w:themeColor="text1"/>
              </w:rPr>
            </w:pPr>
            <w:r w:rsidRPr="00E34DF1">
              <w:rPr>
                <w:rFonts w:ascii="Arial" w:eastAsia="Times New Roman" w:hAnsi="Arial" w:cs="Arial"/>
                <w:color w:val="000000" w:themeColor="text1"/>
              </w:rPr>
              <w:t>Свыше двух лет, но не более пяти лет</w:t>
            </w:r>
          </w:p>
        </w:tc>
        <w:tc>
          <w:tcPr>
            <w:tcW w:w="1840" w:type="dxa"/>
            <w:tcBorders>
              <w:top w:val="nil"/>
              <w:left w:val="nil"/>
              <w:bottom w:val="nil"/>
              <w:right w:val="nil"/>
            </w:tcBorders>
            <w:noWrap/>
            <w:vAlign w:val="center"/>
          </w:tcPr>
          <w:p w14:paraId="41B38C38" w14:textId="13EF8B8A" w:rsidR="00707255" w:rsidRPr="00E34DF1" w:rsidRDefault="00E34DF1"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21 914</w:t>
            </w:r>
          </w:p>
        </w:tc>
        <w:tc>
          <w:tcPr>
            <w:tcW w:w="1701" w:type="dxa"/>
            <w:tcBorders>
              <w:top w:val="nil"/>
              <w:left w:val="nil"/>
              <w:bottom w:val="nil"/>
              <w:right w:val="nil"/>
            </w:tcBorders>
            <w:noWrap/>
            <w:vAlign w:val="center"/>
          </w:tcPr>
          <w:p w14:paraId="20170881" w14:textId="20C50DB1" w:rsidR="00707255" w:rsidRPr="00E34DF1" w:rsidRDefault="00E34DF1"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(21 011</w:t>
            </w:r>
            <w:r w:rsidR="00707255" w:rsidRPr="00E34DF1">
              <w:rPr>
                <w:rFonts w:ascii="Arial" w:eastAsia="Times New Roman" w:hAnsi="Arial" w:cs="Arial"/>
                <w:color w:val="000000" w:themeColor="text1"/>
              </w:rPr>
              <w:t>)</w:t>
            </w:r>
          </w:p>
        </w:tc>
        <w:tc>
          <w:tcPr>
            <w:tcW w:w="2265" w:type="dxa"/>
            <w:tcBorders>
              <w:top w:val="nil"/>
              <w:left w:val="nil"/>
              <w:bottom w:val="nil"/>
              <w:right w:val="nil"/>
            </w:tcBorders>
            <w:noWrap/>
            <w:vAlign w:val="center"/>
          </w:tcPr>
          <w:p w14:paraId="2EADED45" w14:textId="1DD0BB58" w:rsidR="00707255" w:rsidRPr="00E34DF1" w:rsidRDefault="00E34DF1"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903</w:t>
            </w:r>
          </w:p>
        </w:tc>
      </w:tr>
      <w:tr w:rsidR="00707255" w:rsidRPr="00E34DF1" w14:paraId="08F66A6A" w14:textId="77777777" w:rsidTr="00794E08">
        <w:trPr>
          <w:trHeight w:val="80"/>
        </w:trPr>
        <w:tc>
          <w:tcPr>
            <w:tcW w:w="3686" w:type="dxa"/>
            <w:tcBorders>
              <w:top w:val="nil"/>
              <w:left w:val="nil"/>
              <w:bottom w:val="nil"/>
              <w:right w:val="nil"/>
            </w:tcBorders>
            <w:vAlign w:val="center"/>
            <w:hideMark/>
          </w:tcPr>
          <w:p w14:paraId="417886AA" w14:textId="77777777" w:rsidR="00707255" w:rsidRPr="00E34DF1" w:rsidRDefault="00707255" w:rsidP="00794E08">
            <w:pPr>
              <w:spacing w:before="60" w:line="240" w:lineRule="auto"/>
              <w:rPr>
                <w:rFonts w:ascii="Arial" w:eastAsia="Times New Roman" w:hAnsi="Arial" w:cs="Arial"/>
                <w:color w:val="000000" w:themeColor="text1"/>
              </w:rPr>
            </w:pPr>
            <w:r w:rsidRPr="00E34DF1">
              <w:rPr>
                <w:rFonts w:ascii="Arial" w:eastAsia="Times New Roman" w:hAnsi="Arial" w:cs="Arial"/>
                <w:color w:val="000000" w:themeColor="text1"/>
              </w:rPr>
              <w:t>Свыше пяти лет</w:t>
            </w:r>
          </w:p>
        </w:tc>
        <w:tc>
          <w:tcPr>
            <w:tcW w:w="1840" w:type="dxa"/>
            <w:tcBorders>
              <w:top w:val="nil"/>
              <w:left w:val="nil"/>
              <w:bottom w:val="nil"/>
              <w:right w:val="nil"/>
            </w:tcBorders>
            <w:noWrap/>
            <w:vAlign w:val="center"/>
          </w:tcPr>
          <w:p w14:paraId="47D30CFC" w14:textId="48A28F72" w:rsidR="00707255" w:rsidRPr="00E34DF1" w:rsidRDefault="00B543B4"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260 107</w:t>
            </w:r>
          </w:p>
        </w:tc>
        <w:tc>
          <w:tcPr>
            <w:tcW w:w="1701" w:type="dxa"/>
            <w:tcBorders>
              <w:top w:val="nil"/>
              <w:left w:val="nil"/>
              <w:bottom w:val="nil"/>
              <w:right w:val="nil"/>
            </w:tcBorders>
            <w:noWrap/>
            <w:vAlign w:val="center"/>
          </w:tcPr>
          <w:p w14:paraId="06A6089A" w14:textId="54E6BD0A" w:rsidR="00707255" w:rsidRPr="00E34DF1" w:rsidRDefault="00E34DF1"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(181 871</w:t>
            </w:r>
            <w:r w:rsidR="00707255" w:rsidRPr="00E34DF1">
              <w:rPr>
                <w:rFonts w:ascii="Arial" w:eastAsia="Times New Roman" w:hAnsi="Arial" w:cs="Arial"/>
                <w:color w:val="000000" w:themeColor="text1"/>
              </w:rPr>
              <w:t>)</w:t>
            </w:r>
          </w:p>
        </w:tc>
        <w:tc>
          <w:tcPr>
            <w:tcW w:w="2265" w:type="dxa"/>
            <w:tcBorders>
              <w:top w:val="nil"/>
              <w:left w:val="nil"/>
              <w:bottom w:val="nil"/>
              <w:right w:val="nil"/>
            </w:tcBorders>
            <w:noWrap/>
            <w:vAlign w:val="center"/>
          </w:tcPr>
          <w:p w14:paraId="2AA4A263" w14:textId="7173CBDA" w:rsidR="00707255" w:rsidRPr="00E34DF1" w:rsidRDefault="00E34DF1" w:rsidP="00794E08">
            <w:pPr>
              <w:spacing w:line="240" w:lineRule="auto"/>
              <w:ind w:right="113"/>
              <w:jc w:val="right"/>
              <w:rPr>
                <w:rFonts w:ascii="Arial" w:eastAsia="Times New Roman" w:hAnsi="Arial" w:cs="Arial"/>
                <w:color w:val="000000" w:themeColor="text1"/>
              </w:rPr>
            </w:pPr>
            <w:r w:rsidRPr="00E34DF1">
              <w:rPr>
                <w:rFonts w:ascii="Arial" w:eastAsia="Times New Roman" w:hAnsi="Arial" w:cs="Arial"/>
                <w:color w:val="000000" w:themeColor="text1"/>
              </w:rPr>
              <w:t>78 236</w:t>
            </w:r>
          </w:p>
        </w:tc>
      </w:tr>
      <w:tr w:rsidR="00707255" w:rsidRPr="008A3C61" w14:paraId="0BFE22DA" w14:textId="77777777" w:rsidTr="00794E08">
        <w:trPr>
          <w:trHeight w:val="284"/>
        </w:trPr>
        <w:tc>
          <w:tcPr>
            <w:tcW w:w="3686" w:type="dxa"/>
            <w:tcBorders>
              <w:top w:val="nil"/>
              <w:left w:val="nil"/>
              <w:bottom w:val="nil"/>
              <w:right w:val="nil"/>
            </w:tcBorders>
            <w:vAlign w:val="center"/>
            <w:hideMark/>
          </w:tcPr>
          <w:p w14:paraId="705D0BB1" w14:textId="77777777" w:rsidR="00707255" w:rsidRPr="00E34DF1" w:rsidRDefault="00707255" w:rsidP="00794E08">
            <w:pPr>
              <w:spacing w:line="240" w:lineRule="auto"/>
              <w:rPr>
                <w:rFonts w:ascii="Arial" w:eastAsia="Times New Roman" w:hAnsi="Arial" w:cs="Arial"/>
                <w:b/>
                <w:bCs/>
                <w:color w:val="000000" w:themeColor="text1"/>
              </w:rPr>
            </w:pPr>
            <w:r w:rsidRPr="00E34DF1">
              <w:rPr>
                <w:rFonts w:ascii="Arial" w:eastAsia="Times New Roman" w:hAnsi="Arial" w:cs="Arial"/>
                <w:b/>
                <w:bCs/>
                <w:color w:val="000000" w:themeColor="text1"/>
              </w:rPr>
              <w:t>Итого</w:t>
            </w:r>
          </w:p>
        </w:tc>
        <w:tc>
          <w:tcPr>
            <w:tcW w:w="1840" w:type="dxa"/>
            <w:tcBorders>
              <w:top w:val="single" w:sz="4" w:space="0" w:color="auto"/>
              <w:left w:val="nil"/>
              <w:bottom w:val="double" w:sz="6" w:space="0" w:color="auto"/>
              <w:right w:val="nil"/>
            </w:tcBorders>
            <w:noWrap/>
            <w:vAlign w:val="center"/>
          </w:tcPr>
          <w:p w14:paraId="3C96856E" w14:textId="2737547E" w:rsidR="00707255" w:rsidRPr="00E34DF1" w:rsidRDefault="00E34DF1" w:rsidP="00794E08">
            <w:pPr>
              <w:spacing w:line="240" w:lineRule="auto"/>
              <w:ind w:right="113"/>
              <w:jc w:val="right"/>
              <w:rPr>
                <w:rFonts w:ascii="Arial" w:eastAsia="Times New Roman" w:hAnsi="Arial" w:cs="Arial"/>
                <w:b/>
                <w:bCs/>
                <w:color w:val="000000" w:themeColor="text1"/>
              </w:rPr>
            </w:pPr>
            <w:r w:rsidRPr="00E34DF1">
              <w:rPr>
                <w:rFonts w:ascii="Arial" w:eastAsia="Times New Roman" w:hAnsi="Arial" w:cs="Arial"/>
                <w:b/>
                <w:bCs/>
                <w:color w:val="000000" w:themeColor="text1"/>
              </w:rPr>
              <w:t>301 137</w:t>
            </w:r>
          </w:p>
        </w:tc>
        <w:tc>
          <w:tcPr>
            <w:tcW w:w="1701" w:type="dxa"/>
            <w:tcBorders>
              <w:top w:val="single" w:sz="4" w:space="0" w:color="auto"/>
              <w:left w:val="nil"/>
              <w:bottom w:val="double" w:sz="6" w:space="0" w:color="auto"/>
              <w:right w:val="nil"/>
            </w:tcBorders>
            <w:noWrap/>
            <w:vAlign w:val="center"/>
          </w:tcPr>
          <w:p w14:paraId="758997D0" w14:textId="41F310B1" w:rsidR="00707255" w:rsidRPr="00E34DF1" w:rsidRDefault="00E34DF1" w:rsidP="00794E08">
            <w:pPr>
              <w:spacing w:line="240" w:lineRule="auto"/>
              <w:ind w:right="113"/>
              <w:jc w:val="right"/>
              <w:rPr>
                <w:rFonts w:ascii="Arial" w:eastAsia="Times New Roman" w:hAnsi="Arial" w:cs="Arial"/>
                <w:b/>
                <w:bCs/>
                <w:color w:val="000000" w:themeColor="text1"/>
              </w:rPr>
            </w:pPr>
            <w:r w:rsidRPr="00E34DF1">
              <w:rPr>
                <w:rFonts w:ascii="Arial" w:eastAsia="Times New Roman" w:hAnsi="Arial" w:cs="Arial"/>
                <w:b/>
                <w:bCs/>
                <w:color w:val="000000" w:themeColor="text1"/>
              </w:rPr>
              <w:t>(217 552</w:t>
            </w:r>
            <w:r w:rsidR="00707255" w:rsidRPr="00E34DF1">
              <w:rPr>
                <w:rFonts w:ascii="Arial" w:eastAsia="Times New Roman" w:hAnsi="Arial" w:cs="Arial"/>
                <w:b/>
                <w:bCs/>
                <w:color w:val="000000" w:themeColor="text1"/>
              </w:rPr>
              <w:t>)</w:t>
            </w:r>
          </w:p>
        </w:tc>
        <w:tc>
          <w:tcPr>
            <w:tcW w:w="2265" w:type="dxa"/>
            <w:tcBorders>
              <w:top w:val="single" w:sz="4" w:space="0" w:color="auto"/>
              <w:left w:val="nil"/>
              <w:bottom w:val="double" w:sz="6" w:space="0" w:color="auto"/>
              <w:right w:val="nil"/>
            </w:tcBorders>
            <w:noWrap/>
            <w:vAlign w:val="center"/>
          </w:tcPr>
          <w:p w14:paraId="3A91F203" w14:textId="226E4EE4" w:rsidR="00707255" w:rsidRPr="00E34DF1" w:rsidRDefault="00E34DF1" w:rsidP="00794E08">
            <w:pPr>
              <w:spacing w:line="240" w:lineRule="auto"/>
              <w:ind w:right="113"/>
              <w:jc w:val="right"/>
              <w:rPr>
                <w:rFonts w:ascii="Arial" w:eastAsia="Times New Roman" w:hAnsi="Arial" w:cs="Arial"/>
                <w:b/>
                <w:bCs/>
                <w:color w:val="000000" w:themeColor="text1"/>
              </w:rPr>
            </w:pPr>
            <w:r w:rsidRPr="00E34DF1">
              <w:rPr>
                <w:rFonts w:ascii="Arial" w:eastAsia="Times New Roman" w:hAnsi="Arial" w:cs="Arial"/>
                <w:b/>
                <w:bCs/>
                <w:color w:val="000000" w:themeColor="text1"/>
              </w:rPr>
              <w:t>83 585</w:t>
            </w:r>
          </w:p>
        </w:tc>
      </w:tr>
      <w:tr w:rsidR="00A26689" w:rsidRPr="00B543B4" w14:paraId="1A4C64F1" w14:textId="77777777" w:rsidTr="00B543B4">
        <w:trPr>
          <w:trHeight w:val="397"/>
        </w:trPr>
        <w:tc>
          <w:tcPr>
            <w:tcW w:w="3686" w:type="dxa"/>
            <w:tcBorders>
              <w:top w:val="nil"/>
              <w:left w:val="nil"/>
              <w:bottom w:val="nil"/>
              <w:right w:val="nil"/>
            </w:tcBorders>
            <w:vAlign w:val="center"/>
            <w:hideMark/>
          </w:tcPr>
          <w:p w14:paraId="7D1E0977" w14:textId="00C6DF87" w:rsidR="0066436D" w:rsidRPr="00B543B4" w:rsidRDefault="00B543B4" w:rsidP="00B543B4">
            <w:pPr>
              <w:spacing w:line="240" w:lineRule="auto"/>
              <w:rPr>
                <w:rFonts w:ascii="Arial" w:eastAsia="Times New Roman" w:hAnsi="Arial" w:cs="Arial"/>
                <w:b/>
                <w:color w:val="000000" w:themeColor="text1"/>
              </w:rPr>
            </w:pPr>
            <w:r w:rsidRPr="00B543B4">
              <w:rPr>
                <w:rFonts w:ascii="Arial" w:eastAsia="Times New Roman" w:hAnsi="Arial" w:cs="Arial"/>
                <w:b/>
                <w:color w:val="000000" w:themeColor="text1"/>
              </w:rPr>
              <w:t>На 31 декабря 2019 г.</w:t>
            </w:r>
          </w:p>
        </w:tc>
        <w:tc>
          <w:tcPr>
            <w:tcW w:w="1840" w:type="dxa"/>
            <w:tcBorders>
              <w:left w:val="nil"/>
              <w:bottom w:val="single" w:sz="4" w:space="0" w:color="auto"/>
              <w:right w:val="nil"/>
            </w:tcBorders>
            <w:vAlign w:val="center"/>
            <w:hideMark/>
          </w:tcPr>
          <w:p w14:paraId="045E2779" w14:textId="77777777" w:rsidR="0066436D" w:rsidRPr="00B543B4" w:rsidRDefault="0066436D" w:rsidP="0066436D">
            <w:pPr>
              <w:spacing w:line="240" w:lineRule="auto"/>
              <w:jc w:val="center"/>
              <w:rPr>
                <w:rFonts w:ascii="Arial" w:eastAsia="Times New Roman" w:hAnsi="Arial" w:cs="Arial"/>
                <w:b/>
                <w:bCs/>
                <w:color w:val="000000" w:themeColor="text1"/>
              </w:rPr>
            </w:pPr>
            <w:r w:rsidRPr="00B543B4">
              <w:rPr>
                <w:rFonts w:ascii="Arial" w:eastAsia="Times New Roman" w:hAnsi="Arial" w:cs="Arial"/>
                <w:b/>
                <w:bCs/>
                <w:color w:val="000000" w:themeColor="text1"/>
              </w:rPr>
              <w:t>Минимальные платежи</w:t>
            </w:r>
          </w:p>
        </w:tc>
        <w:tc>
          <w:tcPr>
            <w:tcW w:w="1701" w:type="dxa"/>
            <w:tcBorders>
              <w:left w:val="nil"/>
              <w:bottom w:val="single" w:sz="4" w:space="0" w:color="auto"/>
              <w:right w:val="nil"/>
            </w:tcBorders>
            <w:vAlign w:val="center"/>
            <w:hideMark/>
          </w:tcPr>
          <w:p w14:paraId="2B1D0F92" w14:textId="77777777" w:rsidR="0066436D" w:rsidRPr="00B543B4" w:rsidRDefault="0066436D" w:rsidP="0066436D">
            <w:pPr>
              <w:spacing w:line="240" w:lineRule="auto"/>
              <w:jc w:val="center"/>
              <w:rPr>
                <w:rFonts w:ascii="Arial" w:eastAsia="Times New Roman" w:hAnsi="Arial" w:cs="Arial"/>
                <w:b/>
                <w:bCs/>
                <w:color w:val="000000" w:themeColor="text1"/>
              </w:rPr>
            </w:pPr>
            <w:r w:rsidRPr="00B543B4">
              <w:rPr>
                <w:rFonts w:ascii="Arial" w:eastAsia="Times New Roman" w:hAnsi="Arial" w:cs="Arial"/>
                <w:b/>
                <w:bCs/>
                <w:color w:val="000000" w:themeColor="text1"/>
              </w:rPr>
              <w:t>За вычетом финансовых расходов</w:t>
            </w:r>
          </w:p>
        </w:tc>
        <w:tc>
          <w:tcPr>
            <w:tcW w:w="2265" w:type="dxa"/>
            <w:tcBorders>
              <w:left w:val="nil"/>
              <w:bottom w:val="single" w:sz="4" w:space="0" w:color="auto"/>
              <w:right w:val="nil"/>
            </w:tcBorders>
            <w:vAlign w:val="center"/>
            <w:hideMark/>
          </w:tcPr>
          <w:p w14:paraId="14EB19E0" w14:textId="77777777" w:rsidR="0066436D" w:rsidRPr="00B543B4" w:rsidRDefault="0066436D" w:rsidP="0066436D">
            <w:pPr>
              <w:spacing w:line="240" w:lineRule="auto"/>
              <w:ind w:right="-108"/>
              <w:jc w:val="center"/>
              <w:rPr>
                <w:rFonts w:ascii="Arial" w:eastAsia="Times New Roman" w:hAnsi="Arial" w:cs="Arial"/>
                <w:b/>
                <w:bCs/>
                <w:color w:val="000000" w:themeColor="text1"/>
              </w:rPr>
            </w:pPr>
            <w:r w:rsidRPr="00B543B4">
              <w:rPr>
                <w:rFonts w:ascii="Arial" w:eastAsia="Times New Roman" w:hAnsi="Arial" w:cs="Arial"/>
                <w:b/>
                <w:bCs/>
                <w:color w:val="000000" w:themeColor="text1"/>
              </w:rPr>
              <w:t>Дисконтированная стоимость платежей</w:t>
            </w:r>
          </w:p>
        </w:tc>
      </w:tr>
      <w:tr w:rsidR="00A26689" w:rsidRPr="00B543B4" w14:paraId="7D9853DE" w14:textId="77777777" w:rsidTr="00A26689">
        <w:trPr>
          <w:trHeight w:val="70"/>
        </w:trPr>
        <w:tc>
          <w:tcPr>
            <w:tcW w:w="3686" w:type="dxa"/>
            <w:tcBorders>
              <w:top w:val="nil"/>
              <w:left w:val="nil"/>
              <w:bottom w:val="nil"/>
              <w:right w:val="nil"/>
            </w:tcBorders>
            <w:vAlign w:val="center"/>
            <w:hideMark/>
          </w:tcPr>
          <w:p w14:paraId="7FC93EB9" w14:textId="77777777" w:rsidR="0066436D" w:rsidRPr="00B543B4" w:rsidRDefault="0066436D" w:rsidP="0066436D">
            <w:pPr>
              <w:spacing w:before="60" w:line="240" w:lineRule="auto"/>
              <w:rPr>
                <w:rFonts w:ascii="Arial" w:eastAsia="Times New Roman" w:hAnsi="Arial" w:cs="Arial"/>
                <w:color w:val="000000" w:themeColor="text1"/>
              </w:rPr>
            </w:pPr>
            <w:r w:rsidRPr="00B543B4">
              <w:rPr>
                <w:rFonts w:ascii="Arial" w:eastAsia="Times New Roman" w:hAnsi="Arial" w:cs="Arial"/>
                <w:color w:val="000000" w:themeColor="text1"/>
              </w:rPr>
              <w:t>В течение одного года</w:t>
            </w:r>
          </w:p>
        </w:tc>
        <w:tc>
          <w:tcPr>
            <w:tcW w:w="1840" w:type="dxa"/>
            <w:tcBorders>
              <w:top w:val="nil"/>
              <w:left w:val="nil"/>
              <w:bottom w:val="nil"/>
              <w:right w:val="nil"/>
            </w:tcBorders>
            <w:noWrap/>
            <w:vAlign w:val="center"/>
          </w:tcPr>
          <w:p w14:paraId="667842DB" w14:textId="77777777" w:rsidR="0066436D" w:rsidRPr="00B543B4" w:rsidRDefault="00A26689"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8 312</w:t>
            </w:r>
          </w:p>
        </w:tc>
        <w:tc>
          <w:tcPr>
            <w:tcW w:w="1701" w:type="dxa"/>
            <w:tcBorders>
              <w:top w:val="nil"/>
              <w:left w:val="nil"/>
              <w:bottom w:val="nil"/>
              <w:right w:val="nil"/>
            </w:tcBorders>
            <w:noWrap/>
            <w:vAlign w:val="center"/>
          </w:tcPr>
          <w:p w14:paraId="2EA9AAF2" w14:textId="77777777" w:rsidR="0066436D" w:rsidRPr="00B543B4" w:rsidRDefault="0066436D"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w:t>
            </w:r>
            <w:r w:rsidR="00A26689" w:rsidRPr="00B543B4">
              <w:rPr>
                <w:rFonts w:ascii="Arial" w:eastAsia="Times New Roman" w:hAnsi="Arial" w:cs="Arial"/>
                <w:color w:val="000000" w:themeColor="text1"/>
              </w:rPr>
              <w:t>7 299</w:t>
            </w:r>
            <w:r w:rsidRPr="00B543B4">
              <w:rPr>
                <w:rFonts w:ascii="Arial" w:eastAsia="Times New Roman" w:hAnsi="Arial" w:cs="Arial"/>
                <w:color w:val="000000" w:themeColor="text1"/>
              </w:rPr>
              <w:t>)</w:t>
            </w:r>
          </w:p>
        </w:tc>
        <w:tc>
          <w:tcPr>
            <w:tcW w:w="2265" w:type="dxa"/>
            <w:tcBorders>
              <w:top w:val="nil"/>
              <w:left w:val="nil"/>
              <w:bottom w:val="nil"/>
              <w:right w:val="nil"/>
            </w:tcBorders>
            <w:noWrap/>
            <w:vAlign w:val="center"/>
          </w:tcPr>
          <w:p w14:paraId="3E0FC228" w14:textId="77777777" w:rsidR="0066436D" w:rsidRPr="00B543B4" w:rsidRDefault="00A26689"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1 013</w:t>
            </w:r>
          </w:p>
        </w:tc>
      </w:tr>
      <w:tr w:rsidR="00A26689" w:rsidRPr="00B543B4" w14:paraId="4A05D57D" w14:textId="77777777" w:rsidTr="00A26689">
        <w:trPr>
          <w:trHeight w:val="80"/>
        </w:trPr>
        <w:tc>
          <w:tcPr>
            <w:tcW w:w="3686" w:type="dxa"/>
            <w:tcBorders>
              <w:top w:val="nil"/>
              <w:left w:val="nil"/>
              <w:bottom w:val="nil"/>
              <w:right w:val="nil"/>
            </w:tcBorders>
            <w:vAlign w:val="center"/>
            <w:hideMark/>
          </w:tcPr>
          <w:p w14:paraId="57D65599" w14:textId="77777777" w:rsidR="0066436D" w:rsidRPr="00B543B4" w:rsidRDefault="0066436D" w:rsidP="0066436D">
            <w:pPr>
              <w:spacing w:before="60" w:line="240" w:lineRule="auto"/>
              <w:rPr>
                <w:rFonts w:ascii="Arial" w:eastAsia="Times New Roman" w:hAnsi="Arial" w:cs="Arial"/>
                <w:color w:val="000000" w:themeColor="text1"/>
              </w:rPr>
            </w:pPr>
            <w:r w:rsidRPr="00B543B4">
              <w:rPr>
                <w:rFonts w:ascii="Arial" w:eastAsia="Times New Roman" w:hAnsi="Arial" w:cs="Arial"/>
                <w:color w:val="000000" w:themeColor="text1"/>
              </w:rPr>
              <w:t>От одного года до двух лет</w:t>
            </w:r>
          </w:p>
        </w:tc>
        <w:tc>
          <w:tcPr>
            <w:tcW w:w="1840" w:type="dxa"/>
            <w:tcBorders>
              <w:top w:val="nil"/>
              <w:left w:val="nil"/>
              <w:bottom w:val="nil"/>
              <w:right w:val="nil"/>
            </w:tcBorders>
            <w:noWrap/>
            <w:vAlign w:val="center"/>
          </w:tcPr>
          <w:p w14:paraId="549EA26D" w14:textId="77777777" w:rsidR="0066436D" w:rsidRPr="00B543B4" w:rsidRDefault="00A26689"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15 328</w:t>
            </w:r>
          </w:p>
        </w:tc>
        <w:tc>
          <w:tcPr>
            <w:tcW w:w="1701" w:type="dxa"/>
            <w:tcBorders>
              <w:top w:val="nil"/>
              <w:left w:val="nil"/>
              <w:bottom w:val="nil"/>
              <w:right w:val="nil"/>
            </w:tcBorders>
            <w:noWrap/>
            <w:vAlign w:val="center"/>
          </w:tcPr>
          <w:p w14:paraId="64CA1340" w14:textId="77777777" w:rsidR="0066436D" w:rsidRPr="00B543B4" w:rsidRDefault="0066436D"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w:t>
            </w:r>
            <w:r w:rsidR="00A26689" w:rsidRPr="00B543B4">
              <w:rPr>
                <w:rFonts w:ascii="Arial" w:eastAsia="Times New Roman" w:hAnsi="Arial" w:cs="Arial"/>
                <w:color w:val="000000" w:themeColor="text1"/>
              </w:rPr>
              <w:t>13 910</w:t>
            </w:r>
            <w:r w:rsidRPr="00B543B4">
              <w:rPr>
                <w:rFonts w:ascii="Arial" w:eastAsia="Times New Roman" w:hAnsi="Arial" w:cs="Arial"/>
                <w:color w:val="000000" w:themeColor="text1"/>
              </w:rPr>
              <w:t>)</w:t>
            </w:r>
          </w:p>
        </w:tc>
        <w:tc>
          <w:tcPr>
            <w:tcW w:w="2265" w:type="dxa"/>
            <w:tcBorders>
              <w:top w:val="nil"/>
              <w:left w:val="nil"/>
              <w:bottom w:val="nil"/>
              <w:right w:val="nil"/>
            </w:tcBorders>
            <w:noWrap/>
            <w:vAlign w:val="center"/>
          </w:tcPr>
          <w:p w14:paraId="37516E6B" w14:textId="77777777" w:rsidR="0066436D" w:rsidRPr="00B543B4" w:rsidRDefault="00A26689"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1 418</w:t>
            </w:r>
          </w:p>
        </w:tc>
      </w:tr>
      <w:tr w:rsidR="00A26689" w:rsidRPr="00B543B4" w14:paraId="0874E078" w14:textId="77777777" w:rsidTr="00A26689">
        <w:trPr>
          <w:trHeight w:val="80"/>
        </w:trPr>
        <w:tc>
          <w:tcPr>
            <w:tcW w:w="3686" w:type="dxa"/>
            <w:tcBorders>
              <w:top w:val="nil"/>
              <w:left w:val="nil"/>
              <w:bottom w:val="nil"/>
              <w:right w:val="nil"/>
            </w:tcBorders>
            <w:vAlign w:val="center"/>
          </w:tcPr>
          <w:p w14:paraId="5CDBF559" w14:textId="77777777" w:rsidR="0066436D" w:rsidRPr="00B543B4" w:rsidRDefault="0066436D" w:rsidP="0066436D">
            <w:pPr>
              <w:spacing w:before="60" w:line="240" w:lineRule="auto"/>
              <w:rPr>
                <w:rFonts w:ascii="Arial" w:eastAsia="Times New Roman" w:hAnsi="Arial" w:cs="Arial"/>
                <w:color w:val="000000" w:themeColor="text1"/>
              </w:rPr>
            </w:pPr>
            <w:r w:rsidRPr="00B543B4">
              <w:rPr>
                <w:rFonts w:ascii="Arial" w:eastAsia="Times New Roman" w:hAnsi="Arial" w:cs="Arial"/>
                <w:color w:val="000000" w:themeColor="text1"/>
              </w:rPr>
              <w:t>Свыше двух лет, но не более пяти лет</w:t>
            </w:r>
          </w:p>
        </w:tc>
        <w:tc>
          <w:tcPr>
            <w:tcW w:w="1840" w:type="dxa"/>
            <w:tcBorders>
              <w:top w:val="nil"/>
              <w:left w:val="nil"/>
              <w:bottom w:val="nil"/>
              <w:right w:val="nil"/>
            </w:tcBorders>
            <w:noWrap/>
            <w:vAlign w:val="center"/>
          </w:tcPr>
          <w:p w14:paraId="7D604878" w14:textId="77777777" w:rsidR="0066436D" w:rsidRPr="00B543B4" w:rsidRDefault="00A26689"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15 219</w:t>
            </w:r>
          </w:p>
        </w:tc>
        <w:tc>
          <w:tcPr>
            <w:tcW w:w="1701" w:type="dxa"/>
            <w:tcBorders>
              <w:top w:val="nil"/>
              <w:left w:val="nil"/>
              <w:bottom w:val="nil"/>
              <w:right w:val="nil"/>
            </w:tcBorders>
            <w:noWrap/>
            <w:vAlign w:val="center"/>
          </w:tcPr>
          <w:p w14:paraId="71C92E6F" w14:textId="77777777" w:rsidR="0066436D" w:rsidRPr="00B543B4" w:rsidRDefault="0066436D"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(1</w:t>
            </w:r>
            <w:r w:rsidR="00A26689" w:rsidRPr="00B543B4">
              <w:rPr>
                <w:rFonts w:ascii="Arial" w:eastAsia="Times New Roman" w:hAnsi="Arial" w:cs="Arial"/>
                <w:color w:val="000000" w:themeColor="text1"/>
              </w:rPr>
              <w:t>3 628</w:t>
            </w:r>
            <w:r w:rsidRPr="00B543B4">
              <w:rPr>
                <w:rFonts w:ascii="Arial" w:eastAsia="Times New Roman" w:hAnsi="Arial" w:cs="Arial"/>
                <w:color w:val="000000" w:themeColor="text1"/>
              </w:rPr>
              <w:t>)</w:t>
            </w:r>
          </w:p>
        </w:tc>
        <w:tc>
          <w:tcPr>
            <w:tcW w:w="2265" w:type="dxa"/>
            <w:tcBorders>
              <w:top w:val="nil"/>
              <w:left w:val="nil"/>
              <w:bottom w:val="nil"/>
              <w:right w:val="nil"/>
            </w:tcBorders>
            <w:noWrap/>
            <w:vAlign w:val="center"/>
          </w:tcPr>
          <w:p w14:paraId="4E07487E" w14:textId="77777777" w:rsidR="0066436D" w:rsidRPr="00B543B4" w:rsidRDefault="00A26689"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1 591</w:t>
            </w:r>
          </w:p>
        </w:tc>
      </w:tr>
      <w:tr w:rsidR="00A26689" w:rsidRPr="00B543B4" w14:paraId="39A8FF48" w14:textId="77777777" w:rsidTr="00A26689">
        <w:trPr>
          <w:trHeight w:val="80"/>
        </w:trPr>
        <w:tc>
          <w:tcPr>
            <w:tcW w:w="3686" w:type="dxa"/>
            <w:tcBorders>
              <w:top w:val="nil"/>
              <w:left w:val="nil"/>
              <w:bottom w:val="nil"/>
              <w:right w:val="nil"/>
            </w:tcBorders>
            <w:vAlign w:val="center"/>
            <w:hideMark/>
          </w:tcPr>
          <w:p w14:paraId="06D41524" w14:textId="77777777" w:rsidR="0066436D" w:rsidRPr="00B543B4" w:rsidRDefault="0066436D" w:rsidP="0066436D">
            <w:pPr>
              <w:spacing w:before="60" w:line="240" w:lineRule="auto"/>
              <w:rPr>
                <w:rFonts w:ascii="Arial" w:eastAsia="Times New Roman" w:hAnsi="Arial" w:cs="Arial"/>
                <w:color w:val="000000" w:themeColor="text1"/>
              </w:rPr>
            </w:pPr>
            <w:r w:rsidRPr="00B543B4">
              <w:rPr>
                <w:rFonts w:ascii="Arial" w:eastAsia="Times New Roman" w:hAnsi="Arial" w:cs="Arial"/>
                <w:color w:val="000000" w:themeColor="text1"/>
              </w:rPr>
              <w:t>Свыше пяти лет</w:t>
            </w:r>
          </w:p>
        </w:tc>
        <w:tc>
          <w:tcPr>
            <w:tcW w:w="1840" w:type="dxa"/>
            <w:tcBorders>
              <w:top w:val="nil"/>
              <w:left w:val="nil"/>
              <w:bottom w:val="nil"/>
              <w:right w:val="nil"/>
            </w:tcBorders>
            <w:noWrap/>
            <w:vAlign w:val="center"/>
          </w:tcPr>
          <w:p w14:paraId="113BCCBD" w14:textId="77777777" w:rsidR="0066436D" w:rsidRPr="00B543B4" w:rsidRDefault="00A26689"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257 203</w:t>
            </w:r>
          </w:p>
        </w:tc>
        <w:tc>
          <w:tcPr>
            <w:tcW w:w="1701" w:type="dxa"/>
            <w:tcBorders>
              <w:top w:val="nil"/>
              <w:left w:val="nil"/>
              <w:bottom w:val="nil"/>
              <w:right w:val="nil"/>
            </w:tcBorders>
            <w:noWrap/>
            <w:vAlign w:val="center"/>
          </w:tcPr>
          <w:p w14:paraId="3E2A2D27" w14:textId="77777777" w:rsidR="0066436D" w:rsidRPr="00B543B4" w:rsidRDefault="0066436D"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w:t>
            </w:r>
            <w:r w:rsidR="00A26689" w:rsidRPr="00B543B4">
              <w:rPr>
                <w:rFonts w:ascii="Arial" w:eastAsia="Times New Roman" w:hAnsi="Arial" w:cs="Arial"/>
                <w:color w:val="000000" w:themeColor="text1"/>
              </w:rPr>
              <w:t>181 513</w:t>
            </w:r>
            <w:r w:rsidRPr="00B543B4">
              <w:rPr>
                <w:rFonts w:ascii="Arial" w:eastAsia="Times New Roman" w:hAnsi="Arial" w:cs="Arial"/>
                <w:color w:val="000000" w:themeColor="text1"/>
              </w:rPr>
              <w:t>)</w:t>
            </w:r>
          </w:p>
        </w:tc>
        <w:tc>
          <w:tcPr>
            <w:tcW w:w="2265" w:type="dxa"/>
            <w:tcBorders>
              <w:top w:val="nil"/>
              <w:left w:val="nil"/>
              <w:bottom w:val="nil"/>
              <w:right w:val="nil"/>
            </w:tcBorders>
            <w:noWrap/>
            <w:vAlign w:val="center"/>
          </w:tcPr>
          <w:p w14:paraId="7312F75F" w14:textId="77777777" w:rsidR="0066436D" w:rsidRPr="00B543B4" w:rsidRDefault="0066436D" w:rsidP="0066436D">
            <w:pPr>
              <w:spacing w:line="240" w:lineRule="auto"/>
              <w:ind w:right="113"/>
              <w:jc w:val="right"/>
              <w:rPr>
                <w:rFonts w:ascii="Arial" w:eastAsia="Times New Roman" w:hAnsi="Arial" w:cs="Arial"/>
                <w:color w:val="000000" w:themeColor="text1"/>
              </w:rPr>
            </w:pPr>
            <w:r w:rsidRPr="00B543B4">
              <w:rPr>
                <w:rFonts w:ascii="Arial" w:eastAsia="Times New Roman" w:hAnsi="Arial" w:cs="Arial"/>
                <w:color w:val="000000" w:themeColor="text1"/>
              </w:rPr>
              <w:t>7</w:t>
            </w:r>
            <w:r w:rsidR="00A26689" w:rsidRPr="00B543B4">
              <w:rPr>
                <w:rFonts w:ascii="Arial" w:eastAsia="Times New Roman" w:hAnsi="Arial" w:cs="Arial"/>
                <w:color w:val="000000" w:themeColor="text1"/>
              </w:rPr>
              <w:t>5 690</w:t>
            </w:r>
          </w:p>
        </w:tc>
      </w:tr>
      <w:tr w:rsidR="00A26689" w:rsidRPr="008A3C61" w14:paraId="3A6E12F9" w14:textId="77777777" w:rsidTr="00A26689">
        <w:trPr>
          <w:trHeight w:val="284"/>
        </w:trPr>
        <w:tc>
          <w:tcPr>
            <w:tcW w:w="3686" w:type="dxa"/>
            <w:tcBorders>
              <w:top w:val="nil"/>
              <w:left w:val="nil"/>
              <w:bottom w:val="nil"/>
              <w:right w:val="nil"/>
            </w:tcBorders>
            <w:vAlign w:val="center"/>
            <w:hideMark/>
          </w:tcPr>
          <w:p w14:paraId="23564C18" w14:textId="77777777" w:rsidR="0066436D" w:rsidRPr="00B543B4" w:rsidRDefault="0066436D" w:rsidP="0066436D">
            <w:pPr>
              <w:spacing w:line="240" w:lineRule="auto"/>
              <w:rPr>
                <w:rFonts w:ascii="Arial" w:eastAsia="Times New Roman" w:hAnsi="Arial" w:cs="Arial"/>
                <w:b/>
                <w:bCs/>
                <w:color w:val="000000" w:themeColor="text1"/>
              </w:rPr>
            </w:pPr>
            <w:r w:rsidRPr="00B543B4">
              <w:rPr>
                <w:rFonts w:ascii="Arial" w:eastAsia="Times New Roman" w:hAnsi="Arial" w:cs="Arial"/>
                <w:b/>
                <w:bCs/>
                <w:color w:val="000000" w:themeColor="text1"/>
              </w:rPr>
              <w:t>Итого</w:t>
            </w:r>
          </w:p>
        </w:tc>
        <w:tc>
          <w:tcPr>
            <w:tcW w:w="1840" w:type="dxa"/>
            <w:tcBorders>
              <w:top w:val="single" w:sz="4" w:space="0" w:color="auto"/>
              <w:left w:val="nil"/>
              <w:bottom w:val="double" w:sz="6" w:space="0" w:color="auto"/>
              <w:right w:val="nil"/>
            </w:tcBorders>
            <w:noWrap/>
            <w:vAlign w:val="center"/>
          </w:tcPr>
          <w:p w14:paraId="40B1ED84" w14:textId="77777777" w:rsidR="0066436D" w:rsidRPr="00B543B4" w:rsidRDefault="00A26689" w:rsidP="0066436D">
            <w:pPr>
              <w:spacing w:line="240" w:lineRule="auto"/>
              <w:ind w:right="113"/>
              <w:jc w:val="right"/>
              <w:rPr>
                <w:rFonts w:ascii="Arial" w:eastAsia="Times New Roman" w:hAnsi="Arial" w:cs="Arial"/>
                <w:b/>
                <w:bCs/>
                <w:color w:val="000000" w:themeColor="text1"/>
              </w:rPr>
            </w:pPr>
            <w:r w:rsidRPr="00B543B4">
              <w:rPr>
                <w:rFonts w:ascii="Arial" w:eastAsia="Times New Roman" w:hAnsi="Arial" w:cs="Arial"/>
                <w:b/>
                <w:bCs/>
                <w:color w:val="000000" w:themeColor="text1"/>
              </w:rPr>
              <w:t>296 062</w:t>
            </w:r>
          </w:p>
        </w:tc>
        <w:tc>
          <w:tcPr>
            <w:tcW w:w="1701" w:type="dxa"/>
            <w:tcBorders>
              <w:top w:val="single" w:sz="4" w:space="0" w:color="auto"/>
              <w:left w:val="nil"/>
              <w:bottom w:val="double" w:sz="6" w:space="0" w:color="auto"/>
              <w:right w:val="nil"/>
            </w:tcBorders>
            <w:noWrap/>
            <w:vAlign w:val="center"/>
          </w:tcPr>
          <w:p w14:paraId="04F1AEA8" w14:textId="77777777" w:rsidR="0066436D" w:rsidRPr="00B543B4" w:rsidRDefault="0066436D" w:rsidP="0066436D">
            <w:pPr>
              <w:spacing w:line="240" w:lineRule="auto"/>
              <w:ind w:right="113"/>
              <w:jc w:val="right"/>
              <w:rPr>
                <w:rFonts w:ascii="Arial" w:eastAsia="Times New Roman" w:hAnsi="Arial" w:cs="Arial"/>
                <w:b/>
                <w:bCs/>
                <w:color w:val="000000" w:themeColor="text1"/>
              </w:rPr>
            </w:pPr>
            <w:r w:rsidRPr="00B543B4">
              <w:rPr>
                <w:rFonts w:ascii="Arial" w:eastAsia="Times New Roman" w:hAnsi="Arial" w:cs="Arial"/>
                <w:b/>
                <w:bCs/>
                <w:color w:val="000000" w:themeColor="text1"/>
              </w:rPr>
              <w:t>(</w:t>
            </w:r>
            <w:r w:rsidR="00A26689" w:rsidRPr="00B543B4">
              <w:rPr>
                <w:rFonts w:ascii="Arial" w:eastAsia="Times New Roman" w:hAnsi="Arial" w:cs="Arial"/>
                <w:b/>
                <w:bCs/>
                <w:color w:val="000000" w:themeColor="text1"/>
              </w:rPr>
              <w:t>216 350</w:t>
            </w:r>
            <w:r w:rsidRPr="00B543B4">
              <w:rPr>
                <w:rFonts w:ascii="Arial" w:eastAsia="Times New Roman" w:hAnsi="Arial" w:cs="Arial"/>
                <w:b/>
                <w:bCs/>
                <w:color w:val="000000" w:themeColor="text1"/>
              </w:rPr>
              <w:t>)</w:t>
            </w:r>
          </w:p>
        </w:tc>
        <w:tc>
          <w:tcPr>
            <w:tcW w:w="2265" w:type="dxa"/>
            <w:tcBorders>
              <w:top w:val="single" w:sz="4" w:space="0" w:color="auto"/>
              <w:left w:val="nil"/>
              <w:bottom w:val="double" w:sz="6" w:space="0" w:color="auto"/>
              <w:right w:val="nil"/>
            </w:tcBorders>
            <w:noWrap/>
            <w:vAlign w:val="center"/>
          </w:tcPr>
          <w:p w14:paraId="46C6245E" w14:textId="77777777" w:rsidR="0066436D" w:rsidRPr="00B543B4" w:rsidRDefault="00A26689" w:rsidP="0066436D">
            <w:pPr>
              <w:spacing w:line="240" w:lineRule="auto"/>
              <w:ind w:right="113"/>
              <w:jc w:val="right"/>
              <w:rPr>
                <w:rFonts w:ascii="Arial" w:eastAsia="Times New Roman" w:hAnsi="Arial" w:cs="Arial"/>
                <w:b/>
                <w:bCs/>
                <w:color w:val="000000" w:themeColor="text1"/>
              </w:rPr>
            </w:pPr>
            <w:r w:rsidRPr="00B543B4">
              <w:rPr>
                <w:rFonts w:ascii="Arial" w:eastAsia="Times New Roman" w:hAnsi="Arial" w:cs="Arial"/>
                <w:b/>
                <w:bCs/>
                <w:color w:val="000000" w:themeColor="text1"/>
              </w:rPr>
              <w:t>79 712</w:t>
            </w:r>
          </w:p>
        </w:tc>
      </w:tr>
    </w:tbl>
    <w:p w14:paraId="0993910F" w14:textId="77777777" w:rsidR="00CB7784" w:rsidRDefault="00CB7784" w:rsidP="00CB7784">
      <w:pPr>
        <w:pStyle w:val="20"/>
        <w:numPr>
          <w:ilvl w:val="0"/>
          <w:numId w:val="0"/>
        </w:numPr>
        <w:spacing w:before="240"/>
      </w:pPr>
    </w:p>
    <w:p w14:paraId="1B92B6B6" w14:textId="77777777" w:rsidR="008A1F88" w:rsidRDefault="008A1F88" w:rsidP="008A1F88"/>
    <w:p w14:paraId="66782ED2" w14:textId="77777777" w:rsidR="008A1F88" w:rsidRPr="008A1F88" w:rsidRDefault="008A1F88" w:rsidP="008A1F88"/>
    <w:p w14:paraId="1B277044" w14:textId="77777777" w:rsidR="0080502C" w:rsidRDefault="0080502C" w:rsidP="0080502C"/>
    <w:p w14:paraId="530AA2DD" w14:textId="77777777" w:rsidR="0080502C" w:rsidRDefault="0080502C" w:rsidP="0080502C"/>
    <w:p w14:paraId="2D7AAE94" w14:textId="77777777" w:rsidR="0080502C" w:rsidRDefault="0080502C" w:rsidP="0080502C"/>
    <w:p w14:paraId="51D6B5BA" w14:textId="77777777" w:rsidR="0080502C" w:rsidRPr="0080502C" w:rsidRDefault="0080502C" w:rsidP="0080502C">
      <w:pPr>
        <w:sectPr w:rsidR="0080502C" w:rsidRPr="0080502C" w:rsidSect="00CB7784">
          <w:headerReference w:type="default" r:id="rId56"/>
          <w:footerReference w:type="first" r:id="rId57"/>
          <w:type w:val="continuous"/>
          <w:pgSz w:w="11907" w:h="16840" w:code="9"/>
          <w:pgMar w:top="851" w:right="851" w:bottom="851" w:left="1418" w:header="964" w:footer="445" w:gutter="0"/>
          <w:cols w:space="708"/>
          <w:titlePg/>
          <w:docGrid w:linePitch="360"/>
        </w:sectPr>
      </w:pPr>
    </w:p>
    <w:p w14:paraId="58696E4E" w14:textId="0FA278FC" w:rsidR="003D1DFB" w:rsidRPr="003D1DFB" w:rsidRDefault="003D1DFB" w:rsidP="000F2ED5">
      <w:pPr>
        <w:pStyle w:val="20"/>
        <w:spacing w:before="240"/>
      </w:pPr>
      <w:bookmarkStart w:id="36" w:name="_Toc70001728"/>
      <w:r>
        <w:t>Финансовые активы и финансовые обязательства</w:t>
      </w:r>
      <w:bookmarkEnd w:id="36"/>
    </w:p>
    <w:p w14:paraId="5FB9977A" w14:textId="3CC379F2" w:rsidR="003D1DFB" w:rsidRDefault="003D1DFB" w:rsidP="003D1DFB">
      <w:pPr>
        <w:pStyle w:val="a1"/>
        <w:widowControl w:val="0"/>
        <w:spacing w:before="120" w:after="120" w:line="259" w:lineRule="auto"/>
        <w:rPr>
          <w:rFonts w:ascii="Arial" w:hAnsi="Arial" w:cs="Arial"/>
          <w:color w:val="000000" w:themeColor="text1"/>
          <w:szCs w:val="22"/>
          <w:lang w:val="ru-RU" w:eastAsia="ru-RU"/>
        </w:rPr>
      </w:pPr>
      <w:r w:rsidRPr="003D1DFB">
        <w:rPr>
          <w:rFonts w:ascii="Arial" w:hAnsi="Arial" w:cs="Arial"/>
          <w:color w:val="000000" w:themeColor="text1"/>
          <w:szCs w:val="22"/>
          <w:lang w:val="ru-RU" w:eastAsia="ru-RU"/>
        </w:rPr>
        <w:t>Ниже представлена общая информация о финансовых инструментах Группы, включая обзор всех финансовых инструментов Группы, классификация и информация об их справедливой стоимост</w:t>
      </w:r>
      <w:r w:rsidR="00707255">
        <w:rPr>
          <w:rFonts w:ascii="Arial" w:hAnsi="Arial" w:cs="Arial"/>
          <w:color w:val="000000" w:themeColor="text1"/>
          <w:szCs w:val="22"/>
          <w:lang w:val="ru-RU" w:eastAsia="ru-RU"/>
        </w:rPr>
        <w:t xml:space="preserve">и по состоянию на 31 декабря 2020 </w:t>
      </w:r>
      <w:r w:rsidRPr="003D1DFB">
        <w:rPr>
          <w:rFonts w:ascii="Arial" w:hAnsi="Arial" w:cs="Arial"/>
          <w:color w:val="000000" w:themeColor="text1"/>
          <w:szCs w:val="22"/>
          <w:lang w:val="ru-RU" w:eastAsia="ru-RU"/>
        </w:rPr>
        <w:t>г.</w:t>
      </w:r>
      <w:r w:rsidR="00707255">
        <w:rPr>
          <w:rFonts w:ascii="Arial" w:hAnsi="Arial" w:cs="Arial"/>
          <w:color w:val="000000" w:themeColor="text1"/>
          <w:szCs w:val="22"/>
          <w:lang w:val="ru-RU" w:eastAsia="ru-RU"/>
        </w:rPr>
        <w:t xml:space="preserve"> и на 31 декабря 2019</w:t>
      </w:r>
      <w:r w:rsidRPr="003D1DFB">
        <w:rPr>
          <w:rFonts w:ascii="Arial" w:hAnsi="Arial" w:cs="Arial"/>
          <w:color w:val="000000" w:themeColor="text1"/>
          <w:szCs w:val="22"/>
          <w:lang w:val="ru-RU" w:eastAsia="ru-RU"/>
        </w:rPr>
        <w:t xml:space="preserve"> г.</w:t>
      </w:r>
      <w:r w:rsidR="00707255">
        <w:rPr>
          <w:rFonts w:ascii="Arial" w:hAnsi="Arial" w:cs="Arial"/>
          <w:color w:val="000000" w:themeColor="text1"/>
          <w:szCs w:val="22"/>
          <w:lang w:val="ru-RU" w:eastAsia="ru-RU"/>
        </w:rPr>
        <w:t>:</w:t>
      </w:r>
    </w:p>
    <w:tbl>
      <w:tblPr>
        <w:tblW w:w="5000" w:type="pct"/>
        <w:tblLook w:val="04A0" w:firstRow="1" w:lastRow="0" w:firstColumn="1" w:lastColumn="0" w:noHBand="0" w:noVBand="1"/>
      </w:tblPr>
      <w:tblGrid>
        <w:gridCol w:w="5103"/>
        <w:gridCol w:w="2267"/>
        <w:gridCol w:w="2268"/>
      </w:tblGrid>
      <w:tr w:rsidR="000F2ED5" w:rsidRPr="000F2ED5" w14:paraId="4ADDB245" w14:textId="77777777" w:rsidTr="00FC2B3D">
        <w:trPr>
          <w:trHeight w:val="20"/>
          <w:tblHeader/>
        </w:trPr>
        <w:tc>
          <w:tcPr>
            <w:tcW w:w="5103" w:type="dxa"/>
            <w:tcBorders>
              <w:top w:val="nil"/>
              <w:left w:val="nil"/>
              <w:bottom w:val="nil"/>
              <w:right w:val="nil"/>
            </w:tcBorders>
            <w:shd w:val="clear" w:color="auto" w:fill="auto"/>
            <w:vAlign w:val="center"/>
            <w:hideMark/>
          </w:tcPr>
          <w:p w14:paraId="6DF507CC" w14:textId="77777777" w:rsidR="000F2ED5" w:rsidRPr="000F2ED5" w:rsidRDefault="000F2ED5" w:rsidP="000F2ED5">
            <w:pPr>
              <w:spacing w:line="240" w:lineRule="auto"/>
              <w:rPr>
                <w:rFonts w:ascii="Arial" w:eastAsia="Times New Roman" w:hAnsi="Arial" w:cs="Arial"/>
                <w:lang w:eastAsia="ru-RU"/>
              </w:rPr>
            </w:pPr>
          </w:p>
        </w:tc>
        <w:tc>
          <w:tcPr>
            <w:tcW w:w="2267" w:type="dxa"/>
            <w:tcBorders>
              <w:top w:val="nil"/>
              <w:left w:val="nil"/>
              <w:bottom w:val="single" w:sz="8" w:space="0" w:color="auto"/>
              <w:right w:val="nil"/>
            </w:tcBorders>
            <w:shd w:val="clear" w:color="auto" w:fill="auto"/>
            <w:vAlign w:val="center"/>
            <w:hideMark/>
          </w:tcPr>
          <w:p w14:paraId="6C390D33" w14:textId="31270C6D" w:rsidR="000F2ED5" w:rsidRPr="000F2ED5" w:rsidRDefault="00707255" w:rsidP="000F2ED5">
            <w:pPr>
              <w:spacing w:line="240" w:lineRule="auto"/>
              <w:rPr>
                <w:rFonts w:ascii="Arial" w:eastAsia="Times New Roman" w:hAnsi="Arial" w:cs="Arial"/>
                <w:b/>
                <w:bCs/>
                <w:color w:val="000000"/>
                <w:lang w:eastAsia="ru-RU"/>
              </w:rPr>
            </w:pPr>
            <w:r>
              <w:rPr>
                <w:rFonts w:ascii="Arial" w:eastAsia="Times New Roman" w:hAnsi="Arial" w:cs="Arial"/>
                <w:b/>
                <w:bCs/>
                <w:color w:val="000000"/>
                <w:lang w:eastAsia="ru-RU"/>
              </w:rPr>
              <w:t>31 декабря 2020</w:t>
            </w:r>
            <w:r w:rsidR="000F2ED5" w:rsidRPr="000F2ED5">
              <w:rPr>
                <w:rFonts w:ascii="Arial" w:eastAsia="Times New Roman" w:hAnsi="Arial" w:cs="Arial"/>
                <w:b/>
                <w:bCs/>
                <w:color w:val="000000"/>
                <w:lang w:eastAsia="ru-RU"/>
              </w:rPr>
              <w:t xml:space="preserve"> г.</w:t>
            </w:r>
          </w:p>
        </w:tc>
        <w:tc>
          <w:tcPr>
            <w:tcW w:w="2268" w:type="dxa"/>
            <w:tcBorders>
              <w:top w:val="nil"/>
              <w:left w:val="nil"/>
              <w:bottom w:val="single" w:sz="8" w:space="0" w:color="auto"/>
              <w:right w:val="nil"/>
            </w:tcBorders>
            <w:shd w:val="clear" w:color="auto" w:fill="auto"/>
            <w:vAlign w:val="center"/>
            <w:hideMark/>
          </w:tcPr>
          <w:p w14:paraId="63BC538A" w14:textId="19B47A6D" w:rsidR="000F2ED5" w:rsidRPr="000F2ED5" w:rsidRDefault="000F2ED5" w:rsidP="000F2ED5">
            <w:pPr>
              <w:spacing w:line="240" w:lineRule="auto"/>
              <w:rPr>
                <w:rFonts w:ascii="Arial" w:eastAsia="Times New Roman" w:hAnsi="Arial" w:cs="Arial"/>
                <w:b/>
                <w:bCs/>
                <w:color w:val="000000"/>
                <w:lang w:eastAsia="ru-RU"/>
              </w:rPr>
            </w:pPr>
            <w:r w:rsidRPr="000F2ED5">
              <w:rPr>
                <w:rFonts w:ascii="Arial" w:eastAsia="Times New Roman" w:hAnsi="Arial" w:cs="Arial"/>
                <w:b/>
                <w:bCs/>
                <w:color w:val="000000"/>
                <w:lang w:eastAsia="ru-RU"/>
              </w:rPr>
              <w:t>31 декабря 201</w:t>
            </w:r>
            <w:r w:rsidR="00707255">
              <w:rPr>
                <w:rFonts w:ascii="Arial" w:eastAsia="Times New Roman" w:hAnsi="Arial" w:cs="Arial"/>
                <w:b/>
                <w:bCs/>
                <w:color w:val="000000"/>
                <w:lang w:val="en-US" w:eastAsia="ru-RU"/>
              </w:rPr>
              <w:t>9</w:t>
            </w:r>
            <w:r w:rsidRPr="000F2ED5">
              <w:rPr>
                <w:rFonts w:ascii="Arial" w:eastAsia="Times New Roman" w:hAnsi="Arial" w:cs="Arial"/>
                <w:b/>
                <w:bCs/>
                <w:color w:val="000000"/>
                <w:lang w:eastAsia="ru-RU"/>
              </w:rPr>
              <w:t xml:space="preserve"> г.</w:t>
            </w:r>
          </w:p>
        </w:tc>
      </w:tr>
      <w:tr w:rsidR="000F2ED5" w:rsidRPr="000F2ED5" w14:paraId="47FB5B38" w14:textId="77777777" w:rsidTr="00FC2B3D">
        <w:trPr>
          <w:trHeight w:val="20"/>
          <w:tblHeader/>
        </w:trPr>
        <w:tc>
          <w:tcPr>
            <w:tcW w:w="5103" w:type="dxa"/>
            <w:tcBorders>
              <w:top w:val="nil"/>
              <w:left w:val="nil"/>
              <w:bottom w:val="nil"/>
              <w:right w:val="nil"/>
            </w:tcBorders>
            <w:shd w:val="clear" w:color="auto" w:fill="auto"/>
            <w:vAlign w:val="center"/>
            <w:hideMark/>
          </w:tcPr>
          <w:p w14:paraId="360CD271" w14:textId="77777777" w:rsidR="000F2ED5" w:rsidRPr="000F2ED5" w:rsidRDefault="000F2ED5" w:rsidP="000F2ED5">
            <w:pPr>
              <w:spacing w:line="240" w:lineRule="auto"/>
              <w:rPr>
                <w:rFonts w:ascii="Arial" w:eastAsia="Times New Roman" w:hAnsi="Arial" w:cs="Arial"/>
                <w:b/>
                <w:bCs/>
                <w:color w:val="000000"/>
                <w:lang w:eastAsia="ru-RU"/>
              </w:rPr>
            </w:pPr>
            <w:r w:rsidRPr="000F2ED5">
              <w:rPr>
                <w:rFonts w:ascii="Arial" w:eastAsia="Times New Roman" w:hAnsi="Arial" w:cs="Arial"/>
                <w:b/>
                <w:bCs/>
                <w:color w:val="000000"/>
                <w:lang w:eastAsia="ru-RU"/>
              </w:rPr>
              <w:t>Долговые инструменты, оцениваемые по амортизированной стоимости</w:t>
            </w:r>
          </w:p>
        </w:tc>
        <w:tc>
          <w:tcPr>
            <w:tcW w:w="2267" w:type="dxa"/>
            <w:tcBorders>
              <w:top w:val="nil"/>
              <w:left w:val="nil"/>
              <w:bottom w:val="nil"/>
              <w:right w:val="nil"/>
            </w:tcBorders>
            <w:shd w:val="clear" w:color="auto" w:fill="auto"/>
            <w:noWrap/>
            <w:vAlign w:val="center"/>
            <w:hideMark/>
          </w:tcPr>
          <w:p w14:paraId="24F1F692" w14:textId="77777777" w:rsidR="000F2ED5" w:rsidRPr="000F2ED5" w:rsidRDefault="000F2ED5" w:rsidP="000F2ED5">
            <w:pPr>
              <w:spacing w:line="240" w:lineRule="auto"/>
              <w:ind w:right="113"/>
              <w:rPr>
                <w:rFonts w:ascii="Arial" w:eastAsia="Times New Roman" w:hAnsi="Arial" w:cs="Arial"/>
                <w:b/>
                <w:bCs/>
                <w:color w:val="000000"/>
                <w:lang w:eastAsia="ru-RU"/>
              </w:rPr>
            </w:pPr>
          </w:p>
        </w:tc>
        <w:tc>
          <w:tcPr>
            <w:tcW w:w="2268" w:type="dxa"/>
            <w:tcBorders>
              <w:top w:val="nil"/>
              <w:left w:val="nil"/>
              <w:bottom w:val="nil"/>
              <w:right w:val="nil"/>
            </w:tcBorders>
            <w:shd w:val="clear" w:color="auto" w:fill="auto"/>
            <w:noWrap/>
            <w:vAlign w:val="center"/>
            <w:hideMark/>
          </w:tcPr>
          <w:p w14:paraId="718CF762" w14:textId="77777777" w:rsidR="000F2ED5" w:rsidRPr="000F2ED5" w:rsidRDefault="000F2ED5" w:rsidP="000F2ED5">
            <w:pPr>
              <w:spacing w:line="240" w:lineRule="auto"/>
              <w:ind w:right="113"/>
              <w:jc w:val="right"/>
              <w:rPr>
                <w:rFonts w:ascii="Arial" w:eastAsia="Times New Roman" w:hAnsi="Arial" w:cs="Arial"/>
                <w:lang w:eastAsia="ru-RU"/>
              </w:rPr>
            </w:pPr>
          </w:p>
        </w:tc>
      </w:tr>
      <w:tr w:rsidR="00707255" w:rsidRPr="000F2ED5" w14:paraId="3DECB654" w14:textId="77777777" w:rsidTr="00707255">
        <w:trPr>
          <w:trHeight w:val="20"/>
          <w:tblHeader/>
        </w:trPr>
        <w:tc>
          <w:tcPr>
            <w:tcW w:w="5103" w:type="dxa"/>
            <w:tcBorders>
              <w:top w:val="nil"/>
              <w:left w:val="nil"/>
              <w:bottom w:val="nil"/>
              <w:right w:val="nil"/>
            </w:tcBorders>
            <w:shd w:val="clear" w:color="auto" w:fill="auto"/>
            <w:vAlign w:val="center"/>
            <w:hideMark/>
          </w:tcPr>
          <w:p w14:paraId="10E74D7C" w14:textId="77777777" w:rsidR="00707255" w:rsidRPr="000F2ED5" w:rsidRDefault="00707255" w:rsidP="00707255">
            <w:pPr>
              <w:spacing w:line="240" w:lineRule="auto"/>
              <w:rPr>
                <w:rFonts w:ascii="Arial" w:eastAsia="Times New Roman" w:hAnsi="Arial" w:cs="Arial"/>
                <w:color w:val="000000"/>
                <w:lang w:eastAsia="ru-RU"/>
              </w:rPr>
            </w:pPr>
            <w:r w:rsidRPr="000F2ED5">
              <w:rPr>
                <w:rFonts w:ascii="Arial" w:eastAsia="Times New Roman" w:hAnsi="Arial" w:cs="Arial"/>
                <w:color w:val="000000"/>
                <w:lang w:eastAsia="ru-RU"/>
              </w:rPr>
              <w:t>Торговая и прочая дебиторская задолженность</w:t>
            </w:r>
          </w:p>
        </w:tc>
        <w:tc>
          <w:tcPr>
            <w:tcW w:w="2267" w:type="dxa"/>
            <w:tcBorders>
              <w:top w:val="nil"/>
              <w:left w:val="nil"/>
              <w:bottom w:val="nil"/>
              <w:right w:val="nil"/>
            </w:tcBorders>
            <w:shd w:val="clear" w:color="auto" w:fill="auto"/>
            <w:noWrap/>
            <w:vAlign w:val="center"/>
          </w:tcPr>
          <w:p w14:paraId="1494553B" w14:textId="502A5D92" w:rsidR="00707255" w:rsidRPr="005C6120" w:rsidRDefault="000C04DB" w:rsidP="005C6120">
            <w:pPr>
              <w:spacing w:line="240" w:lineRule="auto"/>
              <w:ind w:right="113"/>
              <w:jc w:val="right"/>
              <w:rPr>
                <w:rFonts w:ascii="Arial" w:eastAsia="Times New Roman" w:hAnsi="Arial" w:cs="Arial"/>
                <w:color w:val="000000"/>
                <w:lang w:eastAsia="ru-RU"/>
              </w:rPr>
            </w:pPr>
            <w:r>
              <w:rPr>
                <w:rFonts w:ascii="Arial" w:eastAsia="Times New Roman" w:hAnsi="Arial" w:cs="Arial"/>
                <w:color w:val="000000"/>
                <w:lang w:val="en-US" w:eastAsia="ru-RU"/>
              </w:rPr>
              <w:t>6</w:t>
            </w:r>
            <w:r w:rsidR="005C6120">
              <w:rPr>
                <w:rFonts w:ascii="Arial" w:eastAsia="Times New Roman" w:hAnsi="Arial" w:cs="Arial"/>
                <w:color w:val="000000"/>
                <w:lang w:val="en-US" w:eastAsia="ru-RU"/>
              </w:rPr>
              <w:t> </w:t>
            </w:r>
            <w:r w:rsidR="005C6120">
              <w:rPr>
                <w:rFonts w:ascii="Arial" w:eastAsia="Times New Roman" w:hAnsi="Arial" w:cs="Arial"/>
                <w:color w:val="000000"/>
                <w:lang w:eastAsia="ru-RU"/>
              </w:rPr>
              <w:t>767 059</w:t>
            </w:r>
          </w:p>
        </w:tc>
        <w:tc>
          <w:tcPr>
            <w:tcW w:w="2268" w:type="dxa"/>
            <w:tcBorders>
              <w:top w:val="nil"/>
              <w:left w:val="nil"/>
              <w:bottom w:val="nil"/>
              <w:right w:val="nil"/>
            </w:tcBorders>
            <w:shd w:val="clear" w:color="auto" w:fill="auto"/>
            <w:noWrap/>
            <w:vAlign w:val="center"/>
            <w:hideMark/>
          </w:tcPr>
          <w:p w14:paraId="19968157" w14:textId="1BB6AB43" w:rsidR="00707255" w:rsidRPr="000F2ED5" w:rsidRDefault="00707255" w:rsidP="00707255">
            <w:pPr>
              <w:spacing w:line="240" w:lineRule="auto"/>
              <w:ind w:right="113"/>
              <w:jc w:val="right"/>
              <w:rPr>
                <w:rFonts w:ascii="Arial" w:eastAsia="Times New Roman" w:hAnsi="Arial" w:cs="Arial"/>
                <w:color w:val="000000"/>
                <w:lang w:eastAsia="ru-RU"/>
              </w:rPr>
            </w:pPr>
            <w:r>
              <w:rPr>
                <w:rFonts w:ascii="Arial" w:eastAsia="Times New Roman" w:hAnsi="Arial" w:cs="Arial"/>
                <w:color w:val="000000"/>
                <w:lang w:eastAsia="ru-RU"/>
              </w:rPr>
              <w:t>7 646 900</w:t>
            </w:r>
            <w:r w:rsidRPr="000F2ED5">
              <w:rPr>
                <w:rFonts w:ascii="Arial" w:eastAsia="Times New Roman" w:hAnsi="Arial" w:cs="Arial"/>
                <w:color w:val="000000"/>
                <w:lang w:eastAsia="ru-RU"/>
              </w:rPr>
              <w:t xml:space="preserve">  </w:t>
            </w:r>
          </w:p>
        </w:tc>
      </w:tr>
      <w:tr w:rsidR="00707255" w:rsidRPr="000F2ED5" w14:paraId="6879B6F4" w14:textId="77777777" w:rsidTr="00707255">
        <w:trPr>
          <w:trHeight w:val="20"/>
          <w:tblHeader/>
        </w:trPr>
        <w:tc>
          <w:tcPr>
            <w:tcW w:w="5103" w:type="dxa"/>
            <w:tcBorders>
              <w:top w:val="nil"/>
              <w:left w:val="nil"/>
              <w:bottom w:val="nil"/>
              <w:right w:val="nil"/>
            </w:tcBorders>
            <w:shd w:val="clear" w:color="auto" w:fill="auto"/>
            <w:vAlign w:val="center"/>
            <w:hideMark/>
          </w:tcPr>
          <w:p w14:paraId="3D1B988C" w14:textId="77777777" w:rsidR="00707255" w:rsidRPr="000F2ED5" w:rsidRDefault="00707255" w:rsidP="00707255">
            <w:pPr>
              <w:spacing w:line="240" w:lineRule="auto"/>
              <w:rPr>
                <w:rFonts w:ascii="Arial" w:eastAsia="Times New Roman" w:hAnsi="Arial" w:cs="Arial"/>
                <w:color w:val="000000"/>
                <w:lang w:eastAsia="ru-RU"/>
              </w:rPr>
            </w:pPr>
            <w:r w:rsidRPr="000F2ED5">
              <w:rPr>
                <w:rFonts w:ascii="Arial" w:eastAsia="Times New Roman" w:hAnsi="Arial" w:cs="Arial"/>
                <w:color w:val="000000"/>
                <w:lang w:eastAsia="ru-RU"/>
              </w:rPr>
              <w:t>Денежные средства и их эквиваленты</w:t>
            </w:r>
          </w:p>
        </w:tc>
        <w:tc>
          <w:tcPr>
            <w:tcW w:w="2267" w:type="dxa"/>
            <w:tcBorders>
              <w:top w:val="nil"/>
              <w:left w:val="nil"/>
              <w:bottom w:val="nil"/>
              <w:right w:val="nil"/>
            </w:tcBorders>
            <w:shd w:val="clear" w:color="auto" w:fill="auto"/>
            <w:noWrap/>
            <w:vAlign w:val="center"/>
          </w:tcPr>
          <w:p w14:paraId="66B7F924" w14:textId="006F37B2" w:rsidR="00707255" w:rsidRPr="000C04DB" w:rsidRDefault="000C04DB" w:rsidP="00707255">
            <w:pPr>
              <w:spacing w:line="240" w:lineRule="auto"/>
              <w:ind w:right="113"/>
              <w:jc w:val="right"/>
              <w:rPr>
                <w:rFonts w:ascii="Arial" w:eastAsia="Times New Roman" w:hAnsi="Arial" w:cs="Arial"/>
                <w:color w:val="000000"/>
                <w:lang w:val="en-US" w:eastAsia="ru-RU"/>
              </w:rPr>
            </w:pPr>
            <w:r>
              <w:rPr>
                <w:rFonts w:ascii="Arial" w:eastAsia="Times New Roman" w:hAnsi="Arial" w:cs="Arial"/>
                <w:color w:val="000000"/>
                <w:lang w:val="en-US" w:eastAsia="ru-RU"/>
              </w:rPr>
              <w:t>950 343</w:t>
            </w:r>
          </w:p>
        </w:tc>
        <w:tc>
          <w:tcPr>
            <w:tcW w:w="2268" w:type="dxa"/>
            <w:tcBorders>
              <w:top w:val="nil"/>
              <w:left w:val="nil"/>
              <w:bottom w:val="nil"/>
              <w:right w:val="nil"/>
            </w:tcBorders>
            <w:shd w:val="clear" w:color="auto" w:fill="auto"/>
            <w:noWrap/>
            <w:vAlign w:val="center"/>
            <w:hideMark/>
          </w:tcPr>
          <w:p w14:paraId="3ADDC274" w14:textId="0578B77E" w:rsidR="00707255" w:rsidRPr="000F2ED5" w:rsidRDefault="00707255" w:rsidP="00707255">
            <w:pPr>
              <w:spacing w:line="240" w:lineRule="auto"/>
              <w:ind w:right="113"/>
              <w:jc w:val="right"/>
              <w:rPr>
                <w:rFonts w:ascii="Arial" w:eastAsia="Times New Roman" w:hAnsi="Arial" w:cs="Arial"/>
                <w:color w:val="000000"/>
                <w:lang w:eastAsia="ru-RU"/>
              </w:rPr>
            </w:pPr>
            <w:r>
              <w:rPr>
                <w:rFonts w:ascii="Arial" w:eastAsia="Times New Roman" w:hAnsi="Arial" w:cs="Arial"/>
                <w:color w:val="000000"/>
                <w:lang w:eastAsia="ru-RU"/>
              </w:rPr>
              <w:t>1 000 877</w:t>
            </w:r>
          </w:p>
        </w:tc>
      </w:tr>
      <w:tr w:rsidR="00707255" w:rsidRPr="000F2ED5" w14:paraId="7EF4CD7C" w14:textId="77777777" w:rsidTr="00707255">
        <w:trPr>
          <w:trHeight w:val="20"/>
          <w:tblHeader/>
        </w:trPr>
        <w:tc>
          <w:tcPr>
            <w:tcW w:w="5103" w:type="dxa"/>
            <w:tcBorders>
              <w:top w:val="nil"/>
              <w:left w:val="nil"/>
              <w:bottom w:val="nil"/>
              <w:right w:val="nil"/>
            </w:tcBorders>
            <w:shd w:val="clear" w:color="auto" w:fill="auto"/>
            <w:vAlign w:val="center"/>
            <w:hideMark/>
          </w:tcPr>
          <w:p w14:paraId="206C8E2D" w14:textId="77777777" w:rsidR="00707255" w:rsidRPr="000F2ED5" w:rsidRDefault="00707255" w:rsidP="00707255">
            <w:pPr>
              <w:spacing w:line="240" w:lineRule="auto"/>
              <w:jc w:val="right"/>
              <w:rPr>
                <w:rFonts w:ascii="Arial" w:eastAsia="Times New Roman" w:hAnsi="Arial" w:cs="Arial"/>
                <w:color w:val="000000"/>
                <w:lang w:eastAsia="ru-RU"/>
              </w:rPr>
            </w:pPr>
          </w:p>
        </w:tc>
        <w:tc>
          <w:tcPr>
            <w:tcW w:w="2267" w:type="dxa"/>
            <w:tcBorders>
              <w:top w:val="nil"/>
              <w:left w:val="nil"/>
              <w:bottom w:val="nil"/>
              <w:right w:val="nil"/>
            </w:tcBorders>
            <w:shd w:val="clear" w:color="auto" w:fill="auto"/>
            <w:noWrap/>
            <w:vAlign w:val="center"/>
          </w:tcPr>
          <w:p w14:paraId="7F971E86" w14:textId="77777777" w:rsidR="00707255" w:rsidRPr="000F2ED5" w:rsidRDefault="00707255" w:rsidP="00707255">
            <w:pPr>
              <w:spacing w:line="240" w:lineRule="auto"/>
              <w:ind w:right="113"/>
              <w:rPr>
                <w:rFonts w:ascii="Arial" w:eastAsia="Times New Roman" w:hAnsi="Arial" w:cs="Arial"/>
                <w:lang w:eastAsia="ru-RU"/>
              </w:rPr>
            </w:pPr>
          </w:p>
        </w:tc>
        <w:tc>
          <w:tcPr>
            <w:tcW w:w="2268" w:type="dxa"/>
            <w:tcBorders>
              <w:top w:val="nil"/>
              <w:left w:val="nil"/>
              <w:bottom w:val="nil"/>
              <w:right w:val="nil"/>
            </w:tcBorders>
            <w:shd w:val="clear" w:color="auto" w:fill="auto"/>
            <w:noWrap/>
            <w:vAlign w:val="center"/>
            <w:hideMark/>
          </w:tcPr>
          <w:p w14:paraId="637AF423" w14:textId="77777777" w:rsidR="00707255" w:rsidRPr="000F2ED5" w:rsidRDefault="00707255" w:rsidP="00707255">
            <w:pPr>
              <w:spacing w:line="240" w:lineRule="auto"/>
              <w:ind w:right="113"/>
              <w:rPr>
                <w:rFonts w:ascii="Arial" w:eastAsia="Times New Roman" w:hAnsi="Arial" w:cs="Arial"/>
                <w:lang w:eastAsia="ru-RU"/>
              </w:rPr>
            </w:pPr>
          </w:p>
        </w:tc>
      </w:tr>
      <w:tr w:rsidR="00707255" w:rsidRPr="000F2ED5" w14:paraId="40BD8206" w14:textId="77777777" w:rsidTr="00707255">
        <w:trPr>
          <w:trHeight w:val="20"/>
          <w:tblHeader/>
        </w:trPr>
        <w:tc>
          <w:tcPr>
            <w:tcW w:w="5103" w:type="dxa"/>
            <w:tcBorders>
              <w:top w:val="nil"/>
              <w:left w:val="nil"/>
              <w:bottom w:val="nil"/>
              <w:right w:val="nil"/>
            </w:tcBorders>
            <w:shd w:val="clear" w:color="auto" w:fill="auto"/>
            <w:vAlign w:val="center"/>
            <w:hideMark/>
          </w:tcPr>
          <w:p w14:paraId="107C0809" w14:textId="77777777" w:rsidR="00707255" w:rsidRPr="000F2ED5" w:rsidRDefault="00707255" w:rsidP="00707255">
            <w:pPr>
              <w:spacing w:line="240" w:lineRule="auto"/>
              <w:rPr>
                <w:rFonts w:ascii="Arial" w:eastAsia="Times New Roman" w:hAnsi="Arial" w:cs="Arial"/>
                <w:b/>
                <w:bCs/>
                <w:color w:val="000000"/>
                <w:lang w:eastAsia="ru-RU"/>
              </w:rPr>
            </w:pPr>
            <w:r w:rsidRPr="000F2ED5">
              <w:rPr>
                <w:rFonts w:ascii="Arial" w:eastAsia="Times New Roman" w:hAnsi="Arial" w:cs="Arial"/>
                <w:b/>
                <w:bCs/>
                <w:color w:val="000000"/>
                <w:lang w:eastAsia="ru-RU"/>
              </w:rPr>
              <w:t>Долевые инструменты, оцениваемые по справедливой стоимости через прочий совокупный доход</w:t>
            </w:r>
          </w:p>
        </w:tc>
        <w:tc>
          <w:tcPr>
            <w:tcW w:w="2267" w:type="dxa"/>
            <w:tcBorders>
              <w:top w:val="nil"/>
              <w:left w:val="nil"/>
              <w:bottom w:val="nil"/>
              <w:right w:val="nil"/>
            </w:tcBorders>
            <w:shd w:val="clear" w:color="auto" w:fill="auto"/>
            <w:noWrap/>
            <w:vAlign w:val="center"/>
          </w:tcPr>
          <w:p w14:paraId="014CE9A9" w14:textId="77777777" w:rsidR="00707255" w:rsidRPr="000F2ED5" w:rsidRDefault="00707255" w:rsidP="00707255">
            <w:pPr>
              <w:spacing w:line="240" w:lineRule="auto"/>
              <w:ind w:right="113"/>
              <w:rPr>
                <w:rFonts w:ascii="Arial" w:eastAsia="Times New Roman" w:hAnsi="Arial" w:cs="Arial"/>
                <w:b/>
                <w:bCs/>
                <w:color w:val="000000"/>
                <w:lang w:eastAsia="ru-RU"/>
              </w:rPr>
            </w:pPr>
          </w:p>
        </w:tc>
        <w:tc>
          <w:tcPr>
            <w:tcW w:w="2268" w:type="dxa"/>
            <w:tcBorders>
              <w:top w:val="nil"/>
              <w:left w:val="nil"/>
              <w:bottom w:val="nil"/>
              <w:right w:val="nil"/>
            </w:tcBorders>
            <w:shd w:val="clear" w:color="auto" w:fill="auto"/>
            <w:noWrap/>
            <w:vAlign w:val="center"/>
            <w:hideMark/>
          </w:tcPr>
          <w:p w14:paraId="7EACA832" w14:textId="77777777" w:rsidR="00707255" w:rsidRPr="000F2ED5" w:rsidRDefault="00707255" w:rsidP="00707255">
            <w:pPr>
              <w:spacing w:line="240" w:lineRule="auto"/>
              <w:ind w:right="113"/>
              <w:rPr>
                <w:rFonts w:ascii="Arial" w:eastAsia="Times New Roman" w:hAnsi="Arial" w:cs="Arial"/>
                <w:b/>
                <w:bCs/>
                <w:color w:val="000000"/>
                <w:lang w:eastAsia="ru-RU"/>
              </w:rPr>
            </w:pPr>
          </w:p>
        </w:tc>
      </w:tr>
      <w:tr w:rsidR="00707255" w:rsidRPr="000F2ED5" w14:paraId="05A29779" w14:textId="77777777" w:rsidTr="00707255">
        <w:trPr>
          <w:trHeight w:val="20"/>
          <w:tblHeader/>
        </w:trPr>
        <w:tc>
          <w:tcPr>
            <w:tcW w:w="5103" w:type="dxa"/>
            <w:tcBorders>
              <w:top w:val="nil"/>
              <w:left w:val="nil"/>
              <w:bottom w:val="nil"/>
              <w:right w:val="nil"/>
            </w:tcBorders>
            <w:shd w:val="clear" w:color="auto" w:fill="auto"/>
            <w:vAlign w:val="center"/>
            <w:hideMark/>
          </w:tcPr>
          <w:p w14:paraId="4131E8EF" w14:textId="0FA364F4" w:rsidR="00707255" w:rsidRPr="000F2ED5" w:rsidRDefault="00707255" w:rsidP="00FD2292">
            <w:pPr>
              <w:spacing w:line="240" w:lineRule="auto"/>
              <w:rPr>
                <w:rFonts w:ascii="Arial" w:eastAsia="Times New Roman" w:hAnsi="Arial" w:cs="Arial"/>
                <w:color w:val="000000"/>
                <w:lang w:eastAsia="ru-RU"/>
              </w:rPr>
            </w:pPr>
            <w:r w:rsidRPr="00E82910">
              <w:rPr>
                <w:rFonts w:ascii="Arial" w:eastAsia="Times New Roman" w:hAnsi="Arial" w:cs="Arial"/>
                <w:color w:val="000000"/>
                <w:lang w:eastAsia="ru-RU"/>
              </w:rPr>
              <w:t xml:space="preserve">Доля владения в капитале </w:t>
            </w:r>
            <w:r w:rsidR="00FD2292" w:rsidRPr="00FD2292">
              <w:rPr>
                <w:rFonts w:ascii="Arial" w:eastAsia="Times New Roman" w:hAnsi="Arial" w:cs="Arial"/>
                <w:color w:val="000000"/>
                <w:lang w:eastAsia="ru-RU"/>
              </w:rPr>
              <w:t>&lt;</w:t>
            </w:r>
            <w:r w:rsidR="00FD2292">
              <w:rPr>
                <w:rFonts w:ascii="Arial" w:eastAsia="Times New Roman" w:hAnsi="Arial" w:cs="Arial"/>
                <w:color w:val="000000"/>
                <w:lang w:eastAsia="ru-RU"/>
              </w:rPr>
              <w:t>Наименование общества</w:t>
            </w:r>
            <w:r w:rsidR="00FD2292" w:rsidRPr="00FD2292">
              <w:rPr>
                <w:rFonts w:ascii="Arial" w:eastAsia="Times New Roman" w:hAnsi="Arial" w:cs="Arial"/>
                <w:color w:val="000000"/>
                <w:lang w:eastAsia="ru-RU"/>
              </w:rPr>
              <w:t>&gt;</w:t>
            </w:r>
          </w:p>
        </w:tc>
        <w:tc>
          <w:tcPr>
            <w:tcW w:w="2267" w:type="dxa"/>
            <w:tcBorders>
              <w:top w:val="nil"/>
              <w:left w:val="nil"/>
              <w:bottom w:val="nil"/>
              <w:right w:val="nil"/>
            </w:tcBorders>
            <w:shd w:val="clear" w:color="auto" w:fill="auto"/>
            <w:noWrap/>
            <w:vAlign w:val="center"/>
          </w:tcPr>
          <w:p w14:paraId="32C200FA" w14:textId="45B8470F" w:rsidR="00707255" w:rsidRPr="000C04DB" w:rsidRDefault="000C04DB" w:rsidP="00707255">
            <w:pPr>
              <w:spacing w:line="240" w:lineRule="auto"/>
              <w:ind w:right="113"/>
              <w:jc w:val="right"/>
              <w:rPr>
                <w:rFonts w:ascii="Arial" w:eastAsia="Times New Roman" w:hAnsi="Arial" w:cs="Arial"/>
                <w:color w:val="000000"/>
                <w:lang w:val="en-US" w:eastAsia="ru-RU"/>
              </w:rPr>
            </w:pPr>
            <w:r>
              <w:rPr>
                <w:rFonts w:ascii="Arial" w:eastAsia="Times New Roman" w:hAnsi="Arial" w:cs="Arial"/>
                <w:color w:val="000000"/>
                <w:lang w:val="en-US" w:eastAsia="ru-RU"/>
              </w:rPr>
              <w:t>140</w:t>
            </w:r>
          </w:p>
        </w:tc>
        <w:tc>
          <w:tcPr>
            <w:tcW w:w="2268" w:type="dxa"/>
            <w:tcBorders>
              <w:top w:val="nil"/>
              <w:left w:val="nil"/>
              <w:bottom w:val="nil"/>
              <w:right w:val="nil"/>
            </w:tcBorders>
            <w:shd w:val="clear" w:color="auto" w:fill="auto"/>
            <w:noWrap/>
            <w:vAlign w:val="center"/>
            <w:hideMark/>
          </w:tcPr>
          <w:p w14:paraId="57AC3CBA" w14:textId="16ECB751" w:rsidR="00707255" w:rsidRPr="000F2ED5" w:rsidRDefault="00707255" w:rsidP="00707255">
            <w:pPr>
              <w:spacing w:line="240" w:lineRule="auto"/>
              <w:ind w:right="113"/>
              <w:jc w:val="right"/>
              <w:rPr>
                <w:rFonts w:ascii="Arial" w:eastAsia="Times New Roman" w:hAnsi="Arial" w:cs="Arial"/>
                <w:color w:val="000000"/>
                <w:lang w:eastAsia="ru-RU"/>
              </w:rPr>
            </w:pPr>
            <w:r w:rsidRPr="000F2ED5">
              <w:rPr>
                <w:rFonts w:ascii="Arial" w:eastAsia="Times New Roman" w:hAnsi="Arial" w:cs="Arial"/>
                <w:color w:val="000000"/>
                <w:lang w:eastAsia="ru-RU"/>
              </w:rPr>
              <w:t xml:space="preserve"> 140 </w:t>
            </w:r>
          </w:p>
        </w:tc>
      </w:tr>
      <w:tr w:rsidR="00707255" w:rsidRPr="000F2ED5" w14:paraId="14BB385A" w14:textId="77777777" w:rsidTr="00707255">
        <w:trPr>
          <w:trHeight w:val="20"/>
          <w:tblHeader/>
        </w:trPr>
        <w:tc>
          <w:tcPr>
            <w:tcW w:w="5103" w:type="dxa"/>
            <w:tcBorders>
              <w:top w:val="nil"/>
              <w:left w:val="nil"/>
              <w:bottom w:val="nil"/>
              <w:right w:val="nil"/>
            </w:tcBorders>
            <w:shd w:val="clear" w:color="auto" w:fill="auto"/>
            <w:vAlign w:val="center"/>
            <w:hideMark/>
          </w:tcPr>
          <w:p w14:paraId="49999FA6" w14:textId="77B2AA26" w:rsidR="00707255" w:rsidRPr="000F2ED5" w:rsidRDefault="00707255" w:rsidP="00FD2292">
            <w:pPr>
              <w:spacing w:line="240" w:lineRule="auto"/>
              <w:rPr>
                <w:rFonts w:ascii="Arial" w:eastAsia="Times New Roman" w:hAnsi="Arial" w:cs="Arial"/>
                <w:color w:val="000000"/>
                <w:lang w:eastAsia="ru-RU"/>
              </w:rPr>
            </w:pPr>
            <w:r w:rsidRPr="000F2ED5">
              <w:rPr>
                <w:rFonts w:ascii="Arial" w:eastAsia="Times New Roman" w:hAnsi="Arial" w:cs="Arial"/>
                <w:color w:val="000000"/>
                <w:lang w:eastAsia="ru-RU"/>
              </w:rPr>
              <w:t xml:space="preserve">Доля владения в капитале </w:t>
            </w:r>
            <w:r w:rsidR="00FD2292" w:rsidRPr="00FD2292">
              <w:rPr>
                <w:rFonts w:ascii="Arial" w:eastAsia="Times New Roman" w:hAnsi="Arial" w:cs="Arial"/>
                <w:color w:val="000000"/>
                <w:lang w:eastAsia="ru-RU"/>
              </w:rPr>
              <w:t>&lt;</w:t>
            </w:r>
            <w:r w:rsidR="00FD2292">
              <w:rPr>
                <w:rFonts w:ascii="Arial" w:eastAsia="Times New Roman" w:hAnsi="Arial" w:cs="Arial"/>
                <w:color w:val="000000"/>
                <w:lang w:eastAsia="ru-RU"/>
              </w:rPr>
              <w:t>Наименование общества</w:t>
            </w:r>
            <w:r w:rsidR="00FD2292" w:rsidRPr="00FD2292">
              <w:rPr>
                <w:rFonts w:ascii="Arial" w:eastAsia="Times New Roman" w:hAnsi="Arial" w:cs="Arial"/>
                <w:color w:val="000000"/>
                <w:lang w:eastAsia="ru-RU"/>
              </w:rPr>
              <w:t>&gt;</w:t>
            </w:r>
            <w:r w:rsidRPr="000F2ED5">
              <w:rPr>
                <w:rFonts w:ascii="Arial" w:eastAsia="Times New Roman" w:hAnsi="Arial" w:cs="Arial"/>
                <w:color w:val="000000"/>
                <w:lang w:eastAsia="ru-RU"/>
              </w:rPr>
              <w:t xml:space="preserve"> </w:t>
            </w:r>
          </w:p>
        </w:tc>
        <w:tc>
          <w:tcPr>
            <w:tcW w:w="2267" w:type="dxa"/>
            <w:tcBorders>
              <w:top w:val="nil"/>
              <w:left w:val="nil"/>
              <w:bottom w:val="single" w:sz="8" w:space="0" w:color="auto"/>
              <w:right w:val="nil"/>
            </w:tcBorders>
            <w:shd w:val="clear" w:color="auto" w:fill="auto"/>
            <w:noWrap/>
            <w:vAlign w:val="center"/>
          </w:tcPr>
          <w:p w14:paraId="258E80F8" w14:textId="167AF92E" w:rsidR="00707255" w:rsidRPr="000C04DB" w:rsidRDefault="000C04DB" w:rsidP="00707255">
            <w:pPr>
              <w:spacing w:line="240" w:lineRule="auto"/>
              <w:ind w:right="113"/>
              <w:jc w:val="right"/>
              <w:rPr>
                <w:rFonts w:ascii="Arial" w:eastAsia="Times New Roman" w:hAnsi="Arial" w:cs="Arial"/>
                <w:color w:val="000000"/>
                <w:lang w:eastAsia="ru-RU"/>
              </w:rPr>
            </w:pPr>
            <w:r w:rsidRPr="000C04DB">
              <w:rPr>
                <w:rFonts w:ascii="Arial" w:eastAsia="Times New Roman" w:hAnsi="Arial" w:cs="Arial"/>
                <w:lang w:eastAsia="ru-RU"/>
              </w:rPr>
              <w:t>—</w:t>
            </w:r>
          </w:p>
        </w:tc>
        <w:tc>
          <w:tcPr>
            <w:tcW w:w="2268" w:type="dxa"/>
            <w:tcBorders>
              <w:top w:val="nil"/>
              <w:left w:val="nil"/>
              <w:bottom w:val="single" w:sz="8" w:space="0" w:color="auto"/>
              <w:right w:val="nil"/>
            </w:tcBorders>
            <w:shd w:val="clear" w:color="auto" w:fill="auto"/>
            <w:noWrap/>
            <w:vAlign w:val="center"/>
            <w:hideMark/>
          </w:tcPr>
          <w:p w14:paraId="66F65F84" w14:textId="70460433" w:rsidR="00707255" w:rsidRPr="000F2ED5" w:rsidRDefault="00707255" w:rsidP="00707255">
            <w:pPr>
              <w:spacing w:line="240" w:lineRule="auto"/>
              <w:ind w:right="113"/>
              <w:jc w:val="right"/>
              <w:rPr>
                <w:rFonts w:ascii="Arial" w:eastAsia="Times New Roman" w:hAnsi="Arial" w:cs="Arial"/>
                <w:color w:val="000000"/>
                <w:lang w:eastAsia="ru-RU"/>
              </w:rPr>
            </w:pPr>
            <w:r w:rsidRPr="000F2ED5">
              <w:rPr>
                <w:rFonts w:ascii="Arial" w:eastAsia="Times New Roman" w:hAnsi="Arial" w:cs="Arial"/>
                <w:color w:val="000000"/>
                <w:lang w:eastAsia="ru-RU"/>
              </w:rPr>
              <w:t xml:space="preserve"> 2 </w:t>
            </w:r>
          </w:p>
        </w:tc>
      </w:tr>
      <w:tr w:rsidR="00707255" w:rsidRPr="000F2ED5" w14:paraId="21CC587B" w14:textId="77777777" w:rsidTr="00707255">
        <w:trPr>
          <w:trHeight w:val="20"/>
          <w:tblHeader/>
        </w:trPr>
        <w:tc>
          <w:tcPr>
            <w:tcW w:w="5103" w:type="dxa"/>
            <w:tcBorders>
              <w:top w:val="nil"/>
              <w:left w:val="nil"/>
              <w:bottom w:val="nil"/>
              <w:right w:val="nil"/>
            </w:tcBorders>
            <w:shd w:val="clear" w:color="auto" w:fill="auto"/>
            <w:vAlign w:val="center"/>
            <w:hideMark/>
          </w:tcPr>
          <w:p w14:paraId="6D6D8FA9" w14:textId="77777777" w:rsidR="00707255" w:rsidRPr="000F2ED5" w:rsidRDefault="00707255" w:rsidP="00707255">
            <w:pPr>
              <w:spacing w:line="240" w:lineRule="auto"/>
              <w:rPr>
                <w:rFonts w:ascii="Arial" w:eastAsia="Times New Roman" w:hAnsi="Arial" w:cs="Arial"/>
                <w:b/>
                <w:bCs/>
                <w:color w:val="000000"/>
                <w:lang w:eastAsia="ru-RU"/>
              </w:rPr>
            </w:pPr>
            <w:r w:rsidRPr="000F2ED5">
              <w:rPr>
                <w:rFonts w:ascii="Arial" w:eastAsia="Times New Roman" w:hAnsi="Arial" w:cs="Arial"/>
                <w:b/>
                <w:bCs/>
                <w:color w:val="000000"/>
                <w:lang w:eastAsia="ru-RU"/>
              </w:rPr>
              <w:t>Итого финансовые активы</w:t>
            </w:r>
          </w:p>
        </w:tc>
        <w:tc>
          <w:tcPr>
            <w:tcW w:w="2267" w:type="dxa"/>
            <w:tcBorders>
              <w:top w:val="nil"/>
              <w:left w:val="nil"/>
              <w:bottom w:val="double" w:sz="6" w:space="0" w:color="auto"/>
              <w:right w:val="nil"/>
            </w:tcBorders>
            <w:shd w:val="clear" w:color="auto" w:fill="auto"/>
            <w:noWrap/>
            <w:vAlign w:val="center"/>
          </w:tcPr>
          <w:p w14:paraId="1F2D44BA" w14:textId="75A77A45" w:rsidR="00707255" w:rsidRPr="005C6120" w:rsidRDefault="000C04DB" w:rsidP="005C6120">
            <w:pPr>
              <w:spacing w:line="240" w:lineRule="auto"/>
              <w:ind w:right="113"/>
              <w:jc w:val="right"/>
              <w:rPr>
                <w:rFonts w:ascii="Arial" w:eastAsia="Times New Roman" w:hAnsi="Arial" w:cs="Arial"/>
                <w:b/>
                <w:bCs/>
                <w:color w:val="000000"/>
                <w:lang w:eastAsia="ru-RU"/>
              </w:rPr>
            </w:pPr>
            <w:r>
              <w:rPr>
                <w:rFonts w:ascii="Arial" w:eastAsia="Times New Roman" w:hAnsi="Arial" w:cs="Arial"/>
                <w:b/>
                <w:bCs/>
                <w:color w:val="000000"/>
                <w:lang w:val="en-US" w:eastAsia="ru-RU"/>
              </w:rPr>
              <w:t>7</w:t>
            </w:r>
            <w:r w:rsidR="005C6120">
              <w:rPr>
                <w:rFonts w:ascii="Arial" w:eastAsia="Times New Roman" w:hAnsi="Arial" w:cs="Arial"/>
                <w:b/>
                <w:bCs/>
                <w:color w:val="000000"/>
                <w:lang w:val="en-US" w:eastAsia="ru-RU"/>
              </w:rPr>
              <w:t> </w:t>
            </w:r>
            <w:r w:rsidR="005C6120">
              <w:rPr>
                <w:rFonts w:ascii="Arial" w:eastAsia="Times New Roman" w:hAnsi="Arial" w:cs="Arial"/>
                <w:b/>
                <w:bCs/>
                <w:color w:val="000000"/>
                <w:lang w:eastAsia="ru-RU"/>
              </w:rPr>
              <w:t>717 542</w:t>
            </w:r>
          </w:p>
        </w:tc>
        <w:tc>
          <w:tcPr>
            <w:tcW w:w="2268" w:type="dxa"/>
            <w:tcBorders>
              <w:top w:val="nil"/>
              <w:left w:val="nil"/>
              <w:bottom w:val="double" w:sz="6" w:space="0" w:color="auto"/>
              <w:right w:val="nil"/>
            </w:tcBorders>
            <w:shd w:val="clear" w:color="auto" w:fill="auto"/>
            <w:noWrap/>
            <w:vAlign w:val="center"/>
            <w:hideMark/>
          </w:tcPr>
          <w:p w14:paraId="26B250A4" w14:textId="55BF91C0" w:rsidR="00707255" w:rsidRPr="000F2ED5" w:rsidRDefault="00707255" w:rsidP="00707255">
            <w:pPr>
              <w:spacing w:line="240" w:lineRule="auto"/>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8 647 919</w:t>
            </w:r>
            <w:r w:rsidRPr="000F2ED5">
              <w:rPr>
                <w:rFonts w:ascii="Arial" w:eastAsia="Times New Roman" w:hAnsi="Arial" w:cs="Arial"/>
                <w:b/>
                <w:bCs/>
                <w:color w:val="000000"/>
                <w:lang w:eastAsia="ru-RU"/>
              </w:rPr>
              <w:t xml:space="preserve"> </w:t>
            </w:r>
          </w:p>
        </w:tc>
      </w:tr>
      <w:tr w:rsidR="00707255" w:rsidRPr="000F2ED5" w14:paraId="25DDFF24" w14:textId="77777777" w:rsidTr="00707255">
        <w:trPr>
          <w:trHeight w:val="20"/>
          <w:tblHeader/>
        </w:trPr>
        <w:tc>
          <w:tcPr>
            <w:tcW w:w="5103" w:type="dxa"/>
            <w:tcBorders>
              <w:top w:val="nil"/>
              <w:left w:val="nil"/>
              <w:bottom w:val="nil"/>
              <w:right w:val="nil"/>
            </w:tcBorders>
            <w:shd w:val="clear" w:color="auto" w:fill="auto"/>
            <w:vAlign w:val="center"/>
            <w:hideMark/>
          </w:tcPr>
          <w:p w14:paraId="376B234D" w14:textId="77777777" w:rsidR="00707255" w:rsidRPr="000F2ED5" w:rsidRDefault="00707255" w:rsidP="00707255">
            <w:pPr>
              <w:spacing w:line="240" w:lineRule="auto"/>
              <w:rPr>
                <w:rFonts w:ascii="Arial" w:eastAsia="Times New Roman" w:hAnsi="Arial" w:cs="Arial"/>
                <w:color w:val="000000"/>
                <w:lang w:eastAsia="ru-RU"/>
              </w:rPr>
            </w:pPr>
            <w:proofErr w:type="spellStart"/>
            <w:r w:rsidRPr="000F2ED5">
              <w:rPr>
                <w:rFonts w:ascii="Arial" w:eastAsia="Times New Roman" w:hAnsi="Arial" w:cs="Arial"/>
                <w:color w:val="000000"/>
                <w:lang w:eastAsia="ru-RU"/>
              </w:rPr>
              <w:t>Внеоборотные</w:t>
            </w:r>
            <w:proofErr w:type="spellEnd"/>
          </w:p>
        </w:tc>
        <w:tc>
          <w:tcPr>
            <w:tcW w:w="2267" w:type="dxa"/>
            <w:tcBorders>
              <w:top w:val="nil"/>
              <w:left w:val="nil"/>
              <w:bottom w:val="nil"/>
              <w:right w:val="nil"/>
            </w:tcBorders>
            <w:shd w:val="clear" w:color="auto" w:fill="auto"/>
            <w:noWrap/>
            <w:vAlign w:val="center"/>
          </w:tcPr>
          <w:p w14:paraId="243618CA" w14:textId="4DFCD090" w:rsidR="00707255" w:rsidRPr="000C04DB" w:rsidRDefault="000C04DB" w:rsidP="00707255">
            <w:pPr>
              <w:spacing w:line="240" w:lineRule="auto"/>
              <w:ind w:right="113"/>
              <w:jc w:val="right"/>
              <w:rPr>
                <w:rFonts w:ascii="Arial" w:eastAsia="Times New Roman" w:hAnsi="Arial" w:cs="Arial"/>
                <w:color w:val="000000"/>
                <w:lang w:val="en-US" w:eastAsia="ru-RU"/>
              </w:rPr>
            </w:pPr>
            <w:r>
              <w:rPr>
                <w:rFonts w:ascii="Arial" w:eastAsia="Times New Roman" w:hAnsi="Arial" w:cs="Arial"/>
                <w:color w:val="000000"/>
                <w:lang w:val="en-US" w:eastAsia="ru-RU"/>
              </w:rPr>
              <w:t>140</w:t>
            </w:r>
          </w:p>
        </w:tc>
        <w:tc>
          <w:tcPr>
            <w:tcW w:w="2268" w:type="dxa"/>
            <w:tcBorders>
              <w:top w:val="nil"/>
              <w:left w:val="nil"/>
              <w:bottom w:val="nil"/>
              <w:right w:val="nil"/>
            </w:tcBorders>
            <w:shd w:val="clear" w:color="auto" w:fill="auto"/>
            <w:noWrap/>
            <w:vAlign w:val="center"/>
            <w:hideMark/>
          </w:tcPr>
          <w:p w14:paraId="4A61D2BA" w14:textId="16AE35E7" w:rsidR="00707255" w:rsidRPr="000F2ED5" w:rsidRDefault="00707255" w:rsidP="00707255">
            <w:pPr>
              <w:spacing w:line="240" w:lineRule="auto"/>
              <w:ind w:right="113"/>
              <w:jc w:val="right"/>
              <w:rPr>
                <w:rFonts w:ascii="Arial" w:eastAsia="Times New Roman" w:hAnsi="Arial" w:cs="Arial"/>
                <w:color w:val="000000"/>
                <w:lang w:eastAsia="ru-RU"/>
              </w:rPr>
            </w:pPr>
            <w:r w:rsidRPr="000F2ED5">
              <w:rPr>
                <w:rFonts w:ascii="Arial" w:eastAsia="Times New Roman" w:hAnsi="Arial" w:cs="Arial"/>
                <w:color w:val="000000"/>
                <w:lang w:eastAsia="ru-RU"/>
              </w:rPr>
              <w:t xml:space="preserve"> 142 </w:t>
            </w:r>
          </w:p>
        </w:tc>
      </w:tr>
      <w:tr w:rsidR="00707255" w:rsidRPr="000F2ED5" w14:paraId="5DC46263" w14:textId="77777777" w:rsidTr="00707255">
        <w:trPr>
          <w:trHeight w:val="20"/>
          <w:tblHeader/>
        </w:trPr>
        <w:tc>
          <w:tcPr>
            <w:tcW w:w="5103" w:type="dxa"/>
            <w:tcBorders>
              <w:top w:val="nil"/>
              <w:left w:val="nil"/>
              <w:bottom w:val="nil"/>
              <w:right w:val="nil"/>
            </w:tcBorders>
            <w:shd w:val="clear" w:color="auto" w:fill="auto"/>
            <w:vAlign w:val="center"/>
            <w:hideMark/>
          </w:tcPr>
          <w:p w14:paraId="5091CC30" w14:textId="77777777" w:rsidR="00707255" w:rsidRPr="000F2ED5" w:rsidRDefault="00707255" w:rsidP="00707255">
            <w:pPr>
              <w:spacing w:line="240" w:lineRule="auto"/>
              <w:rPr>
                <w:rFonts w:ascii="Arial" w:eastAsia="Times New Roman" w:hAnsi="Arial" w:cs="Arial"/>
                <w:color w:val="000000"/>
                <w:lang w:eastAsia="ru-RU"/>
              </w:rPr>
            </w:pPr>
            <w:r w:rsidRPr="000F2ED5">
              <w:rPr>
                <w:rFonts w:ascii="Arial" w:eastAsia="Times New Roman" w:hAnsi="Arial" w:cs="Arial"/>
                <w:color w:val="000000"/>
                <w:lang w:eastAsia="ru-RU"/>
              </w:rPr>
              <w:t>Оборотные</w:t>
            </w:r>
          </w:p>
        </w:tc>
        <w:tc>
          <w:tcPr>
            <w:tcW w:w="2267" w:type="dxa"/>
            <w:tcBorders>
              <w:top w:val="nil"/>
              <w:left w:val="nil"/>
              <w:bottom w:val="nil"/>
              <w:right w:val="nil"/>
            </w:tcBorders>
            <w:shd w:val="clear" w:color="auto" w:fill="auto"/>
            <w:noWrap/>
            <w:vAlign w:val="center"/>
          </w:tcPr>
          <w:p w14:paraId="04532B8D" w14:textId="1E04393E" w:rsidR="00707255" w:rsidRPr="005C6120" w:rsidRDefault="005C6120" w:rsidP="00707255">
            <w:pPr>
              <w:spacing w:line="240" w:lineRule="auto"/>
              <w:ind w:right="113"/>
              <w:jc w:val="right"/>
              <w:rPr>
                <w:rFonts w:ascii="Arial" w:eastAsia="Times New Roman" w:hAnsi="Arial" w:cs="Arial"/>
                <w:color w:val="000000"/>
                <w:lang w:eastAsia="ru-RU"/>
              </w:rPr>
            </w:pPr>
            <w:r>
              <w:rPr>
                <w:rFonts w:ascii="Arial" w:eastAsia="Times New Roman" w:hAnsi="Arial" w:cs="Arial"/>
                <w:color w:val="000000"/>
                <w:lang w:val="en-US" w:eastAsia="ru-RU"/>
              </w:rPr>
              <w:t xml:space="preserve">7 717 </w:t>
            </w:r>
            <w:r>
              <w:rPr>
                <w:rFonts w:ascii="Arial" w:eastAsia="Times New Roman" w:hAnsi="Arial" w:cs="Arial"/>
                <w:color w:val="000000"/>
                <w:lang w:eastAsia="ru-RU"/>
              </w:rPr>
              <w:t>402</w:t>
            </w:r>
          </w:p>
        </w:tc>
        <w:tc>
          <w:tcPr>
            <w:tcW w:w="2268" w:type="dxa"/>
            <w:tcBorders>
              <w:top w:val="nil"/>
              <w:left w:val="nil"/>
              <w:bottom w:val="nil"/>
              <w:right w:val="nil"/>
            </w:tcBorders>
            <w:shd w:val="clear" w:color="auto" w:fill="auto"/>
            <w:noWrap/>
            <w:vAlign w:val="center"/>
            <w:hideMark/>
          </w:tcPr>
          <w:p w14:paraId="05BA7919" w14:textId="78DED6FD" w:rsidR="00707255" w:rsidRPr="000F2ED5" w:rsidRDefault="00707255" w:rsidP="00707255">
            <w:pPr>
              <w:spacing w:line="240" w:lineRule="auto"/>
              <w:ind w:right="113"/>
              <w:jc w:val="right"/>
              <w:rPr>
                <w:rFonts w:ascii="Arial" w:eastAsia="Times New Roman" w:hAnsi="Arial" w:cs="Arial"/>
                <w:color w:val="000000"/>
                <w:lang w:eastAsia="ru-RU"/>
              </w:rPr>
            </w:pPr>
            <w:r>
              <w:rPr>
                <w:rFonts w:ascii="Arial" w:eastAsia="Times New Roman" w:hAnsi="Arial" w:cs="Arial"/>
                <w:color w:val="000000"/>
                <w:lang w:eastAsia="ru-RU"/>
              </w:rPr>
              <w:t>8 647 777</w:t>
            </w:r>
            <w:r w:rsidRPr="000F2ED5">
              <w:rPr>
                <w:rFonts w:ascii="Arial" w:eastAsia="Times New Roman" w:hAnsi="Arial" w:cs="Arial"/>
                <w:color w:val="000000"/>
                <w:lang w:eastAsia="ru-RU"/>
              </w:rPr>
              <w:t xml:space="preserve"> </w:t>
            </w:r>
          </w:p>
        </w:tc>
      </w:tr>
      <w:tr w:rsidR="00707255" w:rsidRPr="000F2ED5" w14:paraId="0B5D56FD" w14:textId="77777777" w:rsidTr="00707255">
        <w:trPr>
          <w:trHeight w:val="20"/>
          <w:tblHeader/>
        </w:trPr>
        <w:tc>
          <w:tcPr>
            <w:tcW w:w="5103" w:type="dxa"/>
            <w:tcBorders>
              <w:top w:val="nil"/>
              <w:left w:val="nil"/>
              <w:bottom w:val="nil"/>
              <w:right w:val="nil"/>
            </w:tcBorders>
            <w:shd w:val="clear" w:color="auto" w:fill="auto"/>
            <w:vAlign w:val="center"/>
            <w:hideMark/>
          </w:tcPr>
          <w:p w14:paraId="51FF538B" w14:textId="77777777" w:rsidR="00707255" w:rsidRPr="000F2ED5" w:rsidRDefault="00707255" w:rsidP="00707255">
            <w:pPr>
              <w:spacing w:line="240" w:lineRule="auto"/>
              <w:jc w:val="right"/>
              <w:rPr>
                <w:rFonts w:ascii="Arial" w:eastAsia="Times New Roman" w:hAnsi="Arial" w:cs="Arial"/>
                <w:color w:val="000000"/>
                <w:lang w:eastAsia="ru-RU"/>
              </w:rPr>
            </w:pPr>
          </w:p>
        </w:tc>
        <w:tc>
          <w:tcPr>
            <w:tcW w:w="2267" w:type="dxa"/>
            <w:tcBorders>
              <w:top w:val="nil"/>
              <w:left w:val="nil"/>
              <w:bottom w:val="nil"/>
              <w:right w:val="nil"/>
            </w:tcBorders>
            <w:shd w:val="clear" w:color="auto" w:fill="auto"/>
            <w:vAlign w:val="center"/>
          </w:tcPr>
          <w:p w14:paraId="4B34E4B2" w14:textId="77777777" w:rsidR="00707255" w:rsidRPr="000F2ED5" w:rsidRDefault="00707255" w:rsidP="00707255">
            <w:pPr>
              <w:spacing w:line="240" w:lineRule="auto"/>
              <w:ind w:right="113"/>
              <w:rPr>
                <w:rFonts w:ascii="Arial" w:eastAsia="Times New Roman" w:hAnsi="Arial" w:cs="Arial"/>
                <w:lang w:eastAsia="ru-RU"/>
              </w:rPr>
            </w:pPr>
          </w:p>
        </w:tc>
        <w:tc>
          <w:tcPr>
            <w:tcW w:w="2268" w:type="dxa"/>
            <w:tcBorders>
              <w:top w:val="nil"/>
              <w:left w:val="nil"/>
              <w:bottom w:val="nil"/>
              <w:right w:val="nil"/>
            </w:tcBorders>
            <w:shd w:val="clear" w:color="auto" w:fill="auto"/>
            <w:vAlign w:val="center"/>
            <w:hideMark/>
          </w:tcPr>
          <w:p w14:paraId="47365B67" w14:textId="77777777" w:rsidR="00707255" w:rsidRPr="000F2ED5" w:rsidRDefault="00707255" w:rsidP="00707255">
            <w:pPr>
              <w:spacing w:line="240" w:lineRule="auto"/>
              <w:ind w:right="113"/>
              <w:rPr>
                <w:rFonts w:ascii="Arial" w:eastAsia="Times New Roman" w:hAnsi="Arial" w:cs="Arial"/>
                <w:lang w:eastAsia="ru-RU"/>
              </w:rPr>
            </w:pPr>
          </w:p>
        </w:tc>
      </w:tr>
      <w:tr w:rsidR="00707255" w:rsidRPr="000F2ED5" w14:paraId="5E9D9D62" w14:textId="77777777" w:rsidTr="00707255">
        <w:trPr>
          <w:trHeight w:val="20"/>
          <w:tblHeader/>
        </w:trPr>
        <w:tc>
          <w:tcPr>
            <w:tcW w:w="5103" w:type="dxa"/>
            <w:tcBorders>
              <w:top w:val="nil"/>
              <w:left w:val="nil"/>
              <w:bottom w:val="nil"/>
              <w:right w:val="nil"/>
            </w:tcBorders>
            <w:shd w:val="clear" w:color="auto" w:fill="auto"/>
            <w:vAlign w:val="center"/>
            <w:hideMark/>
          </w:tcPr>
          <w:p w14:paraId="16DECFDA" w14:textId="77777777" w:rsidR="00707255" w:rsidRPr="000F2ED5" w:rsidRDefault="00707255" w:rsidP="00707255">
            <w:pPr>
              <w:spacing w:line="240" w:lineRule="auto"/>
              <w:rPr>
                <w:rFonts w:ascii="Arial" w:eastAsia="Times New Roman" w:hAnsi="Arial" w:cs="Arial"/>
                <w:b/>
                <w:bCs/>
                <w:color w:val="000000"/>
                <w:lang w:eastAsia="ru-RU"/>
              </w:rPr>
            </w:pPr>
            <w:r w:rsidRPr="000F2ED5">
              <w:rPr>
                <w:rFonts w:ascii="Arial" w:eastAsia="Times New Roman" w:hAnsi="Arial" w:cs="Arial"/>
                <w:b/>
                <w:bCs/>
                <w:color w:val="000000"/>
                <w:lang w:eastAsia="ru-RU"/>
              </w:rPr>
              <w:t>Финансовые обязательства, оцениваемые по амортизированной стоимости</w:t>
            </w:r>
          </w:p>
        </w:tc>
        <w:tc>
          <w:tcPr>
            <w:tcW w:w="2267" w:type="dxa"/>
            <w:tcBorders>
              <w:top w:val="nil"/>
              <w:left w:val="nil"/>
              <w:bottom w:val="nil"/>
              <w:right w:val="nil"/>
            </w:tcBorders>
            <w:shd w:val="clear" w:color="auto" w:fill="auto"/>
            <w:noWrap/>
            <w:vAlign w:val="center"/>
          </w:tcPr>
          <w:p w14:paraId="7CD88A8D" w14:textId="77777777" w:rsidR="00707255" w:rsidRPr="000F2ED5" w:rsidRDefault="00707255" w:rsidP="00707255">
            <w:pPr>
              <w:spacing w:line="240" w:lineRule="auto"/>
              <w:ind w:right="113"/>
              <w:rPr>
                <w:rFonts w:ascii="Arial" w:eastAsia="Times New Roman" w:hAnsi="Arial" w:cs="Arial"/>
                <w:b/>
                <w:bCs/>
                <w:color w:val="000000"/>
                <w:lang w:eastAsia="ru-RU"/>
              </w:rPr>
            </w:pPr>
          </w:p>
        </w:tc>
        <w:tc>
          <w:tcPr>
            <w:tcW w:w="2268" w:type="dxa"/>
            <w:tcBorders>
              <w:top w:val="nil"/>
              <w:left w:val="nil"/>
              <w:bottom w:val="nil"/>
              <w:right w:val="nil"/>
            </w:tcBorders>
            <w:shd w:val="clear" w:color="auto" w:fill="auto"/>
            <w:noWrap/>
            <w:vAlign w:val="center"/>
            <w:hideMark/>
          </w:tcPr>
          <w:p w14:paraId="1A483172" w14:textId="77777777" w:rsidR="00707255" w:rsidRPr="000F2ED5" w:rsidRDefault="00707255" w:rsidP="00707255">
            <w:pPr>
              <w:spacing w:line="240" w:lineRule="auto"/>
              <w:ind w:right="113"/>
              <w:jc w:val="right"/>
              <w:rPr>
                <w:rFonts w:ascii="Arial" w:eastAsia="Times New Roman" w:hAnsi="Arial" w:cs="Arial"/>
                <w:lang w:eastAsia="ru-RU"/>
              </w:rPr>
            </w:pPr>
          </w:p>
        </w:tc>
      </w:tr>
      <w:tr w:rsidR="00707255" w:rsidRPr="000F2ED5" w14:paraId="6B9E8ABC" w14:textId="77777777" w:rsidTr="00FC2B3D">
        <w:trPr>
          <w:trHeight w:val="20"/>
          <w:tblHeader/>
        </w:trPr>
        <w:tc>
          <w:tcPr>
            <w:tcW w:w="5103" w:type="dxa"/>
            <w:tcBorders>
              <w:top w:val="nil"/>
              <w:left w:val="nil"/>
              <w:bottom w:val="nil"/>
              <w:right w:val="nil"/>
            </w:tcBorders>
            <w:shd w:val="clear" w:color="auto" w:fill="auto"/>
            <w:vAlign w:val="center"/>
            <w:hideMark/>
          </w:tcPr>
          <w:p w14:paraId="5FAB9091" w14:textId="77777777" w:rsidR="00707255" w:rsidRPr="000F2ED5" w:rsidRDefault="00707255" w:rsidP="00707255">
            <w:pPr>
              <w:spacing w:line="240" w:lineRule="auto"/>
              <w:rPr>
                <w:rFonts w:ascii="Arial" w:eastAsia="Times New Roman" w:hAnsi="Arial" w:cs="Arial"/>
                <w:color w:val="000000"/>
                <w:lang w:eastAsia="ru-RU"/>
              </w:rPr>
            </w:pPr>
            <w:r w:rsidRPr="000F2ED5">
              <w:rPr>
                <w:rFonts w:ascii="Arial" w:eastAsia="Times New Roman" w:hAnsi="Arial" w:cs="Arial"/>
                <w:color w:val="000000"/>
                <w:lang w:eastAsia="ru-RU"/>
              </w:rPr>
              <w:t>Банковские кредиты с фиксированной процентной ставкой</w:t>
            </w:r>
          </w:p>
        </w:tc>
        <w:tc>
          <w:tcPr>
            <w:tcW w:w="2267" w:type="dxa"/>
            <w:tcBorders>
              <w:top w:val="nil"/>
              <w:left w:val="nil"/>
              <w:bottom w:val="nil"/>
              <w:right w:val="nil"/>
            </w:tcBorders>
            <w:shd w:val="clear" w:color="auto" w:fill="auto"/>
            <w:noWrap/>
            <w:vAlign w:val="center"/>
          </w:tcPr>
          <w:p w14:paraId="53D5EDF4" w14:textId="747A7BBF" w:rsidR="00707255" w:rsidRPr="000C04DB" w:rsidRDefault="000C04DB" w:rsidP="00707255">
            <w:pPr>
              <w:spacing w:line="240" w:lineRule="auto"/>
              <w:ind w:right="113"/>
              <w:jc w:val="right"/>
              <w:rPr>
                <w:rFonts w:ascii="Arial" w:eastAsia="Times New Roman" w:hAnsi="Arial" w:cs="Arial"/>
                <w:color w:val="000000"/>
                <w:lang w:val="en-US" w:eastAsia="ru-RU"/>
              </w:rPr>
            </w:pPr>
            <w:r>
              <w:rPr>
                <w:rFonts w:ascii="Arial" w:eastAsia="Times New Roman" w:hAnsi="Arial" w:cs="Arial"/>
                <w:color w:val="000000"/>
                <w:lang w:val="en-US" w:eastAsia="ru-RU"/>
              </w:rPr>
              <w:t>9 890 609</w:t>
            </w:r>
          </w:p>
        </w:tc>
        <w:tc>
          <w:tcPr>
            <w:tcW w:w="2268" w:type="dxa"/>
            <w:tcBorders>
              <w:top w:val="nil"/>
              <w:left w:val="nil"/>
              <w:bottom w:val="nil"/>
              <w:right w:val="nil"/>
            </w:tcBorders>
            <w:shd w:val="clear" w:color="auto" w:fill="auto"/>
            <w:noWrap/>
            <w:vAlign w:val="center"/>
            <w:hideMark/>
          </w:tcPr>
          <w:p w14:paraId="51169D54" w14:textId="1F79DB48" w:rsidR="00707255" w:rsidRPr="000F2ED5" w:rsidRDefault="00707255" w:rsidP="00707255">
            <w:pPr>
              <w:spacing w:line="240" w:lineRule="auto"/>
              <w:ind w:right="113"/>
              <w:jc w:val="right"/>
              <w:rPr>
                <w:rFonts w:ascii="Arial" w:eastAsia="Times New Roman" w:hAnsi="Arial" w:cs="Arial"/>
                <w:color w:val="000000"/>
                <w:lang w:eastAsia="ru-RU"/>
              </w:rPr>
            </w:pPr>
            <w:r>
              <w:rPr>
                <w:rFonts w:ascii="Arial" w:eastAsia="Times New Roman" w:hAnsi="Arial" w:cs="Arial"/>
                <w:color w:val="000000"/>
                <w:lang w:eastAsia="ru-RU"/>
              </w:rPr>
              <w:t>7 388 245</w:t>
            </w:r>
          </w:p>
        </w:tc>
      </w:tr>
      <w:tr w:rsidR="00707255" w:rsidRPr="000F2ED5" w14:paraId="7EB90060" w14:textId="77777777" w:rsidTr="00FC2B3D">
        <w:trPr>
          <w:trHeight w:val="20"/>
          <w:tblHeader/>
        </w:trPr>
        <w:tc>
          <w:tcPr>
            <w:tcW w:w="5103" w:type="dxa"/>
            <w:tcBorders>
              <w:top w:val="nil"/>
              <w:left w:val="nil"/>
              <w:bottom w:val="nil"/>
              <w:right w:val="nil"/>
            </w:tcBorders>
            <w:shd w:val="clear" w:color="auto" w:fill="auto"/>
            <w:vAlign w:val="center"/>
            <w:hideMark/>
          </w:tcPr>
          <w:p w14:paraId="3C3D4BBA" w14:textId="77777777" w:rsidR="00707255" w:rsidRPr="000F2ED5" w:rsidRDefault="00707255" w:rsidP="00707255">
            <w:pPr>
              <w:spacing w:line="240" w:lineRule="auto"/>
              <w:rPr>
                <w:rFonts w:ascii="Arial" w:eastAsia="Times New Roman" w:hAnsi="Arial" w:cs="Arial"/>
                <w:color w:val="000000"/>
                <w:lang w:eastAsia="ru-RU"/>
              </w:rPr>
            </w:pPr>
            <w:r w:rsidRPr="000F2ED5">
              <w:rPr>
                <w:rFonts w:ascii="Arial" w:eastAsia="Times New Roman" w:hAnsi="Arial" w:cs="Arial"/>
                <w:color w:val="000000"/>
                <w:lang w:eastAsia="ru-RU"/>
              </w:rPr>
              <w:t>Торговая и прочая кредиторская задолженность</w:t>
            </w:r>
          </w:p>
        </w:tc>
        <w:tc>
          <w:tcPr>
            <w:tcW w:w="2267" w:type="dxa"/>
            <w:tcBorders>
              <w:top w:val="nil"/>
              <w:left w:val="nil"/>
              <w:bottom w:val="nil"/>
              <w:right w:val="nil"/>
            </w:tcBorders>
            <w:shd w:val="clear" w:color="auto" w:fill="auto"/>
            <w:noWrap/>
            <w:vAlign w:val="center"/>
          </w:tcPr>
          <w:p w14:paraId="168EFB1C" w14:textId="3726DF24" w:rsidR="00707255" w:rsidRPr="000C04DB" w:rsidRDefault="000C04DB" w:rsidP="00707255">
            <w:pPr>
              <w:spacing w:line="240" w:lineRule="auto"/>
              <w:ind w:right="113"/>
              <w:jc w:val="right"/>
              <w:rPr>
                <w:rFonts w:ascii="Arial" w:eastAsia="Times New Roman" w:hAnsi="Arial" w:cs="Arial"/>
                <w:color w:val="000000"/>
                <w:lang w:val="en-US" w:eastAsia="ru-RU"/>
              </w:rPr>
            </w:pPr>
            <w:r>
              <w:rPr>
                <w:rFonts w:ascii="Arial" w:eastAsia="Times New Roman" w:hAnsi="Arial" w:cs="Arial"/>
                <w:color w:val="000000"/>
                <w:lang w:val="en-US" w:eastAsia="ru-RU"/>
              </w:rPr>
              <w:t>4 430 073</w:t>
            </w:r>
          </w:p>
        </w:tc>
        <w:tc>
          <w:tcPr>
            <w:tcW w:w="2268" w:type="dxa"/>
            <w:tcBorders>
              <w:top w:val="nil"/>
              <w:left w:val="nil"/>
              <w:bottom w:val="nil"/>
              <w:right w:val="nil"/>
            </w:tcBorders>
            <w:shd w:val="clear" w:color="auto" w:fill="auto"/>
            <w:noWrap/>
            <w:vAlign w:val="center"/>
            <w:hideMark/>
          </w:tcPr>
          <w:p w14:paraId="0644212A" w14:textId="05FB61F6" w:rsidR="00707255" w:rsidRPr="000F2ED5" w:rsidRDefault="00707255" w:rsidP="00707255">
            <w:pPr>
              <w:spacing w:line="240" w:lineRule="auto"/>
              <w:ind w:right="113"/>
              <w:jc w:val="right"/>
              <w:rPr>
                <w:rFonts w:ascii="Arial" w:eastAsia="Times New Roman" w:hAnsi="Arial" w:cs="Arial"/>
                <w:color w:val="000000"/>
                <w:lang w:eastAsia="ru-RU"/>
              </w:rPr>
            </w:pPr>
            <w:r>
              <w:rPr>
                <w:rFonts w:ascii="Arial" w:eastAsia="Times New Roman" w:hAnsi="Arial" w:cs="Arial"/>
                <w:color w:val="000000"/>
                <w:lang w:eastAsia="ru-RU"/>
              </w:rPr>
              <w:t>4 017 120</w:t>
            </w:r>
          </w:p>
        </w:tc>
      </w:tr>
      <w:tr w:rsidR="00707255" w:rsidRPr="000F2ED5" w14:paraId="1316A010" w14:textId="77777777" w:rsidTr="00FC2B3D">
        <w:trPr>
          <w:trHeight w:val="20"/>
          <w:tblHeader/>
        </w:trPr>
        <w:tc>
          <w:tcPr>
            <w:tcW w:w="5103" w:type="dxa"/>
            <w:tcBorders>
              <w:top w:val="nil"/>
              <w:left w:val="nil"/>
              <w:bottom w:val="nil"/>
              <w:right w:val="nil"/>
            </w:tcBorders>
            <w:shd w:val="clear" w:color="auto" w:fill="auto"/>
            <w:vAlign w:val="center"/>
            <w:hideMark/>
          </w:tcPr>
          <w:p w14:paraId="1A5064F4" w14:textId="77777777" w:rsidR="00707255" w:rsidRPr="000F2ED5" w:rsidRDefault="00707255" w:rsidP="00707255">
            <w:pPr>
              <w:spacing w:line="240" w:lineRule="auto"/>
              <w:rPr>
                <w:rFonts w:ascii="Arial" w:eastAsia="Times New Roman" w:hAnsi="Arial" w:cs="Arial"/>
                <w:b/>
                <w:bCs/>
                <w:color w:val="000000"/>
                <w:lang w:eastAsia="ru-RU"/>
              </w:rPr>
            </w:pPr>
            <w:r w:rsidRPr="000F2ED5">
              <w:rPr>
                <w:rFonts w:ascii="Arial" w:eastAsia="Times New Roman" w:hAnsi="Arial" w:cs="Arial"/>
                <w:b/>
                <w:bCs/>
                <w:color w:val="000000"/>
                <w:lang w:eastAsia="ru-RU"/>
              </w:rPr>
              <w:t>Итого финансовые обязательства</w:t>
            </w:r>
          </w:p>
        </w:tc>
        <w:tc>
          <w:tcPr>
            <w:tcW w:w="2267" w:type="dxa"/>
            <w:tcBorders>
              <w:top w:val="single" w:sz="8" w:space="0" w:color="auto"/>
              <w:left w:val="nil"/>
              <w:bottom w:val="double" w:sz="6" w:space="0" w:color="auto"/>
              <w:right w:val="nil"/>
            </w:tcBorders>
            <w:shd w:val="clear" w:color="auto" w:fill="auto"/>
            <w:noWrap/>
            <w:vAlign w:val="center"/>
          </w:tcPr>
          <w:p w14:paraId="193DA4B5" w14:textId="2FC9A7B7" w:rsidR="00707255" w:rsidRPr="000C04DB" w:rsidRDefault="000C04DB" w:rsidP="00707255">
            <w:pPr>
              <w:spacing w:line="240" w:lineRule="auto"/>
              <w:ind w:right="113"/>
              <w:jc w:val="right"/>
              <w:rPr>
                <w:rFonts w:ascii="Arial" w:eastAsia="Times New Roman" w:hAnsi="Arial" w:cs="Arial"/>
                <w:b/>
                <w:bCs/>
                <w:color w:val="000000"/>
                <w:lang w:val="en-US" w:eastAsia="ru-RU"/>
              </w:rPr>
            </w:pPr>
            <w:r>
              <w:rPr>
                <w:rFonts w:ascii="Arial" w:eastAsia="Times New Roman" w:hAnsi="Arial" w:cs="Arial"/>
                <w:b/>
                <w:bCs/>
                <w:color w:val="000000"/>
                <w:lang w:val="en-US" w:eastAsia="ru-RU"/>
              </w:rPr>
              <w:t>14 320 682</w:t>
            </w:r>
          </w:p>
        </w:tc>
        <w:tc>
          <w:tcPr>
            <w:tcW w:w="2268" w:type="dxa"/>
            <w:tcBorders>
              <w:top w:val="single" w:sz="8" w:space="0" w:color="auto"/>
              <w:left w:val="nil"/>
              <w:bottom w:val="double" w:sz="6" w:space="0" w:color="auto"/>
              <w:right w:val="nil"/>
            </w:tcBorders>
            <w:shd w:val="clear" w:color="auto" w:fill="auto"/>
            <w:noWrap/>
            <w:vAlign w:val="center"/>
            <w:hideMark/>
          </w:tcPr>
          <w:p w14:paraId="6CE472D7" w14:textId="7F768A0B" w:rsidR="00707255" w:rsidRPr="000F2ED5" w:rsidRDefault="00707255" w:rsidP="00707255">
            <w:pPr>
              <w:spacing w:line="240" w:lineRule="auto"/>
              <w:ind w:right="113"/>
              <w:jc w:val="right"/>
              <w:rPr>
                <w:rFonts w:ascii="Arial" w:eastAsia="Times New Roman" w:hAnsi="Arial" w:cs="Arial"/>
                <w:b/>
                <w:bCs/>
                <w:color w:val="000000"/>
                <w:lang w:eastAsia="ru-RU"/>
              </w:rPr>
            </w:pPr>
            <w:r>
              <w:rPr>
                <w:rFonts w:ascii="Arial" w:eastAsia="Times New Roman" w:hAnsi="Arial" w:cs="Arial"/>
                <w:b/>
                <w:bCs/>
                <w:color w:val="000000"/>
                <w:lang w:eastAsia="ru-RU"/>
              </w:rPr>
              <w:t>11 405 365</w:t>
            </w:r>
          </w:p>
        </w:tc>
      </w:tr>
      <w:tr w:rsidR="00707255" w:rsidRPr="000F2ED5" w14:paraId="66EFAD53" w14:textId="77777777" w:rsidTr="00FC2B3D">
        <w:trPr>
          <w:trHeight w:val="20"/>
          <w:tblHeader/>
        </w:trPr>
        <w:tc>
          <w:tcPr>
            <w:tcW w:w="5103" w:type="dxa"/>
            <w:tcBorders>
              <w:top w:val="nil"/>
              <w:left w:val="nil"/>
              <w:bottom w:val="nil"/>
              <w:right w:val="nil"/>
            </w:tcBorders>
            <w:shd w:val="clear" w:color="auto" w:fill="auto"/>
            <w:vAlign w:val="center"/>
            <w:hideMark/>
          </w:tcPr>
          <w:p w14:paraId="66074653" w14:textId="77777777" w:rsidR="00707255" w:rsidRPr="000F2ED5" w:rsidRDefault="00707255" w:rsidP="00707255">
            <w:pPr>
              <w:spacing w:line="240" w:lineRule="auto"/>
              <w:rPr>
                <w:rFonts w:ascii="Arial" w:eastAsia="Times New Roman" w:hAnsi="Arial" w:cs="Arial"/>
                <w:color w:val="000000"/>
                <w:lang w:eastAsia="ru-RU"/>
              </w:rPr>
            </w:pPr>
            <w:r w:rsidRPr="000F2ED5">
              <w:rPr>
                <w:rFonts w:ascii="Arial" w:eastAsia="Times New Roman" w:hAnsi="Arial" w:cs="Arial"/>
                <w:color w:val="000000"/>
                <w:lang w:eastAsia="ru-RU"/>
              </w:rPr>
              <w:t>Долгосрочные</w:t>
            </w:r>
          </w:p>
        </w:tc>
        <w:tc>
          <w:tcPr>
            <w:tcW w:w="2267" w:type="dxa"/>
            <w:tcBorders>
              <w:top w:val="nil"/>
              <w:left w:val="nil"/>
              <w:bottom w:val="nil"/>
              <w:right w:val="nil"/>
            </w:tcBorders>
            <w:shd w:val="clear" w:color="auto" w:fill="auto"/>
            <w:noWrap/>
            <w:vAlign w:val="center"/>
          </w:tcPr>
          <w:p w14:paraId="4021C70D" w14:textId="644CDDE8" w:rsidR="00707255" w:rsidRPr="000C04DB" w:rsidRDefault="000C04DB" w:rsidP="00707255">
            <w:pPr>
              <w:spacing w:line="240" w:lineRule="auto"/>
              <w:ind w:right="113"/>
              <w:jc w:val="right"/>
              <w:rPr>
                <w:rFonts w:ascii="Arial" w:eastAsia="Times New Roman" w:hAnsi="Arial" w:cs="Arial"/>
                <w:color w:val="000000"/>
                <w:lang w:val="en-US" w:eastAsia="ru-RU"/>
              </w:rPr>
            </w:pPr>
            <w:r>
              <w:rPr>
                <w:rFonts w:ascii="Arial" w:eastAsia="Times New Roman" w:hAnsi="Arial" w:cs="Arial"/>
                <w:color w:val="000000"/>
                <w:lang w:val="en-US" w:eastAsia="ru-RU"/>
              </w:rPr>
              <w:t>1 928 225</w:t>
            </w:r>
          </w:p>
        </w:tc>
        <w:tc>
          <w:tcPr>
            <w:tcW w:w="2268" w:type="dxa"/>
            <w:tcBorders>
              <w:top w:val="nil"/>
              <w:left w:val="nil"/>
              <w:bottom w:val="nil"/>
              <w:right w:val="nil"/>
            </w:tcBorders>
            <w:shd w:val="clear" w:color="auto" w:fill="auto"/>
            <w:noWrap/>
            <w:vAlign w:val="center"/>
            <w:hideMark/>
          </w:tcPr>
          <w:p w14:paraId="6ADE22F3" w14:textId="2880CF8D" w:rsidR="00707255" w:rsidRPr="000F2ED5" w:rsidRDefault="00707255" w:rsidP="00707255">
            <w:pPr>
              <w:spacing w:line="240" w:lineRule="auto"/>
              <w:ind w:right="113"/>
              <w:jc w:val="right"/>
              <w:rPr>
                <w:rFonts w:ascii="Arial" w:eastAsia="Times New Roman" w:hAnsi="Arial" w:cs="Arial"/>
                <w:color w:val="000000"/>
                <w:lang w:eastAsia="ru-RU"/>
              </w:rPr>
            </w:pPr>
            <w:r>
              <w:rPr>
                <w:rFonts w:ascii="Arial" w:eastAsia="Times New Roman" w:hAnsi="Arial" w:cs="Arial"/>
                <w:color w:val="000000"/>
                <w:lang w:eastAsia="ru-RU"/>
              </w:rPr>
              <w:t>5 125 009</w:t>
            </w:r>
          </w:p>
        </w:tc>
      </w:tr>
      <w:tr w:rsidR="00707255" w:rsidRPr="000F2ED5" w14:paraId="7D75DF80" w14:textId="77777777" w:rsidTr="00FC2B3D">
        <w:trPr>
          <w:trHeight w:val="20"/>
          <w:tblHeader/>
        </w:trPr>
        <w:tc>
          <w:tcPr>
            <w:tcW w:w="5103" w:type="dxa"/>
            <w:tcBorders>
              <w:top w:val="nil"/>
              <w:left w:val="nil"/>
              <w:bottom w:val="nil"/>
              <w:right w:val="nil"/>
            </w:tcBorders>
            <w:shd w:val="clear" w:color="auto" w:fill="auto"/>
            <w:vAlign w:val="center"/>
            <w:hideMark/>
          </w:tcPr>
          <w:p w14:paraId="13D93C78" w14:textId="77777777" w:rsidR="00707255" w:rsidRPr="000F2ED5" w:rsidRDefault="00707255" w:rsidP="00707255">
            <w:pPr>
              <w:spacing w:line="240" w:lineRule="auto"/>
              <w:rPr>
                <w:rFonts w:ascii="Arial" w:eastAsia="Times New Roman" w:hAnsi="Arial" w:cs="Arial"/>
                <w:color w:val="000000"/>
                <w:lang w:eastAsia="ru-RU"/>
              </w:rPr>
            </w:pPr>
            <w:r w:rsidRPr="000F2ED5">
              <w:rPr>
                <w:rFonts w:ascii="Arial" w:eastAsia="Times New Roman" w:hAnsi="Arial" w:cs="Arial"/>
                <w:color w:val="000000"/>
                <w:lang w:eastAsia="ru-RU"/>
              </w:rPr>
              <w:t>Краткосрочные</w:t>
            </w:r>
          </w:p>
        </w:tc>
        <w:tc>
          <w:tcPr>
            <w:tcW w:w="2267" w:type="dxa"/>
            <w:tcBorders>
              <w:top w:val="nil"/>
              <w:left w:val="nil"/>
              <w:bottom w:val="nil"/>
              <w:right w:val="nil"/>
            </w:tcBorders>
            <w:shd w:val="clear" w:color="auto" w:fill="auto"/>
            <w:noWrap/>
            <w:vAlign w:val="center"/>
          </w:tcPr>
          <w:p w14:paraId="0FF18FFA" w14:textId="526D566F" w:rsidR="00707255" w:rsidRPr="000C04DB" w:rsidRDefault="000C04DB" w:rsidP="00707255">
            <w:pPr>
              <w:spacing w:line="240" w:lineRule="auto"/>
              <w:ind w:right="113"/>
              <w:jc w:val="right"/>
              <w:rPr>
                <w:rFonts w:ascii="Arial" w:eastAsia="Times New Roman" w:hAnsi="Arial" w:cs="Arial"/>
                <w:color w:val="000000"/>
                <w:lang w:val="en-US" w:eastAsia="ru-RU"/>
              </w:rPr>
            </w:pPr>
            <w:r>
              <w:rPr>
                <w:rFonts w:ascii="Arial" w:eastAsia="Times New Roman" w:hAnsi="Arial" w:cs="Arial"/>
                <w:color w:val="000000"/>
                <w:lang w:val="en-US" w:eastAsia="ru-RU"/>
              </w:rPr>
              <w:t>12 392 457</w:t>
            </w:r>
          </w:p>
        </w:tc>
        <w:tc>
          <w:tcPr>
            <w:tcW w:w="2268" w:type="dxa"/>
            <w:tcBorders>
              <w:top w:val="nil"/>
              <w:left w:val="nil"/>
              <w:bottom w:val="nil"/>
              <w:right w:val="nil"/>
            </w:tcBorders>
            <w:shd w:val="clear" w:color="auto" w:fill="auto"/>
            <w:noWrap/>
            <w:vAlign w:val="center"/>
            <w:hideMark/>
          </w:tcPr>
          <w:p w14:paraId="412D2F21" w14:textId="568B30E9" w:rsidR="00707255" w:rsidRPr="000F2ED5" w:rsidRDefault="00707255" w:rsidP="00707255">
            <w:pPr>
              <w:spacing w:line="240" w:lineRule="auto"/>
              <w:ind w:right="113"/>
              <w:jc w:val="right"/>
              <w:rPr>
                <w:rFonts w:ascii="Arial" w:eastAsia="Times New Roman" w:hAnsi="Arial" w:cs="Arial"/>
                <w:color w:val="000000"/>
                <w:lang w:eastAsia="ru-RU"/>
              </w:rPr>
            </w:pPr>
            <w:r>
              <w:rPr>
                <w:rFonts w:ascii="Arial" w:eastAsia="Times New Roman" w:hAnsi="Arial" w:cs="Arial"/>
                <w:color w:val="000000"/>
                <w:lang w:eastAsia="ru-RU"/>
              </w:rPr>
              <w:t>6 280 356</w:t>
            </w:r>
          </w:p>
        </w:tc>
      </w:tr>
    </w:tbl>
    <w:p w14:paraId="2E0C1B86" w14:textId="77777777" w:rsidR="000F2ED5" w:rsidRPr="003D1DFB" w:rsidRDefault="000F2ED5" w:rsidP="003D1DFB">
      <w:pPr>
        <w:pStyle w:val="a1"/>
        <w:widowControl w:val="0"/>
        <w:spacing w:before="120" w:after="120" w:line="259" w:lineRule="auto"/>
        <w:rPr>
          <w:rFonts w:ascii="Arial" w:hAnsi="Arial" w:cs="Arial"/>
          <w:color w:val="000000" w:themeColor="text1"/>
          <w:szCs w:val="22"/>
          <w:lang w:val="ru-RU" w:eastAsia="ru-RU"/>
        </w:rPr>
      </w:pPr>
    </w:p>
    <w:p w14:paraId="2188BE6C" w14:textId="77777777" w:rsidR="003D1DFB" w:rsidRPr="003D1DFB" w:rsidRDefault="003D1DFB" w:rsidP="003D1DFB">
      <w:pPr>
        <w:spacing w:before="120" w:after="120"/>
        <w:jc w:val="both"/>
        <w:rPr>
          <w:rFonts w:ascii="Arial" w:hAnsi="Arial" w:cs="Arial"/>
          <w:color w:val="000000" w:themeColor="text1"/>
          <w:lang w:eastAsia="ru-RU"/>
        </w:rPr>
      </w:pPr>
      <w:r w:rsidRPr="003D1DFB">
        <w:rPr>
          <w:rFonts w:ascii="Arial" w:hAnsi="Arial" w:cs="Arial"/>
          <w:color w:val="000000" w:themeColor="text1"/>
          <w:lang w:eastAsia="ru-RU"/>
        </w:rPr>
        <w:t xml:space="preserve">Группа имеет ряд финансовых активов (таких как торговая дебиторская задолженность, наличные денежные средства и краткосрочные депозиты), возникающих непосредственно в результате хозяйственной деятельности Группы. В течение отчетного года Группа не осуществляла торговых операций с финансовыми инструментами. </w:t>
      </w:r>
    </w:p>
    <w:p w14:paraId="3213517F" w14:textId="77777777" w:rsidR="00CB7784" w:rsidRDefault="003D1DFB" w:rsidP="003D1DFB">
      <w:pPr>
        <w:spacing w:before="120" w:after="120"/>
        <w:jc w:val="both"/>
        <w:rPr>
          <w:rFonts w:ascii="Arial" w:hAnsi="Arial" w:cs="Arial"/>
          <w:color w:val="000000" w:themeColor="text1"/>
          <w:lang w:eastAsia="ru-RU"/>
        </w:rPr>
      </w:pPr>
      <w:r w:rsidRPr="003D1DFB">
        <w:rPr>
          <w:rFonts w:ascii="Arial" w:hAnsi="Arial" w:cs="Arial"/>
          <w:color w:val="000000" w:themeColor="text1"/>
          <w:lang w:eastAsia="ru-RU"/>
        </w:rPr>
        <w:t>В состав основных финансовых обязательств Группы входят банковские кредиты, а также торговая и прочая кредиторская задолженность. Указанные финансовые инструменты, главным образом, используются для финансирования операционной и инве</w:t>
      </w:r>
      <w:r w:rsidR="00270FD7">
        <w:rPr>
          <w:rFonts w:ascii="Arial" w:hAnsi="Arial" w:cs="Arial"/>
          <w:color w:val="000000" w:themeColor="text1"/>
          <w:lang w:eastAsia="ru-RU"/>
        </w:rPr>
        <w:t>стиционной деятельности Группы.</w:t>
      </w:r>
    </w:p>
    <w:p w14:paraId="22F14EEA" w14:textId="77777777" w:rsidR="0080502C" w:rsidRDefault="0080502C" w:rsidP="003D1DFB">
      <w:pPr>
        <w:spacing w:before="120" w:after="120"/>
        <w:jc w:val="both"/>
        <w:rPr>
          <w:rFonts w:ascii="Arial" w:hAnsi="Arial" w:cs="Arial"/>
          <w:color w:val="000000" w:themeColor="text1"/>
          <w:lang w:eastAsia="ru-RU"/>
        </w:rPr>
      </w:pPr>
    </w:p>
    <w:p w14:paraId="1E6D2640" w14:textId="77777777" w:rsidR="0080502C" w:rsidRDefault="0080502C" w:rsidP="003D1DFB">
      <w:pPr>
        <w:spacing w:before="120" w:after="120"/>
        <w:jc w:val="both"/>
        <w:rPr>
          <w:rFonts w:ascii="Arial" w:hAnsi="Arial" w:cs="Arial"/>
          <w:color w:val="000000" w:themeColor="text1"/>
          <w:lang w:eastAsia="ru-RU"/>
        </w:rPr>
      </w:pPr>
    </w:p>
    <w:p w14:paraId="1B32E6DE" w14:textId="77777777" w:rsidR="0080502C" w:rsidRDefault="0080502C" w:rsidP="003D1DFB">
      <w:pPr>
        <w:spacing w:before="120" w:after="120"/>
        <w:jc w:val="both"/>
        <w:rPr>
          <w:rFonts w:ascii="Arial" w:hAnsi="Arial" w:cs="Arial"/>
          <w:color w:val="000000" w:themeColor="text1"/>
          <w:lang w:eastAsia="ru-RU"/>
        </w:rPr>
      </w:pPr>
    </w:p>
    <w:p w14:paraId="4915FAAB" w14:textId="77777777" w:rsidR="0080502C" w:rsidRDefault="0080502C" w:rsidP="003D1DFB">
      <w:pPr>
        <w:spacing w:before="120" w:after="120"/>
        <w:jc w:val="both"/>
        <w:rPr>
          <w:rFonts w:ascii="Arial" w:hAnsi="Arial" w:cs="Arial"/>
          <w:color w:val="000000" w:themeColor="text1"/>
          <w:lang w:eastAsia="ru-RU"/>
        </w:rPr>
      </w:pPr>
    </w:p>
    <w:p w14:paraId="612BE178" w14:textId="77777777" w:rsidR="0080502C" w:rsidRDefault="0080502C" w:rsidP="003D1DFB">
      <w:pPr>
        <w:spacing w:before="120" w:after="120"/>
        <w:jc w:val="both"/>
        <w:rPr>
          <w:rFonts w:ascii="Arial" w:hAnsi="Arial" w:cs="Arial"/>
          <w:color w:val="000000" w:themeColor="text1"/>
          <w:lang w:eastAsia="ru-RU"/>
        </w:rPr>
      </w:pPr>
    </w:p>
    <w:p w14:paraId="22314EB3" w14:textId="77777777" w:rsidR="0080502C" w:rsidRDefault="0080502C" w:rsidP="003D1DFB">
      <w:pPr>
        <w:spacing w:before="120" w:after="120"/>
        <w:jc w:val="both"/>
        <w:rPr>
          <w:rFonts w:ascii="Arial" w:hAnsi="Arial" w:cs="Arial"/>
          <w:color w:val="000000" w:themeColor="text1"/>
          <w:lang w:eastAsia="ru-RU"/>
        </w:rPr>
        <w:sectPr w:rsidR="0080502C" w:rsidSect="00CB7784">
          <w:headerReference w:type="default" r:id="rId58"/>
          <w:footerReference w:type="first" r:id="rId59"/>
          <w:type w:val="continuous"/>
          <w:pgSz w:w="11907" w:h="16840" w:code="9"/>
          <w:pgMar w:top="851" w:right="851" w:bottom="851" w:left="1418" w:header="964" w:footer="445" w:gutter="0"/>
          <w:cols w:space="708"/>
          <w:titlePg/>
          <w:docGrid w:linePitch="360"/>
        </w:sectPr>
      </w:pPr>
    </w:p>
    <w:p w14:paraId="48A481FD" w14:textId="479F9E13" w:rsidR="00237DC1" w:rsidRPr="00850BD8" w:rsidRDefault="0080502C" w:rsidP="00237DC1">
      <w:pPr>
        <w:pStyle w:val="20"/>
        <w:rPr>
          <w:rFonts w:cs="Arial"/>
        </w:rPr>
      </w:pPr>
      <w:bookmarkStart w:id="37" w:name="_Ref417852876"/>
      <w:bookmarkStart w:id="38" w:name="_Toc515528819"/>
      <w:r>
        <w:rPr>
          <w:rFonts w:cs="Arial"/>
        </w:rPr>
        <w:t xml:space="preserve"> </w:t>
      </w:r>
      <w:bookmarkStart w:id="39" w:name="_Toc70001729"/>
      <w:r w:rsidR="00237DC1" w:rsidRPr="00850BD8">
        <w:rPr>
          <w:rFonts w:cs="Arial"/>
        </w:rPr>
        <w:t>Запасы</w:t>
      </w:r>
      <w:bookmarkEnd w:id="37"/>
      <w:bookmarkEnd w:id="38"/>
      <w:bookmarkEnd w:id="39"/>
    </w:p>
    <w:p w14:paraId="6A1B99A1" w14:textId="77777777" w:rsidR="00237DC1" w:rsidRPr="00850BD8" w:rsidRDefault="00237DC1" w:rsidP="00237DC1">
      <w:pPr>
        <w:pStyle w:val="a1"/>
        <w:widowControl w:val="0"/>
        <w:spacing w:before="0" w:after="120"/>
        <w:rPr>
          <w:rFonts w:ascii="Arial" w:hAnsi="Arial" w:cs="Arial"/>
          <w:bCs/>
          <w:szCs w:val="22"/>
          <w:lang w:val="ru-RU"/>
        </w:rPr>
      </w:pPr>
      <w:r w:rsidRPr="00850BD8">
        <w:rPr>
          <w:rFonts w:ascii="Arial" w:hAnsi="Arial" w:cs="Arial"/>
          <w:bCs/>
          <w:szCs w:val="22"/>
          <w:lang w:val="ru-RU"/>
        </w:rPr>
        <w:t xml:space="preserve">Структура запасов на каждую отчетную дату была следующая: </w:t>
      </w:r>
    </w:p>
    <w:tbl>
      <w:tblPr>
        <w:tblW w:w="5000" w:type="pct"/>
        <w:tblLayout w:type="fixed"/>
        <w:tblLook w:val="04A0" w:firstRow="1" w:lastRow="0" w:firstColumn="1" w:lastColumn="0" w:noHBand="0" w:noVBand="1"/>
      </w:tblPr>
      <w:tblGrid>
        <w:gridCol w:w="5502"/>
        <w:gridCol w:w="2068"/>
        <w:gridCol w:w="2068"/>
      </w:tblGrid>
      <w:tr w:rsidR="00237DC1" w:rsidRPr="00850BD8" w14:paraId="60DFDF64" w14:textId="77777777" w:rsidTr="00A64A05">
        <w:trPr>
          <w:trHeight w:val="340"/>
        </w:trPr>
        <w:tc>
          <w:tcPr>
            <w:tcW w:w="5502" w:type="dxa"/>
            <w:tcBorders>
              <w:top w:val="nil"/>
              <w:left w:val="nil"/>
              <w:bottom w:val="nil"/>
              <w:right w:val="nil"/>
            </w:tcBorders>
            <w:shd w:val="clear" w:color="auto" w:fill="auto"/>
            <w:noWrap/>
            <w:vAlign w:val="center"/>
            <w:hideMark/>
          </w:tcPr>
          <w:p w14:paraId="3FE1A3B5" w14:textId="77777777" w:rsidR="00237DC1" w:rsidRPr="00850BD8" w:rsidRDefault="00237DC1" w:rsidP="00A64A05">
            <w:pPr>
              <w:rPr>
                <w:rFonts w:ascii="Arial" w:hAnsi="Arial" w:cs="Arial"/>
                <w:lang w:eastAsia="ru-RU"/>
              </w:rPr>
            </w:pPr>
          </w:p>
        </w:tc>
        <w:tc>
          <w:tcPr>
            <w:tcW w:w="2068" w:type="dxa"/>
            <w:tcBorders>
              <w:top w:val="nil"/>
              <w:left w:val="nil"/>
              <w:bottom w:val="single" w:sz="4" w:space="0" w:color="auto"/>
              <w:right w:val="nil"/>
            </w:tcBorders>
            <w:shd w:val="clear" w:color="auto" w:fill="auto"/>
            <w:noWrap/>
            <w:tcMar>
              <w:left w:w="28" w:type="dxa"/>
              <w:right w:w="28" w:type="dxa"/>
            </w:tcMar>
            <w:vAlign w:val="center"/>
            <w:hideMark/>
          </w:tcPr>
          <w:p w14:paraId="4E523803" w14:textId="68F0A57B" w:rsidR="00237DC1" w:rsidRPr="00850BD8" w:rsidRDefault="00237DC1" w:rsidP="00A64A05">
            <w:pPr>
              <w:rPr>
                <w:rFonts w:ascii="Arial" w:hAnsi="Arial" w:cs="Arial"/>
                <w:b/>
                <w:bCs/>
                <w:color w:val="000000"/>
              </w:rPr>
            </w:pPr>
            <w:r w:rsidRPr="00850BD8">
              <w:rPr>
                <w:rFonts w:ascii="Arial" w:hAnsi="Arial" w:cs="Arial"/>
                <w:b/>
                <w:bCs/>
                <w:color w:val="000000"/>
              </w:rPr>
              <w:t xml:space="preserve">31 декабря </w:t>
            </w:r>
            <w:r w:rsidR="00707255">
              <w:rPr>
                <w:rFonts w:ascii="Arial" w:hAnsi="Arial" w:cs="Arial"/>
                <w:b/>
                <w:bCs/>
                <w:color w:val="000000"/>
              </w:rPr>
              <w:t>2020</w:t>
            </w:r>
            <w:r w:rsidRPr="00850BD8">
              <w:rPr>
                <w:rFonts w:ascii="Arial" w:hAnsi="Arial" w:cs="Arial"/>
                <w:b/>
                <w:bCs/>
                <w:color w:val="000000"/>
              </w:rPr>
              <w:t xml:space="preserve"> г.</w:t>
            </w:r>
          </w:p>
        </w:tc>
        <w:tc>
          <w:tcPr>
            <w:tcW w:w="2068" w:type="dxa"/>
            <w:tcBorders>
              <w:top w:val="nil"/>
              <w:left w:val="nil"/>
              <w:bottom w:val="single" w:sz="4" w:space="0" w:color="auto"/>
              <w:right w:val="nil"/>
            </w:tcBorders>
            <w:shd w:val="clear" w:color="auto" w:fill="auto"/>
            <w:noWrap/>
            <w:tcMar>
              <w:left w:w="28" w:type="dxa"/>
              <w:right w:w="28" w:type="dxa"/>
            </w:tcMar>
            <w:vAlign w:val="center"/>
            <w:hideMark/>
          </w:tcPr>
          <w:p w14:paraId="433B9C16" w14:textId="1B67135A" w:rsidR="00237DC1" w:rsidRPr="00850BD8" w:rsidRDefault="008F0E72" w:rsidP="00A64A05">
            <w:pPr>
              <w:rPr>
                <w:rFonts w:ascii="Arial" w:hAnsi="Arial" w:cs="Arial"/>
                <w:b/>
                <w:bCs/>
                <w:color w:val="000000"/>
              </w:rPr>
            </w:pPr>
            <w:r w:rsidRPr="00850BD8">
              <w:rPr>
                <w:rFonts w:ascii="Arial" w:hAnsi="Arial" w:cs="Arial"/>
                <w:b/>
                <w:bCs/>
                <w:color w:val="000000"/>
              </w:rPr>
              <w:t>31 декабря 201</w:t>
            </w:r>
            <w:r w:rsidR="00707255">
              <w:rPr>
                <w:rFonts w:ascii="Arial" w:hAnsi="Arial" w:cs="Arial"/>
                <w:b/>
                <w:bCs/>
                <w:color w:val="000000"/>
                <w:lang w:val="en-US"/>
              </w:rPr>
              <w:t>9</w:t>
            </w:r>
            <w:r w:rsidR="00237DC1" w:rsidRPr="00850BD8">
              <w:rPr>
                <w:rFonts w:ascii="Arial" w:hAnsi="Arial" w:cs="Arial"/>
                <w:b/>
                <w:bCs/>
                <w:color w:val="000000"/>
              </w:rPr>
              <w:t xml:space="preserve"> г.</w:t>
            </w:r>
          </w:p>
        </w:tc>
      </w:tr>
      <w:tr w:rsidR="00707255" w:rsidRPr="00850BD8" w14:paraId="11539662" w14:textId="77777777" w:rsidTr="00A64A05">
        <w:trPr>
          <w:trHeight w:val="340"/>
        </w:trPr>
        <w:tc>
          <w:tcPr>
            <w:tcW w:w="5502" w:type="dxa"/>
            <w:tcBorders>
              <w:top w:val="nil"/>
              <w:left w:val="nil"/>
              <w:bottom w:val="nil"/>
              <w:right w:val="nil"/>
            </w:tcBorders>
            <w:shd w:val="clear" w:color="auto" w:fill="auto"/>
            <w:noWrap/>
            <w:vAlign w:val="center"/>
            <w:hideMark/>
          </w:tcPr>
          <w:p w14:paraId="0789F2A6" w14:textId="77777777" w:rsidR="00707255" w:rsidRPr="00850BD8" w:rsidRDefault="00707255" w:rsidP="00707255">
            <w:pPr>
              <w:rPr>
                <w:rFonts w:ascii="Arial" w:hAnsi="Arial" w:cs="Arial"/>
                <w:color w:val="000000"/>
              </w:rPr>
            </w:pPr>
            <w:r w:rsidRPr="00850BD8">
              <w:rPr>
                <w:rFonts w:ascii="Arial" w:hAnsi="Arial" w:cs="Arial"/>
                <w:color w:val="000000"/>
              </w:rPr>
              <w:t>Сырье, материалы и покупные полуфабрикаты</w:t>
            </w:r>
          </w:p>
        </w:tc>
        <w:tc>
          <w:tcPr>
            <w:tcW w:w="2068" w:type="dxa"/>
            <w:tcBorders>
              <w:top w:val="nil"/>
              <w:left w:val="nil"/>
              <w:bottom w:val="nil"/>
              <w:right w:val="nil"/>
            </w:tcBorders>
            <w:shd w:val="clear" w:color="auto" w:fill="auto"/>
            <w:noWrap/>
            <w:vAlign w:val="center"/>
          </w:tcPr>
          <w:p w14:paraId="522E6C52" w14:textId="54C31678" w:rsidR="00707255" w:rsidRPr="005A5BAE" w:rsidRDefault="005A5BAE" w:rsidP="00707255">
            <w:pPr>
              <w:ind w:right="113"/>
              <w:jc w:val="right"/>
              <w:rPr>
                <w:rFonts w:ascii="Arial" w:hAnsi="Arial" w:cs="Arial"/>
                <w:color w:val="000000"/>
                <w:lang w:val="en-US"/>
              </w:rPr>
            </w:pPr>
            <w:r>
              <w:rPr>
                <w:rFonts w:ascii="Arial" w:hAnsi="Arial" w:cs="Arial"/>
                <w:color w:val="000000"/>
                <w:lang w:val="en-US"/>
              </w:rPr>
              <w:t>4 427 320</w:t>
            </w:r>
          </w:p>
        </w:tc>
        <w:tc>
          <w:tcPr>
            <w:tcW w:w="2068" w:type="dxa"/>
            <w:tcBorders>
              <w:top w:val="nil"/>
              <w:left w:val="nil"/>
              <w:bottom w:val="nil"/>
              <w:right w:val="nil"/>
            </w:tcBorders>
            <w:shd w:val="clear" w:color="auto" w:fill="auto"/>
            <w:noWrap/>
            <w:vAlign w:val="center"/>
          </w:tcPr>
          <w:p w14:paraId="59FE7176" w14:textId="27FE783A" w:rsidR="00707255" w:rsidRPr="00850BD8" w:rsidRDefault="00707255" w:rsidP="00707255">
            <w:pPr>
              <w:ind w:right="113"/>
              <w:jc w:val="right"/>
              <w:rPr>
                <w:rFonts w:ascii="Arial" w:hAnsi="Arial" w:cs="Arial"/>
                <w:color w:val="000000"/>
              </w:rPr>
            </w:pPr>
            <w:r>
              <w:rPr>
                <w:rFonts w:ascii="Arial" w:hAnsi="Arial" w:cs="Arial"/>
                <w:color w:val="000000"/>
              </w:rPr>
              <w:t>3 055 893</w:t>
            </w:r>
          </w:p>
        </w:tc>
      </w:tr>
      <w:tr w:rsidR="00707255" w:rsidRPr="00850BD8" w14:paraId="2C1DB770" w14:textId="77777777" w:rsidTr="00A64A05">
        <w:trPr>
          <w:trHeight w:val="340"/>
        </w:trPr>
        <w:tc>
          <w:tcPr>
            <w:tcW w:w="5502" w:type="dxa"/>
            <w:tcBorders>
              <w:top w:val="nil"/>
              <w:left w:val="nil"/>
              <w:bottom w:val="nil"/>
              <w:right w:val="nil"/>
            </w:tcBorders>
            <w:shd w:val="clear" w:color="auto" w:fill="auto"/>
            <w:noWrap/>
            <w:vAlign w:val="center"/>
            <w:hideMark/>
          </w:tcPr>
          <w:p w14:paraId="0B4CD3BC" w14:textId="77777777" w:rsidR="00707255" w:rsidRPr="00850BD8" w:rsidRDefault="00707255" w:rsidP="00707255">
            <w:pPr>
              <w:rPr>
                <w:rFonts w:ascii="Arial" w:hAnsi="Arial" w:cs="Arial"/>
                <w:color w:val="000000"/>
                <w:lang w:eastAsia="ru-RU"/>
              </w:rPr>
            </w:pPr>
            <w:r w:rsidRPr="00850BD8">
              <w:rPr>
                <w:rFonts w:ascii="Arial" w:hAnsi="Arial" w:cs="Arial"/>
                <w:color w:val="000000"/>
              </w:rPr>
              <w:t xml:space="preserve">Незавершенное производство </w:t>
            </w:r>
          </w:p>
        </w:tc>
        <w:tc>
          <w:tcPr>
            <w:tcW w:w="2068" w:type="dxa"/>
            <w:tcBorders>
              <w:top w:val="nil"/>
              <w:left w:val="nil"/>
              <w:bottom w:val="nil"/>
              <w:right w:val="nil"/>
            </w:tcBorders>
            <w:shd w:val="clear" w:color="auto" w:fill="auto"/>
            <w:noWrap/>
            <w:vAlign w:val="center"/>
          </w:tcPr>
          <w:p w14:paraId="1D637850" w14:textId="48772B41" w:rsidR="00707255" w:rsidRPr="005C6120" w:rsidRDefault="005A5BAE" w:rsidP="005C6120">
            <w:pPr>
              <w:ind w:right="113"/>
              <w:jc w:val="right"/>
              <w:rPr>
                <w:rFonts w:ascii="Arial" w:hAnsi="Arial" w:cs="Arial"/>
                <w:color w:val="000000"/>
              </w:rPr>
            </w:pPr>
            <w:r>
              <w:rPr>
                <w:rFonts w:ascii="Arial" w:hAnsi="Arial" w:cs="Arial"/>
                <w:color w:val="000000"/>
                <w:lang w:val="en-US"/>
              </w:rPr>
              <w:t>3</w:t>
            </w:r>
            <w:r w:rsidR="005C6120">
              <w:rPr>
                <w:rFonts w:ascii="Arial" w:hAnsi="Arial" w:cs="Arial"/>
                <w:color w:val="000000"/>
                <w:lang w:val="en-US"/>
              </w:rPr>
              <w:t> </w:t>
            </w:r>
            <w:r w:rsidR="005C6120">
              <w:rPr>
                <w:rFonts w:ascii="Arial" w:hAnsi="Arial" w:cs="Arial"/>
                <w:color w:val="000000"/>
              </w:rPr>
              <w:t>204 769</w:t>
            </w:r>
          </w:p>
        </w:tc>
        <w:tc>
          <w:tcPr>
            <w:tcW w:w="2068" w:type="dxa"/>
            <w:tcBorders>
              <w:top w:val="nil"/>
              <w:left w:val="nil"/>
              <w:bottom w:val="nil"/>
              <w:right w:val="nil"/>
            </w:tcBorders>
            <w:shd w:val="clear" w:color="auto" w:fill="auto"/>
            <w:noWrap/>
            <w:vAlign w:val="center"/>
          </w:tcPr>
          <w:p w14:paraId="0C0B6491" w14:textId="37E69C4A" w:rsidR="00707255" w:rsidRPr="003A4551" w:rsidRDefault="00707255" w:rsidP="00707255">
            <w:pPr>
              <w:ind w:right="113"/>
              <w:jc w:val="right"/>
              <w:rPr>
                <w:rFonts w:ascii="Arial" w:hAnsi="Arial" w:cs="Arial"/>
                <w:color w:val="000000"/>
              </w:rPr>
            </w:pPr>
            <w:r>
              <w:rPr>
                <w:rFonts w:ascii="Arial" w:hAnsi="Arial" w:cs="Arial"/>
                <w:color w:val="000000"/>
              </w:rPr>
              <w:t>1 602 038</w:t>
            </w:r>
          </w:p>
        </w:tc>
      </w:tr>
      <w:tr w:rsidR="00707255" w:rsidRPr="00850BD8" w14:paraId="6A4533D8" w14:textId="77777777" w:rsidTr="00A64A05">
        <w:trPr>
          <w:trHeight w:val="340"/>
        </w:trPr>
        <w:tc>
          <w:tcPr>
            <w:tcW w:w="5502" w:type="dxa"/>
            <w:tcBorders>
              <w:top w:val="nil"/>
              <w:left w:val="nil"/>
              <w:bottom w:val="nil"/>
              <w:right w:val="nil"/>
            </w:tcBorders>
            <w:shd w:val="clear" w:color="auto" w:fill="auto"/>
            <w:noWrap/>
            <w:vAlign w:val="center"/>
          </w:tcPr>
          <w:p w14:paraId="0B131656" w14:textId="77777777" w:rsidR="00707255" w:rsidRPr="00850BD8" w:rsidRDefault="00707255" w:rsidP="00707255">
            <w:pPr>
              <w:rPr>
                <w:rFonts w:ascii="Arial" w:hAnsi="Arial" w:cs="Arial"/>
                <w:color w:val="000000"/>
              </w:rPr>
            </w:pPr>
            <w:r w:rsidRPr="00850BD8">
              <w:rPr>
                <w:rFonts w:ascii="Arial" w:hAnsi="Arial" w:cs="Arial"/>
                <w:color w:val="000000"/>
              </w:rPr>
              <w:t xml:space="preserve">Готовая продукция </w:t>
            </w:r>
          </w:p>
        </w:tc>
        <w:tc>
          <w:tcPr>
            <w:tcW w:w="2068" w:type="dxa"/>
            <w:tcBorders>
              <w:top w:val="nil"/>
              <w:left w:val="nil"/>
              <w:bottom w:val="nil"/>
              <w:right w:val="nil"/>
            </w:tcBorders>
            <w:shd w:val="clear" w:color="auto" w:fill="auto"/>
            <w:noWrap/>
            <w:vAlign w:val="center"/>
          </w:tcPr>
          <w:p w14:paraId="764CA221" w14:textId="50D85646" w:rsidR="00707255" w:rsidRPr="005A5BAE" w:rsidRDefault="005A5BAE" w:rsidP="00707255">
            <w:pPr>
              <w:ind w:right="113"/>
              <w:jc w:val="right"/>
              <w:rPr>
                <w:rFonts w:ascii="Arial" w:hAnsi="Arial" w:cs="Arial"/>
                <w:color w:val="000000"/>
                <w:lang w:val="en-US"/>
              </w:rPr>
            </w:pPr>
            <w:r>
              <w:rPr>
                <w:rFonts w:ascii="Arial" w:hAnsi="Arial" w:cs="Arial"/>
                <w:color w:val="000000"/>
                <w:lang w:val="en-US"/>
              </w:rPr>
              <w:t>667 597</w:t>
            </w:r>
          </w:p>
        </w:tc>
        <w:tc>
          <w:tcPr>
            <w:tcW w:w="2068" w:type="dxa"/>
            <w:tcBorders>
              <w:top w:val="nil"/>
              <w:left w:val="nil"/>
              <w:bottom w:val="nil"/>
              <w:right w:val="nil"/>
            </w:tcBorders>
            <w:shd w:val="clear" w:color="auto" w:fill="auto"/>
            <w:noWrap/>
            <w:vAlign w:val="center"/>
          </w:tcPr>
          <w:p w14:paraId="74F4B15D" w14:textId="0B0D477E" w:rsidR="00707255" w:rsidRPr="003A4551" w:rsidRDefault="00707255" w:rsidP="00707255">
            <w:pPr>
              <w:ind w:right="113"/>
              <w:jc w:val="right"/>
              <w:rPr>
                <w:rFonts w:ascii="Arial" w:hAnsi="Arial" w:cs="Arial"/>
                <w:color w:val="000000"/>
              </w:rPr>
            </w:pPr>
            <w:r>
              <w:rPr>
                <w:rFonts w:ascii="Arial" w:hAnsi="Arial" w:cs="Arial"/>
                <w:color w:val="000000"/>
              </w:rPr>
              <w:t>444 435</w:t>
            </w:r>
          </w:p>
        </w:tc>
      </w:tr>
      <w:tr w:rsidR="00707255" w:rsidRPr="00850BD8" w14:paraId="6F2A916E" w14:textId="77777777" w:rsidTr="00A64A05">
        <w:trPr>
          <w:trHeight w:val="340"/>
        </w:trPr>
        <w:tc>
          <w:tcPr>
            <w:tcW w:w="5502" w:type="dxa"/>
            <w:tcBorders>
              <w:top w:val="nil"/>
              <w:left w:val="nil"/>
              <w:bottom w:val="nil"/>
              <w:right w:val="nil"/>
            </w:tcBorders>
            <w:shd w:val="clear" w:color="auto" w:fill="auto"/>
            <w:noWrap/>
            <w:vAlign w:val="center"/>
            <w:hideMark/>
          </w:tcPr>
          <w:p w14:paraId="7BE2D76E" w14:textId="77777777" w:rsidR="00707255" w:rsidRPr="00850BD8" w:rsidRDefault="00707255" w:rsidP="00707255">
            <w:pPr>
              <w:rPr>
                <w:rFonts w:ascii="Arial" w:hAnsi="Arial" w:cs="Arial"/>
                <w:color w:val="000000"/>
              </w:rPr>
            </w:pPr>
            <w:r w:rsidRPr="00850BD8">
              <w:rPr>
                <w:rFonts w:ascii="Arial" w:hAnsi="Arial" w:cs="Arial"/>
                <w:color w:val="000000"/>
              </w:rPr>
              <w:t>Товары для перепродажи</w:t>
            </w:r>
          </w:p>
        </w:tc>
        <w:tc>
          <w:tcPr>
            <w:tcW w:w="2068" w:type="dxa"/>
            <w:tcBorders>
              <w:top w:val="nil"/>
              <w:left w:val="nil"/>
              <w:bottom w:val="nil"/>
              <w:right w:val="nil"/>
            </w:tcBorders>
            <w:shd w:val="clear" w:color="auto" w:fill="auto"/>
            <w:noWrap/>
            <w:vAlign w:val="center"/>
          </w:tcPr>
          <w:p w14:paraId="486FA1BA" w14:textId="06539DC6" w:rsidR="00707255" w:rsidRPr="005A5BAE" w:rsidRDefault="005A5BAE" w:rsidP="00707255">
            <w:pPr>
              <w:ind w:right="113"/>
              <w:jc w:val="right"/>
              <w:rPr>
                <w:rFonts w:ascii="Arial" w:hAnsi="Arial" w:cs="Arial"/>
                <w:color w:val="000000"/>
                <w:lang w:val="en-US"/>
              </w:rPr>
            </w:pPr>
            <w:r>
              <w:rPr>
                <w:rFonts w:ascii="Arial" w:hAnsi="Arial" w:cs="Arial"/>
                <w:color w:val="000000"/>
                <w:lang w:val="en-US"/>
              </w:rPr>
              <w:t>243 014</w:t>
            </w:r>
          </w:p>
        </w:tc>
        <w:tc>
          <w:tcPr>
            <w:tcW w:w="2068" w:type="dxa"/>
            <w:tcBorders>
              <w:top w:val="nil"/>
              <w:left w:val="nil"/>
              <w:bottom w:val="nil"/>
              <w:right w:val="nil"/>
            </w:tcBorders>
            <w:shd w:val="clear" w:color="auto" w:fill="auto"/>
            <w:noWrap/>
            <w:vAlign w:val="center"/>
          </w:tcPr>
          <w:p w14:paraId="7D9C45B1" w14:textId="1AB31B58" w:rsidR="00707255" w:rsidRPr="003A4551" w:rsidRDefault="00707255" w:rsidP="00707255">
            <w:pPr>
              <w:ind w:right="113"/>
              <w:jc w:val="right"/>
              <w:rPr>
                <w:rFonts w:ascii="Arial" w:hAnsi="Arial" w:cs="Arial"/>
                <w:color w:val="000000"/>
              </w:rPr>
            </w:pPr>
            <w:r>
              <w:rPr>
                <w:rFonts w:ascii="Arial" w:hAnsi="Arial" w:cs="Arial"/>
                <w:color w:val="000000"/>
              </w:rPr>
              <w:t>347 351</w:t>
            </w:r>
          </w:p>
        </w:tc>
      </w:tr>
      <w:tr w:rsidR="00707255" w:rsidRPr="00850BD8" w14:paraId="29A9CB6C" w14:textId="77777777" w:rsidTr="00A64A05">
        <w:trPr>
          <w:trHeight w:val="340"/>
        </w:trPr>
        <w:tc>
          <w:tcPr>
            <w:tcW w:w="5502" w:type="dxa"/>
            <w:tcBorders>
              <w:top w:val="nil"/>
              <w:left w:val="nil"/>
              <w:bottom w:val="nil"/>
              <w:right w:val="nil"/>
            </w:tcBorders>
            <w:shd w:val="clear" w:color="auto" w:fill="auto"/>
            <w:noWrap/>
            <w:vAlign w:val="center"/>
            <w:hideMark/>
          </w:tcPr>
          <w:p w14:paraId="4F1A2C29" w14:textId="77777777" w:rsidR="00707255" w:rsidRPr="00850BD8" w:rsidRDefault="00707255" w:rsidP="00707255">
            <w:pPr>
              <w:rPr>
                <w:rFonts w:ascii="Arial" w:hAnsi="Arial" w:cs="Arial"/>
                <w:color w:val="000000"/>
              </w:rPr>
            </w:pPr>
            <w:r w:rsidRPr="00850BD8">
              <w:rPr>
                <w:rFonts w:ascii="Arial" w:hAnsi="Arial" w:cs="Arial"/>
                <w:color w:val="000000"/>
              </w:rPr>
              <w:t>Запасы по прочей деятельности</w:t>
            </w:r>
          </w:p>
        </w:tc>
        <w:tc>
          <w:tcPr>
            <w:tcW w:w="2068" w:type="dxa"/>
            <w:tcBorders>
              <w:top w:val="nil"/>
              <w:left w:val="nil"/>
              <w:bottom w:val="nil"/>
              <w:right w:val="nil"/>
            </w:tcBorders>
            <w:shd w:val="clear" w:color="auto" w:fill="auto"/>
            <w:noWrap/>
            <w:vAlign w:val="center"/>
          </w:tcPr>
          <w:p w14:paraId="3A1CFCD5" w14:textId="4B8CB490" w:rsidR="00707255" w:rsidRPr="005A5BAE" w:rsidRDefault="005A5BAE" w:rsidP="00707255">
            <w:pPr>
              <w:ind w:right="113"/>
              <w:jc w:val="right"/>
              <w:rPr>
                <w:rFonts w:ascii="Arial" w:hAnsi="Arial" w:cs="Arial"/>
                <w:color w:val="000000"/>
                <w:lang w:val="en-US"/>
              </w:rPr>
            </w:pPr>
            <w:r>
              <w:rPr>
                <w:rFonts w:ascii="Arial" w:hAnsi="Arial" w:cs="Arial"/>
                <w:color w:val="000000"/>
                <w:lang w:val="en-US"/>
              </w:rPr>
              <w:t>370 118</w:t>
            </w:r>
          </w:p>
        </w:tc>
        <w:tc>
          <w:tcPr>
            <w:tcW w:w="2068" w:type="dxa"/>
            <w:tcBorders>
              <w:top w:val="nil"/>
              <w:left w:val="nil"/>
              <w:bottom w:val="nil"/>
              <w:right w:val="nil"/>
            </w:tcBorders>
            <w:shd w:val="clear" w:color="auto" w:fill="auto"/>
            <w:noWrap/>
            <w:vAlign w:val="center"/>
          </w:tcPr>
          <w:p w14:paraId="051C4C5A" w14:textId="25DA0224" w:rsidR="00707255" w:rsidRPr="003A4551" w:rsidRDefault="00707255" w:rsidP="00707255">
            <w:pPr>
              <w:ind w:right="113"/>
              <w:jc w:val="right"/>
              <w:rPr>
                <w:rFonts w:ascii="Arial" w:hAnsi="Arial" w:cs="Arial"/>
                <w:color w:val="000000"/>
              </w:rPr>
            </w:pPr>
            <w:r>
              <w:rPr>
                <w:rFonts w:ascii="Arial" w:hAnsi="Arial" w:cs="Arial"/>
                <w:color w:val="000000"/>
              </w:rPr>
              <w:t>454 458</w:t>
            </w:r>
          </w:p>
        </w:tc>
      </w:tr>
      <w:tr w:rsidR="00707255" w:rsidRPr="00850BD8" w14:paraId="6E5428CC" w14:textId="77777777" w:rsidTr="00A64A05">
        <w:trPr>
          <w:trHeight w:val="340"/>
        </w:trPr>
        <w:tc>
          <w:tcPr>
            <w:tcW w:w="5502" w:type="dxa"/>
            <w:tcBorders>
              <w:top w:val="nil"/>
              <w:left w:val="nil"/>
              <w:bottom w:val="nil"/>
              <w:right w:val="nil"/>
            </w:tcBorders>
            <w:shd w:val="clear" w:color="auto" w:fill="auto"/>
            <w:noWrap/>
            <w:vAlign w:val="center"/>
            <w:hideMark/>
          </w:tcPr>
          <w:p w14:paraId="71EDC6F2" w14:textId="77777777" w:rsidR="00707255" w:rsidRPr="00850BD8" w:rsidRDefault="00707255" w:rsidP="00707255">
            <w:pPr>
              <w:rPr>
                <w:rFonts w:ascii="Arial" w:hAnsi="Arial" w:cs="Arial"/>
                <w:b/>
                <w:bCs/>
                <w:color w:val="000000"/>
              </w:rPr>
            </w:pPr>
            <w:r w:rsidRPr="00850BD8">
              <w:rPr>
                <w:rFonts w:ascii="Arial" w:hAnsi="Arial" w:cs="Arial"/>
                <w:b/>
                <w:bCs/>
                <w:color w:val="000000"/>
              </w:rPr>
              <w:t xml:space="preserve">Итого запасов </w:t>
            </w:r>
          </w:p>
        </w:tc>
        <w:tc>
          <w:tcPr>
            <w:tcW w:w="2068" w:type="dxa"/>
            <w:tcBorders>
              <w:top w:val="single" w:sz="4" w:space="0" w:color="auto"/>
              <w:left w:val="nil"/>
              <w:bottom w:val="single" w:sz="4" w:space="0" w:color="auto"/>
              <w:right w:val="nil"/>
            </w:tcBorders>
            <w:shd w:val="clear" w:color="auto" w:fill="auto"/>
            <w:noWrap/>
            <w:vAlign w:val="center"/>
          </w:tcPr>
          <w:p w14:paraId="49F63484" w14:textId="5A7C14FB" w:rsidR="00707255" w:rsidRPr="005C6120" w:rsidRDefault="005A5BAE" w:rsidP="005C6120">
            <w:pPr>
              <w:ind w:right="113"/>
              <w:jc w:val="right"/>
              <w:rPr>
                <w:rFonts w:ascii="Arial" w:hAnsi="Arial" w:cs="Arial"/>
                <w:b/>
                <w:color w:val="000000"/>
              </w:rPr>
            </w:pPr>
            <w:r>
              <w:rPr>
                <w:rFonts w:ascii="Arial" w:hAnsi="Arial" w:cs="Arial"/>
                <w:b/>
                <w:color w:val="000000"/>
                <w:lang w:val="en-US"/>
              </w:rPr>
              <w:t>8</w:t>
            </w:r>
            <w:r w:rsidR="005C6120">
              <w:rPr>
                <w:rFonts w:ascii="Arial" w:hAnsi="Arial" w:cs="Arial"/>
                <w:b/>
                <w:color w:val="000000"/>
                <w:lang w:val="en-US"/>
              </w:rPr>
              <w:t> </w:t>
            </w:r>
            <w:r w:rsidR="005C6120">
              <w:rPr>
                <w:rFonts w:ascii="Arial" w:hAnsi="Arial" w:cs="Arial"/>
                <w:b/>
                <w:color w:val="000000"/>
              </w:rPr>
              <w:t>912 818</w:t>
            </w:r>
          </w:p>
        </w:tc>
        <w:tc>
          <w:tcPr>
            <w:tcW w:w="2068" w:type="dxa"/>
            <w:tcBorders>
              <w:top w:val="single" w:sz="4" w:space="0" w:color="auto"/>
              <w:left w:val="nil"/>
              <w:bottom w:val="single" w:sz="4" w:space="0" w:color="auto"/>
              <w:right w:val="nil"/>
            </w:tcBorders>
            <w:shd w:val="clear" w:color="auto" w:fill="auto"/>
            <w:noWrap/>
            <w:vAlign w:val="center"/>
          </w:tcPr>
          <w:p w14:paraId="05497683" w14:textId="4FA1816E" w:rsidR="00707255" w:rsidRPr="003A4551" w:rsidRDefault="00707255" w:rsidP="00707255">
            <w:pPr>
              <w:ind w:right="113"/>
              <w:jc w:val="right"/>
              <w:rPr>
                <w:rFonts w:ascii="Arial" w:hAnsi="Arial" w:cs="Arial"/>
                <w:b/>
                <w:color w:val="000000"/>
              </w:rPr>
            </w:pPr>
            <w:r>
              <w:rPr>
                <w:rFonts w:ascii="Arial" w:hAnsi="Arial" w:cs="Arial"/>
                <w:b/>
                <w:color w:val="000000"/>
              </w:rPr>
              <w:t>5 904 175</w:t>
            </w:r>
          </w:p>
        </w:tc>
      </w:tr>
      <w:tr w:rsidR="00707255" w:rsidRPr="00850BD8" w14:paraId="7870FEE9" w14:textId="77777777" w:rsidTr="00A64A05">
        <w:trPr>
          <w:trHeight w:val="340"/>
        </w:trPr>
        <w:tc>
          <w:tcPr>
            <w:tcW w:w="5502" w:type="dxa"/>
            <w:tcBorders>
              <w:top w:val="nil"/>
              <w:left w:val="nil"/>
              <w:bottom w:val="nil"/>
              <w:right w:val="nil"/>
            </w:tcBorders>
            <w:shd w:val="clear" w:color="auto" w:fill="auto"/>
            <w:noWrap/>
            <w:vAlign w:val="center"/>
            <w:hideMark/>
          </w:tcPr>
          <w:p w14:paraId="2DAE1691" w14:textId="77777777" w:rsidR="00707255" w:rsidRPr="00850BD8" w:rsidRDefault="00707255" w:rsidP="00707255">
            <w:pPr>
              <w:rPr>
                <w:rFonts w:ascii="Arial" w:hAnsi="Arial" w:cs="Arial"/>
                <w:color w:val="000000"/>
              </w:rPr>
            </w:pPr>
            <w:r w:rsidRPr="00850BD8">
              <w:rPr>
                <w:rFonts w:ascii="Arial" w:hAnsi="Arial" w:cs="Arial"/>
                <w:color w:val="000000"/>
              </w:rPr>
              <w:t>Резерв под снижение стоимости запасов</w:t>
            </w:r>
          </w:p>
        </w:tc>
        <w:tc>
          <w:tcPr>
            <w:tcW w:w="2068" w:type="dxa"/>
            <w:tcBorders>
              <w:top w:val="nil"/>
              <w:left w:val="nil"/>
              <w:bottom w:val="nil"/>
              <w:right w:val="nil"/>
            </w:tcBorders>
            <w:shd w:val="clear" w:color="auto" w:fill="auto"/>
            <w:noWrap/>
            <w:vAlign w:val="center"/>
          </w:tcPr>
          <w:p w14:paraId="0AA48747" w14:textId="37B6B202" w:rsidR="00707255" w:rsidRPr="005A5BAE" w:rsidRDefault="005A5BAE" w:rsidP="00707255">
            <w:pPr>
              <w:ind w:right="113"/>
              <w:jc w:val="right"/>
              <w:rPr>
                <w:rFonts w:ascii="Arial" w:hAnsi="Arial" w:cs="Arial"/>
                <w:color w:val="000000"/>
                <w:lang w:val="en-US"/>
              </w:rPr>
            </w:pPr>
            <w:r>
              <w:rPr>
                <w:rFonts w:ascii="Arial" w:hAnsi="Arial" w:cs="Arial"/>
                <w:color w:val="000000"/>
                <w:lang w:val="en-US"/>
              </w:rPr>
              <w:t>(86 647)</w:t>
            </w:r>
          </w:p>
        </w:tc>
        <w:tc>
          <w:tcPr>
            <w:tcW w:w="2068" w:type="dxa"/>
            <w:tcBorders>
              <w:top w:val="nil"/>
              <w:left w:val="nil"/>
              <w:bottom w:val="nil"/>
              <w:right w:val="nil"/>
            </w:tcBorders>
            <w:shd w:val="clear" w:color="auto" w:fill="auto"/>
            <w:noWrap/>
            <w:vAlign w:val="center"/>
          </w:tcPr>
          <w:p w14:paraId="64E67706" w14:textId="5245BF95" w:rsidR="00707255" w:rsidRPr="003A4551" w:rsidRDefault="00707255" w:rsidP="00707255">
            <w:pPr>
              <w:ind w:right="113"/>
              <w:jc w:val="right"/>
              <w:rPr>
                <w:rFonts w:ascii="Arial" w:hAnsi="Arial" w:cs="Arial"/>
                <w:color w:val="000000"/>
              </w:rPr>
            </w:pPr>
            <w:r>
              <w:rPr>
                <w:rFonts w:ascii="Arial" w:hAnsi="Arial" w:cs="Arial"/>
                <w:color w:val="000000"/>
              </w:rPr>
              <w:t>(77 062)</w:t>
            </w:r>
          </w:p>
        </w:tc>
      </w:tr>
      <w:tr w:rsidR="00707255" w:rsidRPr="00850BD8" w14:paraId="79E8D3BF" w14:textId="77777777" w:rsidTr="00A64A05">
        <w:trPr>
          <w:trHeight w:val="340"/>
        </w:trPr>
        <w:tc>
          <w:tcPr>
            <w:tcW w:w="5502" w:type="dxa"/>
            <w:tcBorders>
              <w:top w:val="nil"/>
              <w:left w:val="nil"/>
              <w:bottom w:val="nil"/>
              <w:right w:val="nil"/>
            </w:tcBorders>
            <w:shd w:val="clear" w:color="auto" w:fill="auto"/>
            <w:vAlign w:val="center"/>
            <w:hideMark/>
          </w:tcPr>
          <w:p w14:paraId="21F039C4" w14:textId="77777777" w:rsidR="00707255" w:rsidRPr="00850BD8" w:rsidRDefault="00707255" w:rsidP="00707255">
            <w:pPr>
              <w:rPr>
                <w:rFonts w:ascii="Arial" w:hAnsi="Arial" w:cs="Arial"/>
                <w:b/>
                <w:bCs/>
                <w:color w:val="000000"/>
              </w:rPr>
            </w:pPr>
            <w:r w:rsidRPr="00850BD8">
              <w:rPr>
                <w:rFonts w:ascii="Arial" w:hAnsi="Arial" w:cs="Arial"/>
                <w:b/>
                <w:bCs/>
                <w:color w:val="000000"/>
              </w:rPr>
              <w:t xml:space="preserve">Итого запасов по наименьшей из себестоимости или чистой стоимости реализации </w:t>
            </w:r>
          </w:p>
        </w:tc>
        <w:tc>
          <w:tcPr>
            <w:tcW w:w="2068" w:type="dxa"/>
            <w:tcBorders>
              <w:top w:val="single" w:sz="4" w:space="0" w:color="auto"/>
              <w:left w:val="nil"/>
              <w:bottom w:val="double" w:sz="6" w:space="0" w:color="auto"/>
              <w:right w:val="nil"/>
            </w:tcBorders>
            <w:shd w:val="clear" w:color="auto" w:fill="auto"/>
            <w:noWrap/>
            <w:vAlign w:val="center"/>
          </w:tcPr>
          <w:p w14:paraId="17E4D744" w14:textId="6E90C5E8" w:rsidR="00707255" w:rsidRPr="005C6120" w:rsidRDefault="005A5BAE" w:rsidP="005C6120">
            <w:pPr>
              <w:ind w:right="113"/>
              <w:jc w:val="right"/>
              <w:rPr>
                <w:rFonts w:ascii="Arial" w:hAnsi="Arial" w:cs="Arial"/>
                <w:b/>
                <w:color w:val="000000"/>
              </w:rPr>
            </w:pPr>
            <w:r>
              <w:rPr>
                <w:rFonts w:ascii="Arial" w:hAnsi="Arial" w:cs="Arial"/>
                <w:b/>
                <w:color w:val="000000"/>
                <w:lang w:val="en-US"/>
              </w:rPr>
              <w:t>8</w:t>
            </w:r>
            <w:r w:rsidR="005C6120">
              <w:rPr>
                <w:rFonts w:ascii="Arial" w:hAnsi="Arial" w:cs="Arial"/>
                <w:b/>
                <w:color w:val="000000"/>
                <w:lang w:val="en-US"/>
              </w:rPr>
              <w:t> </w:t>
            </w:r>
            <w:r w:rsidR="005C6120">
              <w:rPr>
                <w:rFonts w:ascii="Arial" w:hAnsi="Arial" w:cs="Arial"/>
                <w:b/>
                <w:color w:val="000000"/>
              </w:rPr>
              <w:t>826 171</w:t>
            </w:r>
          </w:p>
        </w:tc>
        <w:tc>
          <w:tcPr>
            <w:tcW w:w="2068" w:type="dxa"/>
            <w:tcBorders>
              <w:top w:val="single" w:sz="4" w:space="0" w:color="auto"/>
              <w:left w:val="nil"/>
              <w:bottom w:val="double" w:sz="6" w:space="0" w:color="auto"/>
              <w:right w:val="nil"/>
            </w:tcBorders>
            <w:shd w:val="clear" w:color="auto" w:fill="auto"/>
            <w:noWrap/>
            <w:vAlign w:val="center"/>
          </w:tcPr>
          <w:p w14:paraId="412314FC" w14:textId="46E648D9" w:rsidR="00707255" w:rsidRPr="003A4551" w:rsidRDefault="00707255" w:rsidP="00707255">
            <w:pPr>
              <w:ind w:right="113"/>
              <w:jc w:val="right"/>
              <w:rPr>
                <w:rFonts w:ascii="Arial" w:hAnsi="Arial" w:cs="Arial"/>
                <w:b/>
                <w:color w:val="000000"/>
              </w:rPr>
            </w:pPr>
            <w:r>
              <w:rPr>
                <w:rFonts w:ascii="Arial" w:hAnsi="Arial" w:cs="Arial"/>
                <w:b/>
                <w:color w:val="000000"/>
              </w:rPr>
              <w:t>5 827 113</w:t>
            </w:r>
          </w:p>
        </w:tc>
      </w:tr>
    </w:tbl>
    <w:p w14:paraId="74103C2C" w14:textId="77777777" w:rsidR="00237DC1" w:rsidRPr="00850BD8" w:rsidRDefault="00237DC1" w:rsidP="00E62BCE">
      <w:pPr>
        <w:pStyle w:val="a1"/>
        <w:spacing w:before="120" w:after="120" w:line="259" w:lineRule="auto"/>
        <w:rPr>
          <w:rFonts w:ascii="Arial" w:hAnsi="Arial" w:cs="Arial"/>
          <w:szCs w:val="22"/>
          <w:lang w:val="ru-RU"/>
        </w:rPr>
      </w:pPr>
      <w:r w:rsidRPr="00850BD8">
        <w:rPr>
          <w:rFonts w:ascii="Arial" w:hAnsi="Arial" w:cs="Arial"/>
          <w:szCs w:val="22"/>
          <w:lang w:val="ru-RU"/>
        </w:rPr>
        <w:t>Сумма списания стоимости запасов</w:t>
      </w:r>
      <w:r w:rsidR="00811969" w:rsidRPr="00850BD8">
        <w:rPr>
          <w:rFonts w:ascii="Arial" w:hAnsi="Arial" w:cs="Arial"/>
          <w:szCs w:val="22"/>
          <w:lang w:val="ru-RU"/>
        </w:rPr>
        <w:t>, признанная в качестве расхода</w:t>
      </w:r>
      <w:r w:rsidR="00F80B4C">
        <w:rPr>
          <w:rFonts w:ascii="Arial" w:hAnsi="Arial" w:cs="Arial"/>
          <w:szCs w:val="22"/>
          <w:lang w:val="ru-RU"/>
        </w:rPr>
        <w:t>:</w:t>
      </w:r>
    </w:p>
    <w:tbl>
      <w:tblPr>
        <w:tblW w:w="5000" w:type="pct"/>
        <w:tblLayout w:type="fixed"/>
        <w:tblLook w:val="04A0" w:firstRow="1" w:lastRow="0" w:firstColumn="1" w:lastColumn="0" w:noHBand="0" w:noVBand="1"/>
      </w:tblPr>
      <w:tblGrid>
        <w:gridCol w:w="5502"/>
        <w:gridCol w:w="2068"/>
        <w:gridCol w:w="2068"/>
      </w:tblGrid>
      <w:tr w:rsidR="00237DC1" w:rsidRPr="00FD2E51" w14:paraId="49AC2F01" w14:textId="77777777" w:rsidTr="001D7EEE">
        <w:trPr>
          <w:trHeight w:val="284"/>
        </w:trPr>
        <w:tc>
          <w:tcPr>
            <w:tcW w:w="5502" w:type="dxa"/>
            <w:tcBorders>
              <w:top w:val="nil"/>
              <w:left w:val="nil"/>
              <w:bottom w:val="nil"/>
              <w:right w:val="nil"/>
            </w:tcBorders>
            <w:shd w:val="clear" w:color="auto" w:fill="auto"/>
            <w:noWrap/>
            <w:vAlign w:val="bottom"/>
            <w:hideMark/>
          </w:tcPr>
          <w:p w14:paraId="3826F5B5" w14:textId="77777777" w:rsidR="00237DC1" w:rsidRPr="00850BD8" w:rsidRDefault="00237DC1" w:rsidP="0086446A">
            <w:pPr>
              <w:rPr>
                <w:rFonts w:ascii="Arial" w:hAnsi="Arial" w:cs="Arial"/>
                <w:lang w:eastAsia="ru-RU"/>
              </w:rPr>
            </w:pPr>
          </w:p>
        </w:tc>
        <w:tc>
          <w:tcPr>
            <w:tcW w:w="2068" w:type="dxa"/>
            <w:tcBorders>
              <w:top w:val="nil"/>
              <w:left w:val="nil"/>
              <w:bottom w:val="single" w:sz="4" w:space="0" w:color="auto"/>
              <w:right w:val="nil"/>
            </w:tcBorders>
            <w:shd w:val="clear" w:color="auto" w:fill="auto"/>
            <w:noWrap/>
            <w:hideMark/>
          </w:tcPr>
          <w:p w14:paraId="49ACE83C" w14:textId="6B074C31" w:rsidR="00237DC1" w:rsidRPr="00850BD8" w:rsidRDefault="00707255" w:rsidP="00E62BCE">
            <w:pPr>
              <w:jc w:val="center"/>
              <w:rPr>
                <w:rFonts w:ascii="Arial" w:hAnsi="Arial" w:cs="Arial"/>
                <w:b/>
                <w:bCs/>
                <w:color w:val="000000"/>
              </w:rPr>
            </w:pPr>
            <w:r>
              <w:rPr>
                <w:rFonts w:ascii="Arial" w:hAnsi="Arial" w:cs="Arial"/>
                <w:b/>
                <w:bCs/>
                <w:color w:val="000000"/>
              </w:rPr>
              <w:t>2020</w:t>
            </w:r>
            <w:r w:rsidR="00237DC1" w:rsidRPr="00850BD8">
              <w:rPr>
                <w:rFonts w:ascii="Arial" w:hAnsi="Arial" w:cs="Arial"/>
                <w:b/>
                <w:bCs/>
                <w:color w:val="000000"/>
              </w:rPr>
              <w:t xml:space="preserve"> год</w:t>
            </w:r>
          </w:p>
        </w:tc>
        <w:tc>
          <w:tcPr>
            <w:tcW w:w="2068" w:type="dxa"/>
            <w:tcBorders>
              <w:top w:val="nil"/>
              <w:left w:val="nil"/>
              <w:bottom w:val="single" w:sz="4" w:space="0" w:color="auto"/>
              <w:right w:val="nil"/>
            </w:tcBorders>
            <w:shd w:val="clear" w:color="auto" w:fill="auto"/>
            <w:noWrap/>
            <w:hideMark/>
          </w:tcPr>
          <w:p w14:paraId="09562A94" w14:textId="1CF7BC74" w:rsidR="00237DC1" w:rsidRPr="00FD2E51" w:rsidRDefault="008F0E72" w:rsidP="00E62BCE">
            <w:pPr>
              <w:jc w:val="center"/>
              <w:rPr>
                <w:rFonts w:ascii="Arial" w:hAnsi="Arial" w:cs="Arial"/>
                <w:b/>
                <w:bCs/>
                <w:color w:val="000000"/>
              </w:rPr>
            </w:pPr>
            <w:r w:rsidRPr="00850BD8">
              <w:rPr>
                <w:rFonts w:ascii="Arial" w:hAnsi="Arial" w:cs="Arial"/>
                <w:b/>
                <w:bCs/>
                <w:color w:val="000000"/>
              </w:rPr>
              <w:t>201</w:t>
            </w:r>
            <w:r w:rsidR="00707255">
              <w:rPr>
                <w:rFonts w:ascii="Arial" w:hAnsi="Arial" w:cs="Arial"/>
                <w:b/>
                <w:bCs/>
                <w:color w:val="000000"/>
                <w:lang w:val="en-US"/>
              </w:rPr>
              <w:t>9</w:t>
            </w:r>
            <w:r w:rsidR="00237DC1" w:rsidRPr="00850BD8">
              <w:rPr>
                <w:rFonts w:ascii="Arial" w:hAnsi="Arial" w:cs="Arial"/>
                <w:b/>
                <w:bCs/>
                <w:color w:val="000000"/>
              </w:rPr>
              <w:t xml:space="preserve"> год</w:t>
            </w:r>
          </w:p>
        </w:tc>
      </w:tr>
      <w:tr w:rsidR="00707255" w:rsidRPr="00FD2E51" w14:paraId="6F74DAFC" w14:textId="77777777" w:rsidTr="001D7EEE">
        <w:trPr>
          <w:trHeight w:val="284"/>
        </w:trPr>
        <w:tc>
          <w:tcPr>
            <w:tcW w:w="5502" w:type="dxa"/>
            <w:tcBorders>
              <w:top w:val="nil"/>
              <w:left w:val="nil"/>
              <w:bottom w:val="nil"/>
              <w:right w:val="nil"/>
            </w:tcBorders>
            <w:shd w:val="clear" w:color="auto" w:fill="auto"/>
            <w:noWrap/>
            <w:vAlign w:val="bottom"/>
            <w:hideMark/>
          </w:tcPr>
          <w:p w14:paraId="6D941EE3" w14:textId="77777777" w:rsidR="00707255" w:rsidRPr="00FD2E51" w:rsidRDefault="00707255" w:rsidP="00707255">
            <w:pPr>
              <w:rPr>
                <w:rFonts w:ascii="Arial" w:hAnsi="Arial" w:cs="Arial"/>
                <w:color w:val="000000"/>
              </w:rPr>
            </w:pPr>
            <w:r w:rsidRPr="00FD2E51">
              <w:rPr>
                <w:rFonts w:ascii="Arial" w:hAnsi="Arial" w:cs="Arial"/>
                <w:color w:val="000000"/>
              </w:rPr>
              <w:t>Себестоимость</w:t>
            </w:r>
          </w:p>
        </w:tc>
        <w:tc>
          <w:tcPr>
            <w:tcW w:w="2068" w:type="dxa"/>
            <w:tcBorders>
              <w:top w:val="single" w:sz="4" w:space="0" w:color="auto"/>
              <w:left w:val="nil"/>
              <w:bottom w:val="nil"/>
              <w:right w:val="nil"/>
            </w:tcBorders>
            <w:shd w:val="clear" w:color="auto" w:fill="auto"/>
            <w:noWrap/>
            <w:vAlign w:val="center"/>
          </w:tcPr>
          <w:p w14:paraId="6671EF63" w14:textId="434F6F83" w:rsidR="00707255" w:rsidRPr="005A5BAE" w:rsidRDefault="005A5BAE" w:rsidP="00707255">
            <w:pPr>
              <w:ind w:right="113"/>
              <w:jc w:val="right"/>
              <w:rPr>
                <w:rFonts w:ascii="Arial" w:hAnsi="Arial" w:cs="Arial"/>
                <w:color w:val="000000"/>
                <w:sz w:val="24"/>
                <w:szCs w:val="24"/>
                <w:lang w:val="en-US"/>
              </w:rPr>
            </w:pPr>
            <w:r>
              <w:rPr>
                <w:rFonts w:ascii="Arial" w:hAnsi="Arial" w:cs="Arial"/>
                <w:color w:val="000000"/>
                <w:sz w:val="24"/>
                <w:szCs w:val="24"/>
                <w:lang w:val="en-US"/>
              </w:rPr>
              <w:t>10 278 424</w:t>
            </w:r>
          </w:p>
        </w:tc>
        <w:tc>
          <w:tcPr>
            <w:tcW w:w="2068" w:type="dxa"/>
            <w:tcBorders>
              <w:top w:val="single" w:sz="4" w:space="0" w:color="auto"/>
              <w:left w:val="nil"/>
              <w:bottom w:val="nil"/>
              <w:right w:val="nil"/>
            </w:tcBorders>
            <w:shd w:val="clear" w:color="auto" w:fill="auto"/>
            <w:noWrap/>
            <w:vAlign w:val="center"/>
          </w:tcPr>
          <w:p w14:paraId="3BF98BCC" w14:textId="3EE87F1B" w:rsidR="00707255" w:rsidRPr="001D7EEE" w:rsidRDefault="00707255" w:rsidP="00707255">
            <w:pPr>
              <w:ind w:right="113"/>
              <w:jc w:val="right"/>
              <w:rPr>
                <w:rFonts w:ascii="Arial" w:hAnsi="Arial" w:cs="Arial"/>
                <w:color w:val="000000"/>
                <w:sz w:val="24"/>
                <w:szCs w:val="24"/>
              </w:rPr>
            </w:pPr>
            <w:r>
              <w:rPr>
                <w:rFonts w:ascii="Arial" w:hAnsi="Arial" w:cs="Arial"/>
                <w:color w:val="000000"/>
                <w:sz w:val="24"/>
                <w:szCs w:val="24"/>
              </w:rPr>
              <w:t>8 356 136</w:t>
            </w:r>
          </w:p>
        </w:tc>
      </w:tr>
      <w:tr w:rsidR="00707255" w:rsidRPr="00FD2E51" w14:paraId="33A5FC53" w14:textId="77777777" w:rsidTr="001D7EEE">
        <w:trPr>
          <w:trHeight w:val="284"/>
        </w:trPr>
        <w:tc>
          <w:tcPr>
            <w:tcW w:w="5502" w:type="dxa"/>
            <w:tcBorders>
              <w:top w:val="nil"/>
              <w:left w:val="nil"/>
              <w:bottom w:val="nil"/>
              <w:right w:val="nil"/>
            </w:tcBorders>
            <w:shd w:val="clear" w:color="auto" w:fill="auto"/>
            <w:noWrap/>
            <w:vAlign w:val="bottom"/>
            <w:hideMark/>
          </w:tcPr>
          <w:p w14:paraId="7101F97E" w14:textId="77777777" w:rsidR="00707255" w:rsidRPr="00FD2E51" w:rsidRDefault="00707255" w:rsidP="00707255">
            <w:pPr>
              <w:rPr>
                <w:rFonts w:ascii="Arial" w:hAnsi="Arial" w:cs="Arial"/>
                <w:color w:val="000000"/>
              </w:rPr>
            </w:pPr>
            <w:r w:rsidRPr="00FD2E51">
              <w:rPr>
                <w:rFonts w:ascii="Arial" w:hAnsi="Arial" w:cs="Arial"/>
                <w:color w:val="000000"/>
              </w:rPr>
              <w:t>Административные расходы</w:t>
            </w:r>
          </w:p>
        </w:tc>
        <w:tc>
          <w:tcPr>
            <w:tcW w:w="2068" w:type="dxa"/>
            <w:tcBorders>
              <w:top w:val="nil"/>
              <w:left w:val="nil"/>
              <w:bottom w:val="nil"/>
              <w:right w:val="nil"/>
            </w:tcBorders>
            <w:shd w:val="clear" w:color="auto" w:fill="auto"/>
            <w:noWrap/>
            <w:vAlign w:val="center"/>
          </w:tcPr>
          <w:p w14:paraId="73CD5207" w14:textId="5975BCBF" w:rsidR="00707255" w:rsidRPr="005A5BAE" w:rsidRDefault="005A5BAE" w:rsidP="00707255">
            <w:pPr>
              <w:ind w:right="113"/>
              <w:jc w:val="right"/>
              <w:rPr>
                <w:rFonts w:ascii="Arial" w:hAnsi="Arial" w:cs="Arial"/>
                <w:color w:val="000000"/>
                <w:sz w:val="24"/>
                <w:szCs w:val="24"/>
                <w:lang w:val="en-US"/>
              </w:rPr>
            </w:pPr>
            <w:r>
              <w:rPr>
                <w:rFonts w:ascii="Arial" w:hAnsi="Arial" w:cs="Arial"/>
                <w:color w:val="000000"/>
                <w:sz w:val="24"/>
                <w:szCs w:val="24"/>
                <w:lang w:val="en-US"/>
              </w:rPr>
              <w:t>16 850</w:t>
            </w:r>
          </w:p>
        </w:tc>
        <w:tc>
          <w:tcPr>
            <w:tcW w:w="2068" w:type="dxa"/>
            <w:tcBorders>
              <w:top w:val="nil"/>
              <w:left w:val="nil"/>
              <w:bottom w:val="nil"/>
              <w:right w:val="nil"/>
            </w:tcBorders>
            <w:shd w:val="clear" w:color="auto" w:fill="auto"/>
            <w:noWrap/>
            <w:vAlign w:val="center"/>
          </w:tcPr>
          <w:p w14:paraId="26D0CF1B" w14:textId="3DDEE6B7" w:rsidR="00707255" w:rsidRPr="001D7EEE" w:rsidRDefault="00707255" w:rsidP="00707255">
            <w:pPr>
              <w:ind w:right="113"/>
              <w:jc w:val="right"/>
              <w:rPr>
                <w:rFonts w:ascii="Arial" w:hAnsi="Arial" w:cs="Arial"/>
                <w:color w:val="000000"/>
                <w:sz w:val="24"/>
                <w:szCs w:val="24"/>
              </w:rPr>
            </w:pPr>
            <w:r>
              <w:rPr>
                <w:rFonts w:ascii="Arial" w:hAnsi="Arial" w:cs="Arial"/>
                <w:color w:val="000000"/>
                <w:sz w:val="24"/>
                <w:szCs w:val="24"/>
              </w:rPr>
              <w:t>21 373</w:t>
            </w:r>
          </w:p>
        </w:tc>
      </w:tr>
      <w:tr w:rsidR="00707255" w:rsidRPr="00FD2E51" w14:paraId="4D1B4DBE" w14:textId="77777777" w:rsidTr="001D7EEE">
        <w:trPr>
          <w:trHeight w:val="284"/>
        </w:trPr>
        <w:tc>
          <w:tcPr>
            <w:tcW w:w="5502" w:type="dxa"/>
            <w:tcBorders>
              <w:top w:val="nil"/>
              <w:left w:val="nil"/>
              <w:bottom w:val="nil"/>
              <w:right w:val="nil"/>
            </w:tcBorders>
            <w:shd w:val="clear" w:color="auto" w:fill="auto"/>
            <w:noWrap/>
            <w:vAlign w:val="bottom"/>
            <w:hideMark/>
          </w:tcPr>
          <w:p w14:paraId="01CDDADE" w14:textId="77777777" w:rsidR="00707255" w:rsidRPr="00FD2E51" w:rsidRDefault="00707255" w:rsidP="00707255">
            <w:pPr>
              <w:rPr>
                <w:rFonts w:ascii="Arial" w:hAnsi="Arial" w:cs="Arial"/>
                <w:color w:val="000000"/>
              </w:rPr>
            </w:pPr>
            <w:r w:rsidRPr="00FD2E51">
              <w:rPr>
                <w:rFonts w:ascii="Arial" w:hAnsi="Arial" w:cs="Arial"/>
                <w:color w:val="000000"/>
              </w:rPr>
              <w:t>Коммерческие расходы</w:t>
            </w:r>
          </w:p>
        </w:tc>
        <w:tc>
          <w:tcPr>
            <w:tcW w:w="2068" w:type="dxa"/>
            <w:tcBorders>
              <w:top w:val="nil"/>
              <w:left w:val="nil"/>
              <w:bottom w:val="nil"/>
              <w:right w:val="nil"/>
            </w:tcBorders>
            <w:shd w:val="clear" w:color="auto" w:fill="auto"/>
            <w:noWrap/>
            <w:vAlign w:val="center"/>
          </w:tcPr>
          <w:p w14:paraId="51521A8A" w14:textId="14D6C228" w:rsidR="00707255" w:rsidRPr="005A5BAE" w:rsidRDefault="005A5BAE" w:rsidP="00707255">
            <w:pPr>
              <w:ind w:right="113"/>
              <w:jc w:val="right"/>
              <w:rPr>
                <w:rFonts w:ascii="Arial" w:hAnsi="Arial" w:cs="Arial"/>
                <w:color w:val="000000"/>
                <w:sz w:val="24"/>
                <w:szCs w:val="24"/>
                <w:lang w:val="en-US"/>
              </w:rPr>
            </w:pPr>
            <w:r>
              <w:rPr>
                <w:rFonts w:ascii="Arial" w:hAnsi="Arial" w:cs="Arial"/>
                <w:color w:val="000000"/>
                <w:sz w:val="24"/>
                <w:szCs w:val="24"/>
                <w:lang w:val="en-US"/>
              </w:rPr>
              <w:t>4 355</w:t>
            </w:r>
          </w:p>
        </w:tc>
        <w:tc>
          <w:tcPr>
            <w:tcW w:w="2068" w:type="dxa"/>
            <w:tcBorders>
              <w:top w:val="nil"/>
              <w:left w:val="nil"/>
              <w:bottom w:val="nil"/>
              <w:right w:val="nil"/>
            </w:tcBorders>
            <w:shd w:val="clear" w:color="auto" w:fill="auto"/>
            <w:noWrap/>
            <w:vAlign w:val="center"/>
          </w:tcPr>
          <w:p w14:paraId="55D0FA33" w14:textId="32E908B3" w:rsidR="00707255" w:rsidRPr="001D7EEE" w:rsidRDefault="00707255" w:rsidP="00707255">
            <w:pPr>
              <w:ind w:right="113"/>
              <w:jc w:val="right"/>
              <w:rPr>
                <w:rFonts w:ascii="Arial" w:hAnsi="Arial" w:cs="Arial"/>
                <w:color w:val="000000"/>
                <w:sz w:val="24"/>
                <w:szCs w:val="24"/>
              </w:rPr>
            </w:pPr>
            <w:r>
              <w:rPr>
                <w:rFonts w:ascii="Arial" w:hAnsi="Arial" w:cs="Arial"/>
                <w:color w:val="000000"/>
                <w:sz w:val="24"/>
                <w:szCs w:val="24"/>
              </w:rPr>
              <w:t>6 155</w:t>
            </w:r>
          </w:p>
        </w:tc>
      </w:tr>
      <w:tr w:rsidR="00707255" w:rsidRPr="00FD2E51" w14:paraId="33B94B87" w14:textId="77777777" w:rsidTr="001D7EEE">
        <w:trPr>
          <w:trHeight w:val="284"/>
        </w:trPr>
        <w:tc>
          <w:tcPr>
            <w:tcW w:w="5502" w:type="dxa"/>
            <w:tcBorders>
              <w:top w:val="nil"/>
              <w:left w:val="nil"/>
              <w:bottom w:val="nil"/>
              <w:right w:val="nil"/>
            </w:tcBorders>
            <w:shd w:val="clear" w:color="auto" w:fill="auto"/>
            <w:noWrap/>
            <w:vAlign w:val="bottom"/>
            <w:hideMark/>
          </w:tcPr>
          <w:p w14:paraId="2B825C59" w14:textId="77777777" w:rsidR="00707255" w:rsidRPr="00FD2E51" w:rsidRDefault="00707255" w:rsidP="00707255">
            <w:pPr>
              <w:jc w:val="right"/>
              <w:rPr>
                <w:rFonts w:ascii="Arial" w:hAnsi="Arial" w:cs="Arial"/>
                <w:color w:val="000000"/>
              </w:rPr>
            </w:pPr>
          </w:p>
        </w:tc>
        <w:tc>
          <w:tcPr>
            <w:tcW w:w="2068" w:type="dxa"/>
            <w:tcBorders>
              <w:top w:val="single" w:sz="4" w:space="0" w:color="auto"/>
              <w:left w:val="nil"/>
              <w:bottom w:val="double" w:sz="6" w:space="0" w:color="auto"/>
              <w:right w:val="nil"/>
            </w:tcBorders>
            <w:shd w:val="clear" w:color="auto" w:fill="auto"/>
            <w:noWrap/>
            <w:vAlign w:val="center"/>
          </w:tcPr>
          <w:p w14:paraId="431D9281" w14:textId="31832AEC" w:rsidR="00707255" w:rsidRPr="005A5BAE" w:rsidRDefault="005A5BAE" w:rsidP="00707255">
            <w:pPr>
              <w:ind w:right="113"/>
              <w:jc w:val="right"/>
              <w:rPr>
                <w:rFonts w:ascii="Arial" w:hAnsi="Arial" w:cs="Arial"/>
                <w:b/>
                <w:bCs/>
                <w:color w:val="000000"/>
                <w:sz w:val="24"/>
                <w:szCs w:val="24"/>
                <w:lang w:val="en-US"/>
              </w:rPr>
            </w:pPr>
            <w:r>
              <w:rPr>
                <w:rFonts w:ascii="Arial" w:hAnsi="Arial" w:cs="Arial"/>
                <w:b/>
                <w:bCs/>
                <w:color w:val="000000"/>
                <w:sz w:val="24"/>
                <w:szCs w:val="24"/>
                <w:lang w:val="en-US"/>
              </w:rPr>
              <w:t>10 299 629</w:t>
            </w:r>
          </w:p>
        </w:tc>
        <w:tc>
          <w:tcPr>
            <w:tcW w:w="2068" w:type="dxa"/>
            <w:tcBorders>
              <w:top w:val="single" w:sz="4" w:space="0" w:color="auto"/>
              <w:left w:val="nil"/>
              <w:bottom w:val="double" w:sz="6" w:space="0" w:color="auto"/>
              <w:right w:val="nil"/>
            </w:tcBorders>
            <w:shd w:val="clear" w:color="auto" w:fill="auto"/>
            <w:noWrap/>
            <w:vAlign w:val="center"/>
          </w:tcPr>
          <w:p w14:paraId="608A4656" w14:textId="587794E3" w:rsidR="00707255" w:rsidRPr="001D7EEE" w:rsidRDefault="00707255" w:rsidP="00707255">
            <w:pPr>
              <w:ind w:right="113"/>
              <w:jc w:val="right"/>
              <w:rPr>
                <w:rFonts w:ascii="Arial" w:hAnsi="Arial" w:cs="Arial"/>
                <w:b/>
                <w:bCs/>
                <w:color w:val="000000"/>
                <w:sz w:val="24"/>
                <w:szCs w:val="24"/>
              </w:rPr>
            </w:pPr>
            <w:r>
              <w:rPr>
                <w:rFonts w:ascii="Arial" w:hAnsi="Arial" w:cs="Arial"/>
                <w:b/>
                <w:bCs/>
                <w:color w:val="000000"/>
                <w:sz w:val="24"/>
                <w:szCs w:val="24"/>
              </w:rPr>
              <w:t>8 383 664</w:t>
            </w:r>
          </w:p>
        </w:tc>
      </w:tr>
    </w:tbl>
    <w:p w14:paraId="66933E4D" w14:textId="77777777" w:rsidR="00237DC1" w:rsidRPr="00FD2E51" w:rsidRDefault="00237DC1" w:rsidP="00237DC1">
      <w:pPr>
        <w:pStyle w:val="a1"/>
        <w:spacing w:before="120" w:after="120" w:line="259" w:lineRule="auto"/>
        <w:rPr>
          <w:rFonts w:ascii="Arial" w:hAnsi="Arial" w:cs="Arial"/>
          <w:szCs w:val="22"/>
          <w:lang w:val="ru-RU"/>
        </w:rPr>
      </w:pPr>
      <w:r w:rsidRPr="00FD2E51">
        <w:rPr>
          <w:rFonts w:ascii="Arial" w:hAnsi="Arial" w:cs="Arial"/>
          <w:szCs w:val="22"/>
          <w:lang w:val="ru-RU"/>
        </w:rPr>
        <w:t xml:space="preserve">Сырье, материалы и покупные полуфабрикаты, в основном, включают исходные материалы и </w:t>
      </w:r>
      <w:proofErr w:type="spellStart"/>
      <w:r w:rsidRPr="00FD2E51">
        <w:rPr>
          <w:rFonts w:ascii="Arial" w:hAnsi="Arial" w:cs="Arial"/>
          <w:szCs w:val="22"/>
          <w:lang w:val="ru-RU"/>
        </w:rPr>
        <w:t>спецоснастку</w:t>
      </w:r>
      <w:proofErr w:type="spellEnd"/>
      <w:r w:rsidRPr="00FD2E51">
        <w:rPr>
          <w:rFonts w:ascii="Arial" w:hAnsi="Arial" w:cs="Arial"/>
          <w:szCs w:val="22"/>
          <w:lang w:val="ru-RU"/>
        </w:rPr>
        <w:t xml:space="preserve"> для производства стекла и оптических приборов, а также покупные компоненты для производства комплексной продукции. Незавершенное производство включает затраты по продолжающимся опытно-конструкторским разработкам по государственному заказу, а также незавершенные этапы производства мало- и </w:t>
      </w:r>
      <w:proofErr w:type="gramStart"/>
      <w:r w:rsidRPr="00FD2E51">
        <w:rPr>
          <w:rFonts w:ascii="Arial" w:hAnsi="Arial" w:cs="Arial"/>
          <w:szCs w:val="22"/>
          <w:lang w:val="ru-RU"/>
        </w:rPr>
        <w:t>крупно-габаритной</w:t>
      </w:r>
      <w:proofErr w:type="gramEnd"/>
      <w:r w:rsidRPr="00FD2E51">
        <w:rPr>
          <w:rFonts w:ascii="Arial" w:hAnsi="Arial" w:cs="Arial"/>
          <w:szCs w:val="22"/>
          <w:lang w:val="ru-RU"/>
        </w:rPr>
        <w:t xml:space="preserve"> оптики. Готовая продукция состоит из оптических изделий гражданского и военного назначения, а также изделий астрономической и космической оптики.</w:t>
      </w:r>
    </w:p>
    <w:p w14:paraId="52391D8E" w14:textId="20C2B189" w:rsidR="00CC0093" w:rsidRDefault="00237DC1" w:rsidP="00237DC1">
      <w:pPr>
        <w:pStyle w:val="a1"/>
        <w:spacing w:before="120" w:after="120" w:line="259" w:lineRule="auto"/>
        <w:rPr>
          <w:rFonts w:ascii="Arial" w:hAnsi="Arial" w:cs="Arial"/>
          <w:szCs w:val="22"/>
          <w:lang w:val="ru-RU"/>
        </w:rPr>
      </w:pPr>
      <w:r w:rsidRPr="00FD2E51">
        <w:rPr>
          <w:rFonts w:ascii="Arial" w:hAnsi="Arial" w:cs="Arial"/>
          <w:szCs w:val="22"/>
          <w:lang w:val="ru-RU"/>
        </w:rPr>
        <w:t>Запасы отражаются по наименьшему значению из себестоимости и чистой стоимости реализации. Изменение резе</w:t>
      </w:r>
      <w:r w:rsidR="00707255">
        <w:rPr>
          <w:rFonts w:ascii="Arial" w:hAnsi="Arial" w:cs="Arial"/>
          <w:szCs w:val="22"/>
          <w:lang w:val="ru-RU"/>
        </w:rPr>
        <w:t>рва под устаревшие запасы в 2020</w:t>
      </w:r>
      <w:r w:rsidR="008F0E72">
        <w:rPr>
          <w:rFonts w:ascii="Arial" w:hAnsi="Arial" w:cs="Arial"/>
          <w:szCs w:val="22"/>
          <w:lang w:val="ru-RU"/>
        </w:rPr>
        <w:t xml:space="preserve"> и 201</w:t>
      </w:r>
      <w:r w:rsidR="00707255">
        <w:rPr>
          <w:rFonts w:ascii="Arial" w:hAnsi="Arial" w:cs="Arial"/>
          <w:szCs w:val="22"/>
          <w:lang w:val="ru-RU"/>
        </w:rPr>
        <w:t>9</w:t>
      </w:r>
      <w:r w:rsidRPr="00FD2E51">
        <w:rPr>
          <w:rFonts w:ascii="Arial" w:hAnsi="Arial" w:cs="Arial"/>
          <w:szCs w:val="22"/>
          <w:lang w:val="ru-RU"/>
        </w:rPr>
        <w:t xml:space="preserve"> годах представлено в таблице:</w:t>
      </w:r>
    </w:p>
    <w:p w14:paraId="68219E46" w14:textId="77777777" w:rsidR="000542D1" w:rsidRDefault="000542D1" w:rsidP="00237DC1">
      <w:pPr>
        <w:pStyle w:val="a1"/>
        <w:spacing w:before="120" w:after="120" w:line="259" w:lineRule="auto"/>
        <w:rPr>
          <w:rFonts w:ascii="Arial" w:hAnsi="Arial" w:cs="Arial"/>
          <w:szCs w:val="22"/>
          <w:lang w:val="ru-RU"/>
        </w:rPr>
      </w:pPr>
    </w:p>
    <w:tbl>
      <w:tblPr>
        <w:tblW w:w="5000" w:type="pct"/>
        <w:tblLayout w:type="fixed"/>
        <w:tblLook w:val="04A0" w:firstRow="1" w:lastRow="0" w:firstColumn="1" w:lastColumn="0" w:noHBand="0" w:noVBand="1"/>
      </w:tblPr>
      <w:tblGrid>
        <w:gridCol w:w="5502"/>
        <w:gridCol w:w="2068"/>
        <w:gridCol w:w="2068"/>
      </w:tblGrid>
      <w:tr w:rsidR="00237DC1" w:rsidRPr="00FD2E51" w14:paraId="77EB5040" w14:textId="77777777" w:rsidTr="00202376">
        <w:trPr>
          <w:trHeight w:val="340"/>
        </w:trPr>
        <w:tc>
          <w:tcPr>
            <w:tcW w:w="5502" w:type="dxa"/>
            <w:tcBorders>
              <w:top w:val="nil"/>
              <w:left w:val="nil"/>
              <w:bottom w:val="nil"/>
              <w:right w:val="nil"/>
            </w:tcBorders>
            <w:shd w:val="clear" w:color="auto" w:fill="auto"/>
            <w:vAlign w:val="center"/>
            <w:hideMark/>
          </w:tcPr>
          <w:p w14:paraId="14D622D0" w14:textId="77777777" w:rsidR="00237DC1" w:rsidRPr="00FD2E51" w:rsidRDefault="00237DC1" w:rsidP="0086446A">
            <w:pPr>
              <w:rPr>
                <w:rFonts w:ascii="Arial" w:hAnsi="Arial" w:cs="Arial"/>
                <w:highlight w:val="yellow"/>
                <w:lang w:eastAsia="ru-RU"/>
              </w:rPr>
            </w:pPr>
          </w:p>
        </w:tc>
        <w:tc>
          <w:tcPr>
            <w:tcW w:w="2068" w:type="dxa"/>
            <w:tcBorders>
              <w:top w:val="nil"/>
              <w:left w:val="nil"/>
              <w:bottom w:val="nil"/>
              <w:right w:val="nil"/>
            </w:tcBorders>
            <w:shd w:val="clear" w:color="auto" w:fill="auto"/>
            <w:noWrap/>
            <w:vAlign w:val="center"/>
            <w:hideMark/>
          </w:tcPr>
          <w:p w14:paraId="7602349D" w14:textId="027469EB" w:rsidR="00237DC1" w:rsidRPr="00FD2E51" w:rsidRDefault="00707255" w:rsidP="006A2459">
            <w:pPr>
              <w:jc w:val="center"/>
              <w:rPr>
                <w:rFonts w:ascii="Arial" w:hAnsi="Arial" w:cs="Arial"/>
                <w:b/>
                <w:bCs/>
                <w:color w:val="000000"/>
              </w:rPr>
            </w:pPr>
            <w:r>
              <w:rPr>
                <w:rFonts w:ascii="Arial" w:hAnsi="Arial" w:cs="Arial"/>
                <w:b/>
                <w:bCs/>
                <w:color w:val="000000"/>
              </w:rPr>
              <w:t>2020</w:t>
            </w:r>
            <w:r w:rsidR="00237DC1" w:rsidRPr="00FD2E51">
              <w:rPr>
                <w:rFonts w:ascii="Arial" w:hAnsi="Arial" w:cs="Arial"/>
                <w:b/>
                <w:bCs/>
                <w:color w:val="000000"/>
              </w:rPr>
              <w:t xml:space="preserve"> год</w:t>
            </w:r>
          </w:p>
        </w:tc>
        <w:tc>
          <w:tcPr>
            <w:tcW w:w="2068" w:type="dxa"/>
            <w:tcBorders>
              <w:top w:val="nil"/>
              <w:left w:val="nil"/>
              <w:bottom w:val="nil"/>
              <w:right w:val="nil"/>
            </w:tcBorders>
            <w:shd w:val="clear" w:color="auto" w:fill="auto"/>
            <w:noWrap/>
            <w:vAlign w:val="center"/>
            <w:hideMark/>
          </w:tcPr>
          <w:p w14:paraId="4DA96DEF" w14:textId="066CBF9E" w:rsidR="00237DC1" w:rsidRPr="00FD2E51" w:rsidRDefault="008F0E72" w:rsidP="006A2459">
            <w:pPr>
              <w:jc w:val="center"/>
              <w:rPr>
                <w:rFonts w:ascii="Arial" w:hAnsi="Arial" w:cs="Arial"/>
                <w:b/>
                <w:bCs/>
                <w:color w:val="000000"/>
              </w:rPr>
            </w:pPr>
            <w:r>
              <w:rPr>
                <w:rFonts w:ascii="Arial" w:hAnsi="Arial" w:cs="Arial"/>
                <w:b/>
                <w:bCs/>
                <w:color w:val="000000"/>
              </w:rPr>
              <w:t>201</w:t>
            </w:r>
            <w:r w:rsidR="00707255">
              <w:rPr>
                <w:rFonts w:ascii="Arial" w:hAnsi="Arial" w:cs="Arial"/>
                <w:b/>
                <w:bCs/>
                <w:color w:val="000000"/>
                <w:lang w:val="en-US"/>
              </w:rPr>
              <w:t>9</w:t>
            </w:r>
            <w:r w:rsidR="00237DC1" w:rsidRPr="00FD2E51">
              <w:rPr>
                <w:rFonts w:ascii="Arial" w:hAnsi="Arial" w:cs="Arial"/>
                <w:b/>
                <w:bCs/>
                <w:color w:val="000000"/>
              </w:rPr>
              <w:t xml:space="preserve"> год</w:t>
            </w:r>
          </w:p>
        </w:tc>
      </w:tr>
      <w:tr w:rsidR="00707255" w:rsidRPr="00FD2E51" w14:paraId="1FFA1C43" w14:textId="77777777" w:rsidTr="00202376">
        <w:trPr>
          <w:trHeight w:val="340"/>
        </w:trPr>
        <w:tc>
          <w:tcPr>
            <w:tcW w:w="5502" w:type="dxa"/>
            <w:tcBorders>
              <w:top w:val="nil"/>
              <w:left w:val="nil"/>
              <w:bottom w:val="nil"/>
              <w:right w:val="nil"/>
            </w:tcBorders>
            <w:shd w:val="clear" w:color="auto" w:fill="auto"/>
            <w:vAlign w:val="center"/>
            <w:hideMark/>
          </w:tcPr>
          <w:p w14:paraId="19728CB5" w14:textId="77777777" w:rsidR="00707255" w:rsidRPr="00FD2E51" w:rsidRDefault="00707255" w:rsidP="00707255">
            <w:pPr>
              <w:rPr>
                <w:rFonts w:ascii="Arial" w:hAnsi="Arial" w:cs="Arial"/>
                <w:b/>
                <w:bCs/>
                <w:color w:val="000000"/>
                <w:lang w:eastAsia="ru-RU"/>
              </w:rPr>
            </w:pPr>
            <w:r w:rsidRPr="00FD2E51">
              <w:rPr>
                <w:rFonts w:ascii="Arial" w:hAnsi="Arial" w:cs="Arial"/>
                <w:b/>
                <w:bCs/>
                <w:color w:val="000000"/>
              </w:rPr>
              <w:t>На 1 января</w:t>
            </w:r>
          </w:p>
        </w:tc>
        <w:tc>
          <w:tcPr>
            <w:tcW w:w="2068" w:type="dxa"/>
            <w:tcBorders>
              <w:top w:val="single" w:sz="4" w:space="0" w:color="auto"/>
              <w:left w:val="nil"/>
              <w:bottom w:val="single" w:sz="4" w:space="0" w:color="auto"/>
              <w:right w:val="nil"/>
            </w:tcBorders>
            <w:shd w:val="clear" w:color="auto" w:fill="auto"/>
            <w:noWrap/>
            <w:vAlign w:val="center"/>
          </w:tcPr>
          <w:p w14:paraId="5A8CAD21" w14:textId="68BB242D" w:rsidR="00707255" w:rsidRPr="00E62BCE" w:rsidRDefault="00707255" w:rsidP="00707255">
            <w:pPr>
              <w:ind w:right="170"/>
              <w:jc w:val="right"/>
              <w:rPr>
                <w:rFonts w:ascii="Arial" w:hAnsi="Arial" w:cs="Arial"/>
                <w:b/>
                <w:bCs/>
                <w:color w:val="000000"/>
              </w:rPr>
            </w:pPr>
            <w:r>
              <w:rPr>
                <w:rFonts w:ascii="Arial" w:hAnsi="Arial" w:cs="Arial"/>
                <w:b/>
                <w:color w:val="000000"/>
              </w:rPr>
              <w:t>(77 062)</w:t>
            </w:r>
          </w:p>
        </w:tc>
        <w:tc>
          <w:tcPr>
            <w:tcW w:w="2068" w:type="dxa"/>
            <w:tcBorders>
              <w:top w:val="single" w:sz="4" w:space="0" w:color="auto"/>
              <w:left w:val="nil"/>
              <w:bottom w:val="single" w:sz="4" w:space="0" w:color="auto"/>
              <w:right w:val="nil"/>
            </w:tcBorders>
            <w:shd w:val="clear" w:color="auto" w:fill="auto"/>
            <w:noWrap/>
            <w:vAlign w:val="center"/>
          </w:tcPr>
          <w:p w14:paraId="61DABFBA" w14:textId="592B1D0D" w:rsidR="00707255" w:rsidRPr="00E62BCE" w:rsidRDefault="00707255" w:rsidP="00707255">
            <w:pPr>
              <w:ind w:right="170"/>
              <w:jc w:val="right"/>
              <w:rPr>
                <w:rFonts w:ascii="Arial" w:hAnsi="Arial" w:cs="Arial"/>
                <w:b/>
                <w:bCs/>
                <w:color w:val="000000"/>
              </w:rPr>
            </w:pPr>
            <w:r>
              <w:rPr>
                <w:rFonts w:ascii="Arial" w:hAnsi="Arial" w:cs="Arial"/>
                <w:b/>
                <w:color w:val="000000"/>
              </w:rPr>
              <w:t>(</w:t>
            </w:r>
            <w:r w:rsidRPr="00202376">
              <w:rPr>
                <w:rFonts w:ascii="Arial" w:hAnsi="Arial" w:cs="Arial"/>
                <w:b/>
                <w:color w:val="000000"/>
              </w:rPr>
              <w:t>107</w:t>
            </w:r>
            <w:r>
              <w:rPr>
                <w:rFonts w:ascii="Arial" w:hAnsi="Arial" w:cs="Arial"/>
                <w:b/>
                <w:color w:val="000000"/>
              </w:rPr>
              <w:t> </w:t>
            </w:r>
            <w:r w:rsidRPr="00202376">
              <w:rPr>
                <w:rFonts w:ascii="Arial" w:hAnsi="Arial" w:cs="Arial"/>
                <w:b/>
                <w:color w:val="000000"/>
              </w:rPr>
              <w:t>985</w:t>
            </w:r>
            <w:r>
              <w:rPr>
                <w:rFonts w:ascii="Arial" w:hAnsi="Arial" w:cs="Arial"/>
                <w:b/>
                <w:color w:val="000000"/>
              </w:rPr>
              <w:t>)</w:t>
            </w:r>
          </w:p>
        </w:tc>
      </w:tr>
      <w:tr w:rsidR="00707255" w:rsidRPr="00FD2E51" w14:paraId="695210D5" w14:textId="77777777" w:rsidTr="00202376">
        <w:trPr>
          <w:trHeight w:val="340"/>
        </w:trPr>
        <w:tc>
          <w:tcPr>
            <w:tcW w:w="5502" w:type="dxa"/>
            <w:tcBorders>
              <w:top w:val="nil"/>
              <w:left w:val="nil"/>
              <w:bottom w:val="nil"/>
              <w:right w:val="nil"/>
            </w:tcBorders>
            <w:shd w:val="clear" w:color="auto" w:fill="auto"/>
            <w:vAlign w:val="center"/>
            <w:hideMark/>
          </w:tcPr>
          <w:p w14:paraId="591AFA13" w14:textId="77777777" w:rsidR="00707255" w:rsidRPr="00FD2E51" w:rsidRDefault="00707255" w:rsidP="00707255">
            <w:pPr>
              <w:rPr>
                <w:rFonts w:ascii="Arial" w:hAnsi="Arial" w:cs="Arial"/>
                <w:color w:val="000000"/>
              </w:rPr>
            </w:pPr>
            <w:r w:rsidRPr="00FD2E51">
              <w:rPr>
                <w:rFonts w:ascii="Arial" w:hAnsi="Arial" w:cs="Arial"/>
                <w:color w:val="000000"/>
              </w:rPr>
              <w:t xml:space="preserve">Начисление резерва под устаревшие запасы </w:t>
            </w:r>
          </w:p>
        </w:tc>
        <w:tc>
          <w:tcPr>
            <w:tcW w:w="2068" w:type="dxa"/>
            <w:tcBorders>
              <w:top w:val="nil"/>
              <w:left w:val="nil"/>
              <w:bottom w:val="nil"/>
              <w:right w:val="nil"/>
            </w:tcBorders>
            <w:shd w:val="clear" w:color="auto" w:fill="auto"/>
            <w:noWrap/>
            <w:vAlign w:val="center"/>
          </w:tcPr>
          <w:p w14:paraId="7AF88C88" w14:textId="70E15280" w:rsidR="00707255" w:rsidRPr="005A5BAE" w:rsidRDefault="005A5BAE" w:rsidP="00707255">
            <w:pPr>
              <w:ind w:right="170"/>
              <w:jc w:val="right"/>
              <w:rPr>
                <w:rFonts w:ascii="Arial" w:hAnsi="Arial" w:cs="Arial"/>
                <w:color w:val="000000"/>
                <w:lang w:val="en-US"/>
              </w:rPr>
            </w:pPr>
            <w:r>
              <w:rPr>
                <w:rFonts w:ascii="Arial" w:hAnsi="Arial" w:cs="Arial"/>
                <w:color w:val="000000"/>
                <w:lang w:val="en-US"/>
              </w:rPr>
              <w:t>(17 159)</w:t>
            </w:r>
          </w:p>
        </w:tc>
        <w:tc>
          <w:tcPr>
            <w:tcW w:w="2068" w:type="dxa"/>
            <w:tcBorders>
              <w:top w:val="nil"/>
              <w:left w:val="nil"/>
              <w:bottom w:val="nil"/>
              <w:right w:val="nil"/>
            </w:tcBorders>
            <w:shd w:val="clear" w:color="auto" w:fill="auto"/>
            <w:noWrap/>
            <w:vAlign w:val="center"/>
          </w:tcPr>
          <w:p w14:paraId="2C34313F" w14:textId="1B7AAD95" w:rsidR="00707255" w:rsidRPr="00202376" w:rsidRDefault="00707255" w:rsidP="00707255">
            <w:pPr>
              <w:ind w:right="170"/>
              <w:jc w:val="right"/>
              <w:rPr>
                <w:rFonts w:ascii="Arial" w:hAnsi="Arial" w:cs="Arial"/>
                <w:color w:val="000000"/>
              </w:rPr>
            </w:pPr>
            <w:r>
              <w:rPr>
                <w:rFonts w:ascii="Arial" w:hAnsi="Arial" w:cs="Arial"/>
                <w:color w:val="000000"/>
              </w:rPr>
              <w:t>(13 933)</w:t>
            </w:r>
          </w:p>
        </w:tc>
      </w:tr>
      <w:tr w:rsidR="00707255" w:rsidRPr="00FD2E51" w14:paraId="06581D9B" w14:textId="77777777" w:rsidTr="00202376">
        <w:trPr>
          <w:trHeight w:val="340"/>
        </w:trPr>
        <w:tc>
          <w:tcPr>
            <w:tcW w:w="5502" w:type="dxa"/>
            <w:tcBorders>
              <w:top w:val="nil"/>
              <w:left w:val="nil"/>
              <w:bottom w:val="nil"/>
              <w:right w:val="nil"/>
            </w:tcBorders>
            <w:shd w:val="clear" w:color="auto" w:fill="auto"/>
            <w:vAlign w:val="center"/>
          </w:tcPr>
          <w:p w14:paraId="0C5C9825" w14:textId="77777777" w:rsidR="00707255" w:rsidRPr="00FD2E51" w:rsidRDefault="00707255" w:rsidP="00707255">
            <w:pPr>
              <w:rPr>
                <w:rFonts w:ascii="Arial" w:hAnsi="Arial" w:cs="Arial"/>
                <w:color w:val="000000"/>
              </w:rPr>
            </w:pPr>
            <w:r w:rsidRPr="00FD2E51">
              <w:rPr>
                <w:rFonts w:ascii="Arial" w:hAnsi="Arial" w:cs="Arial"/>
                <w:color w:val="000000"/>
              </w:rPr>
              <w:t>Восстановление резерва под устаревшие запасы</w:t>
            </w:r>
          </w:p>
        </w:tc>
        <w:tc>
          <w:tcPr>
            <w:tcW w:w="2068" w:type="dxa"/>
            <w:tcBorders>
              <w:top w:val="nil"/>
              <w:left w:val="nil"/>
              <w:bottom w:val="nil"/>
              <w:right w:val="nil"/>
            </w:tcBorders>
            <w:shd w:val="clear" w:color="auto" w:fill="auto"/>
            <w:noWrap/>
            <w:vAlign w:val="center"/>
          </w:tcPr>
          <w:p w14:paraId="574571F9" w14:textId="0F26FC74" w:rsidR="00707255" w:rsidRPr="005A5BAE" w:rsidRDefault="005A5BAE" w:rsidP="00707255">
            <w:pPr>
              <w:ind w:right="170"/>
              <w:jc w:val="right"/>
              <w:rPr>
                <w:rFonts w:ascii="Arial" w:hAnsi="Arial" w:cs="Arial"/>
                <w:color w:val="000000"/>
                <w:lang w:val="en-US"/>
              </w:rPr>
            </w:pPr>
            <w:r>
              <w:rPr>
                <w:rFonts w:ascii="Arial" w:hAnsi="Arial" w:cs="Arial"/>
                <w:color w:val="000000"/>
                <w:lang w:val="en-US"/>
              </w:rPr>
              <w:t>7 574</w:t>
            </w:r>
          </w:p>
        </w:tc>
        <w:tc>
          <w:tcPr>
            <w:tcW w:w="2068" w:type="dxa"/>
            <w:tcBorders>
              <w:top w:val="nil"/>
              <w:left w:val="nil"/>
              <w:bottom w:val="nil"/>
              <w:right w:val="nil"/>
            </w:tcBorders>
            <w:shd w:val="clear" w:color="auto" w:fill="auto"/>
            <w:noWrap/>
            <w:vAlign w:val="center"/>
          </w:tcPr>
          <w:p w14:paraId="1E322F95" w14:textId="64A16D12" w:rsidR="00707255" w:rsidRPr="00202376" w:rsidRDefault="00707255" w:rsidP="00707255">
            <w:pPr>
              <w:ind w:right="170"/>
              <w:jc w:val="right"/>
              <w:rPr>
                <w:rFonts w:ascii="Arial" w:hAnsi="Arial" w:cs="Arial"/>
                <w:color w:val="000000"/>
              </w:rPr>
            </w:pPr>
            <w:r>
              <w:rPr>
                <w:rFonts w:ascii="Arial" w:hAnsi="Arial" w:cs="Arial"/>
                <w:color w:val="000000"/>
              </w:rPr>
              <w:t>44 856</w:t>
            </w:r>
          </w:p>
        </w:tc>
      </w:tr>
      <w:tr w:rsidR="00707255" w:rsidRPr="00FD2E51" w14:paraId="1923B51A" w14:textId="77777777" w:rsidTr="00202376">
        <w:trPr>
          <w:trHeight w:val="340"/>
        </w:trPr>
        <w:tc>
          <w:tcPr>
            <w:tcW w:w="5502" w:type="dxa"/>
            <w:tcBorders>
              <w:top w:val="nil"/>
              <w:left w:val="nil"/>
              <w:bottom w:val="nil"/>
              <w:right w:val="nil"/>
            </w:tcBorders>
            <w:shd w:val="clear" w:color="auto" w:fill="auto"/>
            <w:vAlign w:val="center"/>
            <w:hideMark/>
          </w:tcPr>
          <w:p w14:paraId="1F142886" w14:textId="77777777" w:rsidR="00707255" w:rsidRPr="00FD2E51" w:rsidRDefault="00707255" w:rsidP="00707255">
            <w:pPr>
              <w:rPr>
                <w:rFonts w:ascii="Arial" w:hAnsi="Arial" w:cs="Arial"/>
                <w:b/>
                <w:bCs/>
                <w:color w:val="000000"/>
              </w:rPr>
            </w:pPr>
            <w:r w:rsidRPr="00FD2E51">
              <w:rPr>
                <w:rFonts w:ascii="Arial" w:hAnsi="Arial" w:cs="Arial"/>
                <w:b/>
                <w:bCs/>
                <w:color w:val="000000"/>
              </w:rPr>
              <w:t>На 31 декабря</w:t>
            </w:r>
          </w:p>
        </w:tc>
        <w:tc>
          <w:tcPr>
            <w:tcW w:w="2068" w:type="dxa"/>
            <w:tcBorders>
              <w:top w:val="single" w:sz="4" w:space="0" w:color="auto"/>
              <w:left w:val="nil"/>
              <w:bottom w:val="double" w:sz="6" w:space="0" w:color="auto"/>
              <w:right w:val="nil"/>
            </w:tcBorders>
            <w:shd w:val="clear" w:color="auto" w:fill="auto"/>
            <w:noWrap/>
            <w:vAlign w:val="center"/>
          </w:tcPr>
          <w:p w14:paraId="6363600A" w14:textId="13C6CB26" w:rsidR="00707255" w:rsidRPr="005A5BAE" w:rsidRDefault="005A5BAE" w:rsidP="00707255">
            <w:pPr>
              <w:ind w:right="170"/>
              <w:jc w:val="right"/>
              <w:rPr>
                <w:rFonts w:ascii="Arial" w:hAnsi="Arial" w:cs="Arial"/>
                <w:b/>
                <w:color w:val="000000"/>
                <w:lang w:val="en-US"/>
              </w:rPr>
            </w:pPr>
            <w:r>
              <w:rPr>
                <w:rFonts w:ascii="Arial" w:hAnsi="Arial" w:cs="Arial"/>
                <w:b/>
                <w:color w:val="000000"/>
                <w:lang w:val="en-US"/>
              </w:rPr>
              <w:t>(86 647)</w:t>
            </w:r>
          </w:p>
        </w:tc>
        <w:tc>
          <w:tcPr>
            <w:tcW w:w="2068" w:type="dxa"/>
            <w:tcBorders>
              <w:top w:val="single" w:sz="4" w:space="0" w:color="auto"/>
              <w:left w:val="nil"/>
              <w:bottom w:val="double" w:sz="6" w:space="0" w:color="auto"/>
              <w:right w:val="nil"/>
            </w:tcBorders>
            <w:shd w:val="clear" w:color="auto" w:fill="auto"/>
            <w:noWrap/>
            <w:vAlign w:val="center"/>
          </w:tcPr>
          <w:p w14:paraId="766844C8" w14:textId="10BD2F25" w:rsidR="00707255" w:rsidRPr="00202376" w:rsidRDefault="00707255" w:rsidP="00707255">
            <w:pPr>
              <w:ind w:right="170"/>
              <w:jc w:val="right"/>
              <w:rPr>
                <w:rFonts w:ascii="Arial" w:hAnsi="Arial" w:cs="Arial"/>
                <w:b/>
                <w:color w:val="000000"/>
              </w:rPr>
            </w:pPr>
            <w:r>
              <w:rPr>
                <w:rFonts w:ascii="Arial" w:hAnsi="Arial" w:cs="Arial"/>
                <w:b/>
                <w:color w:val="000000"/>
              </w:rPr>
              <w:t>(77 062)</w:t>
            </w:r>
          </w:p>
        </w:tc>
      </w:tr>
    </w:tbl>
    <w:p w14:paraId="4F6ED8EA" w14:textId="77777777" w:rsidR="00CC0093" w:rsidRDefault="00707255" w:rsidP="00237DC1">
      <w:pPr>
        <w:pStyle w:val="a1"/>
        <w:spacing w:before="120" w:after="120" w:line="259" w:lineRule="auto"/>
        <w:rPr>
          <w:rFonts w:ascii="Arial" w:hAnsi="Arial" w:cs="Arial"/>
          <w:szCs w:val="22"/>
          <w:lang w:val="ru-RU"/>
        </w:rPr>
      </w:pPr>
      <w:r w:rsidRPr="005A5BAE">
        <w:rPr>
          <w:rFonts w:ascii="Arial" w:hAnsi="Arial" w:cs="Arial"/>
          <w:szCs w:val="22"/>
          <w:lang w:val="ru-RU"/>
        </w:rPr>
        <w:t>На 31 декабря 2020</w:t>
      </w:r>
      <w:r w:rsidR="0016383B" w:rsidRPr="005A5BAE">
        <w:rPr>
          <w:rFonts w:ascii="Arial" w:hAnsi="Arial" w:cs="Arial"/>
          <w:szCs w:val="22"/>
          <w:lang w:val="ru-RU"/>
        </w:rPr>
        <w:t xml:space="preserve"> года и 31 декабря </w:t>
      </w:r>
      <w:r w:rsidR="0016383B" w:rsidRPr="00C9395E">
        <w:rPr>
          <w:rFonts w:ascii="Arial" w:hAnsi="Arial" w:cs="Arial"/>
          <w:szCs w:val="22"/>
          <w:lang w:val="ru-RU"/>
        </w:rPr>
        <w:t>201</w:t>
      </w:r>
      <w:r w:rsidRPr="00C9395E">
        <w:rPr>
          <w:rFonts w:ascii="Arial" w:hAnsi="Arial" w:cs="Arial"/>
          <w:szCs w:val="22"/>
          <w:lang w:val="ru-RU"/>
        </w:rPr>
        <w:t>9</w:t>
      </w:r>
      <w:r w:rsidR="00237DC1" w:rsidRPr="00C9395E">
        <w:rPr>
          <w:rFonts w:ascii="Arial" w:hAnsi="Arial" w:cs="Arial"/>
          <w:szCs w:val="22"/>
          <w:lang w:val="ru-RU"/>
        </w:rPr>
        <w:t xml:space="preserve"> года у Группы отсутствуют запасы, переданные в залог в качестве обеспечения по полученным кредитам (Примечание </w:t>
      </w:r>
      <w:r w:rsidR="003C5D30" w:rsidRPr="00C9395E">
        <w:rPr>
          <w:rFonts w:ascii="Arial" w:hAnsi="Arial" w:cs="Arial"/>
          <w:szCs w:val="22"/>
          <w:lang w:val="ru-RU"/>
        </w:rPr>
        <w:t>1</w:t>
      </w:r>
      <w:r w:rsidR="00DA0649" w:rsidRPr="00C9395E">
        <w:rPr>
          <w:rFonts w:ascii="Arial" w:hAnsi="Arial" w:cs="Arial"/>
          <w:szCs w:val="22"/>
          <w:lang w:val="ru-RU"/>
        </w:rPr>
        <w:t>6</w:t>
      </w:r>
      <w:r w:rsidR="00237DC1" w:rsidRPr="00C9395E">
        <w:rPr>
          <w:rFonts w:ascii="Arial" w:hAnsi="Arial" w:cs="Arial"/>
          <w:szCs w:val="22"/>
          <w:lang w:val="ru-RU"/>
        </w:rPr>
        <w:t>).</w:t>
      </w:r>
      <w:r w:rsidR="00CB7784">
        <w:rPr>
          <w:rFonts w:ascii="Arial" w:hAnsi="Arial" w:cs="Arial"/>
          <w:szCs w:val="22"/>
          <w:lang w:val="ru-RU"/>
        </w:rPr>
        <w:t xml:space="preserve">    </w:t>
      </w:r>
    </w:p>
    <w:p w14:paraId="6F201362" w14:textId="77777777" w:rsidR="00842D95" w:rsidRDefault="00842D95" w:rsidP="00237DC1">
      <w:pPr>
        <w:pStyle w:val="a1"/>
        <w:spacing w:before="120" w:after="120" w:line="259" w:lineRule="auto"/>
        <w:rPr>
          <w:rFonts w:ascii="Arial" w:hAnsi="Arial" w:cs="Arial"/>
          <w:szCs w:val="22"/>
          <w:lang w:val="ru-RU"/>
        </w:rPr>
      </w:pPr>
    </w:p>
    <w:p w14:paraId="55D343A1" w14:textId="77777777" w:rsidR="0080502C" w:rsidRDefault="0080502C" w:rsidP="00237DC1">
      <w:pPr>
        <w:pStyle w:val="a1"/>
        <w:spacing w:before="120" w:after="120" w:line="259" w:lineRule="auto"/>
        <w:rPr>
          <w:rFonts w:ascii="Arial" w:hAnsi="Arial" w:cs="Arial"/>
          <w:szCs w:val="22"/>
          <w:lang w:val="ru-RU"/>
        </w:rPr>
        <w:sectPr w:rsidR="0080502C" w:rsidSect="00CB7784">
          <w:headerReference w:type="default" r:id="rId60"/>
          <w:footerReference w:type="first" r:id="rId61"/>
          <w:type w:val="continuous"/>
          <w:pgSz w:w="11907" w:h="16840" w:code="9"/>
          <w:pgMar w:top="851" w:right="851" w:bottom="851" w:left="1418" w:header="964" w:footer="445" w:gutter="0"/>
          <w:cols w:space="708"/>
          <w:titlePg/>
          <w:docGrid w:linePitch="360"/>
        </w:sectPr>
      </w:pPr>
    </w:p>
    <w:p w14:paraId="0FDE1175" w14:textId="51802448" w:rsidR="003D1DFB" w:rsidRPr="00710608" w:rsidRDefault="0080502C" w:rsidP="004001D9">
      <w:pPr>
        <w:pStyle w:val="20"/>
      </w:pPr>
      <w:r>
        <w:t xml:space="preserve"> </w:t>
      </w:r>
      <w:bookmarkStart w:id="40" w:name="_Toc70001730"/>
      <w:r w:rsidR="003D1DFB" w:rsidRPr="00710608">
        <w:t>Активы и обязательства по договорам с покупателями</w:t>
      </w:r>
      <w:bookmarkEnd w:id="40"/>
    </w:p>
    <w:p w14:paraId="55505C17" w14:textId="77777777" w:rsidR="003D1DFB" w:rsidRPr="003D1DFB" w:rsidRDefault="003D1DFB" w:rsidP="001C6DD1">
      <w:pPr>
        <w:spacing w:after="120"/>
        <w:rPr>
          <w:rFonts w:ascii="Arial" w:hAnsi="Arial" w:cs="Arial"/>
          <w:color w:val="000000" w:themeColor="text1"/>
        </w:rPr>
      </w:pPr>
      <w:r w:rsidRPr="003D1DFB">
        <w:rPr>
          <w:rFonts w:ascii="Arial" w:hAnsi="Arial" w:cs="Arial"/>
          <w:color w:val="000000" w:themeColor="text1"/>
        </w:rPr>
        <w:t>Группа признала следующие активы и обязательства по договорам с покупателями:</w:t>
      </w:r>
    </w:p>
    <w:tbl>
      <w:tblPr>
        <w:tblW w:w="5000" w:type="pct"/>
        <w:tblLayout w:type="fixed"/>
        <w:tblLook w:val="04A0" w:firstRow="1" w:lastRow="0" w:firstColumn="1" w:lastColumn="0" w:noHBand="0" w:noVBand="1"/>
      </w:tblPr>
      <w:tblGrid>
        <w:gridCol w:w="5387"/>
        <w:gridCol w:w="2125"/>
        <w:gridCol w:w="2126"/>
      </w:tblGrid>
      <w:tr w:rsidR="001C6DD1" w:rsidRPr="001C6DD1" w14:paraId="52064D26" w14:textId="77777777" w:rsidTr="004001D9">
        <w:trPr>
          <w:trHeight w:val="340"/>
        </w:trPr>
        <w:tc>
          <w:tcPr>
            <w:tcW w:w="5387" w:type="dxa"/>
            <w:tcBorders>
              <w:top w:val="nil"/>
              <w:left w:val="nil"/>
              <w:bottom w:val="nil"/>
              <w:right w:val="nil"/>
            </w:tcBorders>
            <w:shd w:val="clear" w:color="auto" w:fill="auto"/>
            <w:noWrap/>
            <w:vAlign w:val="center"/>
            <w:hideMark/>
          </w:tcPr>
          <w:p w14:paraId="06E9CD1A" w14:textId="77777777" w:rsidR="001C6DD1" w:rsidRPr="001C6DD1" w:rsidRDefault="001C6DD1" w:rsidP="001C6DD1">
            <w:pPr>
              <w:spacing w:line="240" w:lineRule="auto"/>
              <w:rPr>
                <w:rFonts w:ascii="Arial" w:eastAsia="Times New Roman" w:hAnsi="Arial" w:cs="Arial"/>
                <w:sz w:val="24"/>
                <w:szCs w:val="24"/>
                <w:lang w:eastAsia="ru-RU"/>
              </w:rPr>
            </w:pPr>
          </w:p>
        </w:tc>
        <w:tc>
          <w:tcPr>
            <w:tcW w:w="2125" w:type="dxa"/>
            <w:tcBorders>
              <w:top w:val="nil"/>
              <w:left w:val="nil"/>
              <w:bottom w:val="single" w:sz="4" w:space="0" w:color="auto"/>
              <w:right w:val="nil"/>
            </w:tcBorders>
            <w:shd w:val="clear" w:color="auto" w:fill="auto"/>
            <w:tcMar>
              <w:left w:w="28" w:type="dxa"/>
              <w:right w:w="28" w:type="dxa"/>
            </w:tcMar>
            <w:hideMark/>
          </w:tcPr>
          <w:p w14:paraId="526E23C1" w14:textId="45C9D73A" w:rsidR="001C6DD1" w:rsidRPr="001C6DD1" w:rsidRDefault="00707255" w:rsidP="004001D9">
            <w:pPr>
              <w:spacing w:before="60" w:after="60"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31 декабря 2020</w:t>
            </w:r>
            <w:r w:rsidR="001C6DD1" w:rsidRPr="001C6DD1">
              <w:rPr>
                <w:rFonts w:ascii="Arial" w:eastAsia="Times New Roman" w:hAnsi="Arial" w:cs="Arial"/>
                <w:b/>
                <w:bCs/>
                <w:color w:val="000000"/>
                <w:lang w:eastAsia="ru-RU"/>
              </w:rPr>
              <w:t> г.</w:t>
            </w:r>
          </w:p>
        </w:tc>
        <w:tc>
          <w:tcPr>
            <w:tcW w:w="2126" w:type="dxa"/>
            <w:tcBorders>
              <w:top w:val="nil"/>
              <w:left w:val="nil"/>
              <w:bottom w:val="single" w:sz="4" w:space="0" w:color="auto"/>
              <w:right w:val="nil"/>
            </w:tcBorders>
            <w:shd w:val="clear" w:color="auto" w:fill="auto"/>
            <w:tcMar>
              <w:left w:w="28" w:type="dxa"/>
              <w:right w:w="28" w:type="dxa"/>
            </w:tcMar>
            <w:hideMark/>
          </w:tcPr>
          <w:p w14:paraId="665E7DA0" w14:textId="5AE30EDF" w:rsidR="001C6DD1" w:rsidRPr="001C6DD1" w:rsidRDefault="001C6DD1" w:rsidP="004001D9">
            <w:pPr>
              <w:spacing w:before="60" w:after="60" w:line="240" w:lineRule="auto"/>
              <w:jc w:val="center"/>
              <w:rPr>
                <w:rFonts w:ascii="Arial" w:eastAsia="Times New Roman" w:hAnsi="Arial" w:cs="Arial"/>
                <w:b/>
                <w:bCs/>
                <w:color w:val="000000"/>
                <w:lang w:eastAsia="ru-RU"/>
              </w:rPr>
            </w:pPr>
            <w:r w:rsidRPr="001C6DD1">
              <w:rPr>
                <w:rFonts w:ascii="Arial" w:eastAsia="Times New Roman" w:hAnsi="Arial" w:cs="Arial"/>
                <w:b/>
                <w:bCs/>
                <w:color w:val="000000"/>
                <w:lang w:eastAsia="ru-RU"/>
              </w:rPr>
              <w:t>31 декабря 201</w:t>
            </w:r>
            <w:r w:rsidR="00707255">
              <w:rPr>
                <w:rFonts w:ascii="Arial" w:eastAsia="Times New Roman" w:hAnsi="Arial" w:cs="Arial"/>
                <w:b/>
                <w:bCs/>
                <w:color w:val="000000"/>
                <w:lang w:val="en-US" w:eastAsia="ru-RU"/>
              </w:rPr>
              <w:t>9</w:t>
            </w:r>
            <w:r w:rsidRPr="001C6DD1">
              <w:rPr>
                <w:rFonts w:ascii="Arial" w:eastAsia="Times New Roman" w:hAnsi="Arial" w:cs="Arial"/>
                <w:b/>
                <w:bCs/>
                <w:color w:val="000000"/>
                <w:lang w:eastAsia="ru-RU"/>
              </w:rPr>
              <w:t> г.</w:t>
            </w:r>
          </w:p>
        </w:tc>
      </w:tr>
      <w:tr w:rsidR="00707255" w:rsidRPr="001C6DD1" w14:paraId="74092D0D" w14:textId="77777777" w:rsidTr="00CC6B2D">
        <w:trPr>
          <w:trHeight w:val="340"/>
        </w:trPr>
        <w:tc>
          <w:tcPr>
            <w:tcW w:w="5387" w:type="dxa"/>
            <w:tcBorders>
              <w:top w:val="nil"/>
              <w:left w:val="nil"/>
              <w:bottom w:val="nil"/>
              <w:right w:val="nil"/>
            </w:tcBorders>
            <w:shd w:val="clear" w:color="auto" w:fill="auto"/>
            <w:vAlign w:val="center"/>
            <w:hideMark/>
          </w:tcPr>
          <w:p w14:paraId="56CA8578" w14:textId="669C9C60" w:rsidR="00707255" w:rsidRPr="001C6DD1" w:rsidRDefault="00707255" w:rsidP="00707255">
            <w:pPr>
              <w:spacing w:line="240" w:lineRule="auto"/>
              <w:rPr>
                <w:rFonts w:ascii="Arial" w:eastAsia="Times New Roman" w:hAnsi="Arial" w:cs="Arial"/>
                <w:color w:val="000000"/>
                <w:lang w:eastAsia="ru-RU"/>
              </w:rPr>
            </w:pPr>
            <w:r w:rsidRPr="001C6DD1">
              <w:rPr>
                <w:rFonts w:ascii="Arial" w:eastAsia="Times New Roman" w:hAnsi="Arial" w:cs="Arial"/>
                <w:color w:val="000000"/>
                <w:lang w:eastAsia="ru-RU"/>
              </w:rPr>
              <w:t>Активы по договор</w:t>
            </w:r>
            <w:r>
              <w:rPr>
                <w:rFonts w:ascii="Arial" w:eastAsia="Times New Roman" w:hAnsi="Arial" w:cs="Arial"/>
                <w:color w:val="000000"/>
                <w:lang w:eastAsia="ru-RU"/>
              </w:rPr>
              <w:t>ам с покупателями на реализацию продукции</w:t>
            </w:r>
          </w:p>
        </w:tc>
        <w:tc>
          <w:tcPr>
            <w:tcW w:w="2125" w:type="dxa"/>
            <w:tcBorders>
              <w:top w:val="nil"/>
              <w:left w:val="nil"/>
              <w:bottom w:val="nil"/>
              <w:right w:val="nil"/>
            </w:tcBorders>
            <w:shd w:val="clear" w:color="auto" w:fill="auto"/>
            <w:noWrap/>
            <w:vAlign w:val="center"/>
          </w:tcPr>
          <w:p w14:paraId="326F1E31" w14:textId="0D65BC29" w:rsidR="00707255" w:rsidRPr="00043FF1" w:rsidRDefault="0001690E" w:rsidP="00707255">
            <w:pPr>
              <w:ind w:right="170"/>
              <w:jc w:val="right"/>
              <w:rPr>
                <w:rFonts w:ascii="Arial" w:hAnsi="Arial" w:cs="Arial"/>
                <w:color w:val="000000"/>
              </w:rPr>
            </w:pPr>
            <w:r>
              <w:rPr>
                <w:rFonts w:ascii="Arial" w:hAnsi="Arial" w:cs="Arial"/>
                <w:color w:val="000000"/>
              </w:rPr>
              <w:t>285 099</w:t>
            </w:r>
          </w:p>
        </w:tc>
        <w:tc>
          <w:tcPr>
            <w:tcW w:w="2126" w:type="dxa"/>
            <w:tcBorders>
              <w:top w:val="nil"/>
              <w:left w:val="nil"/>
              <w:bottom w:val="nil"/>
              <w:right w:val="nil"/>
            </w:tcBorders>
            <w:shd w:val="clear" w:color="auto" w:fill="auto"/>
            <w:noWrap/>
            <w:vAlign w:val="center"/>
            <w:hideMark/>
          </w:tcPr>
          <w:p w14:paraId="6BE61038" w14:textId="01A1F6EE" w:rsidR="00707255" w:rsidRPr="00043FF1" w:rsidRDefault="00707255" w:rsidP="00707255">
            <w:pPr>
              <w:ind w:right="170"/>
              <w:jc w:val="right"/>
              <w:rPr>
                <w:rFonts w:ascii="Arial" w:hAnsi="Arial" w:cs="Arial"/>
                <w:color w:val="000000"/>
              </w:rPr>
            </w:pPr>
            <w:r>
              <w:rPr>
                <w:rFonts w:ascii="Arial" w:hAnsi="Arial" w:cs="Arial"/>
                <w:color w:val="000000"/>
              </w:rPr>
              <w:t>159 424</w:t>
            </w:r>
          </w:p>
        </w:tc>
      </w:tr>
      <w:tr w:rsidR="00707255" w:rsidRPr="001C6DD1" w14:paraId="4351817E" w14:textId="77777777" w:rsidTr="00BF60C3">
        <w:trPr>
          <w:trHeight w:val="215"/>
        </w:trPr>
        <w:tc>
          <w:tcPr>
            <w:tcW w:w="5387" w:type="dxa"/>
            <w:tcBorders>
              <w:top w:val="nil"/>
              <w:left w:val="nil"/>
              <w:bottom w:val="nil"/>
              <w:right w:val="nil"/>
            </w:tcBorders>
            <w:shd w:val="clear" w:color="auto" w:fill="auto"/>
            <w:vAlign w:val="center"/>
          </w:tcPr>
          <w:p w14:paraId="2B9E6D04" w14:textId="426346F4" w:rsidR="00707255" w:rsidRPr="001C6DD1" w:rsidRDefault="00707255" w:rsidP="00707255">
            <w:pPr>
              <w:spacing w:line="240" w:lineRule="auto"/>
              <w:rPr>
                <w:rFonts w:ascii="Arial" w:eastAsia="Times New Roman" w:hAnsi="Arial" w:cs="Arial"/>
                <w:color w:val="000000"/>
                <w:lang w:eastAsia="ru-RU"/>
              </w:rPr>
            </w:pPr>
            <w:r w:rsidRPr="001C6DD1">
              <w:rPr>
                <w:rFonts w:ascii="Arial" w:eastAsia="Times New Roman" w:hAnsi="Arial" w:cs="Arial"/>
                <w:color w:val="000000"/>
                <w:lang w:eastAsia="ru-RU"/>
              </w:rPr>
              <w:t>Активы по до</w:t>
            </w:r>
            <w:r>
              <w:rPr>
                <w:rFonts w:ascii="Arial" w:eastAsia="Times New Roman" w:hAnsi="Arial" w:cs="Arial"/>
                <w:color w:val="000000"/>
                <w:lang w:eastAsia="ru-RU"/>
              </w:rPr>
              <w:t>говорам с покупателями на НИОКР</w:t>
            </w:r>
          </w:p>
        </w:tc>
        <w:tc>
          <w:tcPr>
            <w:tcW w:w="2125" w:type="dxa"/>
            <w:tcBorders>
              <w:top w:val="nil"/>
              <w:left w:val="nil"/>
              <w:bottom w:val="nil"/>
              <w:right w:val="nil"/>
            </w:tcBorders>
            <w:shd w:val="clear" w:color="auto" w:fill="auto"/>
            <w:noWrap/>
            <w:vAlign w:val="center"/>
          </w:tcPr>
          <w:p w14:paraId="77C8EAF2" w14:textId="0D3A373C" w:rsidR="00707255" w:rsidRDefault="0001690E" w:rsidP="00707255">
            <w:pPr>
              <w:ind w:right="170"/>
              <w:jc w:val="right"/>
              <w:rPr>
                <w:rFonts w:ascii="Arial" w:hAnsi="Arial" w:cs="Arial"/>
                <w:color w:val="000000"/>
              </w:rPr>
            </w:pPr>
            <w:r>
              <w:rPr>
                <w:rFonts w:ascii="Arial" w:hAnsi="Arial" w:cs="Arial"/>
                <w:color w:val="000000"/>
              </w:rPr>
              <w:t>281 594</w:t>
            </w:r>
          </w:p>
        </w:tc>
        <w:tc>
          <w:tcPr>
            <w:tcW w:w="2126" w:type="dxa"/>
            <w:tcBorders>
              <w:top w:val="nil"/>
              <w:left w:val="nil"/>
              <w:bottom w:val="nil"/>
              <w:right w:val="nil"/>
            </w:tcBorders>
            <w:shd w:val="clear" w:color="auto" w:fill="auto"/>
            <w:noWrap/>
            <w:vAlign w:val="center"/>
          </w:tcPr>
          <w:p w14:paraId="71EA4477" w14:textId="0FB1A858" w:rsidR="00707255" w:rsidRPr="00043FF1" w:rsidRDefault="00707255" w:rsidP="00707255">
            <w:pPr>
              <w:ind w:right="170"/>
              <w:jc w:val="right"/>
              <w:rPr>
                <w:rFonts w:ascii="Arial" w:hAnsi="Arial" w:cs="Arial"/>
                <w:color w:val="000000"/>
              </w:rPr>
            </w:pPr>
            <w:r w:rsidRPr="0053614D">
              <w:rPr>
                <w:rFonts w:ascii="Arial" w:hAnsi="Arial" w:cs="Arial"/>
                <w:b/>
                <w:bCs/>
                <w:color w:val="000000"/>
              </w:rPr>
              <w:t>—</w:t>
            </w:r>
          </w:p>
        </w:tc>
      </w:tr>
      <w:tr w:rsidR="00707255" w:rsidRPr="001C6DD1" w14:paraId="26B199C5" w14:textId="77777777" w:rsidTr="00BF60C3">
        <w:trPr>
          <w:trHeight w:val="305"/>
        </w:trPr>
        <w:tc>
          <w:tcPr>
            <w:tcW w:w="5387" w:type="dxa"/>
            <w:tcBorders>
              <w:top w:val="nil"/>
              <w:left w:val="nil"/>
              <w:bottom w:val="nil"/>
              <w:right w:val="nil"/>
            </w:tcBorders>
            <w:shd w:val="clear" w:color="auto" w:fill="auto"/>
            <w:vAlign w:val="center"/>
            <w:hideMark/>
          </w:tcPr>
          <w:p w14:paraId="119B6F8B" w14:textId="77777777" w:rsidR="00707255" w:rsidRPr="001C6DD1" w:rsidRDefault="00707255" w:rsidP="00707255">
            <w:pPr>
              <w:spacing w:line="240" w:lineRule="auto"/>
              <w:rPr>
                <w:rFonts w:ascii="Arial" w:eastAsia="Times New Roman" w:hAnsi="Arial" w:cs="Arial"/>
                <w:color w:val="000000"/>
                <w:lang w:eastAsia="ru-RU"/>
              </w:rPr>
            </w:pPr>
            <w:r w:rsidRPr="001C6DD1">
              <w:rPr>
                <w:rFonts w:ascii="Arial" w:eastAsia="Times New Roman" w:hAnsi="Arial" w:cs="Arial"/>
                <w:color w:val="000000"/>
                <w:lang w:eastAsia="ru-RU"/>
              </w:rPr>
              <w:t xml:space="preserve">Активы по </w:t>
            </w:r>
            <w:r>
              <w:rPr>
                <w:rFonts w:ascii="Arial" w:eastAsia="Times New Roman" w:hAnsi="Arial" w:cs="Arial"/>
                <w:color w:val="000000"/>
                <w:lang w:eastAsia="ru-RU"/>
              </w:rPr>
              <w:t>договорам с покупателями прочие</w:t>
            </w:r>
          </w:p>
        </w:tc>
        <w:tc>
          <w:tcPr>
            <w:tcW w:w="2125" w:type="dxa"/>
            <w:tcBorders>
              <w:top w:val="nil"/>
              <w:left w:val="nil"/>
              <w:bottom w:val="nil"/>
              <w:right w:val="nil"/>
            </w:tcBorders>
            <w:shd w:val="clear" w:color="auto" w:fill="auto"/>
            <w:noWrap/>
            <w:vAlign w:val="center"/>
          </w:tcPr>
          <w:p w14:paraId="1312F4C0" w14:textId="08A4B3F5" w:rsidR="00707255" w:rsidRPr="00043FF1" w:rsidRDefault="0001690E" w:rsidP="00707255">
            <w:pPr>
              <w:ind w:right="170"/>
              <w:jc w:val="right"/>
              <w:rPr>
                <w:rFonts w:ascii="Arial" w:hAnsi="Arial" w:cs="Arial"/>
                <w:color w:val="000000"/>
              </w:rPr>
            </w:pPr>
            <w:r w:rsidRPr="0053614D">
              <w:rPr>
                <w:rFonts w:ascii="Arial" w:hAnsi="Arial" w:cs="Arial"/>
                <w:b/>
                <w:bCs/>
                <w:color w:val="000000"/>
              </w:rPr>
              <w:t>—</w:t>
            </w:r>
          </w:p>
        </w:tc>
        <w:tc>
          <w:tcPr>
            <w:tcW w:w="2126" w:type="dxa"/>
            <w:tcBorders>
              <w:top w:val="nil"/>
              <w:left w:val="nil"/>
              <w:bottom w:val="nil"/>
              <w:right w:val="nil"/>
            </w:tcBorders>
            <w:shd w:val="clear" w:color="auto" w:fill="auto"/>
            <w:noWrap/>
            <w:vAlign w:val="center"/>
            <w:hideMark/>
          </w:tcPr>
          <w:p w14:paraId="594427A4" w14:textId="2103CBD6" w:rsidR="00707255" w:rsidRPr="00043FF1" w:rsidRDefault="00707255" w:rsidP="00707255">
            <w:pPr>
              <w:ind w:right="170"/>
              <w:jc w:val="right"/>
              <w:rPr>
                <w:rFonts w:ascii="Arial" w:hAnsi="Arial" w:cs="Arial"/>
                <w:color w:val="000000"/>
              </w:rPr>
            </w:pPr>
            <w:r>
              <w:rPr>
                <w:rFonts w:ascii="Arial" w:hAnsi="Arial" w:cs="Arial"/>
                <w:color w:val="000000"/>
              </w:rPr>
              <w:t>63</w:t>
            </w:r>
          </w:p>
        </w:tc>
      </w:tr>
      <w:tr w:rsidR="00707255" w:rsidRPr="001C6DD1" w14:paraId="6DD3EFB1" w14:textId="77777777" w:rsidTr="00CC6B2D">
        <w:trPr>
          <w:trHeight w:val="340"/>
        </w:trPr>
        <w:tc>
          <w:tcPr>
            <w:tcW w:w="5387" w:type="dxa"/>
            <w:tcBorders>
              <w:top w:val="nil"/>
              <w:left w:val="nil"/>
              <w:bottom w:val="nil"/>
              <w:right w:val="nil"/>
            </w:tcBorders>
            <w:shd w:val="clear" w:color="auto" w:fill="auto"/>
            <w:vAlign w:val="center"/>
            <w:hideMark/>
          </w:tcPr>
          <w:p w14:paraId="0664D038" w14:textId="77777777" w:rsidR="00707255" w:rsidRPr="001C6DD1" w:rsidRDefault="00707255" w:rsidP="00707255">
            <w:pPr>
              <w:spacing w:line="240" w:lineRule="auto"/>
              <w:rPr>
                <w:rFonts w:ascii="Arial" w:eastAsia="Times New Roman" w:hAnsi="Arial" w:cs="Arial"/>
                <w:b/>
                <w:bCs/>
                <w:color w:val="000000"/>
                <w:lang w:eastAsia="ru-RU"/>
              </w:rPr>
            </w:pPr>
            <w:r w:rsidRPr="001C6DD1">
              <w:rPr>
                <w:rFonts w:ascii="Arial" w:eastAsia="Times New Roman" w:hAnsi="Arial" w:cs="Arial"/>
                <w:b/>
                <w:bCs/>
                <w:color w:val="000000"/>
                <w:lang w:eastAsia="ru-RU"/>
              </w:rPr>
              <w:t>Итого активы по договорам с покупателями</w:t>
            </w:r>
          </w:p>
        </w:tc>
        <w:tc>
          <w:tcPr>
            <w:tcW w:w="2125" w:type="dxa"/>
            <w:tcBorders>
              <w:top w:val="single" w:sz="4" w:space="0" w:color="auto"/>
              <w:left w:val="nil"/>
              <w:bottom w:val="double" w:sz="6" w:space="0" w:color="auto"/>
              <w:right w:val="nil"/>
            </w:tcBorders>
            <w:shd w:val="clear" w:color="auto" w:fill="auto"/>
            <w:noWrap/>
            <w:vAlign w:val="center"/>
          </w:tcPr>
          <w:p w14:paraId="6494A9EA" w14:textId="12F02FB0" w:rsidR="00707255" w:rsidRPr="00043FF1" w:rsidRDefault="0001690E" w:rsidP="00707255">
            <w:pPr>
              <w:ind w:right="170"/>
              <w:jc w:val="right"/>
              <w:rPr>
                <w:rFonts w:ascii="Arial" w:hAnsi="Arial" w:cs="Arial"/>
                <w:b/>
                <w:color w:val="000000"/>
              </w:rPr>
            </w:pPr>
            <w:r>
              <w:rPr>
                <w:rFonts w:ascii="Arial" w:hAnsi="Arial" w:cs="Arial"/>
                <w:b/>
                <w:color w:val="000000"/>
              </w:rPr>
              <w:t>566 693</w:t>
            </w:r>
          </w:p>
        </w:tc>
        <w:tc>
          <w:tcPr>
            <w:tcW w:w="2126" w:type="dxa"/>
            <w:tcBorders>
              <w:top w:val="single" w:sz="4" w:space="0" w:color="auto"/>
              <w:left w:val="nil"/>
              <w:bottom w:val="double" w:sz="6" w:space="0" w:color="auto"/>
              <w:right w:val="nil"/>
            </w:tcBorders>
            <w:shd w:val="clear" w:color="auto" w:fill="auto"/>
            <w:noWrap/>
            <w:vAlign w:val="center"/>
            <w:hideMark/>
          </w:tcPr>
          <w:p w14:paraId="36477157" w14:textId="4E7B7DFD" w:rsidR="00707255" w:rsidRPr="00043FF1" w:rsidRDefault="00707255" w:rsidP="00707255">
            <w:pPr>
              <w:ind w:right="170"/>
              <w:jc w:val="right"/>
              <w:rPr>
                <w:rFonts w:ascii="Arial" w:hAnsi="Arial" w:cs="Arial"/>
                <w:b/>
                <w:color w:val="000000"/>
              </w:rPr>
            </w:pPr>
            <w:r>
              <w:rPr>
                <w:rFonts w:ascii="Arial" w:hAnsi="Arial" w:cs="Arial"/>
                <w:b/>
                <w:color w:val="000000"/>
              </w:rPr>
              <w:t>159 487</w:t>
            </w:r>
          </w:p>
        </w:tc>
      </w:tr>
      <w:tr w:rsidR="00707255" w:rsidRPr="001C6DD1" w14:paraId="4513EFF3" w14:textId="77777777" w:rsidTr="00CC6B2D">
        <w:trPr>
          <w:trHeight w:val="20"/>
        </w:trPr>
        <w:tc>
          <w:tcPr>
            <w:tcW w:w="5387" w:type="dxa"/>
            <w:tcBorders>
              <w:top w:val="nil"/>
              <w:left w:val="nil"/>
              <w:bottom w:val="nil"/>
              <w:right w:val="nil"/>
            </w:tcBorders>
            <w:shd w:val="clear" w:color="auto" w:fill="auto"/>
            <w:vAlign w:val="center"/>
            <w:hideMark/>
          </w:tcPr>
          <w:p w14:paraId="769F5860" w14:textId="77777777" w:rsidR="00707255" w:rsidRPr="001C6DD1" w:rsidRDefault="00707255" w:rsidP="00707255">
            <w:pPr>
              <w:spacing w:line="240" w:lineRule="auto"/>
              <w:jc w:val="right"/>
              <w:rPr>
                <w:rFonts w:ascii="Arial" w:eastAsia="Times New Roman" w:hAnsi="Arial" w:cs="Arial"/>
                <w:b/>
                <w:bCs/>
                <w:color w:val="000000"/>
                <w:lang w:eastAsia="ru-RU"/>
              </w:rPr>
            </w:pPr>
          </w:p>
        </w:tc>
        <w:tc>
          <w:tcPr>
            <w:tcW w:w="2125" w:type="dxa"/>
            <w:tcBorders>
              <w:top w:val="nil"/>
              <w:left w:val="nil"/>
              <w:bottom w:val="nil"/>
              <w:right w:val="nil"/>
            </w:tcBorders>
            <w:shd w:val="clear" w:color="auto" w:fill="auto"/>
            <w:noWrap/>
            <w:vAlign w:val="center"/>
          </w:tcPr>
          <w:p w14:paraId="5A0E5D79" w14:textId="77777777" w:rsidR="00707255" w:rsidRPr="00DA312E" w:rsidRDefault="00707255" w:rsidP="00707255">
            <w:pPr>
              <w:ind w:right="170"/>
              <w:jc w:val="right"/>
              <w:rPr>
                <w:rFonts w:ascii="Arial" w:hAnsi="Arial" w:cs="Arial"/>
                <w:b/>
                <w:bCs/>
                <w:color w:val="000000"/>
              </w:rPr>
            </w:pPr>
          </w:p>
        </w:tc>
        <w:tc>
          <w:tcPr>
            <w:tcW w:w="2126" w:type="dxa"/>
            <w:tcBorders>
              <w:top w:val="nil"/>
              <w:left w:val="nil"/>
              <w:bottom w:val="nil"/>
              <w:right w:val="nil"/>
            </w:tcBorders>
            <w:shd w:val="clear" w:color="auto" w:fill="auto"/>
            <w:noWrap/>
            <w:vAlign w:val="center"/>
            <w:hideMark/>
          </w:tcPr>
          <w:p w14:paraId="7424DBDF" w14:textId="77777777" w:rsidR="00707255" w:rsidRPr="00DA312E" w:rsidRDefault="00707255" w:rsidP="00707255">
            <w:pPr>
              <w:ind w:right="170"/>
              <w:jc w:val="right"/>
              <w:rPr>
                <w:rFonts w:ascii="Arial" w:hAnsi="Arial" w:cs="Arial"/>
                <w:b/>
                <w:bCs/>
                <w:color w:val="000000"/>
              </w:rPr>
            </w:pPr>
          </w:p>
        </w:tc>
      </w:tr>
      <w:tr w:rsidR="00461F50" w:rsidRPr="001C6DD1" w14:paraId="2B5CDCD2" w14:textId="77777777" w:rsidTr="00CC6B2D">
        <w:trPr>
          <w:trHeight w:val="340"/>
        </w:trPr>
        <w:tc>
          <w:tcPr>
            <w:tcW w:w="5387" w:type="dxa"/>
            <w:tcBorders>
              <w:top w:val="nil"/>
              <w:left w:val="nil"/>
              <w:bottom w:val="nil"/>
              <w:right w:val="nil"/>
            </w:tcBorders>
            <w:shd w:val="clear" w:color="auto" w:fill="auto"/>
            <w:vAlign w:val="center"/>
          </w:tcPr>
          <w:p w14:paraId="5DD32815" w14:textId="3495CAAA" w:rsidR="00461F50" w:rsidRPr="001C6DD1" w:rsidRDefault="00461F50" w:rsidP="00461F50">
            <w:pPr>
              <w:spacing w:line="240" w:lineRule="auto"/>
              <w:rPr>
                <w:rFonts w:ascii="Arial" w:eastAsia="Times New Roman" w:hAnsi="Arial" w:cs="Arial"/>
                <w:color w:val="000000"/>
                <w:lang w:eastAsia="ru-RU"/>
              </w:rPr>
            </w:pPr>
            <w:r w:rsidRPr="001C6DD1">
              <w:rPr>
                <w:rFonts w:ascii="Arial" w:eastAsia="Times New Roman" w:hAnsi="Arial" w:cs="Arial"/>
                <w:color w:val="000000"/>
                <w:lang w:eastAsia="ru-RU"/>
              </w:rPr>
              <w:t>Авансы по договорам с покупателями на поставки продукции</w:t>
            </w:r>
          </w:p>
        </w:tc>
        <w:tc>
          <w:tcPr>
            <w:tcW w:w="2125" w:type="dxa"/>
            <w:tcBorders>
              <w:top w:val="nil"/>
              <w:left w:val="nil"/>
              <w:bottom w:val="nil"/>
              <w:right w:val="nil"/>
            </w:tcBorders>
            <w:shd w:val="clear" w:color="auto" w:fill="auto"/>
            <w:noWrap/>
            <w:vAlign w:val="center"/>
          </w:tcPr>
          <w:p w14:paraId="08B5934F" w14:textId="718CA52F" w:rsidR="00461F50" w:rsidRDefault="00461F50" w:rsidP="00461F50">
            <w:pPr>
              <w:ind w:right="170"/>
              <w:jc w:val="right"/>
              <w:rPr>
                <w:rFonts w:ascii="Arial" w:hAnsi="Arial" w:cs="Arial"/>
                <w:color w:val="000000"/>
              </w:rPr>
            </w:pPr>
            <w:r>
              <w:rPr>
                <w:rFonts w:ascii="Arial" w:hAnsi="Arial" w:cs="Arial"/>
                <w:color w:val="000000"/>
              </w:rPr>
              <w:t>1 443 381</w:t>
            </w:r>
          </w:p>
        </w:tc>
        <w:tc>
          <w:tcPr>
            <w:tcW w:w="2126" w:type="dxa"/>
            <w:tcBorders>
              <w:top w:val="nil"/>
              <w:left w:val="nil"/>
              <w:bottom w:val="nil"/>
              <w:right w:val="nil"/>
            </w:tcBorders>
            <w:shd w:val="clear" w:color="auto" w:fill="auto"/>
            <w:noWrap/>
            <w:vAlign w:val="center"/>
          </w:tcPr>
          <w:p w14:paraId="38E103D5" w14:textId="453264CD" w:rsidR="00461F50" w:rsidRDefault="00052F08" w:rsidP="00461F50">
            <w:pPr>
              <w:ind w:right="170"/>
              <w:jc w:val="right"/>
              <w:rPr>
                <w:rFonts w:ascii="Arial" w:hAnsi="Arial" w:cs="Arial"/>
                <w:color w:val="000000"/>
              </w:rPr>
            </w:pPr>
            <w:r>
              <w:rPr>
                <w:rFonts w:ascii="Arial" w:hAnsi="Arial" w:cs="Arial"/>
                <w:color w:val="000000"/>
              </w:rPr>
              <w:t>1 263 690</w:t>
            </w:r>
          </w:p>
        </w:tc>
      </w:tr>
      <w:tr w:rsidR="00461F50" w:rsidRPr="001C6DD1" w14:paraId="6D40E88E" w14:textId="77777777" w:rsidTr="00461F50">
        <w:trPr>
          <w:trHeight w:val="340"/>
        </w:trPr>
        <w:tc>
          <w:tcPr>
            <w:tcW w:w="5387" w:type="dxa"/>
            <w:tcBorders>
              <w:top w:val="nil"/>
              <w:left w:val="nil"/>
              <w:bottom w:val="nil"/>
              <w:right w:val="nil"/>
            </w:tcBorders>
            <w:shd w:val="clear" w:color="auto" w:fill="auto"/>
            <w:vAlign w:val="center"/>
          </w:tcPr>
          <w:p w14:paraId="5384DE7A" w14:textId="17257CAF" w:rsidR="00461F50" w:rsidRPr="001C6DD1" w:rsidRDefault="00461F50" w:rsidP="00461F50">
            <w:pPr>
              <w:spacing w:line="240" w:lineRule="auto"/>
              <w:rPr>
                <w:rFonts w:ascii="Arial" w:eastAsia="Times New Roman" w:hAnsi="Arial" w:cs="Arial"/>
                <w:color w:val="000000"/>
                <w:lang w:eastAsia="ru-RU"/>
              </w:rPr>
            </w:pPr>
            <w:r w:rsidRPr="001C6DD1">
              <w:rPr>
                <w:rFonts w:ascii="Arial" w:eastAsia="Times New Roman" w:hAnsi="Arial" w:cs="Arial"/>
                <w:color w:val="000000"/>
                <w:lang w:eastAsia="ru-RU"/>
              </w:rPr>
              <w:t>Авансы по договорам с покупателями на НИОКР</w:t>
            </w:r>
          </w:p>
        </w:tc>
        <w:tc>
          <w:tcPr>
            <w:tcW w:w="2125" w:type="dxa"/>
            <w:tcBorders>
              <w:top w:val="nil"/>
              <w:left w:val="nil"/>
              <w:bottom w:val="nil"/>
              <w:right w:val="nil"/>
            </w:tcBorders>
            <w:shd w:val="clear" w:color="auto" w:fill="auto"/>
            <w:noWrap/>
            <w:vAlign w:val="center"/>
          </w:tcPr>
          <w:p w14:paraId="2B57D845" w14:textId="142D062A" w:rsidR="00461F50" w:rsidRPr="00043FF1" w:rsidRDefault="00461F50" w:rsidP="00461F50">
            <w:pPr>
              <w:ind w:right="170"/>
              <w:jc w:val="right"/>
              <w:rPr>
                <w:rFonts w:ascii="Arial" w:hAnsi="Arial" w:cs="Arial"/>
                <w:color w:val="000000"/>
              </w:rPr>
            </w:pPr>
            <w:r>
              <w:rPr>
                <w:rFonts w:ascii="Arial" w:hAnsi="Arial" w:cs="Arial"/>
                <w:color w:val="000000"/>
              </w:rPr>
              <w:t>466 742</w:t>
            </w:r>
          </w:p>
        </w:tc>
        <w:tc>
          <w:tcPr>
            <w:tcW w:w="2126" w:type="dxa"/>
            <w:tcBorders>
              <w:top w:val="nil"/>
              <w:left w:val="nil"/>
              <w:bottom w:val="nil"/>
              <w:right w:val="nil"/>
            </w:tcBorders>
            <w:shd w:val="clear" w:color="auto" w:fill="auto"/>
            <w:noWrap/>
            <w:vAlign w:val="center"/>
          </w:tcPr>
          <w:p w14:paraId="6410A2C2" w14:textId="6608E4F6" w:rsidR="00461F50" w:rsidRPr="00043FF1" w:rsidRDefault="00052F08" w:rsidP="00461F50">
            <w:pPr>
              <w:ind w:right="170"/>
              <w:jc w:val="right"/>
              <w:rPr>
                <w:rFonts w:ascii="Arial" w:hAnsi="Arial" w:cs="Arial"/>
                <w:color w:val="000000"/>
              </w:rPr>
            </w:pPr>
            <w:r>
              <w:rPr>
                <w:rFonts w:ascii="Arial" w:hAnsi="Arial" w:cs="Arial"/>
                <w:color w:val="000000"/>
              </w:rPr>
              <w:t>958 992</w:t>
            </w:r>
          </w:p>
        </w:tc>
      </w:tr>
      <w:tr w:rsidR="00461F50" w:rsidRPr="001C6DD1" w14:paraId="300A8F38" w14:textId="77777777" w:rsidTr="00CC6B2D">
        <w:trPr>
          <w:trHeight w:val="340"/>
        </w:trPr>
        <w:tc>
          <w:tcPr>
            <w:tcW w:w="5387" w:type="dxa"/>
            <w:tcBorders>
              <w:top w:val="nil"/>
              <w:left w:val="nil"/>
              <w:bottom w:val="nil"/>
              <w:right w:val="nil"/>
            </w:tcBorders>
            <w:shd w:val="clear" w:color="auto" w:fill="auto"/>
            <w:vAlign w:val="center"/>
          </w:tcPr>
          <w:p w14:paraId="6E2687FE" w14:textId="77777777" w:rsidR="00461F50" w:rsidRPr="001C6DD1" w:rsidRDefault="00461F50" w:rsidP="00461F50">
            <w:pPr>
              <w:spacing w:line="240" w:lineRule="auto"/>
              <w:rPr>
                <w:rFonts w:ascii="Arial" w:eastAsia="Times New Roman" w:hAnsi="Arial" w:cs="Arial"/>
                <w:color w:val="000000"/>
                <w:lang w:eastAsia="ru-RU"/>
              </w:rPr>
            </w:pPr>
            <w:r w:rsidRPr="00591BFE">
              <w:rPr>
                <w:rFonts w:ascii="Arial" w:eastAsia="Times New Roman" w:hAnsi="Arial" w:cs="Arial"/>
                <w:color w:val="000000"/>
                <w:lang w:eastAsia="ru-RU"/>
              </w:rPr>
              <w:t>Авансы по прочим договорам с покупателями</w:t>
            </w:r>
          </w:p>
        </w:tc>
        <w:tc>
          <w:tcPr>
            <w:tcW w:w="2125" w:type="dxa"/>
            <w:tcBorders>
              <w:top w:val="nil"/>
              <w:left w:val="nil"/>
              <w:bottom w:val="nil"/>
              <w:right w:val="nil"/>
            </w:tcBorders>
            <w:shd w:val="clear" w:color="auto" w:fill="auto"/>
            <w:noWrap/>
            <w:vAlign w:val="center"/>
          </w:tcPr>
          <w:p w14:paraId="573C1794" w14:textId="7148C945" w:rsidR="00461F50" w:rsidRPr="00043FF1" w:rsidRDefault="00461F50" w:rsidP="00461F50">
            <w:pPr>
              <w:ind w:right="170"/>
              <w:jc w:val="right"/>
              <w:rPr>
                <w:rFonts w:ascii="Arial" w:hAnsi="Arial" w:cs="Arial"/>
                <w:color w:val="000000"/>
              </w:rPr>
            </w:pPr>
            <w:r>
              <w:rPr>
                <w:rFonts w:ascii="Arial" w:hAnsi="Arial" w:cs="Arial"/>
                <w:color w:val="000000"/>
              </w:rPr>
              <w:t>503 275</w:t>
            </w:r>
          </w:p>
        </w:tc>
        <w:tc>
          <w:tcPr>
            <w:tcW w:w="2126" w:type="dxa"/>
            <w:tcBorders>
              <w:top w:val="nil"/>
              <w:left w:val="nil"/>
              <w:bottom w:val="nil"/>
              <w:right w:val="nil"/>
            </w:tcBorders>
            <w:shd w:val="clear" w:color="auto" w:fill="auto"/>
            <w:noWrap/>
            <w:vAlign w:val="center"/>
          </w:tcPr>
          <w:p w14:paraId="37616FCB" w14:textId="726B8B39" w:rsidR="00461F50" w:rsidRPr="00043FF1" w:rsidRDefault="00052F08" w:rsidP="00461F50">
            <w:pPr>
              <w:ind w:right="170"/>
              <w:jc w:val="right"/>
              <w:rPr>
                <w:rFonts w:ascii="Arial" w:hAnsi="Arial" w:cs="Arial"/>
                <w:color w:val="000000"/>
              </w:rPr>
            </w:pPr>
            <w:r>
              <w:rPr>
                <w:rFonts w:ascii="Arial" w:hAnsi="Arial" w:cs="Arial"/>
                <w:color w:val="000000"/>
              </w:rPr>
              <w:t>368 571</w:t>
            </w:r>
          </w:p>
        </w:tc>
      </w:tr>
      <w:tr w:rsidR="00461F50" w:rsidRPr="001C6DD1" w14:paraId="4D961209" w14:textId="77777777" w:rsidTr="00CC6B2D">
        <w:trPr>
          <w:trHeight w:val="340"/>
        </w:trPr>
        <w:tc>
          <w:tcPr>
            <w:tcW w:w="5387" w:type="dxa"/>
            <w:tcBorders>
              <w:top w:val="nil"/>
              <w:left w:val="nil"/>
              <w:bottom w:val="nil"/>
              <w:right w:val="nil"/>
            </w:tcBorders>
            <w:shd w:val="clear" w:color="auto" w:fill="auto"/>
            <w:vAlign w:val="center"/>
            <w:hideMark/>
          </w:tcPr>
          <w:p w14:paraId="20253455" w14:textId="77777777" w:rsidR="00461F50" w:rsidRPr="001C6DD1" w:rsidRDefault="00461F50" w:rsidP="00461F50">
            <w:pPr>
              <w:spacing w:line="240" w:lineRule="auto"/>
              <w:rPr>
                <w:rFonts w:ascii="Arial" w:eastAsia="Times New Roman" w:hAnsi="Arial" w:cs="Arial"/>
                <w:b/>
                <w:bCs/>
                <w:color w:val="000000"/>
                <w:lang w:eastAsia="ru-RU"/>
              </w:rPr>
            </w:pPr>
            <w:r w:rsidRPr="001C6DD1">
              <w:rPr>
                <w:rFonts w:ascii="Arial" w:eastAsia="Times New Roman" w:hAnsi="Arial" w:cs="Arial"/>
                <w:b/>
                <w:bCs/>
                <w:color w:val="000000"/>
                <w:lang w:eastAsia="ru-RU"/>
              </w:rPr>
              <w:t>Итого обязательства по договорам с покупателями</w:t>
            </w:r>
          </w:p>
        </w:tc>
        <w:tc>
          <w:tcPr>
            <w:tcW w:w="2125" w:type="dxa"/>
            <w:tcBorders>
              <w:top w:val="single" w:sz="4" w:space="0" w:color="auto"/>
              <w:left w:val="nil"/>
              <w:bottom w:val="double" w:sz="6" w:space="0" w:color="auto"/>
              <w:right w:val="nil"/>
            </w:tcBorders>
            <w:shd w:val="clear" w:color="auto" w:fill="auto"/>
            <w:noWrap/>
            <w:vAlign w:val="center"/>
          </w:tcPr>
          <w:p w14:paraId="4E556450" w14:textId="1DFFC930" w:rsidR="00461F50" w:rsidRPr="00043FF1" w:rsidRDefault="00461F50" w:rsidP="00461F50">
            <w:pPr>
              <w:ind w:right="170"/>
              <w:jc w:val="right"/>
              <w:rPr>
                <w:rFonts w:ascii="Arial" w:hAnsi="Arial" w:cs="Arial"/>
                <w:b/>
                <w:color w:val="000000"/>
              </w:rPr>
            </w:pPr>
            <w:r>
              <w:rPr>
                <w:rFonts w:ascii="Arial" w:hAnsi="Arial" w:cs="Arial"/>
                <w:b/>
                <w:color w:val="000000"/>
              </w:rPr>
              <w:t>2 413 398</w:t>
            </w:r>
          </w:p>
        </w:tc>
        <w:tc>
          <w:tcPr>
            <w:tcW w:w="2126" w:type="dxa"/>
            <w:tcBorders>
              <w:top w:val="single" w:sz="4" w:space="0" w:color="auto"/>
              <w:left w:val="nil"/>
              <w:bottom w:val="double" w:sz="6" w:space="0" w:color="auto"/>
              <w:right w:val="nil"/>
            </w:tcBorders>
            <w:shd w:val="clear" w:color="auto" w:fill="auto"/>
            <w:noWrap/>
            <w:vAlign w:val="center"/>
            <w:hideMark/>
          </w:tcPr>
          <w:p w14:paraId="3CF63D2F" w14:textId="5EFAAF23" w:rsidR="00461F50" w:rsidRPr="00043FF1" w:rsidRDefault="00461F50" w:rsidP="00461F50">
            <w:pPr>
              <w:ind w:right="170"/>
              <w:jc w:val="right"/>
              <w:rPr>
                <w:rFonts w:ascii="Arial" w:hAnsi="Arial" w:cs="Arial"/>
                <w:b/>
                <w:color w:val="000000"/>
              </w:rPr>
            </w:pPr>
            <w:r>
              <w:rPr>
                <w:rFonts w:ascii="Arial" w:hAnsi="Arial" w:cs="Arial"/>
                <w:b/>
                <w:color w:val="000000"/>
              </w:rPr>
              <w:t>2 591 253</w:t>
            </w:r>
          </w:p>
        </w:tc>
      </w:tr>
    </w:tbl>
    <w:p w14:paraId="7A6F0443" w14:textId="67C9F337" w:rsidR="00842D95" w:rsidRDefault="003D1DFB" w:rsidP="003D1DFB">
      <w:pPr>
        <w:pStyle w:val="a1"/>
        <w:widowControl w:val="0"/>
        <w:spacing w:before="120" w:after="120" w:line="259" w:lineRule="auto"/>
        <w:rPr>
          <w:rFonts w:ascii="Arial" w:hAnsi="Arial" w:cs="Arial"/>
          <w:color w:val="000000" w:themeColor="text1"/>
          <w:szCs w:val="22"/>
          <w:lang w:val="ru-RU" w:eastAsia="ru-RU"/>
        </w:rPr>
      </w:pPr>
      <w:r w:rsidRPr="003D1DFB">
        <w:rPr>
          <w:rFonts w:ascii="Arial" w:hAnsi="Arial" w:cs="Arial"/>
          <w:color w:val="000000" w:themeColor="text1"/>
          <w:szCs w:val="22"/>
          <w:lang w:val="ru-RU" w:eastAsia="ru-RU"/>
        </w:rPr>
        <w:t xml:space="preserve">Активы по договорам с покупателями представляют собой права Группы на часть выполненных работ, за которую не были выставлены счета на отчетную дату. Активы по договорам с покупателями </w:t>
      </w:r>
      <w:proofErr w:type="spellStart"/>
      <w:r w:rsidRPr="003D1DFB">
        <w:rPr>
          <w:rFonts w:ascii="Arial" w:hAnsi="Arial" w:cs="Arial"/>
          <w:color w:val="000000" w:themeColor="text1"/>
          <w:szCs w:val="22"/>
          <w:lang w:val="ru-RU" w:eastAsia="ru-RU"/>
        </w:rPr>
        <w:t>реклассифицируются</w:t>
      </w:r>
      <w:proofErr w:type="spellEnd"/>
      <w:r w:rsidRPr="003D1DFB">
        <w:rPr>
          <w:rFonts w:ascii="Arial" w:hAnsi="Arial" w:cs="Arial"/>
          <w:color w:val="000000" w:themeColor="text1"/>
          <w:szCs w:val="22"/>
          <w:lang w:val="ru-RU" w:eastAsia="ru-RU"/>
        </w:rPr>
        <w:t xml:space="preserve"> в торговую дебиторскую задолженность, когда</w:t>
      </w:r>
      <w:r w:rsidR="0080502C">
        <w:rPr>
          <w:rFonts w:ascii="Arial" w:hAnsi="Arial" w:cs="Arial"/>
          <w:color w:val="000000" w:themeColor="text1"/>
          <w:szCs w:val="22"/>
          <w:lang w:val="ru-RU" w:eastAsia="ru-RU"/>
        </w:rPr>
        <w:t xml:space="preserve"> права становятся безусловными.</w:t>
      </w:r>
    </w:p>
    <w:p w14:paraId="2DA1FB97" w14:textId="3507770D" w:rsidR="003D1DFB" w:rsidRPr="003D1DFB" w:rsidRDefault="007D2D51" w:rsidP="003D1DFB">
      <w:pPr>
        <w:pStyle w:val="a1"/>
        <w:widowControl w:val="0"/>
        <w:spacing w:before="120" w:after="120" w:line="259" w:lineRule="auto"/>
        <w:rPr>
          <w:rFonts w:ascii="Arial" w:hAnsi="Arial" w:cs="Arial"/>
          <w:color w:val="000000" w:themeColor="text1"/>
          <w:szCs w:val="22"/>
          <w:lang w:val="ru-RU" w:eastAsia="ru-RU"/>
        </w:rPr>
      </w:pPr>
      <w:r w:rsidRPr="007D2D51">
        <w:rPr>
          <w:rFonts w:ascii="Arial" w:hAnsi="Arial" w:cs="Arial"/>
          <w:color w:val="000000" w:themeColor="text1"/>
          <w:szCs w:val="22"/>
          <w:lang w:val="ru-RU" w:eastAsia="ru-RU"/>
        </w:rPr>
        <w:t>Движения активов и обязательств по дог</w:t>
      </w:r>
      <w:r>
        <w:rPr>
          <w:rFonts w:ascii="Arial" w:hAnsi="Arial" w:cs="Arial"/>
          <w:color w:val="000000" w:themeColor="text1"/>
          <w:szCs w:val="22"/>
          <w:lang w:val="ru-RU" w:eastAsia="ru-RU"/>
        </w:rPr>
        <w:t>оворам с покупателями составили</w:t>
      </w:r>
      <w:r w:rsidR="003D1DFB" w:rsidRPr="003D1DFB">
        <w:rPr>
          <w:rFonts w:ascii="Arial" w:hAnsi="Arial" w:cs="Arial"/>
          <w:color w:val="000000" w:themeColor="text1"/>
          <w:szCs w:val="22"/>
          <w:lang w:val="ru-RU" w:eastAsia="ru-RU"/>
        </w:rPr>
        <w:t>:</w:t>
      </w:r>
    </w:p>
    <w:tbl>
      <w:tblPr>
        <w:tblW w:w="5074" w:type="pct"/>
        <w:tblLook w:val="04A0" w:firstRow="1" w:lastRow="0" w:firstColumn="1" w:lastColumn="0" w:noHBand="0" w:noVBand="1"/>
      </w:tblPr>
      <w:tblGrid>
        <w:gridCol w:w="5813"/>
        <w:gridCol w:w="2126"/>
        <w:gridCol w:w="1842"/>
      </w:tblGrid>
      <w:tr w:rsidR="00CC6B2D" w:rsidRPr="003D1DFB" w14:paraId="4ECFCC97" w14:textId="77777777" w:rsidTr="00CC6B2D">
        <w:trPr>
          <w:trHeight w:val="300"/>
        </w:trPr>
        <w:tc>
          <w:tcPr>
            <w:tcW w:w="5813" w:type="dxa"/>
            <w:tcBorders>
              <w:top w:val="nil"/>
              <w:left w:val="nil"/>
              <w:bottom w:val="nil"/>
              <w:right w:val="nil"/>
            </w:tcBorders>
            <w:shd w:val="clear" w:color="auto" w:fill="auto"/>
            <w:noWrap/>
            <w:vAlign w:val="bottom"/>
            <w:hideMark/>
          </w:tcPr>
          <w:p w14:paraId="3A3D8C53" w14:textId="77777777" w:rsidR="00CC6B2D" w:rsidRPr="003D1DFB" w:rsidRDefault="00CC6B2D" w:rsidP="00211C7F">
            <w:pPr>
              <w:rPr>
                <w:rFonts w:ascii="Arial" w:eastAsia="Times New Roman" w:hAnsi="Arial" w:cs="Arial"/>
                <w:color w:val="000000" w:themeColor="text1"/>
                <w:lang w:eastAsia="ru-RU"/>
              </w:rPr>
            </w:pPr>
          </w:p>
        </w:tc>
        <w:tc>
          <w:tcPr>
            <w:tcW w:w="2126" w:type="dxa"/>
            <w:tcBorders>
              <w:top w:val="nil"/>
              <w:left w:val="nil"/>
              <w:bottom w:val="single" w:sz="4" w:space="0" w:color="auto"/>
              <w:right w:val="nil"/>
            </w:tcBorders>
          </w:tcPr>
          <w:p w14:paraId="663D1608" w14:textId="45E3ADE4" w:rsidR="00CC6B2D" w:rsidRPr="003D1DFB" w:rsidRDefault="00CC6B2D" w:rsidP="00211C7F">
            <w:pPr>
              <w:jc w:val="center"/>
              <w:rPr>
                <w:rFonts w:ascii="Arial" w:hAnsi="Arial" w:cs="Arial"/>
                <w:b/>
                <w:bCs/>
                <w:color w:val="000000" w:themeColor="text1"/>
              </w:rPr>
            </w:pPr>
            <w:r w:rsidRPr="003D1DFB">
              <w:rPr>
                <w:rFonts w:ascii="Arial" w:hAnsi="Arial" w:cs="Arial"/>
                <w:b/>
                <w:bCs/>
                <w:color w:val="000000" w:themeColor="text1"/>
              </w:rPr>
              <w:t xml:space="preserve">За </w:t>
            </w:r>
            <w:r w:rsidR="00707255" w:rsidRPr="003D1DFB">
              <w:rPr>
                <w:rFonts w:ascii="Arial" w:hAnsi="Arial" w:cs="Arial"/>
                <w:b/>
                <w:bCs/>
                <w:color w:val="000000" w:themeColor="text1"/>
              </w:rPr>
              <w:t>г</w:t>
            </w:r>
            <w:r w:rsidR="00707255">
              <w:rPr>
                <w:rFonts w:ascii="Arial" w:hAnsi="Arial" w:cs="Arial"/>
                <w:b/>
                <w:bCs/>
                <w:color w:val="000000" w:themeColor="text1"/>
              </w:rPr>
              <w:t>од, закончившийся</w:t>
            </w:r>
            <w:r w:rsidR="00707255">
              <w:rPr>
                <w:rFonts w:ascii="Arial" w:hAnsi="Arial" w:cs="Arial"/>
                <w:b/>
                <w:bCs/>
                <w:color w:val="000000" w:themeColor="text1"/>
              </w:rPr>
              <w:br/>
              <w:t>31 декабря 2020</w:t>
            </w:r>
            <w:r w:rsidRPr="003D1DFB">
              <w:rPr>
                <w:rFonts w:ascii="Arial" w:hAnsi="Arial" w:cs="Arial"/>
                <w:b/>
                <w:bCs/>
                <w:color w:val="000000" w:themeColor="text1"/>
              </w:rPr>
              <w:t> г.</w:t>
            </w:r>
          </w:p>
        </w:tc>
        <w:tc>
          <w:tcPr>
            <w:tcW w:w="1842" w:type="dxa"/>
            <w:tcBorders>
              <w:top w:val="nil"/>
              <w:left w:val="nil"/>
              <w:bottom w:val="single" w:sz="4" w:space="0" w:color="auto"/>
              <w:right w:val="nil"/>
            </w:tcBorders>
            <w:shd w:val="clear" w:color="auto" w:fill="auto"/>
            <w:noWrap/>
            <w:tcMar>
              <w:left w:w="28" w:type="dxa"/>
              <w:right w:w="28" w:type="dxa"/>
            </w:tcMar>
            <w:vAlign w:val="center"/>
            <w:hideMark/>
          </w:tcPr>
          <w:p w14:paraId="50830E7E" w14:textId="7F3D7B91" w:rsidR="00CC6B2D" w:rsidRPr="003D1DFB" w:rsidRDefault="00CC6B2D" w:rsidP="00707255">
            <w:pPr>
              <w:jc w:val="center"/>
              <w:rPr>
                <w:rFonts w:ascii="Arial" w:eastAsia="Times New Roman" w:hAnsi="Arial" w:cs="Arial"/>
                <w:b/>
                <w:bCs/>
                <w:color w:val="000000" w:themeColor="text1"/>
                <w:lang w:eastAsia="ru-RU"/>
              </w:rPr>
            </w:pPr>
            <w:r w:rsidRPr="003D1DFB">
              <w:rPr>
                <w:rFonts w:ascii="Arial" w:hAnsi="Arial" w:cs="Arial"/>
                <w:b/>
                <w:bCs/>
                <w:color w:val="000000" w:themeColor="text1"/>
              </w:rPr>
              <w:t xml:space="preserve">За </w:t>
            </w:r>
            <w:r w:rsidR="00707255" w:rsidRPr="003D1DFB">
              <w:rPr>
                <w:rFonts w:ascii="Arial" w:hAnsi="Arial" w:cs="Arial"/>
                <w:b/>
                <w:bCs/>
                <w:color w:val="000000" w:themeColor="text1"/>
              </w:rPr>
              <w:t>год, закончившийся</w:t>
            </w:r>
            <w:r w:rsidRPr="003D1DFB">
              <w:rPr>
                <w:rFonts w:ascii="Arial" w:hAnsi="Arial" w:cs="Arial"/>
                <w:b/>
                <w:bCs/>
                <w:color w:val="000000" w:themeColor="text1"/>
              </w:rPr>
              <w:br/>
              <w:t>31 декабря 201</w:t>
            </w:r>
            <w:r w:rsidR="00707255">
              <w:rPr>
                <w:rFonts w:ascii="Arial" w:hAnsi="Arial" w:cs="Arial"/>
                <w:b/>
                <w:bCs/>
                <w:color w:val="000000" w:themeColor="text1"/>
              </w:rPr>
              <w:t>9</w:t>
            </w:r>
            <w:r w:rsidRPr="003D1DFB">
              <w:rPr>
                <w:rFonts w:ascii="Arial" w:hAnsi="Arial" w:cs="Arial"/>
                <w:b/>
                <w:bCs/>
                <w:color w:val="000000" w:themeColor="text1"/>
              </w:rPr>
              <w:t> г.</w:t>
            </w:r>
          </w:p>
        </w:tc>
      </w:tr>
      <w:tr w:rsidR="00707255" w:rsidRPr="003D1DFB" w14:paraId="135C3D27" w14:textId="77777777" w:rsidTr="00591BFE">
        <w:trPr>
          <w:trHeight w:val="300"/>
        </w:trPr>
        <w:tc>
          <w:tcPr>
            <w:tcW w:w="5813" w:type="dxa"/>
            <w:tcBorders>
              <w:top w:val="nil"/>
              <w:left w:val="nil"/>
              <w:bottom w:val="nil"/>
              <w:right w:val="nil"/>
            </w:tcBorders>
            <w:shd w:val="clear" w:color="auto" w:fill="auto"/>
            <w:noWrap/>
            <w:vAlign w:val="bottom"/>
            <w:hideMark/>
          </w:tcPr>
          <w:p w14:paraId="14E8AE60" w14:textId="77777777" w:rsidR="00707255" w:rsidRPr="003D1DFB" w:rsidRDefault="00707255" w:rsidP="00707255">
            <w:pPr>
              <w:rPr>
                <w:rFonts w:ascii="Arial" w:eastAsia="Times New Roman" w:hAnsi="Arial" w:cs="Arial"/>
                <w:b/>
                <w:bCs/>
                <w:color w:val="000000" w:themeColor="text1"/>
                <w:lang w:eastAsia="ru-RU"/>
              </w:rPr>
            </w:pPr>
            <w:r w:rsidRPr="003D1DFB">
              <w:rPr>
                <w:rFonts w:ascii="Arial" w:eastAsia="Times New Roman" w:hAnsi="Arial" w:cs="Arial"/>
                <w:b/>
                <w:bCs/>
                <w:color w:val="000000" w:themeColor="text1"/>
                <w:lang w:eastAsia="ru-RU"/>
              </w:rPr>
              <w:t>Активы по договорам с покупателями на начало отчетного года</w:t>
            </w:r>
          </w:p>
        </w:tc>
        <w:tc>
          <w:tcPr>
            <w:tcW w:w="2126" w:type="dxa"/>
            <w:tcBorders>
              <w:top w:val="nil"/>
              <w:left w:val="nil"/>
              <w:bottom w:val="nil"/>
              <w:right w:val="nil"/>
            </w:tcBorders>
            <w:vAlign w:val="center"/>
          </w:tcPr>
          <w:p w14:paraId="3D765378" w14:textId="7FE55E4B" w:rsidR="00707255" w:rsidRPr="00813874" w:rsidRDefault="00707255" w:rsidP="00707255">
            <w:pPr>
              <w:ind w:right="170"/>
              <w:jc w:val="right"/>
              <w:rPr>
                <w:rFonts w:ascii="Arial" w:eastAsia="Times New Roman" w:hAnsi="Arial" w:cs="Arial"/>
                <w:b/>
                <w:bCs/>
                <w:color w:val="000000" w:themeColor="text1"/>
                <w:lang w:eastAsia="ru-RU"/>
              </w:rPr>
            </w:pPr>
            <w:r w:rsidRPr="00591BFE">
              <w:rPr>
                <w:rFonts w:ascii="Arial" w:eastAsia="Times New Roman" w:hAnsi="Arial" w:cs="Arial"/>
                <w:b/>
                <w:bCs/>
                <w:color w:val="000000" w:themeColor="text1"/>
                <w:lang w:eastAsia="ru-RU"/>
              </w:rPr>
              <w:t>159 487</w:t>
            </w:r>
          </w:p>
        </w:tc>
        <w:tc>
          <w:tcPr>
            <w:tcW w:w="1842" w:type="dxa"/>
            <w:tcBorders>
              <w:top w:val="nil"/>
              <w:left w:val="nil"/>
              <w:bottom w:val="nil"/>
              <w:right w:val="nil"/>
            </w:tcBorders>
            <w:shd w:val="clear" w:color="auto" w:fill="auto"/>
            <w:noWrap/>
            <w:vAlign w:val="center"/>
          </w:tcPr>
          <w:p w14:paraId="7F6CFE14" w14:textId="59E65E94" w:rsidR="00707255" w:rsidRPr="00813874" w:rsidRDefault="00707255" w:rsidP="00707255">
            <w:pPr>
              <w:ind w:right="170"/>
              <w:jc w:val="right"/>
              <w:rPr>
                <w:rFonts w:ascii="Arial" w:eastAsia="Times New Roman" w:hAnsi="Arial" w:cs="Arial"/>
                <w:b/>
                <w:bCs/>
                <w:color w:val="000000" w:themeColor="text1"/>
                <w:lang w:eastAsia="ru-RU"/>
              </w:rPr>
            </w:pPr>
            <w:r>
              <w:rPr>
                <w:rFonts w:ascii="Arial" w:eastAsia="Times New Roman" w:hAnsi="Arial" w:cs="Arial"/>
                <w:b/>
                <w:bCs/>
                <w:color w:val="000000" w:themeColor="text1"/>
                <w:lang w:eastAsia="ru-RU"/>
              </w:rPr>
              <w:t>896 039</w:t>
            </w:r>
          </w:p>
        </w:tc>
      </w:tr>
      <w:tr w:rsidR="00707255" w:rsidRPr="003D1DFB" w14:paraId="59DEEBB5" w14:textId="77777777" w:rsidTr="00591BFE">
        <w:trPr>
          <w:trHeight w:val="300"/>
        </w:trPr>
        <w:tc>
          <w:tcPr>
            <w:tcW w:w="5813" w:type="dxa"/>
            <w:tcBorders>
              <w:top w:val="nil"/>
              <w:left w:val="nil"/>
              <w:bottom w:val="nil"/>
              <w:right w:val="nil"/>
            </w:tcBorders>
            <w:shd w:val="clear" w:color="auto" w:fill="auto"/>
            <w:noWrap/>
            <w:vAlign w:val="center"/>
            <w:hideMark/>
          </w:tcPr>
          <w:p w14:paraId="54A2CC9F" w14:textId="77777777" w:rsidR="00707255" w:rsidRPr="003D1DFB" w:rsidRDefault="00707255" w:rsidP="00707255">
            <w:pPr>
              <w:rPr>
                <w:rFonts w:ascii="Arial" w:eastAsia="Times New Roman" w:hAnsi="Arial" w:cs="Arial"/>
                <w:color w:val="000000" w:themeColor="text1"/>
                <w:lang w:eastAsia="ru-RU"/>
              </w:rPr>
            </w:pPr>
            <w:r w:rsidRPr="003D1DFB">
              <w:rPr>
                <w:rFonts w:ascii="Arial" w:eastAsia="Times New Roman" w:hAnsi="Arial" w:cs="Arial"/>
                <w:color w:val="000000" w:themeColor="text1"/>
                <w:lang w:eastAsia="ru-RU"/>
              </w:rPr>
              <w:t>Признано расходов за отчетный период</w:t>
            </w:r>
          </w:p>
        </w:tc>
        <w:tc>
          <w:tcPr>
            <w:tcW w:w="2126" w:type="dxa"/>
            <w:tcBorders>
              <w:top w:val="nil"/>
              <w:left w:val="nil"/>
              <w:bottom w:val="nil"/>
              <w:right w:val="nil"/>
            </w:tcBorders>
            <w:vAlign w:val="center"/>
          </w:tcPr>
          <w:p w14:paraId="0490C63C" w14:textId="59D0D2A1" w:rsidR="00707255" w:rsidRPr="00813874" w:rsidRDefault="00CB76EE" w:rsidP="00707255">
            <w:pPr>
              <w:ind w:right="170"/>
              <w:jc w:val="right"/>
              <w:rPr>
                <w:rFonts w:ascii="Arial" w:eastAsia="Times New Roman" w:hAnsi="Arial" w:cs="Arial"/>
                <w:bCs/>
                <w:color w:val="000000" w:themeColor="text1"/>
                <w:lang w:eastAsia="ru-RU"/>
              </w:rPr>
            </w:pPr>
            <w:r>
              <w:rPr>
                <w:rFonts w:ascii="Arial" w:eastAsia="Times New Roman" w:hAnsi="Arial" w:cs="Arial"/>
                <w:bCs/>
                <w:color w:val="000000" w:themeColor="text1"/>
                <w:lang w:eastAsia="ru-RU"/>
              </w:rPr>
              <w:t>2 436 744</w:t>
            </w:r>
          </w:p>
        </w:tc>
        <w:tc>
          <w:tcPr>
            <w:tcW w:w="1842" w:type="dxa"/>
            <w:tcBorders>
              <w:top w:val="nil"/>
              <w:left w:val="nil"/>
              <w:bottom w:val="nil"/>
              <w:right w:val="nil"/>
            </w:tcBorders>
            <w:shd w:val="clear" w:color="auto" w:fill="auto"/>
            <w:noWrap/>
            <w:vAlign w:val="center"/>
          </w:tcPr>
          <w:p w14:paraId="41119070" w14:textId="78580082" w:rsidR="00707255" w:rsidRPr="00813874" w:rsidRDefault="00707255" w:rsidP="00707255">
            <w:pPr>
              <w:ind w:right="170"/>
              <w:jc w:val="right"/>
              <w:rPr>
                <w:rFonts w:ascii="Arial" w:eastAsia="Times New Roman" w:hAnsi="Arial" w:cs="Arial"/>
                <w:bCs/>
                <w:color w:val="000000" w:themeColor="text1"/>
                <w:lang w:eastAsia="ru-RU"/>
              </w:rPr>
            </w:pPr>
            <w:r>
              <w:rPr>
                <w:rFonts w:ascii="Arial" w:eastAsia="Times New Roman" w:hAnsi="Arial" w:cs="Arial"/>
                <w:bCs/>
                <w:color w:val="000000" w:themeColor="text1"/>
                <w:lang w:eastAsia="ru-RU"/>
              </w:rPr>
              <w:t>1 561 734</w:t>
            </w:r>
          </w:p>
        </w:tc>
      </w:tr>
      <w:tr w:rsidR="00707255" w:rsidRPr="003D1DFB" w14:paraId="14201156" w14:textId="77777777" w:rsidTr="00591BFE">
        <w:trPr>
          <w:trHeight w:val="300"/>
        </w:trPr>
        <w:tc>
          <w:tcPr>
            <w:tcW w:w="5813" w:type="dxa"/>
            <w:tcBorders>
              <w:top w:val="nil"/>
              <w:left w:val="nil"/>
              <w:bottom w:val="nil"/>
              <w:right w:val="nil"/>
            </w:tcBorders>
            <w:shd w:val="clear" w:color="auto" w:fill="auto"/>
            <w:noWrap/>
            <w:vAlign w:val="center"/>
            <w:hideMark/>
          </w:tcPr>
          <w:p w14:paraId="5805627B" w14:textId="77777777" w:rsidR="00707255" w:rsidRPr="003D1DFB" w:rsidRDefault="00707255" w:rsidP="00707255">
            <w:pPr>
              <w:rPr>
                <w:rFonts w:ascii="Arial" w:eastAsia="Times New Roman" w:hAnsi="Arial" w:cs="Arial"/>
                <w:color w:val="000000" w:themeColor="text1"/>
                <w:lang w:eastAsia="ru-RU"/>
              </w:rPr>
            </w:pPr>
            <w:r w:rsidRPr="003D1DFB">
              <w:rPr>
                <w:rFonts w:ascii="Arial" w:eastAsia="Times New Roman" w:hAnsi="Arial" w:cs="Arial"/>
                <w:color w:val="000000" w:themeColor="text1"/>
                <w:lang w:eastAsia="ru-RU"/>
              </w:rPr>
              <w:t>Признано прибыли за отчетный период</w:t>
            </w:r>
          </w:p>
        </w:tc>
        <w:tc>
          <w:tcPr>
            <w:tcW w:w="2126" w:type="dxa"/>
            <w:tcBorders>
              <w:top w:val="nil"/>
              <w:left w:val="nil"/>
              <w:bottom w:val="single" w:sz="4" w:space="0" w:color="auto"/>
              <w:right w:val="nil"/>
            </w:tcBorders>
            <w:vAlign w:val="center"/>
          </w:tcPr>
          <w:p w14:paraId="619FFFD1" w14:textId="3B2D43BA" w:rsidR="00707255" w:rsidRPr="00813874" w:rsidRDefault="00CB76EE" w:rsidP="00707255">
            <w:pPr>
              <w:ind w:right="170"/>
              <w:jc w:val="right"/>
              <w:rPr>
                <w:rFonts w:ascii="Arial" w:eastAsia="Times New Roman" w:hAnsi="Arial" w:cs="Arial"/>
                <w:bCs/>
                <w:color w:val="000000" w:themeColor="text1"/>
                <w:lang w:eastAsia="ru-RU"/>
              </w:rPr>
            </w:pPr>
            <w:r>
              <w:rPr>
                <w:rFonts w:ascii="Arial" w:eastAsia="Times New Roman" w:hAnsi="Arial" w:cs="Arial"/>
                <w:bCs/>
                <w:color w:val="000000" w:themeColor="text1"/>
                <w:lang w:eastAsia="ru-RU"/>
              </w:rPr>
              <w:t>547 318</w:t>
            </w:r>
          </w:p>
        </w:tc>
        <w:tc>
          <w:tcPr>
            <w:tcW w:w="1842" w:type="dxa"/>
            <w:tcBorders>
              <w:top w:val="nil"/>
              <w:left w:val="nil"/>
              <w:bottom w:val="single" w:sz="4" w:space="0" w:color="auto"/>
              <w:right w:val="nil"/>
            </w:tcBorders>
            <w:shd w:val="clear" w:color="auto" w:fill="auto"/>
            <w:noWrap/>
            <w:vAlign w:val="center"/>
          </w:tcPr>
          <w:p w14:paraId="5225EDC9" w14:textId="3B8390E2" w:rsidR="00707255" w:rsidRPr="00813874" w:rsidRDefault="00707255" w:rsidP="00707255">
            <w:pPr>
              <w:ind w:right="170"/>
              <w:jc w:val="right"/>
              <w:rPr>
                <w:rFonts w:ascii="Arial" w:eastAsia="Times New Roman" w:hAnsi="Arial" w:cs="Arial"/>
                <w:bCs/>
                <w:color w:val="000000" w:themeColor="text1"/>
                <w:lang w:eastAsia="ru-RU"/>
              </w:rPr>
            </w:pPr>
            <w:r>
              <w:rPr>
                <w:rFonts w:ascii="Arial" w:eastAsia="Times New Roman" w:hAnsi="Arial" w:cs="Arial"/>
                <w:bCs/>
                <w:color w:val="000000" w:themeColor="text1"/>
                <w:lang w:eastAsia="ru-RU"/>
              </w:rPr>
              <w:t>950 821</w:t>
            </w:r>
          </w:p>
        </w:tc>
      </w:tr>
      <w:tr w:rsidR="00707255" w:rsidRPr="003D1DFB" w14:paraId="10CC83CD" w14:textId="77777777" w:rsidTr="00591BFE">
        <w:trPr>
          <w:trHeight w:val="300"/>
        </w:trPr>
        <w:tc>
          <w:tcPr>
            <w:tcW w:w="5813" w:type="dxa"/>
            <w:tcBorders>
              <w:top w:val="nil"/>
              <w:left w:val="nil"/>
              <w:bottom w:val="nil"/>
              <w:right w:val="nil"/>
            </w:tcBorders>
            <w:shd w:val="clear" w:color="auto" w:fill="auto"/>
            <w:noWrap/>
            <w:vAlign w:val="center"/>
            <w:hideMark/>
          </w:tcPr>
          <w:p w14:paraId="2D45D780" w14:textId="77777777" w:rsidR="00707255" w:rsidRPr="003D1DFB" w:rsidRDefault="00707255" w:rsidP="00707255">
            <w:pPr>
              <w:rPr>
                <w:rFonts w:ascii="Arial" w:eastAsia="Times New Roman" w:hAnsi="Arial" w:cs="Arial"/>
                <w:b/>
                <w:bCs/>
                <w:color w:val="000000" w:themeColor="text1"/>
                <w:lang w:eastAsia="ru-RU"/>
              </w:rPr>
            </w:pPr>
            <w:r w:rsidRPr="003D1DFB">
              <w:rPr>
                <w:rFonts w:ascii="Arial" w:eastAsia="Times New Roman" w:hAnsi="Arial" w:cs="Arial"/>
                <w:b/>
                <w:bCs/>
                <w:color w:val="000000" w:themeColor="text1"/>
                <w:lang w:eastAsia="ru-RU"/>
              </w:rPr>
              <w:t>Выручка, признаваемая в течение периода, по договорам с покупателями за отчетный год</w:t>
            </w:r>
          </w:p>
        </w:tc>
        <w:tc>
          <w:tcPr>
            <w:tcW w:w="2126" w:type="dxa"/>
            <w:tcBorders>
              <w:top w:val="single" w:sz="4" w:space="0" w:color="auto"/>
              <w:left w:val="nil"/>
              <w:bottom w:val="single" w:sz="4" w:space="0" w:color="auto"/>
              <w:right w:val="nil"/>
            </w:tcBorders>
            <w:vAlign w:val="center"/>
          </w:tcPr>
          <w:p w14:paraId="6B69195F" w14:textId="06402854" w:rsidR="00707255" w:rsidRPr="00813874" w:rsidRDefault="00CB76EE" w:rsidP="00707255">
            <w:pPr>
              <w:ind w:right="170"/>
              <w:jc w:val="right"/>
              <w:rPr>
                <w:rFonts w:ascii="Arial" w:eastAsia="Times New Roman" w:hAnsi="Arial" w:cs="Arial"/>
                <w:b/>
                <w:bCs/>
                <w:color w:val="000000" w:themeColor="text1"/>
                <w:lang w:eastAsia="ru-RU"/>
              </w:rPr>
            </w:pPr>
            <w:r>
              <w:rPr>
                <w:rFonts w:ascii="Arial" w:eastAsia="Times New Roman" w:hAnsi="Arial" w:cs="Arial"/>
                <w:b/>
                <w:bCs/>
                <w:color w:val="000000" w:themeColor="text1"/>
                <w:lang w:eastAsia="ru-RU"/>
              </w:rPr>
              <w:t>2 984 062</w:t>
            </w:r>
          </w:p>
        </w:tc>
        <w:tc>
          <w:tcPr>
            <w:tcW w:w="1842" w:type="dxa"/>
            <w:tcBorders>
              <w:top w:val="single" w:sz="4" w:space="0" w:color="auto"/>
              <w:left w:val="nil"/>
              <w:bottom w:val="single" w:sz="4" w:space="0" w:color="auto"/>
              <w:right w:val="nil"/>
            </w:tcBorders>
            <w:shd w:val="clear" w:color="auto" w:fill="auto"/>
            <w:noWrap/>
            <w:vAlign w:val="center"/>
          </w:tcPr>
          <w:p w14:paraId="39FF437A" w14:textId="35851F02" w:rsidR="00707255" w:rsidRPr="00813874" w:rsidRDefault="00707255" w:rsidP="00707255">
            <w:pPr>
              <w:ind w:right="170"/>
              <w:jc w:val="right"/>
              <w:rPr>
                <w:rFonts w:ascii="Arial" w:eastAsia="Times New Roman" w:hAnsi="Arial" w:cs="Arial"/>
                <w:b/>
                <w:bCs/>
                <w:color w:val="000000" w:themeColor="text1"/>
                <w:lang w:eastAsia="ru-RU"/>
              </w:rPr>
            </w:pPr>
            <w:r>
              <w:rPr>
                <w:rFonts w:ascii="Arial" w:eastAsia="Times New Roman" w:hAnsi="Arial" w:cs="Arial"/>
                <w:b/>
                <w:bCs/>
                <w:color w:val="000000" w:themeColor="text1"/>
                <w:lang w:eastAsia="ru-RU"/>
              </w:rPr>
              <w:t>2 512 555</w:t>
            </w:r>
          </w:p>
        </w:tc>
      </w:tr>
      <w:tr w:rsidR="00707255" w:rsidRPr="003D1DFB" w14:paraId="5ADA2E91" w14:textId="77777777" w:rsidTr="00591BFE">
        <w:trPr>
          <w:trHeight w:val="300"/>
        </w:trPr>
        <w:tc>
          <w:tcPr>
            <w:tcW w:w="5813" w:type="dxa"/>
            <w:tcBorders>
              <w:top w:val="nil"/>
              <w:left w:val="nil"/>
              <w:bottom w:val="nil"/>
              <w:right w:val="nil"/>
            </w:tcBorders>
            <w:shd w:val="clear" w:color="auto" w:fill="auto"/>
            <w:noWrap/>
            <w:vAlign w:val="center"/>
            <w:hideMark/>
          </w:tcPr>
          <w:p w14:paraId="10E91935" w14:textId="77777777" w:rsidR="00707255" w:rsidRPr="003D1DFB" w:rsidRDefault="00707255" w:rsidP="00707255">
            <w:pPr>
              <w:rPr>
                <w:rFonts w:ascii="Arial" w:eastAsia="Times New Roman" w:hAnsi="Arial" w:cs="Arial"/>
                <w:color w:val="000000" w:themeColor="text1"/>
                <w:lang w:eastAsia="ru-RU"/>
              </w:rPr>
            </w:pPr>
            <w:r w:rsidRPr="003D1DFB">
              <w:rPr>
                <w:rFonts w:ascii="Arial" w:eastAsia="Times New Roman" w:hAnsi="Arial" w:cs="Arial"/>
                <w:color w:val="000000" w:themeColor="text1"/>
                <w:lang w:eastAsia="ru-RU"/>
              </w:rPr>
              <w:t>За вычетом выставленных промежуточных счетов и счетов по завершенным работам</w:t>
            </w:r>
          </w:p>
        </w:tc>
        <w:tc>
          <w:tcPr>
            <w:tcW w:w="2126" w:type="dxa"/>
            <w:tcBorders>
              <w:top w:val="single" w:sz="4" w:space="0" w:color="auto"/>
              <w:left w:val="nil"/>
              <w:bottom w:val="nil"/>
              <w:right w:val="nil"/>
            </w:tcBorders>
            <w:vAlign w:val="center"/>
          </w:tcPr>
          <w:p w14:paraId="5978AF8A" w14:textId="0BF41BE3" w:rsidR="00707255" w:rsidRDefault="00CB76EE" w:rsidP="00707255">
            <w:pPr>
              <w:ind w:right="170"/>
              <w:jc w:val="right"/>
              <w:rPr>
                <w:rFonts w:ascii="Arial" w:eastAsia="Times New Roman" w:hAnsi="Arial" w:cs="Arial"/>
                <w:color w:val="000000" w:themeColor="text1"/>
                <w:lang w:eastAsia="ru-RU"/>
              </w:rPr>
            </w:pPr>
            <w:r>
              <w:rPr>
                <w:rFonts w:ascii="Arial" w:eastAsia="Times New Roman" w:hAnsi="Arial" w:cs="Arial"/>
                <w:color w:val="000000" w:themeColor="text1"/>
                <w:lang w:eastAsia="ru-RU"/>
              </w:rPr>
              <w:t>(1 435 712)</w:t>
            </w:r>
          </w:p>
        </w:tc>
        <w:tc>
          <w:tcPr>
            <w:tcW w:w="1842" w:type="dxa"/>
            <w:tcBorders>
              <w:top w:val="single" w:sz="4" w:space="0" w:color="auto"/>
              <w:left w:val="nil"/>
              <w:bottom w:val="nil"/>
              <w:right w:val="nil"/>
            </w:tcBorders>
            <w:shd w:val="clear" w:color="auto" w:fill="auto"/>
            <w:noWrap/>
            <w:vAlign w:val="center"/>
          </w:tcPr>
          <w:p w14:paraId="05F31E33" w14:textId="50BF13CE" w:rsidR="00707255" w:rsidRPr="00813874" w:rsidRDefault="00707255" w:rsidP="00707255">
            <w:pPr>
              <w:ind w:right="170"/>
              <w:jc w:val="right"/>
              <w:rPr>
                <w:rFonts w:ascii="Arial" w:eastAsia="Times New Roman" w:hAnsi="Arial" w:cs="Arial"/>
                <w:color w:val="000000" w:themeColor="text1"/>
                <w:lang w:eastAsia="ru-RU"/>
              </w:rPr>
            </w:pPr>
            <w:r>
              <w:rPr>
                <w:rFonts w:ascii="Arial" w:eastAsia="Times New Roman" w:hAnsi="Arial" w:cs="Arial"/>
                <w:color w:val="000000" w:themeColor="text1"/>
                <w:lang w:eastAsia="ru-RU"/>
              </w:rPr>
              <w:t>(2 635 347)</w:t>
            </w:r>
          </w:p>
        </w:tc>
      </w:tr>
      <w:tr w:rsidR="00707255" w:rsidRPr="003D1DFB" w14:paraId="1EA8E660" w14:textId="77777777" w:rsidTr="00591BFE">
        <w:trPr>
          <w:trHeight w:val="300"/>
        </w:trPr>
        <w:tc>
          <w:tcPr>
            <w:tcW w:w="5813" w:type="dxa"/>
            <w:tcBorders>
              <w:top w:val="nil"/>
              <w:left w:val="nil"/>
              <w:bottom w:val="nil"/>
              <w:right w:val="nil"/>
            </w:tcBorders>
            <w:shd w:val="clear" w:color="auto" w:fill="auto"/>
            <w:noWrap/>
            <w:vAlign w:val="center"/>
            <w:hideMark/>
          </w:tcPr>
          <w:p w14:paraId="7F3958AC" w14:textId="77777777" w:rsidR="00707255" w:rsidRPr="003D1DFB" w:rsidRDefault="00707255" w:rsidP="00707255">
            <w:pPr>
              <w:rPr>
                <w:rFonts w:ascii="Arial" w:eastAsia="Times New Roman" w:hAnsi="Arial" w:cs="Arial"/>
                <w:color w:val="000000" w:themeColor="text1"/>
                <w:lang w:eastAsia="ru-RU"/>
              </w:rPr>
            </w:pPr>
            <w:r w:rsidRPr="003D1DFB">
              <w:rPr>
                <w:rFonts w:ascii="Arial" w:eastAsia="Times New Roman" w:hAnsi="Arial" w:cs="Arial"/>
                <w:color w:val="000000" w:themeColor="text1"/>
                <w:lang w:eastAsia="ru-RU"/>
              </w:rPr>
              <w:t>За вычетом выставленных авансов</w:t>
            </w:r>
          </w:p>
        </w:tc>
        <w:tc>
          <w:tcPr>
            <w:tcW w:w="2126" w:type="dxa"/>
            <w:tcBorders>
              <w:top w:val="nil"/>
              <w:left w:val="nil"/>
              <w:bottom w:val="single" w:sz="4" w:space="0" w:color="auto"/>
              <w:right w:val="nil"/>
            </w:tcBorders>
            <w:vAlign w:val="center"/>
          </w:tcPr>
          <w:p w14:paraId="560BC32E" w14:textId="358568E7" w:rsidR="00707255" w:rsidRDefault="00CB76EE" w:rsidP="00707255">
            <w:pPr>
              <w:ind w:right="170"/>
              <w:jc w:val="right"/>
              <w:rPr>
                <w:rFonts w:ascii="Arial" w:eastAsia="Times New Roman" w:hAnsi="Arial" w:cs="Arial"/>
                <w:color w:val="000000" w:themeColor="text1"/>
                <w:lang w:eastAsia="ru-RU"/>
              </w:rPr>
            </w:pPr>
            <w:r>
              <w:rPr>
                <w:rFonts w:ascii="Arial" w:eastAsia="Times New Roman" w:hAnsi="Arial" w:cs="Arial"/>
                <w:color w:val="000000" w:themeColor="text1"/>
                <w:lang w:eastAsia="ru-RU"/>
              </w:rPr>
              <w:t>(1 141 144)</w:t>
            </w:r>
          </w:p>
        </w:tc>
        <w:tc>
          <w:tcPr>
            <w:tcW w:w="1842" w:type="dxa"/>
            <w:tcBorders>
              <w:top w:val="nil"/>
              <w:left w:val="nil"/>
              <w:bottom w:val="single" w:sz="4" w:space="0" w:color="auto"/>
              <w:right w:val="nil"/>
            </w:tcBorders>
            <w:shd w:val="clear" w:color="auto" w:fill="auto"/>
            <w:noWrap/>
            <w:vAlign w:val="center"/>
          </w:tcPr>
          <w:p w14:paraId="1C4BAFED" w14:textId="1B909F95" w:rsidR="00707255" w:rsidRPr="00813874" w:rsidRDefault="00707255" w:rsidP="00707255">
            <w:pPr>
              <w:ind w:right="170"/>
              <w:jc w:val="right"/>
              <w:rPr>
                <w:rFonts w:ascii="Arial" w:eastAsia="Times New Roman" w:hAnsi="Arial" w:cs="Arial"/>
                <w:color w:val="000000" w:themeColor="text1"/>
                <w:lang w:eastAsia="ru-RU"/>
              </w:rPr>
            </w:pPr>
            <w:r>
              <w:rPr>
                <w:rFonts w:ascii="Arial" w:eastAsia="Times New Roman" w:hAnsi="Arial" w:cs="Arial"/>
                <w:color w:val="000000" w:themeColor="text1"/>
                <w:lang w:eastAsia="ru-RU"/>
              </w:rPr>
              <w:t>(613 760)</w:t>
            </w:r>
          </w:p>
        </w:tc>
      </w:tr>
      <w:tr w:rsidR="00707255" w:rsidRPr="003D1DFB" w14:paraId="109AF39C" w14:textId="77777777" w:rsidTr="00591BFE">
        <w:trPr>
          <w:trHeight w:val="300"/>
        </w:trPr>
        <w:tc>
          <w:tcPr>
            <w:tcW w:w="5813" w:type="dxa"/>
            <w:tcBorders>
              <w:top w:val="nil"/>
              <w:left w:val="nil"/>
              <w:bottom w:val="nil"/>
              <w:right w:val="nil"/>
            </w:tcBorders>
            <w:shd w:val="clear" w:color="auto" w:fill="auto"/>
            <w:noWrap/>
            <w:vAlign w:val="center"/>
            <w:hideMark/>
          </w:tcPr>
          <w:p w14:paraId="509AAB18" w14:textId="77777777" w:rsidR="00707255" w:rsidRPr="00591BFE" w:rsidRDefault="00707255" w:rsidP="00707255">
            <w:pPr>
              <w:rPr>
                <w:rFonts w:ascii="Arial" w:eastAsia="Times New Roman" w:hAnsi="Arial" w:cs="Arial"/>
                <w:b/>
                <w:bCs/>
                <w:color w:val="000000" w:themeColor="text1"/>
                <w:lang w:eastAsia="ru-RU"/>
              </w:rPr>
            </w:pPr>
            <w:r w:rsidRPr="00591BFE">
              <w:rPr>
                <w:rFonts w:ascii="Arial" w:eastAsia="Times New Roman" w:hAnsi="Arial" w:cs="Arial"/>
                <w:b/>
                <w:bCs/>
                <w:color w:val="000000" w:themeColor="text1"/>
                <w:lang w:eastAsia="ru-RU"/>
              </w:rPr>
              <w:t>Изменение невыставленной выручки за период</w:t>
            </w:r>
          </w:p>
        </w:tc>
        <w:tc>
          <w:tcPr>
            <w:tcW w:w="2126" w:type="dxa"/>
            <w:tcBorders>
              <w:top w:val="single" w:sz="4" w:space="0" w:color="auto"/>
              <w:left w:val="nil"/>
              <w:bottom w:val="single" w:sz="4" w:space="0" w:color="auto"/>
              <w:right w:val="nil"/>
            </w:tcBorders>
            <w:vAlign w:val="center"/>
          </w:tcPr>
          <w:p w14:paraId="58A296BA" w14:textId="5A163E08" w:rsidR="00707255" w:rsidRPr="00591BFE" w:rsidRDefault="00CB76EE" w:rsidP="00707255">
            <w:pPr>
              <w:ind w:right="170"/>
              <w:jc w:val="right"/>
              <w:rPr>
                <w:rFonts w:ascii="Arial" w:eastAsia="Times New Roman" w:hAnsi="Arial" w:cs="Arial"/>
                <w:b/>
                <w:bCs/>
                <w:color w:val="000000" w:themeColor="text1"/>
                <w:lang w:eastAsia="ru-RU"/>
              </w:rPr>
            </w:pPr>
            <w:r>
              <w:rPr>
                <w:rFonts w:ascii="Arial" w:eastAsia="Times New Roman" w:hAnsi="Arial" w:cs="Arial"/>
                <w:b/>
                <w:bCs/>
                <w:color w:val="000000" w:themeColor="text1"/>
                <w:lang w:eastAsia="ru-RU"/>
              </w:rPr>
              <w:t>407 206</w:t>
            </w:r>
          </w:p>
        </w:tc>
        <w:tc>
          <w:tcPr>
            <w:tcW w:w="1842" w:type="dxa"/>
            <w:tcBorders>
              <w:top w:val="single" w:sz="4" w:space="0" w:color="auto"/>
              <w:left w:val="nil"/>
              <w:bottom w:val="single" w:sz="4" w:space="0" w:color="auto"/>
              <w:right w:val="nil"/>
            </w:tcBorders>
            <w:shd w:val="clear" w:color="auto" w:fill="auto"/>
            <w:noWrap/>
            <w:vAlign w:val="center"/>
          </w:tcPr>
          <w:p w14:paraId="707D43B2" w14:textId="37023505" w:rsidR="00707255" w:rsidRPr="00A75221" w:rsidRDefault="00707255" w:rsidP="00707255">
            <w:pPr>
              <w:ind w:right="170"/>
              <w:jc w:val="right"/>
              <w:rPr>
                <w:rFonts w:ascii="Arial" w:eastAsia="Times New Roman" w:hAnsi="Arial" w:cs="Arial"/>
                <w:b/>
                <w:bCs/>
                <w:color w:val="000000" w:themeColor="text1"/>
                <w:lang w:val="en-US" w:eastAsia="ru-RU"/>
              </w:rPr>
            </w:pPr>
            <w:r w:rsidRPr="00591BFE">
              <w:rPr>
                <w:rFonts w:ascii="Arial" w:eastAsia="Times New Roman" w:hAnsi="Arial" w:cs="Arial"/>
                <w:b/>
                <w:bCs/>
                <w:color w:val="000000" w:themeColor="text1"/>
                <w:lang w:eastAsia="ru-RU"/>
              </w:rPr>
              <w:t>(736 552)</w:t>
            </w:r>
          </w:p>
        </w:tc>
      </w:tr>
      <w:tr w:rsidR="00707255" w:rsidRPr="003D1DFB" w14:paraId="3072DA46" w14:textId="77777777" w:rsidTr="00591BFE">
        <w:trPr>
          <w:trHeight w:val="300"/>
        </w:trPr>
        <w:tc>
          <w:tcPr>
            <w:tcW w:w="5813" w:type="dxa"/>
            <w:tcBorders>
              <w:top w:val="nil"/>
              <w:left w:val="nil"/>
              <w:bottom w:val="nil"/>
              <w:right w:val="nil"/>
            </w:tcBorders>
            <w:shd w:val="clear" w:color="auto" w:fill="auto"/>
            <w:noWrap/>
            <w:vAlign w:val="bottom"/>
            <w:hideMark/>
          </w:tcPr>
          <w:p w14:paraId="23806989" w14:textId="77777777" w:rsidR="00707255" w:rsidRPr="00591BFE" w:rsidRDefault="00707255" w:rsidP="00707255">
            <w:pPr>
              <w:rPr>
                <w:rFonts w:ascii="Arial" w:eastAsia="Times New Roman" w:hAnsi="Arial" w:cs="Arial"/>
                <w:b/>
                <w:bCs/>
                <w:color w:val="000000" w:themeColor="text1"/>
                <w:lang w:eastAsia="ru-RU"/>
              </w:rPr>
            </w:pPr>
            <w:r w:rsidRPr="00591BFE">
              <w:rPr>
                <w:rFonts w:ascii="Arial" w:eastAsia="Times New Roman" w:hAnsi="Arial" w:cs="Arial"/>
                <w:b/>
                <w:bCs/>
                <w:color w:val="000000" w:themeColor="text1"/>
                <w:lang w:eastAsia="ru-RU"/>
              </w:rPr>
              <w:t>Активы по договорам с покупателями на конец отчетного года</w:t>
            </w:r>
          </w:p>
        </w:tc>
        <w:tc>
          <w:tcPr>
            <w:tcW w:w="2126" w:type="dxa"/>
            <w:tcBorders>
              <w:top w:val="single" w:sz="4" w:space="0" w:color="auto"/>
              <w:left w:val="nil"/>
              <w:bottom w:val="single" w:sz="4" w:space="0" w:color="auto"/>
              <w:right w:val="nil"/>
            </w:tcBorders>
            <w:vAlign w:val="center"/>
          </w:tcPr>
          <w:p w14:paraId="105D79A6" w14:textId="2256AA20" w:rsidR="00707255" w:rsidRPr="00591BFE" w:rsidRDefault="00CB76EE" w:rsidP="00707255">
            <w:pPr>
              <w:ind w:right="170"/>
              <w:jc w:val="right"/>
              <w:rPr>
                <w:rFonts w:ascii="Arial" w:eastAsia="Times New Roman" w:hAnsi="Arial" w:cs="Arial"/>
                <w:b/>
                <w:bCs/>
                <w:color w:val="000000" w:themeColor="text1"/>
                <w:lang w:eastAsia="ru-RU"/>
              </w:rPr>
            </w:pPr>
            <w:r>
              <w:rPr>
                <w:rFonts w:ascii="Arial" w:eastAsia="Times New Roman" w:hAnsi="Arial" w:cs="Arial"/>
                <w:b/>
                <w:bCs/>
                <w:color w:val="000000" w:themeColor="text1"/>
                <w:lang w:eastAsia="ru-RU"/>
              </w:rPr>
              <w:t>566 693</w:t>
            </w:r>
          </w:p>
        </w:tc>
        <w:tc>
          <w:tcPr>
            <w:tcW w:w="1842" w:type="dxa"/>
            <w:tcBorders>
              <w:top w:val="single" w:sz="4" w:space="0" w:color="auto"/>
              <w:left w:val="nil"/>
              <w:bottom w:val="single" w:sz="4" w:space="0" w:color="auto"/>
              <w:right w:val="nil"/>
            </w:tcBorders>
            <w:shd w:val="clear" w:color="auto" w:fill="auto"/>
            <w:noWrap/>
            <w:vAlign w:val="center"/>
          </w:tcPr>
          <w:p w14:paraId="6D1096B7" w14:textId="5221BFC3" w:rsidR="00707255" w:rsidRPr="00591BFE" w:rsidRDefault="00707255" w:rsidP="00707255">
            <w:pPr>
              <w:ind w:right="170"/>
              <w:jc w:val="right"/>
              <w:rPr>
                <w:rFonts w:ascii="Arial" w:eastAsia="Times New Roman" w:hAnsi="Arial" w:cs="Arial"/>
                <w:b/>
                <w:bCs/>
                <w:color w:val="000000" w:themeColor="text1"/>
                <w:lang w:eastAsia="ru-RU"/>
              </w:rPr>
            </w:pPr>
            <w:r w:rsidRPr="00591BFE">
              <w:rPr>
                <w:rFonts w:ascii="Arial" w:eastAsia="Times New Roman" w:hAnsi="Arial" w:cs="Arial"/>
                <w:b/>
                <w:bCs/>
                <w:color w:val="000000" w:themeColor="text1"/>
                <w:lang w:eastAsia="ru-RU"/>
              </w:rPr>
              <w:t>159 487</w:t>
            </w:r>
          </w:p>
        </w:tc>
      </w:tr>
    </w:tbl>
    <w:p w14:paraId="412C8992" w14:textId="4CD3A6A9" w:rsidR="003D1DFB" w:rsidRPr="003D1DFB" w:rsidRDefault="00ED6DA4" w:rsidP="004001D9">
      <w:pPr>
        <w:pStyle w:val="a1"/>
        <w:widowControl w:val="0"/>
        <w:spacing w:before="120" w:after="120" w:line="259" w:lineRule="auto"/>
        <w:rPr>
          <w:rFonts w:ascii="Arial" w:hAnsi="Arial" w:cs="Arial"/>
          <w:color w:val="000000" w:themeColor="text1"/>
          <w:szCs w:val="22"/>
          <w:lang w:val="ru-RU" w:eastAsia="ru-RU"/>
        </w:rPr>
      </w:pPr>
      <w:r w:rsidRPr="00ED6DA4">
        <w:rPr>
          <w:rFonts w:ascii="Arial" w:hAnsi="Arial" w:cs="Arial"/>
          <w:color w:val="000000" w:themeColor="text1"/>
          <w:szCs w:val="22"/>
          <w:lang w:val="ru-RU" w:eastAsia="ru-RU"/>
        </w:rPr>
        <w:t xml:space="preserve">Совокупная стоимость работ, относящаяся к обязанностям к исполнению, невыполненным (или частично </w:t>
      </w:r>
      <w:r w:rsidR="00707255">
        <w:rPr>
          <w:rFonts w:ascii="Arial" w:hAnsi="Arial" w:cs="Arial"/>
          <w:color w:val="000000" w:themeColor="text1"/>
          <w:szCs w:val="22"/>
          <w:lang w:val="ru-RU" w:eastAsia="ru-RU"/>
        </w:rPr>
        <w:t>невыполненным) на 31 декабря 2020</w:t>
      </w:r>
      <w:r w:rsidRPr="00ED6DA4">
        <w:rPr>
          <w:rFonts w:ascii="Arial" w:hAnsi="Arial" w:cs="Arial"/>
          <w:color w:val="000000" w:themeColor="text1"/>
          <w:szCs w:val="22"/>
          <w:lang w:val="ru-RU" w:eastAsia="ru-RU"/>
        </w:rPr>
        <w:t xml:space="preserve"> г., и ожидающаяся к признанию в выручке в течение следующих двух или трех лет составляет </w:t>
      </w:r>
      <w:r w:rsidR="00CB76EE">
        <w:rPr>
          <w:rFonts w:ascii="Arial" w:hAnsi="Arial" w:cs="Arial"/>
          <w:color w:val="000000" w:themeColor="text1"/>
          <w:szCs w:val="22"/>
          <w:lang w:val="ru-RU" w:eastAsia="ru-RU"/>
        </w:rPr>
        <w:t>4 312 632</w:t>
      </w:r>
      <w:r w:rsidRPr="00ED6DA4">
        <w:rPr>
          <w:rFonts w:ascii="Arial" w:hAnsi="Arial" w:cs="Arial"/>
          <w:color w:val="000000" w:themeColor="text1"/>
          <w:szCs w:val="22"/>
          <w:lang w:val="ru-RU" w:eastAsia="ru-RU"/>
        </w:rPr>
        <w:t xml:space="preserve"> тыс. руб. (по состоянию на 31</w:t>
      </w:r>
      <w:r w:rsidR="00624C73">
        <w:rPr>
          <w:rFonts w:ascii="Arial" w:hAnsi="Arial" w:cs="Arial"/>
          <w:color w:val="000000" w:themeColor="text1"/>
          <w:szCs w:val="22"/>
          <w:lang w:val="ru-RU" w:eastAsia="ru-RU"/>
        </w:rPr>
        <w:t> </w:t>
      </w:r>
      <w:r w:rsidRPr="00ED6DA4">
        <w:rPr>
          <w:rFonts w:ascii="Arial" w:hAnsi="Arial" w:cs="Arial"/>
          <w:color w:val="000000" w:themeColor="text1"/>
          <w:szCs w:val="22"/>
          <w:lang w:val="ru-RU" w:eastAsia="ru-RU"/>
        </w:rPr>
        <w:t>декабря 201</w:t>
      </w:r>
      <w:r w:rsidR="00707255">
        <w:rPr>
          <w:rFonts w:ascii="Arial" w:hAnsi="Arial" w:cs="Arial"/>
          <w:color w:val="000000" w:themeColor="text1"/>
          <w:szCs w:val="22"/>
          <w:lang w:val="ru-RU" w:eastAsia="ru-RU"/>
        </w:rPr>
        <w:t>9</w:t>
      </w:r>
      <w:r w:rsidRPr="00ED6DA4">
        <w:rPr>
          <w:rFonts w:ascii="Arial" w:hAnsi="Arial" w:cs="Arial"/>
          <w:color w:val="000000" w:themeColor="text1"/>
          <w:szCs w:val="22"/>
          <w:lang w:val="ru-RU" w:eastAsia="ru-RU"/>
        </w:rPr>
        <w:t xml:space="preserve"> г. </w:t>
      </w:r>
      <w:r w:rsidR="00CC6B2D">
        <w:rPr>
          <w:rFonts w:ascii="Arial" w:hAnsi="Arial" w:cs="Arial"/>
          <w:color w:val="000000" w:themeColor="text1"/>
          <w:szCs w:val="22"/>
          <w:lang w:val="ru-RU" w:eastAsia="ru-RU"/>
        </w:rPr>
        <w:t>–</w:t>
      </w:r>
      <w:r w:rsidRPr="00ED6DA4">
        <w:rPr>
          <w:rFonts w:ascii="Arial" w:hAnsi="Arial" w:cs="Arial"/>
          <w:color w:val="000000" w:themeColor="text1"/>
          <w:szCs w:val="22"/>
          <w:lang w:val="ru-RU" w:eastAsia="ru-RU"/>
        </w:rPr>
        <w:t xml:space="preserve"> </w:t>
      </w:r>
      <w:r w:rsidR="00707255">
        <w:rPr>
          <w:rFonts w:ascii="Arial" w:hAnsi="Arial" w:cs="Arial"/>
          <w:color w:val="000000" w:themeColor="text1"/>
          <w:szCs w:val="22"/>
          <w:lang w:val="ru-RU" w:eastAsia="ru-RU"/>
        </w:rPr>
        <w:t>2 953 618</w:t>
      </w:r>
      <w:r w:rsidR="00707255" w:rsidRPr="00ED6DA4">
        <w:rPr>
          <w:rFonts w:ascii="Arial" w:hAnsi="Arial" w:cs="Arial"/>
          <w:color w:val="000000" w:themeColor="text1"/>
          <w:szCs w:val="22"/>
          <w:lang w:val="ru-RU" w:eastAsia="ru-RU"/>
        </w:rPr>
        <w:t xml:space="preserve"> </w:t>
      </w:r>
      <w:r w:rsidRPr="00ED6DA4">
        <w:rPr>
          <w:rFonts w:ascii="Arial" w:hAnsi="Arial" w:cs="Arial"/>
          <w:color w:val="000000" w:themeColor="text1"/>
          <w:szCs w:val="22"/>
          <w:lang w:val="ru-RU" w:eastAsia="ru-RU"/>
        </w:rPr>
        <w:t>тыс. руб.)</w:t>
      </w:r>
      <w:r w:rsidR="007F57F4">
        <w:rPr>
          <w:rFonts w:ascii="Arial" w:hAnsi="Arial" w:cs="Arial"/>
          <w:color w:val="000000" w:themeColor="text1"/>
          <w:szCs w:val="22"/>
          <w:lang w:val="ru-RU" w:eastAsia="ru-RU"/>
        </w:rPr>
        <w:t>.</w:t>
      </w:r>
    </w:p>
    <w:p w14:paraId="505F7D3C" w14:textId="77777777" w:rsidR="00CC0093" w:rsidRDefault="00ED6DA4" w:rsidP="003D1DFB">
      <w:pPr>
        <w:pStyle w:val="a1"/>
        <w:widowControl w:val="0"/>
        <w:spacing w:before="120" w:after="120" w:line="259" w:lineRule="auto"/>
        <w:rPr>
          <w:rFonts w:ascii="Arial" w:hAnsi="Arial" w:cs="Arial"/>
          <w:color w:val="000000" w:themeColor="text1"/>
          <w:szCs w:val="22"/>
          <w:lang w:val="ru-RU" w:eastAsia="ru-RU"/>
        </w:rPr>
        <w:sectPr w:rsidR="00CC0093" w:rsidSect="00CB7784">
          <w:headerReference w:type="default" r:id="rId62"/>
          <w:footerReference w:type="first" r:id="rId63"/>
          <w:type w:val="continuous"/>
          <w:pgSz w:w="11907" w:h="16840" w:code="9"/>
          <w:pgMar w:top="851" w:right="851" w:bottom="851" w:left="1418" w:header="964" w:footer="445" w:gutter="0"/>
          <w:cols w:space="708"/>
          <w:titlePg/>
          <w:docGrid w:linePitch="360"/>
        </w:sectPr>
      </w:pPr>
      <w:r w:rsidRPr="00ED6DA4">
        <w:rPr>
          <w:rFonts w:ascii="Arial" w:hAnsi="Arial" w:cs="Arial"/>
          <w:color w:val="000000" w:themeColor="text1"/>
          <w:szCs w:val="22"/>
          <w:lang w:val="ru-RU" w:eastAsia="ru-RU"/>
        </w:rPr>
        <w:t>Группа применяет упрощение практического характера, предусмотренное МСФО (IFRS) 15 п.</w:t>
      </w:r>
      <w:r>
        <w:rPr>
          <w:rFonts w:ascii="Arial" w:hAnsi="Arial" w:cs="Arial"/>
          <w:color w:val="000000" w:themeColor="text1"/>
          <w:szCs w:val="22"/>
          <w:lang w:val="ru-RU" w:eastAsia="ru-RU"/>
        </w:rPr>
        <w:t> </w:t>
      </w:r>
      <w:r w:rsidRPr="00ED6DA4">
        <w:rPr>
          <w:rFonts w:ascii="Arial" w:hAnsi="Arial" w:cs="Arial"/>
          <w:color w:val="000000" w:themeColor="text1"/>
          <w:szCs w:val="22"/>
          <w:lang w:val="ru-RU" w:eastAsia="ru-RU"/>
        </w:rPr>
        <w:t>121 и не раскрывает информацию относительно договоров, первоначальный ожидаемый срок действия которых составляет не более одного года и не имеет значительных остатков незавершенного производства на отчетную дату.</w:t>
      </w:r>
    </w:p>
    <w:p w14:paraId="5FB8EC9C" w14:textId="49846689" w:rsidR="00237DC1" w:rsidRPr="00A546EC" w:rsidRDefault="0080502C" w:rsidP="00F76470">
      <w:pPr>
        <w:pStyle w:val="20"/>
        <w:spacing w:before="240"/>
      </w:pPr>
      <w:bookmarkStart w:id="41" w:name="_Ref417852882"/>
      <w:bookmarkStart w:id="42" w:name="_Toc515528820"/>
      <w:r>
        <w:t xml:space="preserve"> </w:t>
      </w:r>
      <w:bookmarkStart w:id="43" w:name="_Toc70001731"/>
      <w:r w:rsidR="00237DC1" w:rsidRPr="00A546EC">
        <w:t>Дебиторская задолженность</w:t>
      </w:r>
      <w:bookmarkEnd w:id="43"/>
      <w:r w:rsidR="00237DC1" w:rsidRPr="00A546EC">
        <w:t xml:space="preserve"> </w:t>
      </w:r>
      <w:bookmarkEnd w:id="41"/>
      <w:bookmarkEnd w:id="42"/>
    </w:p>
    <w:p w14:paraId="545A12C2" w14:textId="77777777" w:rsidR="009E2547" w:rsidRPr="009E2547" w:rsidRDefault="009E2547" w:rsidP="009E2547">
      <w:pPr>
        <w:pStyle w:val="a1"/>
        <w:widowControl w:val="0"/>
        <w:spacing w:before="120" w:after="120" w:line="259" w:lineRule="auto"/>
        <w:rPr>
          <w:rFonts w:ascii="Arial" w:hAnsi="Arial" w:cs="Arial"/>
          <w:lang w:val="ru-RU"/>
        </w:rPr>
      </w:pPr>
      <w:r w:rsidRPr="009E2547">
        <w:rPr>
          <w:rFonts w:ascii="Arial" w:hAnsi="Arial" w:cs="Arial"/>
          <w:lang w:val="ru-RU" w:eastAsia="ru-RU"/>
        </w:rPr>
        <w:t xml:space="preserve">Торговая и прочая дебиторская задолженность </w:t>
      </w:r>
      <w:r w:rsidRPr="009E2547">
        <w:rPr>
          <w:rFonts w:ascii="Arial" w:hAnsi="Arial" w:cs="Arial"/>
          <w:lang w:val="ru-RU"/>
        </w:rPr>
        <w:t>с учетом обесценения включает:</w:t>
      </w:r>
    </w:p>
    <w:tbl>
      <w:tblPr>
        <w:tblW w:w="5000" w:type="pct"/>
        <w:tblLayout w:type="fixed"/>
        <w:tblLook w:val="04A0" w:firstRow="1" w:lastRow="0" w:firstColumn="1" w:lastColumn="0" w:noHBand="0" w:noVBand="1"/>
      </w:tblPr>
      <w:tblGrid>
        <w:gridCol w:w="6130"/>
        <w:gridCol w:w="1754"/>
        <w:gridCol w:w="1754"/>
      </w:tblGrid>
      <w:tr w:rsidR="00077C35" w:rsidRPr="008E6E33" w14:paraId="4CB26EC2" w14:textId="77777777" w:rsidTr="00077C35">
        <w:trPr>
          <w:trHeight w:val="20"/>
        </w:trPr>
        <w:tc>
          <w:tcPr>
            <w:tcW w:w="6130" w:type="dxa"/>
            <w:tcBorders>
              <w:top w:val="nil"/>
              <w:left w:val="nil"/>
              <w:bottom w:val="nil"/>
              <w:right w:val="nil"/>
            </w:tcBorders>
            <w:shd w:val="clear" w:color="auto" w:fill="auto"/>
            <w:noWrap/>
            <w:vAlign w:val="center"/>
            <w:hideMark/>
          </w:tcPr>
          <w:p w14:paraId="1E8E8082" w14:textId="77777777" w:rsidR="00077C35" w:rsidRPr="008E6E33" w:rsidRDefault="00077C35" w:rsidP="00077C35">
            <w:pPr>
              <w:spacing w:line="240" w:lineRule="auto"/>
              <w:jc w:val="center"/>
              <w:rPr>
                <w:rFonts w:ascii="Arial" w:eastAsia="Times New Roman" w:hAnsi="Arial" w:cs="Arial"/>
                <w:lang w:eastAsia="ru-RU"/>
              </w:rPr>
            </w:pPr>
          </w:p>
        </w:tc>
        <w:tc>
          <w:tcPr>
            <w:tcW w:w="1754" w:type="dxa"/>
            <w:tcBorders>
              <w:top w:val="nil"/>
              <w:left w:val="nil"/>
              <w:bottom w:val="single" w:sz="4" w:space="0" w:color="auto"/>
              <w:right w:val="nil"/>
            </w:tcBorders>
            <w:shd w:val="clear" w:color="auto" w:fill="auto"/>
            <w:hideMark/>
          </w:tcPr>
          <w:p w14:paraId="5BE4C182" w14:textId="7FBF7C0D" w:rsidR="00077C35" w:rsidRPr="008E6E33" w:rsidRDefault="00586CEF" w:rsidP="00077C35">
            <w:pPr>
              <w:spacing w:line="240" w:lineRule="auto"/>
              <w:jc w:val="center"/>
              <w:rPr>
                <w:rFonts w:ascii="Arial" w:eastAsia="Times New Roman" w:hAnsi="Arial" w:cs="Arial"/>
                <w:b/>
                <w:bCs/>
                <w:lang w:eastAsia="ru-RU"/>
              </w:rPr>
            </w:pPr>
            <w:r>
              <w:rPr>
                <w:rFonts w:ascii="Arial" w:eastAsia="Times New Roman" w:hAnsi="Arial" w:cs="Arial"/>
                <w:b/>
                <w:bCs/>
                <w:lang w:eastAsia="ru-RU"/>
              </w:rPr>
              <w:t>31 декабря 2020</w:t>
            </w:r>
            <w:r w:rsidR="00077C35" w:rsidRPr="008E6E33">
              <w:rPr>
                <w:rFonts w:ascii="Arial" w:eastAsia="Times New Roman" w:hAnsi="Arial" w:cs="Arial"/>
                <w:b/>
                <w:bCs/>
                <w:lang w:eastAsia="ru-RU"/>
              </w:rPr>
              <w:t> г.</w:t>
            </w:r>
          </w:p>
        </w:tc>
        <w:tc>
          <w:tcPr>
            <w:tcW w:w="1754" w:type="dxa"/>
            <w:tcBorders>
              <w:top w:val="nil"/>
              <w:left w:val="nil"/>
              <w:bottom w:val="single" w:sz="8" w:space="0" w:color="auto"/>
              <w:right w:val="nil"/>
            </w:tcBorders>
            <w:shd w:val="clear" w:color="auto" w:fill="auto"/>
            <w:vAlign w:val="center"/>
            <w:hideMark/>
          </w:tcPr>
          <w:p w14:paraId="71E08099" w14:textId="595D0599" w:rsidR="00077C35" w:rsidRPr="008E6E33" w:rsidRDefault="00077C35" w:rsidP="00077C35">
            <w:pPr>
              <w:spacing w:line="240" w:lineRule="auto"/>
              <w:jc w:val="center"/>
              <w:rPr>
                <w:rFonts w:ascii="Arial" w:eastAsia="Times New Roman" w:hAnsi="Arial" w:cs="Arial"/>
                <w:b/>
                <w:bCs/>
                <w:lang w:eastAsia="ru-RU"/>
              </w:rPr>
            </w:pPr>
            <w:r w:rsidRPr="008E6E33">
              <w:rPr>
                <w:rFonts w:ascii="Arial" w:eastAsia="Times New Roman" w:hAnsi="Arial" w:cs="Arial"/>
                <w:b/>
                <w:bCs/>
                <w:lang w:eastAsia="ru-RU"/>
              </w:rPr>
              <w:t>31 декабря 201</w:t>
            </w:r>
            <w:r w:rsidR="00586CEF">
              <w:rPr>
                <w:rFonts w:ascii="Arial" w:eastAsia="Times New Roman" w:hAnsi="Arial" w:cs="Arial"/>
                <w:b/>
                <w:bCs/>
                <w:lang w:val="en-US" w:eastAsia="ru-RU"/>
              </w:rPr>
              <w:t>9</w:t>
            </w:r>
            <w:r w:rsidRPr="008E6E33">
              <w:rPr>
                <w:rFonts w:ascii="Arial" w:eastAsia="Times New Roman" w:hAnsi="Arial" w:cs="Arial"/>
                <w:b/>
                <w:bCs/>
                <w:lang w:eastAsia="ru-RU"/>
              </w:rPr>
              <w:t xml:space="preserve"> г.</w:t>
            </w:r>
          </w:p>
        </w:tc>
      </w:tr>
      <w:tr w:rsidR="00586CEF" w:rsidRPr="006C5271" w14:paraId="53FC7E55" w14:textId="77777777" w:rsidTr="00CC6B2D">
        <w:trPr>
          <w:trHeight w:val="20"/>
        </w:trPr>
        <w:tc>
          <w:tcPr>
            <w:tcW w:w="6130" w:type="dxa"/>
            <w:tcBorders>
              <w:top w:val="nil"/>
              <w:left w:val="nil"/>
              <w:bottom w:val="nil"/>
              <w:right w:val="nil"/>
            </w:tcBorders>
            <w:shd w:val="clear" w:color="auto" w:fill="auto"/>
            <w:vAlign w:val="center"/>
            <w:hideMark/>
          </w:tcPr>
          <w:p w14:paraId="744FE802" w14:textId="71D2C70C" w:rsidR="00586CEF" w:rsidRPr="006C5271" w:rsidRDefault="00586CEF" w:rsidP="00586CEF">
            <w:pPr>
              <w:spacing w:line="240" w:lineRule="auto"/>
              <w:rPr>
                <w:rFonts w:ascii="Arial" w:eastAsia="Times New Roman" w:hAnsi="Arial" w:cs="Arial"/>
                <w:lang w:eastAsia="ru-RU"/>
              </w:rPr>
            </w:pPr>
            <w:r w:rsidRPr="006C5271">
              <w:rPr>
                <w:rFonts w:ascii="Arial" w:eastAsia="Times New Roman" w:hAnsi="Arial" w:cs="Arial"/>
                <w:lang w:eastAsia="ru-RU"/>
              </w:rPr>
              <w:t xml:space="preserve">Торговая дебиторская задолженность (за вычетом </w:t>
            </w:r>
            <w:r w:rsidRPr="000A143D">
              <w:rPr>
                <w:rFonts w:ascii="Arial" w:eastAsia="Times New Roman" w:hAnsi="Arial" w:cs="Arial"/>
                <w:lang w:eastAsia="ru-RU"/>
              </w:rPr>
              <w:t xml:space="preserve">резерва под ожидаемые кредитные убытки в сумме </w:t>
            </w:r>
            <w:r w:rsidR="000A143D" w:rsidRPr="000A143D">
              <w:rPr>
                <w:rFonts w:ascii="Arial" w:hAnsi="Arial" w:cs="Arial"/>
              </w:rPr>
              <w:t>76 695</w:t>
            </w:r>
            <w:r w:rsidRPr="000A143D">
              <w:rPr>
                <w:rFonts w:ascii="Arial" w:eastAsia="Times New Roman" w:hAnsi="Arial" w:cs="Arial"/>
                <w:lang w:eastAsia="ru-RU"/>
              </w:rPr>
              <w:t xml:space="preserve"> тыс. руб. и 110 727 тыс. руб. на 31 декабря 2020</w:t>
            </w:r>
            <w:r w:rsidRPr="006C5271">
              <w:rPr>
                <w:rFonts w:ascii="Arial" w:eastAsia="Times New Roman" w:hAnsi="Arial" w:cs="Arial"/>
                <w:lang w:eastAsia="ru-RU"/>
              </w:rPr>
              <w:t xml:space="preserve"> и 201</w:t>
            </w:r>
            <w:r>
              <w:rPr>
                <w:rFonts w:ascii="Arial" w:eastAsia="Times New Roman" w:hAnsi="Arial" w:cs="Arial"/>
                <w:lang w:eastAsia="ru-RU"/>
              </w:rPr>
              <w:t>9</w:t>
            </w:r>
            <w:r w:rsidRPr="006C5271">
              <w:rPr>
                <w:rFonts w:ascii="Arial" w:eastAsia="Times New Roman" w:hAnsi="Arial" w:cs="Arial"/>
                <w:lang w:eastAsia="ru-RU"/>
              </w:rPr>
              <w:t xml:space="preserve"> годов, соответственно)</w:t>
            </w:r>
          </w:p>
        </w:tc>
        <w:tc>
          <w:tcPr>
            <w:tcW w:w="1754" w:type="dxa"/>
            <w:tcBorders>
              <w:top w:val="nil"/>
              <w:left w:val="nil"/>
              <w:bottom w:val="nil"/>
              <w:right w:val="nil"/>
            </w:tcBorders>
            <w:shd w:val="clear" w:color="auto" w:fill="auto"/>
            <w:vAlign w:val="center"/>
          </w:tcPr>
          <w:p w14:paraId="38848545" w14:textId="0A6BB602" w:rsidR="00586CEF" w:rsidRPr="006C5271" w:rsidRDefault="000A143D" w:rsidP="00586CEF">
            <w:pPr>
              <w:ind w:right="170"/>
              <w:jc w:val="right"/>
              <w:rPr>
                <w:rFonts w:ascii="Arial" w:hAnsi="Arial" w:cs="Arial"/>
                <w:color w:val="000000"/>
              </w:rPr>
            </w:pPr>
            <w:r>
              <w:rPr>
                <w:rFonts w:ascii="Arial" w:hAnsi="Arial" w:cs="Arial"/>
                <w:color w:val="000000"/>
              </w:rPr>
              <w:t>587 353</w:t>
            </w:r>
          </w:p>
        </w:tc>
        <w:tc>
          <w:tcPr>
            <w:tcW w:w="1754" w:type="dxa"/>
            <w:tcBorders>
              <w:top w:val="nil"/>
              <w:left w:val="nil"/>
              <w:bottom w:val="nil"/>
              <w:right w:val="nil"/>
            </w:tcBorders>
            <w:shd w:val="clear" w:color="auto" w:fill="auto"/>
            <w:noWrap/>
            <w:vAlign w:val="center"/>
            <w:hideMark/>
          </w:tcPr>
          <w:p w14:paraId="4EF97B50" w14:textId="6722B145" w:rsidR="00586CEF" w:rsidRPr="006C5271" w:rsidRDefault="00586CEF" w:rsidP="00586CEF">
            <w:pPr>
              <w:ind w:right="170"/>
              <w:jc w:val="right"/>
              <w:rPr>
                <w:rFonts w:ascii="Arial" w:hAnsi="Arial" w:cs="Arial"/>
                <w:color w:val="000000"/>
              </w:rPr>
            </w:pPr>
            <w:r>
              <w:rPr>
                <w:rFonts w:ascii="Arial" w:hAnsi="Arial" w:cs="Arial"/>
                <w:color w:val="000000"/>
              </w:rPr>
              <w:t>1 761 486</w:t>
            </w:r>
          </w:p>
        </w:tc>
      </w:tr>
      <w:tr w:rsidR="00586CEF" w:rsidRPr="006C5271" w14:paraId="06489906" w14:textId="77777777" w:rsidTr="00CC6B2D">
        <w:trPr>
          <w:trHeight w:val="20"/>
        </w:trPr>
        <w:tc>
          <w:tcPr>
            <w:tcW w:w="6130" w:type="dxa"/>
            <w:tcBorders>
              <w:top w:val="nil"/>
              <w:left w:val="nil"/>
              <w:bottom w:val="nil"/>
              <w:right w:val="nil"/>
            </w:tcBorders>
            <w:shd w:val="clear" w:color="auto" w:fill="auto"/>
            <w:vAlign w:val="center"/>
            <w:hideMark/>
          </w:tcPr>
          <w:p w14:paraId="18876DA8" w14:textId="6FF91131" w:rsidR="00586CEF" w:rsidRPr="006C5271" w:rsidRDefault="00586CEF" w:rsidP="000A143D">
            <w:pPr>
              <w:spacing w:line="240" w:lineRule="auto"/>
              <w:rPr>
                <w:rFonts w:ascii="Arial" w:eastAsia="Times New Roman" w:hAnsi="Arial" w:cs="Arial"/>
                <w:lang w:eastAsia="ru-RU"/>
              </w:rPr>
            </w:pPr>
            <w:r w:rsidRPr="006C5271">
              <w:rPr>
                <w:rFonts w:ascii="Arial" w:eastAsia="Times New Roman" w:hAnsi="Arial" w:cs="Arial"/>
                <w:lang w:eastAsia="ru-RU"/>
              </w:rPr>
              <w:t xml:space="preserve">Дебиторская задолженность связанных сторон (за вычетом резерва под ожидаемые кредитные убытки в сумме </w:t>
            </w:r>
            <w:r w:rsidR="000A143D">
              <w:rPr>
                <w:rFonts w:ascii="Arial" w:eastAsia="Times New Roman" w:hAnsi="Arial" w:cs="Arial"/>
                <w:lang w:eastAsia="ru-RU"/>
              </w:rPr>
              <w:t>86 593</w:t>
            </w:r>
            <w:r w:rsidRPr="006C5271">
              <w:rPr>
                <w:rFonts w:ascii="Arial" w:eastAsia="Times New Roman" w:hAnsi="Arial" w:cs="Arial"/>
                <w:lang w:eastAsia="ru-RU"/>
              </w:rPr>
              <w:t xml:space="preserve"> тыс. руб. и </w:t>
            </w:r>
            <w:r>
              <w:rPr>
                <w:rFonts w:ascii="Arial" w:eastAsia="Times New Roman" w:hAnsi="Arial" w:cs="Arial"/>
                <w:lang w:eastAsia="ru-RU"/>
              </w:rPr>
              <w:t>118 214</w:t>
            </w:r>
            <w:r w:rsidRPr="006C5271">
              <w:rPr>
                <w:rFonts w:ascii="Arial" w:eastAsia="Times New Roman" w:hAnsi="Arial" w:cs="Arial"/>
                <w:lang w:eastAsia="ru-RU"/>
              </w:rPr>
              <w:t xml:space="preserve"> </w:t>
            </w:r>
            <w:r>
              <w:rPr>
                <w:rFonts w:ascii="Arial" w:eastAsia="Times New Roman" w:hAnsi="Arial" w:cs="Arial"/>
                <w:lang w:eastAsia="ru-RU"/>
              </w:rPr>
              <w:t>тыс. руб. на 31 декабря 2020</w:t>
            </w:r>
            <w:r w:rsidRPr="006C5271">
              <w:rPr>
                <w:rFonts w:ascii="Arial" w:eastAsia="Times New Roman" w:hAnsi="Arial" w:cs="Arial"/>
                <w:lang w:eastAsia="ru-RU"/>
              </w:rPr>
              <w:t xml:space="preserve"> и 201</w:t>
            </w:r>
            <w:r>
              <w:rPr>
                <w:rFonts w:ascii="Arial" w:eastAsia="Times New Roman" w:hAnsi="Arial" w:cs="Arial"/>
                <w:lang w:eastAsia="ru-RU"/>
              </w:rPr>
              <w:t>9</w:t>
            </w:r>
            <w:r w:rsidRPr="006C5271">
              <w:rPr>
                <w:rFonts w:ascii="Arial" w:eastAsia="Times New Roman" w:hAnsi="Arial" w:cs="Arial"/>
                <w:lang w:eastAsia="ru-RU"/>
              </w:rPr>
              <w:t xml:space="preserve"> годов, соответственно) </w:t>
            </w:r>
          </w:p>
        </w:tc>
        <w:tc>
          <w:tcPr>
            <w:tcW w:w="1754" w:type="dxa"/>
            <w:tcBorders>
              <w:top w:val="nil"/>
              <w:left w:val="nil"/>
              <w:bottom w:val="nil"/>
              <w:right w:val="nil"/>
            </w:tcBorders>
            <w:shd w:val="clear" w:color="auto" w:fill="auto"/>
            <w:vAlign w:val="center"/>
          </w:tcPr>
          <w:p w14:paraId="1E86734A" w14:textId="59DEB4B0" w:rsidR="00586CEF" w:rsidRPr="006C5271" w:rsidRDefault="00F13175" w:rsidP="00F13175">
            <w:pPr>
              <w:ind w:right="170"/>
              <w:jc w:val="right"/>
              <w:rPr>
                <w:rFonts w:ascii="Arial" w:hAnsi="Arial" w:cs="Arial"/>
                <w:color w:val="000000"/>
              </w:rPr>
            </w:pPr>
            <w:r>
              <w:rPr>
                <w:rFonts w:ascii="Arial" w:hAnsi="Arial" w:cs="Arial"/>
                <w:color w:val="000000"/>
              </w:rPr>
              <w:t>6 168 190</w:t>
            </w:r>
          </w:p>
        </w:tc>
        <w:tc>
          <w:tcPr>
            <w:tcW w:w="1754" w:type="dxa"/>
            <w:tcBorders>
              <w:top w:val="nil"/>
              <w:left w:val="nil"/>
              <w:bottom w:val="nil"/>
              <w:right w:val="nil"/>
            </w:tcBorders>
            <w:shd w:val="clear" w:color="auto" w:fill="auto"/>
            <w:noWrap/>
            <w:vAlign w:val="center"/>
            <w:hideMark/>
          </w:tcPr>
          <w:p w14:paraId="2701ACA2" w14:textId="0D889236" w:rsidR="00586CEF" w:rsidRPr="006C5271" w:rsidRDefault="00586CEF" w:rsidP="00586CEF">
            <w:pPr>
              <w:ind w:right="170"/>
              <w:jc w:val="right"/>
              <w:rPr>
                <w:rFonts w:ascii="Arial" w:hAnsi="Arial" w:cs="Arial"/>
                <w:color w:val="000000"/>
              </w:rPr>
            </w:pPr>
            <w:r>
              <w:rPr>
                <w:rFonts w:ascii="Arial" w:hAnsi="Arial" w:cs="Arial"/>
                <w:color w:val="000000"/>
              </w:rPr>
              <w:t>5 843 431</w:t>
            </w:r>
          </w:p>
        </w:tc>
      </w:tr>
      <w:tr w:rsidR="00586CEF" w:rsidRPr="006C5271" w14:paraId="3A7E391F" w14:textId="77777777" w:rsidTr="00FC2F69">
        <w:trPr>
          <w:trHeight w:val="20"/>
        </w:trPr>
        <w:tc>
          <w:tcPr>
            <w:tcW w:w="6130" w:type="dxa"/>
            <w:tcBorders>
              <w:top w:val="nil"/>
              <w:left w:val="nil"/>
              <w:bottom w:val="nil"/>
              <w:right w:val="nil"/>
            </w:tcBorders>
            <w:shd w:val="clear" w:color="auto" w:fill="auto"/>
            <w:vAlign w:val="center"/>
            <w:hideMark/>
          </w:tcPr>
          <w:p w14:paraId="2A232A50" w14:textId="1A5B2C94" w:rsidR="00586CEF" w:rsidRPr="006C5271" w:rsidRDefault="00586CEF" w:rsidP="000A143D">
            <w:pPr>
              <w:spacing w:line="240" w:lineRule="auto"/>
              <w:rPr>
                <w:rFonts w:ascii="Arial" w:eastAsia="Times New Roman" w:hAnsi="Arial" w:cs="Arial"/>
                <w:lang w:eastAsia="ru-RU"/>
              </w:rPr>
            </w:pPr>
            <w:r w:rsidRPr="006C5271">
              <w:rPr>
                <w:rFonts w:ascii="Arial" w:eastAsia="Times New Roman" w:hAnsi="Arial" w:cs="Arial"/>
                <w:lang w:eastAsia="ru-RU"/>
              </w:rPr>
              <w:t>Прочие дебиторы (за вычетом резерва под ожидаемые кредитные убытки в сумме</w:t>
            </w:r>
            <w:r w:rsidRPr="00ED1D4B">
              <w:rPr>
                <w:rFonts w:ascii="Arial" w:eastAsia="Times New Roman" w:hAnsi="Arial" w:cs="Arial"/>
                <w:lang w:eastAsia="ru-RU"/>
              </w:rPr>
              <w:t xml:space="preserve"> </w:t>
            </w:r>
            <w:r w:rsidR="000A143D">
              <w:rPr>
                <w:rFonts w:ascii="Arial" w:eastAsia="Times New Roman" w:hAnsi="Arial" w:cs="Arial"/>
                <w:lang w:eastAsia="ru-RU"/>
              </w:rPr>
              <w:t>62</w:t>
            </w:r>
            <w:r w:rsidRPr="006C5271">
              <w:rPr>
                <w:rFonts w:ascii="Arial" w:eastAsia="Times New Roman" w:hAnsi="Arial" w:cs="Arial"/>
                <w:lang w:eastAsia="ru-RU"/>
              </w:rPr>
              <w:t xml:space="preserve"> тыс. руб. и </w:t>
            </w:r>
            <w:r>
              <w:rPr>
                <w:rFonts w:ascii="Arial" w:eastAsia="Times New Roman" w:hAnsi="Arial" w:cs="Arial"/>
                <w:lang w:eastAsia="ru-RU"/>
              </w:rPr>
              <w:t>0</w:t>
            </w:r>
            <w:r>
              <w:rPr>
                <w:rFonts w:ascii="Arial" w:eastAsia="Times New Roman" w:hAnsi="Arial" w:cs="Arial"/>
                <w:lang w:val="en-US" w:eastAsia="ru-RU"/>
              </w:rPr>
              <w:t> </w:t>
            </w:r>
            <w:r w:rsidRPr="006C5271">
              <w:rPr>
                <w:rFonts w:ascii="Arial" w:eastAsia="Times New Roman" w:hAnsi="Arial" w:cs="Arial"/>
                <w:lang w:eastAsia="ru-RU"/>
              </w:rPr>
              <w:t>тыс. руб. на 31</w:t>
            </w:r>
            <w:r w:rsidRPr="006C5271">
              <w:rPr>
                <w:rFonts w:ascii="Arial" w:eastAsia="Times New Roman" w:hAnsi="Arial" w:cs="Arial"/>
                <w:lang w:val="en-US" w:eastAsia="ru-RU"/>
              </w:rPr>
              <w:t> </w:t>
            </w:r>
            <w:r>
              <w:rPr>
                <w:rFonts w:ascii="Arial" w:eastAsia="Times New Roman" w:hAnsi="Arial" w:cs="Arial"/>
                <w:lang w:eastAsia="ru-RU"/>
              </w:rPr>
              <w:t>декабря 2020</w:t>
            </w:r>
            <w:r w:rsidRPr="006C5271">
              <w:rPr>
                <w:rFonts w:ascii="Arial" w:eastAsia="Times New Roman" w:hAnsi="Arial" w:cs="Arial"/>
                <w:lang w:eastAsia="ru-RU"/>
              </w:rPr>
              <w:t xml:space="preserve"> и 201</w:t>
            </w:r>
            <w:r>
              <w:rPr>
                <w:rFonts w:ascii="Arial" w:eastAsia="Times New Roman" w:hAnsi="Arial" w:cs="Arial"/>
                <w:lang w:eastAsia="ru-RU"/>
              </w:rPr>
              <w:t>9</w:t>
            </w:r>
            <w:r w:rsidRPr="006C5271">
              <w:rPr>
                <w:rFonts w:ascii="Arial" w:eastAsia="Times New Roman" w:hAnsi="Arial" w:cs="Arial"/>
                <w:lang w:eastAsia="ru-RU"/>
              </w:rPr>
              <w:t xml:space="preserve"> годов, соответственно)</w:t>
            </w:r>
          </w:p>
        </w:tc>
        <w:tc>
          <w:tcPr>
            <w:tcW w:w="1754" w:type="dxa"/>
            <w:tcBorders>
              <w:top w:val="nil"/>
              <w:left w:val="nil"/>
              <w:bottom w:val="single" w:sz="8" w:space="0" w:color="auto"/>
              <w:right w:val="nil"/>
            </w:tcBorders>
            <w:shd w:val="clear" w:color="auto" w:fill="auto"/>
            <w:vAlign w:val="center"/>
          </w:tcPr>
          <w:p w14:paraId="221AFC35" w14:textId="6428415D" w:rsidR="00586CEF" w:rsidRPr="006C5271" w:rsidRDefault="000A143D" w:rsidP="00586CEF">
            <w:pPr>
              <w:ind w:right="170"/>
              <w:jc w:val="right"/>
              <w:rPr>
                <w:rFonts w:ascii="Arial" w:hAnsi="Arial" w:cs="Arial"/>
                <w:color w:val="000000"/>
              </w:rPr>
            </w:pPr>
            <w:r>
              <w:rPr>
                <w:rFonts w:ascii="Arial" w:hAnsi="Arial" w:cs="Arial"/>
                <w:color w:val="000000"/>
              </w:rPr>
              <w:t>11 516</w:t>
            </w:r>
          </w:p>
        </w:tc>
        <w:tc>
          <w:tcPr>
            <w:tcW w:w="1754" w:type="dxa"/>
            <w:tcBorders>
              <w:top w:val="nil"/>
              <w:left w:val="nil"/>
              <w:bottom w:val="single" w:sz="8" w:space="0" w:color="auto"/>
              <w:right w:val="nil"/>
            </w:tcBorders>
            <w:shd w:val="clear" w:color="auto" w:fill="auto"/>
            <w:noWrap/>
            <w:vAlign w:val="center"/>
            <w:hideMark/>
          </w:tcPr>
          <w:p w14:paraId="004A3920" w14:textId="68BC5749" w:rsidR="00586CEF" w:rsidRPr="006C5271" w:rsidRDefault="00586CEF" w:rsidP="00586CEF">
            <w:pPr>
              <w:ind w:right="170"/>
              <w:jc w:val="right"/>
              <w:rPr>
                <w:rFonts w:ascii="Arial" w:hAnsi="Arial" w:cs="Arial"/>
                <w:color w:val="000000"/>
              </w:rPr>
            </w:pPr>
            <w:r>
              <w:rPr>
                <w:rFonts w:ascii="Arial" w:hAnsi="Arial" w:cs="Arial"/>
                <w:color w:val="000000"/>
              </w:rPr>
              <w:t>41 983</w:t>
            </w:r>
          </w:p>
        </w:tc>
      </w:tr>
      <w:tr w:rsidR="00586CEF" w:rsidRPr="00270038" w14:paraId="197B16A8" w14:textId="77777777" w:rsidTr="00586CEF">
        <w:trPr>
          <w:trHeight w:val="20"/>
        </w:trPr>
        <w:tc>
          <w:tcPr>
            <w:tcW w:w="6130" w:type="dxa"/>
            <w:tcBorders>
              <w:top w:val="nil"/>
              <w:left w:val="nil"/>
              <w:bottom w:val="nil"/>
              <w:right w:val="nil"/>
            </w:tcBorders>
            <w:shd w:val="clear" w:color="auto" w:fill="auto"/>
            <w:vAlign w:val="center"/>
            <w:hideMark/>
          </w:tcPr>
          <w:p w14:paraId="17623275" w14:textId="77777777" w:rsidR="00586CEF" w:rsidRPr="006C5271" w:rsidRDefault="00586CEF" w:rsidP="00586CEF">
            <w:pPr>
              <w:spacing w:before="120" w:line="240" w:lineRule="auto"/>
              <w:rPr>
                <w:rFonts w:ascii="Arial" w:eastAsia="Times New Roman" w:hAnsi="Arial" w:cs="Arial"/>
                <w:b/>
                <w:bCs/>
                <w:lang w:eastAsia="ru-RU"/>
              </w:rPr>
            </w:pPr>
            <w:r w:rsidRPr="006C5271">
              <w:rPr>
                <w:rFonts w:ascii="Arial" w:eastAsia="Times New Roman" w:hAnsi="Arial" w:cs="Arial"/>
                <w:b/>
                <w:bCs/>
                <w:lang w:eastAsia="ru-RU"/>
              </w:rPr>
              <w:t>Итого дебиторская задолженность</w:t>
            </w:r>
          </w:p>
        </w:tc>
        <w:tc>
          <w:tcPr>
            <w:tcW w:w="1754" w:type="dxa"/>
            <w:tcBorders>
              <w:top w:val="single" w:sz="8" w:space="0" w:color="auto"/>
              <w:left w:val="nil"/>
              <w:bottom w:val="single" w:sz="8" w:space="0" w:color="auto"/>
              <w:right w:val="nil"/>
            </w:tcBorders>
            <w:shd w:val="clear" w:color="auto" w:fill="auto"/>
            <w:noWrap/>
            <w:vAlign w:val="center"/>
          </w:tcPr>
          <w:p w14:paraId="2D366C5A" w14:textId="2396931A" w:rsidR="00586CEF" w:rsidRPr="006C5271" w:rsidRDefault="00F13175" w:rsidP="00F13175">
            <w:pPr>
              <w:ind w:right="170"/>
              <w:jc w:val="right"/>
              <w:rPr>
                <w:rFonts w:ascii="Arial" w:hAnsi="Arial" w:cs="Arial"/>
                <w:b/>
                <w:bCs/>
                <w:color w:val="000000"/>
              </w:rPr>
            </w:pPr>
            <w:r>
              <w:rPr>
                <w:rFonts w:ascii="Arial" w:hAnsi="Arial" w:cs="Arial"/>
                <w:b/>
                <w:bCs/>
                <w:color w:val="000000"/>
              </w:rPr>
              <w:t>6 767 059</w:t>
            </w:r>
          </w:p>
        </w:tc>
        <w:tc>
          <w:tcPr>
            <w:tcW w:w="1754" w:type="dxa"/>
            <w:tcBorders>
              <w:top w:val="single" w:sz="8" w:space="0" w:color="auto"/>
              <w:left w:val="nil"/>
              <w:bottom w:val="single" w:sz="8" w:space="0" w:color="auto"/>
              <w:right w:val="nil"/>
            </w:tcBorders>
            <w:shd w:val="clear" w:color="auto" w:fill="auto"/>
            <w:noWrap/>
            <w:vAlign w:val="center"/>
            <w:hideMark/>
          </w:tcPr>
          <w:p w14:paraId="1BE774DE" w14:textId="30D8526A" w:rsidR="00586CEF" w:rsidRPr="00A00A4D" w:rsidRDefault="00586CEF" w:rsidP="00586CEF">
            <w:pPr>
              <w:ind w:right="170"/>
              <w:jc w:val="right"/>
              <w:rPr>
                <w:rFonts w:ascii="Arial" w:hAnsi="Arial" w:cs="Arial"/>
                <w:b/>
                <w:bCs/>
                <w:color w:val="000000"/>
              </w:rPr>
            </w:pPr>
            <w:r>
              <w:rPr>
                <w:rFonts w:ascii="Arial" w:hAnsi="Arial" w:cs="Arial"/>
                <w:b/>
                <w:bCs/>
                <w:color w:val="000000"/>
              </w:rPr>
              <w:t>7 646 900</w:t>
            </w:r>
          </w:p>
        </w:tc>
      </w:tr>
    </w:tbl>
    <w:p w14:paraId="2220F2BD" w14:textId="77777777" w:rsidR="00237DC1" w:rsidRPr="0056324F" w:rsidRDefault="00237DC1" w:rsidP="00DA0649">
      <w:pPr>
        <w:pStyle w:val="a1"/>
        <w:widowControl w:val="0"/>
        <w:spacing w:before="120" w:after="120" w:line="259" w:lineRule="auto"/>
        <w:rPr>
          <w:rFonts w:ascii="Arial" w:hAnsi="Arial" w:cs="Arial"/>
          <w:szCs w:val="22"/>
          <w:lang w:val="ru-RU" w:eastAsia="ru-RU"/>
        </w:rPr>
      </w:pPr>
      <w:r w:rsidRPr="00270038">
        <w:rPr>
          <w:rFonts w:ascii="Arial" w:hAnsi="Arial" w:cs="Arial"/>
          <w:szCs w:val="22"/>
          <w:lang w:val="ru-RU" w:eastAsia="ru-RU"/>
        </w:rPr>
        <w:t xml:space="preserve">Торговая и прочая дебиторская задолженность номинирована преимущественно в российских рублях. Информация о </w:t>
      </w:r>
      <w:r w:rsidRPr="00C9395E">
        <w:rPr>
          <w:rFonts w:ascii="Arial" w:hAnsi="Arial" w:cs="Arial"/>
          <w:szCs w:val="22"/>
          <w:lang w:val="ru-RU" w:eastAsia="ru-RU"/>
        </w:rPr>
        <w:t xml:space="preserve">торговой и прочей дебиторской задолженности, номинированной в иностранной валюте, представлена в Примечании </w:t>
      </w:r>
      <w:r w:rsidR="006C5271" w:rsidRPr="00C9395E">
        <w:rPr>
          <w:rFonts w:ascii="Arial" w:hAnsi="Arial" w:cs="Arial"/>
          <w:szCs w:val="22"/>
          <w:lang w:val="ru-RU" w:eastAsia="ru-RU"/>
        </w:rPr>
        <w:t>3</w:t>
      </w:r>
      <w:r w:rsidR="00DA0649" w:rsidRPr="00C9395E">
        <w:rPr>
          <w:rFonts w:ascii="Arial" w:hAnsi="Arial" w:cs="Arial"/>
          <w:szCs w:val="22"/>
          <w:lang w:val="ru-RU" w:eastAsia="ru-RU"/>
        </w:rPr>
        <w:t>1</w:t>
      </w:r>
      <w:r w:rsidRPr="00C9395E">
        <w:rPr>
          <w:rFonts w:ascii="Arial" w:hAnsi="Arial" w:cs="Arial"/>
          <w:szCs w:val="22"/>
          <w:lang w:val="ru-RU" w:eastAsia="ru-RU"/>
        </w:rPr>
        <w:t>.</w:t>
      </w:r>
    </w:p>
    <w:p w14:paraId="650D0FFA" w14:textId="757BF38E" w:rsidR="00237DC1" w:rsidRDefault="00237DC1" w:rsidP="00237DC1">
      <w:pPr>
        <w:pStyle w:val="a1"/>
        <w:widowControl w:val="0"/>
        <w:spacing w:before="120" w:after="120" w:line="259" w:lineRule="auto"/>
        <w:rPr>
          <w:rFonts w:ascii="Arial" w:hAnsi="Arial" w:cs="Arial"/>
          <w:color w:val="000000" w:themeColor="text1"/>
          <w:szCs w:val="22"/>
          <w:lang w:val="ru-RU" w:eastAsia="ru-RU"/>
        </w:rPr>
      </w:pPr>
      <w:r w:rsidRPr="0092680F">
        <w:rPr>
          <w:rFonts w:ascii="Arial" w:hAnsi="Arial" w:cs="Arial"/>
          <w:color w:val="000000" w:themeColor="text1"/>
          <w:szCs w:val="22"/>
          <w:lang w:val="ru-RU" w:eastAsia="ru-RU"/>
        </w:rPr>
        <w:t xml:space="preserve">Сумма резерва по дебиторской задолженности установлена руководством на основе определения платежеспособности конкретных потребителей, тенденций платежеспособности потребителей, перспектив получения оплаты и погашения задолженности, а также анализа ожидаемых в будущем потоков денежных средств. Движение резерва </w:t>
      </w:r>
      <w:r w:rsidR="00D61E41">
        <w:rPr>
          <w:rFonts w:ascii="Arial" w:hAnsi="Arial" w:cs="Arial"/>
          <w:color w:val="000000" w:themeColor="text1"/>
          <w:szCs w:val="22"/>
          <w:lang w:val="ru-RU" w:eastAsia="ru-RU"/>
        </w:rPr>
        <w:t>под ожидаемые кредитные убытки</w:t>
      </w:r>
      <w:r w:rsidRPr="0092680F">
        <w:rPr>
          <w:rFonts w:ascii="Arial" w:hAnsi="Arial" w:cs="Arial"/>
          <w:color w:val="000000" w:themeColor="text1"/>
          <w:szCs w:val="22"/>
          <w:lang w:val="ru-RU" w:eastAsia="ru-RU"/>
        </w:rPr>
        <w:t xml:space="preserve"> представлено ниже:</w:t>
      </w:r>
    </w:p>
    <w:tbl>
      <w:tblPr>
        <w:tblW w:w="5000" w:type="pct"/>
        <w:tblLook w:val="04A0" w:firstRow="1" w:lastRow="0" w:firstColumn="1" w:lastColumn="0" w:noHBand="0" w:noVBand="1"/>
      </w:tblPr>
      <w:tblGrid>
        <w:gridCol w:w="5506"/>
        <w:gridCol w:w="2066"/>
        <w:gridCol w:w="2066"/>
      </w:tblGrid>
      <w:tr w:rsidR="00A546EC" w:rsidRPr="0056324F" w14:paraId="3367FC19" w14:textId="77777777" w:rsidTr="002E74F9">
        <w:trPr>
          <w:trHeight w:val="397"/>
        </w:trPr>
        <w:tc>
          <w:tcPr>
            <w:tcW w:w="5506" w:type="dxa"/>
            <w:tcBorders>
              <w:top w:val="nil"/>
              <w:left w:val="nil"/>
              <w:bottom w:val="nil"/>
              <w:right w:val="nil"/>
            </w:tcBorders>
            <w:shd w:val="clear" w:color="auto" w:fill="auto"/>
            <w:noWrap/>
            <w:vAlign w:val="center"/>
            <w:hideMark/>
          </w:tcPr>
          <w:p w14:paraId="412AE96C" w14:textId="77777777" w:rsidR="00A546EC" w:rsidRPr="0056324F" w:rsidRDefault="00A546EC" w:rsidP="00A546EC">
            <w:pPr>
              <w:rPr>
                <w:rFonts w:ascii="Arial" w:hAnsi="Arial" w:cs="Arial"/>
                <w:lang w:eastAsia="ru-RU"/>
              </w:rPr>
            </w:pPr>
          </w:p>
        </w:tc>
        <w:tc>
          <w:tcPr>
            <w:tcW w:w="2066" w:type="dxa"/>
            <w:tcBorders>
              <w:top w:val="nil"/>
              <w:left w:val="nil"/>
              <w:bottom w:val="single" w:sz="4" w:space="0" w:color="auto"/>
              <w:right w:val="nil"/>
            </w:tcBorders>
            <w:shd w:val="clear" w:color="auto" w:fill="auto"/>
            <w:tcMar>
              <w:left w:w="28" w:type="dxa"/>
              <w:right w:w="28" w:type="dxa"/>
            </w:tcMar>
            <w:vAlign w:val="center"/>
            <w:hideMark/>
          </w:tcPr>
          <w:p w14:paraId="2649BAE3" w14:textId="16FB3316" w:rsidR="00A546EC" w:rsidRPr="00A546EC" w:rsidRDefault="00586CEF" w:rsidP="00A546EC">
            <w:pPr>
              <w:spacing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31 декабря 2020</w:t>
            </w:r>
            <w:r w:rsidR="00A546EC" w:rsidRPr="00A546EC">
              <w:rPr>
                <w:rFonts w:ascii="Arial" w:eastAsia="Times New Roman" w:hAnsi="Arial" w:cs="Arial"/>
                <w:b/>
                <w:bCs/>
                <w:color w:val="000000"/>
                <w:lang w:eastAsia="ru-RU"/>
              </w:rPr>
              <w:t xml:space="preserve"> г.</w:t>
            </w:r>
          </w:p>
        </w:tc>
        <w:tc>
          <w:tcPr>
            <w:tcW w:w="2066" w:type="dxa"/>
            <w:tcBorders>
              <w:top w:val="nil"/>
              <w:left w:val="nil"/>
              <w:bottom w:val="single" w:sz="4" w:space="0" w:color="auto"/>
              <w:right w:val="nil"/>
            </w:tcBorders>
            <w:shd w:val="clear" w:color="auto" w:fill="auto"/>
            <w:tcMar>
              <w:left w:w="28" w:type="dxa"/>
              <w:right w:w="28" w:type="dxa"/>
            </w:tcMar>
            <w:vAlign w:val="center"/>
            <w:hideMark/>
          </w:tcPr>
          <w:p w14:paraId="75936A75" w14:textId="345AF526" w:rsidR="00A546EC" w:rsidRPr="00A546EC" w:rsidRDefault="00076F0A" w:rsidP="00586CEF">
            <w:pPr>
              <w:spacing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31 декабря 201</w:t>
            </w:r>
            <w:r w:rsidR="00586CEF">
              <w:rPr>
                <w:rFonts w:ascii="Arial" w:eastAsia="Times New Roman" w:hAnsi="Arial" w:cs="Arial"/>
                <w:b/>
                <w:bCs/>
                <w:color w:val="000000"/>
                <w:lang w:eastAsia="ru-RU"/>
              </w:rPr>
              <w:t>9</w:t>
            </w:r>
            <w:r w:rsidR="00A546EC" w:rsidRPr="00A546EC">
              <w:rPr>
                <w:rFonts w:ascii="Arial" w:eastAsia="Times New Roman" w:hAnsi="Arial" w:cs="Arial"/>
                <w:b/>
                <w:bCs/>
                <w:color w:val="000000"/>
                <w:lang w:eastAsia="ru-RU"/>
              </w:rPr>
              <w:t xml:space="preserve"> г.</w:t>
            </w:r>
          </w:p>
        </w:tc>
      </w:tr>
      <w:tr w:rsidR="00586CEF" w:rsidRPr="0056324F" w14:paraId="112FD284" w14:textId="77777777" w:rsidTr="00061519">
        <w:trPr>
          <w:trHeight w:val="397"/>
        </w:trPr>
        <w:tc>
          <w:tcPr>
            <w:tcW w:w="5506" w:type="dxa"/>
            <w:tcBorders>
              <w:top w:val="nil"/>
              <w:left w:val="nil"/>
              <w:bottom w:val="nil"/>
              <w:right w:val="nil"/>
            </w:tcBorders>
            <w:shd w:val="clear" w:color="auto" w:fill="auto"/>
            <w:vAlign w:val="center"/>
          </w:tcPr>
          <w:p w14:paraId="373F0CA5" w14:textId="77777777" w:rsidR="00586CEF" w:rsidRDefault="00586CEF" w:rsidP="00586CEF">
            <w:pPr>
              <w:rPr>
                <w:rFonts w:ascii="Arial" w:hAnsi="Arial" w:cs="Arial"/>
                <w:b/>
                <w:bCs/>
                <w:color w:val="000000"/>
              </w:rPr>
            </w:pPr>
            <w:r>
              <w:rPr>
                <w:rFonts w:ascii="Arial" w:hAnsi="Arial" w:cs="Arial"/>
                <w:b/>
                <w:bCs/>
                <w:color w:val="000000"/>
              </w:rPr>
              <w:t xml:space="preserve">На 1 января </w:t>
            </w:r>
          </w:p>
        </w:tc>
        <w:tc>
          <w:tcPr>
            <w:tcW w:w="2066" w:type="dxa"/>
            <w:tcBorders>
              <w:top w:val="single" w:sz="4" w:space="0" w:color="auto"/>
              <w:left w:val="nil"/>
              <w:bottom w:val="single" w:sz="4" w:space="0" w:color="auto"/>
              <w:right w:val="nil"/>
            </w:tcBorders>
            <w:shd w:val="clear" w:color="auto" w:fill="auto"/>
            <w:noWrap/>
            <w:vAlign w:val="center"/>
          </w:tcPr>
          <w:p w14:paraId="08D4ED50" w14:textId="4BABA81C" w:rsidR="00586CEF" w:rsidRPr="00061519" w:rsidRDefault="00586CEF" w:rsidP="00586CEF">
            <w:pPr>
              <w:ind w:right="170"/>
              <w:jc w:val="right"/>
              <w:rPr>
                <w:rFonts w:ascii="Arial" w:hAnsi="Arial" w:cs="Arial"/>
                <w:b/>
                <w:color w:val="000000"/>
                <w:lang w:val="en-US"/>
              </w:rPr>
            </w:pPr>
            <w:r>
              <w:rPr>
                <w:rFonts w:ascii="Arial" w:hAnsi="Arial" w:cs="Arial"/>
                <w:b/>
                <w:color w:val="000000"/>
              </w:rPr>
              <w:t>(228 941)</w:t>
            </w:r>
          </w:p>
        </w:tc>
        <w:tc>
          <w:tcPr>
            <w:tcW w:w="2066" w:type="dxa"/>
            <w:tcBorders>
              <w:top w:val="single" w:sz="4" w:space="0" w:color="auto"/>
              <w:left w:val="nil"/>
              <w:bottom w:val="single" w:sz="4" w:space="0" w:color="auto"/>
              <w:right w:val="nil"/>
            </w:tcBorders>
            <w:shd w:val="clear" w:color="auto" w:fill="auto"/>
            <w:noWrap/>
            <w:vAlign w:val="center"/>
          </w:tcPr>
          <w:p w14:paraId="6BA0C198" w14:textId="17164C92" w:rsidR="00586CEF" w:rsidRPr="00061519" w:rsidRDefault="00586CEF" w:rsidP="00586CEF">
            <w:pPr>
              <w:ind w:right="170"/>
              <w:jc w:val="right"/>
              <w:rPr>
                <w:rFonts w:ascii="Arial" w:hAnsi="Arial" w:cs="Arial"/>
                <w:b/>
                <w:color w:val="000000"/>
                <w:lang w:val="en-US"/>
              </w:rPr>
            </w:pPr>
            <w:r w:rsidRPr="007A6760">
              <w:rPr>
                <w:rFonts w:ascii="Arial" w:hAnsi="Arial" w:cs="Arial"/>
                <w:b/>
                <w:color w:val="000000"/>
              </w:rPr>
              <w:t>(491</w:t>
            </w:r>
            <w:r>
              <w:rPr>
                <w:rFonts w:ascii="Arial" w:hAnsi="Arial" w:cs="Arial"/>
                <w:b/>
                <w:color w:val="000000"/>
              </w:rPr>
              <w:t> </w:t>
            </w:r>
            <w:r w:rsidRPr="007A6760">
              <w:rPr>
                <w:rFonts w:ascii="Arial" w:hAnsi="Arial" w:cs="Arial"/>
                <w:b/>
                <w:color w:val="000000"/>
              </w:rPr>
              <w:t>637</w:t>
            </w:r>
            <w:r w:rsidRPr="007A6760">
              <w:rPr>
                <w:rFonts w:ascii="Arial" w:hAnsi="Arial" w:cs="Arial"/>
                <w:b/>
                <w:color w:val="000000"/>
                <w:lang w:val="en-US"/>
              </w:rPr>
              <w:t>)</w:t>
            </w:r>
          </w:p>
        </w:tc>
      </w:tr>
      <w:tr w:rsidR="00586CEF" w:rsidRPr="0056324F" w14:paraId="20B1ED6C" w14:textId="77777777" w:rsidTr="002B3582">
        <w:trPr>
          <w:trHeight w:val="183"/>
        </w:trPr>
        <w:tc>
          <w:tcPr>
            <w:tcW w:w="5506" w:type="dxa"/>
            <w:tcBorders>
              <w:top w:val="nil"/>
              <w:left w:val="nil"/>
              <w:bottom w:val="nil"/>
              <w:right w:val="nil"/>
            </w:tcBorders>
            <w:shd w:val="clear" w:color="auto" w:fill="auto"/>
            <w:vAlign w:val="center"/>
            <w:hideMark/>
          </w:tcPr>
          <w:p w14:paraId="72ABD3D0" w14:textId="77777777" w:rsidR="00586CEF" w:rsidRPr="0056324F" w:rsidRDefault="00586CEF" w:rsidP="00586CEF">
            <w:pPr>
              <w:rPr>
                <w:rFonts w:ascii="Arial" w:hAnsi="Arial" w:cs="Arial"/>
                <w:color w:val="000000"/>
              </w:rPr>
            </w:pPr>
            <w:r w:rsidRPr="0056324F">
              <w:rPr>
                <w:rFonts w:ascii="Arial" w:hAnsi="Arial" w:cs="Arial"/>
                <w:color w:val="000000"/>
              </w:rPr>
              <w:t xml:space="preserve">Начисление резерва </w:t>
            </w:r>
          </w:p>
        </w:tc>
        <w:tc>
          <w:tcPr>
            <w:tcW w:w="2066" w:type="dxa"/>
            <w:tcBorders>
              <w:top w:val="single" w:sz="4" w:space="0" w:color="auto"/>
              <w:left w:val="nil"/>
              <w:bottom w:val="nil"/>
              <w:right w:val="nil"/>
            </w:tcBorders>
            <w:shd w:val="clear" w:color="auto" w:fill="auto"/>
            <w:noWrap/>
            <w:vAlign w:val="center"/>
          </w:tcPr>
          <w:p w14:paraId="44E9C5CD" w14:textId="75C8E9D8" w:rsidR="00586CEF" w:rsidRPr="002B3582" w:rsidRDefault="000A143D" w:rsidP="00586CEF">
            <w:pPr>
              <w:ind w:right="170"/>
              <w:jc w:val="right"/>
              <w:rPr>
                <w:rFonts w:ascii="Arial" w:hAnsi="Arial" w:cs="Arial"/>
                <w:color w:val="000000"/>
              </w:rPr>
            </w:pPr>
            <w:r>
              <w:rPr>
                <w:rFonts w:ascii="Arial" w:hAnsi="Arial" w:cs="Arial"/>
                <w:color w:val="000000"/>
              </w:rPr>
              <w:t>(90 934)</w:t>
            </w:r>
          </w:p>
        </w:tc>
        <w:tc>
          <w:tcPr>
            <w:tcW w:w="2066" w:type="dxa"/>
            <w:tcBorders>
              <w:top w:val="single" w:sz="4" w:space="0" w:color="auto"/>
              <w:left w:val="nil"/>
              <w:bottom w:val="nil"/>
              <w:right w:val="nil"/>
            </w:tcBorders>
            <w:shd w:val="clear" w:color="auto" w:fill="auto"/>
            <w:noWrap/>
            <w:vAlign w:val="center"/>
          </w:tcPr>
          <w:p w14:paraId="57563166" w14:textId="6725BD01" w:rsidR="00586CEF" w:rsidRPr="002E74F9" w:rsidRDefault="00586CEF" w:rsidP="00586CEF">
            <w:pPr>
              <w:ind w:right="170"/>
              <w:jc w:val="right"/>
              <w:rPr>
                <w:rFonts w:ascii="Arial" w:hAnsi="Arial" w:cs="Arial"/>
                <w:color w:val="000000"/>
                <w:lang w:val="en-US"/>
              </w:rPr>
            </w:pPr>
            <w:r>
              <w:rPr>
                <w:rFonts w:ascii="Arial" w:hAnsi="Arial" w:cs="Arial"/>
                <w:color w:val="000000"/>
              </w:rPr>
              <w:t>(207 735)</w:t>
            </w:r>
          </w:p>
        </w:tc>
      </w:tr>
      <w:tr w:rsidR="00586CEF" w:rsidRPr="0056324F" w14:paraId="7582887A" w14:textId="77777777" w:rsidTr="002B3582">
        <w:trPr>
          <w:trHeight w:val="183"/>
        </w:trPr>
        <w:tc>
          <w:tcPr>
            <w:tcW w:w="5506" w:type="dxa"/>
            <w:tcBorders>
              <w:top w:val="nil"/>
              <w:left w:val="nil"/>
              <w:bottom w:val="nil"/>
              <w:right w:val="nil"/>
            </w:tcBorders>
            <w:shd w:val="clear" w:color="auto" w:fill="auto"/>
            <w:vAlign w:val="center"/>
            <w:hideMark/>
          </w:tcPr>
          <w:p w14:paraId="64EE1A21" w14:textId="77777777" w:rsidR="00586CEF" w:rsidRPr="0056324F" w:rsidRDefault="00586CEF" w:rsidP="00586CEF">
            <w:pPr>
              <w:rPr>
                <w:rFonts w:ascii="Arial" w:hAnsi="Arial" w:cs="Arial"/>
                <w:color w:val="000000"/>
              </w:rPr>
            </w:pPr>
            <w:r w:rsidRPr="0056324F">
              <w:rPr>
                <w:rFonts w:ascii="Arial" w:hAnsi="Arial" w:cs="Arial"/>
                <w:color w:val="000000"/>
              </w:rPr>
              <w:t xml:space="preserve">Использование резерва </w:t>
            </w:r>
          </w:p>
        </w:tc>
        <w:tc>
          <w:tcPr>
            <w:tcW w:w="2066" w:type="dxa"/>
            <w:tcBorders>
              <w:top w:val="nil"/>
              <w:left w:val="nil"/>
              <w:bottom w:val="nil"/>
              <w:right w:val="nil"/>
            </w:tcBorders>
            <w:shd w:val="clear" w:color="auto" w:fill="auto"/>
            <w:noWrap/>
            <w:vAlign w:val="center"/>
          </w:tcPr>
          <w:p w14:paraId="1D6D5249" w14:textId="37BFEA7F" w:rsidR="00586CEF" w:rsidRPr="002B3582" w:rsidRDefault="000A143D" w:rsidP="00586CEF">
            <w:pPr>
              <w:ind w:right="170"/>
              <w:jc w:val="right"/>
              <w:rPr>
                <w:rFonts w:ascii="Arial" w:hAnsi="Arial" w:cs="Arial"/>
                <w:color w:val="000000"/>
              </w:rPr>
            </w:pPr>
            <w:r>
              <w:rPr>
                <w:rFonts w:ascii="Arial" w:hAnsi="Arial" w:cs="Arial"/>
                <w:color w:val="000000"/>
              </w:rPr>
              <w:t>156 525</w:t>
            </w:r>
          </w:p>
        </w:tc>
        <w:tc>
          <w:tcPr>
            <w:tcW w:w="2066" w:type="dxa"/>
            <w:tcBorders>
              <w:top w:val="nil"/>
              <w:left w:val="nil"/>
              <w:bottom w:val="nil"/>
              <w:right w:val="nil"/>
            </w:tcBorders>
            <w:shd w:val="clear" w:color="auto" w:fill="auto"/>
            <w:noWrap/>
            <w:vAlign w:val="center"/>
          </w:tcPr>
          <w:p w14:paraId="05FA7C63" w14:textId="3E4D6422" w:rsidR="00586CEF" w:rsidRPr="002E74F9" w:rsidRDefault="00586CEF" w:rsidP="00586CEF">
            <w:pPr>
              <w:ind w:right="170"/>
              <w:jc w:val="right"/>
              <w:rPr>
                <w:rFonts w:ascii="Arial" w:hAnsi="Arial" w:cs="Arial"/>
                <w:color w:val="000000"/>
                <w:lang w:val="en-US"/>
              </w:rPr>
            </w:pPr>
            <w:r>
              <w:rPr>
                <w:rFonts w:ascii="Arial" w:hAnsi="Arial" w:cs="Arial"/>
                <w:color w:val="000000"/>
              </w:rPr>
              <w:t>155 629</w:t>
            </w:r>
          </w:p>
        </w:tc>
      </w:tr>
      <w:tr w:rsidR="00586CEF" w:rsidRPr="0056324F" w14:paraId="0C45A602" w14:textId="77777777" w:rsidTr="002B3582">
        <w:trPr>
          <w:trHeight w:val="343"/>
        </w:trPr>
        <w:tc>
          <w:tcPr>
            <w:tcW w:w="5506" w:type="dxa"/>
            <w:tcBorders>
              <w:top w:val="nil"/>
              <w:left w:val="nil"/>
              <w:bottom w:val="nil"/>
              <w:right w:val="nil"/>
            </w:tcBorders>
            <w:shd w:val="clear" w:color="auto" w:fill="auto"/>
            <w:vAlign w:val="center"/>
            <w:hideMark/>
          </w:tcPr>
          <w:p w14:paraId="2BBA9819" w14:textId="77777777" w:rsidR="00586CEF" w:rsidRPr="0056324F" w:rsidRDefault="00586CEF" w:rsidP="00586CEF">
            <w:pPr>
              <w:rPr>
                <w:rFonts w:ascii="Arial" w:hAnsi="Arial" w:cs="Arial"/>
                <w:color w:val="000000"/>
              </w:rPr>
            </w:pPr>
            <w:r w:rsidRPr="0056324F">
              <w:rPr>
                <w:rFonts w:ascii="Arial" w:hAnsi="Arial" w:cs="Arial"/>
                <w:color w:val="000000"/>
              </w:rPr>
              <w:t xml:space="preserve">Восстановление резерва </w:t>
            </w:r>
          </w:p>
        </w:tc>
        <w:tc>
          <w:tcPr>
            <w:tcW w:w="2066" w:type="dxa"/>
            <w:tcBorders>
              <w:top w:val="nil"/>
              <w:left w:val="nil"/>
              <w:bottom w:val="nil"/>
              <w:right w:val="nil"/>
            </w:tcBorders>
            <w:shd w:val="clear" w:color="auto" w:fill="auto"/>
            <w:noWrap/>
            <w:vAlign w:val="center"/>
          </w:tcPr>
          <w:p w14:paraId="3069C097" w14:textId="366A0BB5" w:rsidR="00586CEF" w:rsidRPr="002E74F9" w:rsidRDefault="000A143D" w:rsidP="00586CEF">
            <w:pPr>
              <w:ind w:right="170"/>
              <w:jc w:val="right"/>
              <w:rPr>
                <w:rFonts w:ascii="Arial" w:hAnsi="Arial" w:cs="Arial"/>
                <w:color w:val="000000"/>
                <w:lang w:val="en-US"/>
              </w:rPr>
            </w:pPr>
            <w:r w:rsidRPr="004B359A">
              <w:rPr>
                <w:rFonts w:ascii="Arial" w:hAnsi="Arial" w:cs="Arial"/>
                <w:b/>
                <w:bCs/>
                <w:color w:val="000000"/>
              </w:rPr>
              <w:t>—</w:t>
            </w:r>
          </w:p>
        </w:tc>
        <w:tc>
          <w:tcPr>
            <w:tcW w:w="2066" w:type="dxa"/>
            <w:tcBorders>
              <w:top w:val="nil"/>
              <w:left w:val="nil"/>
              <w:bottom w:val="nil"/>
              <w:right w:val="nil"/>
            </w:tcBorders>
            <w:shd w:val="clear" w:color="auto" w:fill="auto"/>
            <w:noWrap/>
            <w:vAlign w:val="center"/>
          </w:tcPr>
          <w:p w14:paraId="640E1B99" w14:textId="43E5F9EE" w:rsidR="00586CEF" w:rsidRPr="002E74F9" w:rsidRDefault="00586CEF" w:rsidP="00586CEF">
            <w:pPr>
              <w:ind w:right="170"/>
              <w:jc w:val="right"/>
              <w:rPr>
                <w:rFonts w:ascii="Arial" w:hAnsi="Arial" w:cs="Arial"/>
                <w:color w:val="000000"/>
                <w:lang w:val="en-US"/>
              </w:rPr>
            </w:pPr>
            <w:r>
              <w:rPr>
                <w:rFonts w:ascii="Arial" w:hAnsi="Arial" w:cs="Arial"/>
                <w:color w:val="000000"/>
              </w:rPr>
              <w:t>314 802</w:t>
            </w:r>
          </w:p>
        </w:tc>
      </w:tr>
      <w:tr w:rsidR="00586CEF" w:rsidRPr="0056324F" w14:paraId="2AD88D9F" w14:textId="77777777" w:rsidTr="00061519">
        <w:trPr>
          <w:trHeight w:val="397"/>
        </w:trPr>
        <w:tc>
          <w:tcPr>
            <w:tcW w:w="5506" w:type="dxa"/>
            <w:tcBorders>
              <w:top w:val="nil"/>
              <w:left w:val="nil"/>
              <w:bottom w:val="nil"/>
              <w:right w:val="nil"/>
            </w:tcBorders>
            <w:shd w:val="clear" w:color="auto" w:fill="auto"/>
            <w:vAlign w:val="center"/>
            <w:hideMark/>
          </w:tcPr>
          <w:p w14:paraId="66FE6401" w14:textId="77777777" w:rsidR="00586CEF" w:rsidRPr="0056324F" w:rsidRDefault="00586CEF" w:rsidP="00586CEF">
            <w:pPr>
              <w:rPr>
                <w:rFonts w:ascii="Arial" w:hAnsi="Arial" w:cs="Arial"/>
                <w:b/>
                <w:bCs/>
                <w:color w:val="000000"/>
              </w:rPr>
            </w:pPr>
            <w:r>
              <w:rPr>
                <w:rFonts w:ascii="Arial" w:hAnsi="Arial" w:cs="Arial"/>
                <w:b/>
                <w:bCs/>
                <w:color w:val="000000"/>
              </w:rPr>
              <w:t xml:space="preserve">На 31 декабря </w:t>
            </w:r>
          </w:p>
        </w:tc>
        <w:tc>
          <w:tcPr>
            <w:tcW w:w="2066" w:type="dxa"/>
            <w:tcBorders>
              <w:top w:val="single" w:sz="4" w:space="0" w:color="auto"/>
              <w:left w:val="nil"/>
              <w:bottom w:val="double" w:sz="6" w:space="0" w:color="auto"/>
              <w:right w:val="nil"/>
            </w:tcBorders>
            <w:shd w:val="clear" w:color="auto" w:fill="auto"/>
            <w:noWrap/>
            <w:vAlign w:val="center"/>
          </w:tcPr>
          <w:p w14:paraId="484F6CEE" w14:textId="723CD0A0" w:rsidR="00586CEF" w:rsidRPr="002B3582" w:rsidRDefault="000A143D" w:rsidP="00586CEF">
            <w:pPr>
              <w:ind w:right="170"/>
              <w:jc w:val="right"/>
              <w:rPr>
                <w:rFonts w:ascii="Arial" w:hAnsi="Arial" w:cs="Arial"/>
                <w:b/>
                <w:color w:val="000000"/>
              </w:rPr>
            </w:pPr>
            <w:r>
              <w:rPr>
                <w:rFonts w:ascii="Arial" w:hAnsi="Arial" w:cs="Arial"/>
                <w:b/>
                <w:color w:val="000000"/>
              </w:rPr>
              <w:t>(163 350)</w:t>
            </w:r>
          </w:p>
        </w:tc>
        <w:tc>
          <w:tcPr>
            <w:tcW w:w="2066" w:type="dxa"/>
            <w:tcBorders>
              <w:top w:val="single" w:sz="4" w:space="0" w:color="auto"/>
              <w:left w:val="nil"/>
              <w:bottom w:val="double" w:sz="6" w:space="0" w:color="auto"/>
              <w:right w:val="nil"/>
            </w:tcBorders>
            <w:shd w:val="clear" w:color="auto" w:fill="auto"/>
            <w:noWrap/>
            <w:vAlign w:val="center"/>
          </w:tcPr>
          <w:p w14:paraId="2A12B5E3" w14:textId="0EE0EEB5" w:rsidR="00586CEF" w:rsidRPr="007A6760" w:rsidRDefault="00586CEF" w:rsidP="00586CEF">
            <w:pPr>
              <w:ind w:right="170"/>
              <w:jc w:val="right"/>
              <w:rPr>
                <w:rFonts w:ascii="Arial" w:hAnsi="Arial" w:cs="Arial"/>
                <w:b/>
                <w:color w:val="000000"/>
                <w:lang w:val="en-US"/>
              </w:rPr>
            </w:pPr>
            <w:r>
              <w:rPr>
                <w:rFonts w:ascii="Arial" w:hAnsi="Arial" w:cs="Arial"/>
                <w:b/>
                <w:color w:val="000000"/>
              </w:rPr>
              <w:t>(228 941)</w:t>
            </w:r>
          </w:p>
        </w:tc>
      </w:tr>
    </w:tbl>
    <w:p w14:paraId="50BDE387" w14:textId="77777777" w:rsidR="009E2547" w:rsidRPr="009E2547" w:rsidRDefault="009E2547" w:rsidP="009E2547">
      <w:pPr>
        <w:pStyle w:val="a1"/>
        <w:widowControl w:val="0"/>
        <w:spacing w:before="120" w:after="120" w:line="259" w:lineRule="auto"/>
        <w:rPr>
          <w:rFonts w:ascii="Arial" w:hAnsi="Arial" w:cs="Arial"/>
          <w:lang w:val="ru-RU" w:eastAsia="ru-RU"/>
        </w:rPr>
      </w:pPr>
      <w:r w:rsidRPr="009E2547">
        <w:rPr>
          <w:rFonts w:ascii="Arial" w:hAnsi="Arial" w:cs="Arial"/>
          <w:lang w:val="ru-RU" w:eastAsia="ru-RU"/>
        </w:rPr>
        <w:t xml:space="preserve">Информация о подверженности Группы кредитному риску и об убытках от обесценения торговой и прочей дебиторской задолженности, </w:t>
      </w:r>
      <w:r w:rsidRPr="00C9395E">
        <w:rPr>
          <w:rFonts w:ascii="Arial" w:hAnsi="Arial" w:cs="Arial"/>
          <w:lang w:val="ru-RU" w:eastAsia="ru-RU"/>
        </w:rPr>
        <w:t xml:space="preserve">раскрыта в Примечании </w:t>
      </w:r>
      <w:r w:rsidR="00DA0649" w:rsidRPr="00C9395E">
        <w:rPr>
          <w:rFonts w:ascii="Arial" w:hAnsi="Arial" w:cs="Arial"/>
          <w:lang w:val="ru-RU" w:eastAsia="ru-RU"/>
        </w:rPr>
        <w:t>31</w:t>
      </w:r>
      <w:r w:rsidRPr="00C9395E">
        <w:rPr>
          <w:rFonts w:ascii="Arial" w:hAnsi="Arial" w:cs="Arial"/>
          <w:lang w:val="ru-RU" w:eastAsia="ru-RU"/>
        </w:rPr>
        <w:t>.</w:t>
      </w:r>
    </w:p>
    <w:p w14:paraId="1FCE98EC" w14:textId="77777777" w:rsidR="009E2547" w:rsidRDefault="009E2547" w:rsidP="009E2547">
      <w:pPr>
        <w:pStyle w:val="a1"/>
        <w:widowControl w:val="0"/>
        <w:spacing w:before="120" w:after="120" w:line="259" w:lineRule="auto"/>
        <w:rPr>
          <w:rFonts w:ascii="Arial" w:hAnsi="Arial" w:cs="Arial"/>
          <w:lang w:val="ru-RU" w:eastAsia="ru-RU"/>
        </w:rPr>
      </w:pPr>
      <w:r w:rsidRPr="004B359A">
        <w:rPr>
          <w:rFonts w:ascii="Arial" w:hAnsi="Arial" w:cs="Arial"/>
          <w:lang w:val="ru-RU" w:eastAsia="ru-RU"/>
        </w:rPr>
        <w:t>Информация о сроках возникновения торговой и прочей дебиторской задолженности представлена в таблице:</w:t>
      </w:r>
    </w:p>
    <w:tbl>
      <w:tblPr>
        <w:tblW w:w="5000" w:type="pct"/>
        <w:tblLayout w:type="fixed"/>
        <w:tblLook w:val="00A0" w:firstRow="1" w:lastRow="0" w:firstColumn="1" w:lastColumn="0" w:noHBand="0" w:noVBand="0"/>
      </w:tblPr>
      <w:tblGrid>
        <w:gridCol w:w="2172"/>
        <w:gridCol w:w="1735"/>
        <w:gridCol w:w="2472"/>
        <w:gridCol w:w="1560"/>
        <w:gridCol w:w="1699"/>
      </w:tblGrid>
      <w:tr w:rsidR="009E2547" w:rsidRPr="004B359A" w14:paraId="296AE707" w14:textId="77777777" w:rsidTr="00F76470">
        <w:trPr>
          <w:trHeight w:val="341"/>
        </w:trPr>
        <w:tc>
          <w:tcPr>
            <w:tcW w:w="2172" w:type="dxa"/>
            <w:tcBorders>
              <w:top w:val="nil"/>
              <w:left w:val="nil"/>
              <w:bottom w:val="nil"/>
              <w:right w:val="nil"/>
            </w:tcBorders>
            <w:noWrap/>
            <w:vAlign w:val="center"/>
          </w:tcPr>
          <w:p w14:paraId="53CD5845" w14:textId="77777777" w:rsidR="009E2547" w:rsidRPr="004B359A" w:rsidRDefault="009E2547" w:rsidP="0003257D">
            <w:pPr>
              <w:rPr>
                <w:rFonts w:ascii="Arial" w:hAnsi="Arial" w:cs="Arial"/>
                <w:color w:val="000000"/>
              </w:rPr>
            </w:pPr>
          </w:p>
        </w:tc>
        <w:tc>
          <w:tcPr>
            <w:tcW w:w="1735" w:type="dxa"/>
            <w:vMerge w:val="restart"/>
            <w:tcBorders>
              <w:left w:val="nil"/>
              <w:right w:val="nil"/>
            </w:tcBorders>
            <w:noWrap/>
            <w:vAlign w:val="center"/>
          </w:tcPr>
          <w:p w14:paraId="07C0344C" w14:textId="77777777" w:rsidR="009E2547" w:rsidRPr="004B359A" w:rsidRDefault="009E2547" w:rsidP="0003257D">
            <w:pPr>
              <w:jc w:val="center"/>
              <w:rPr>
                <w:rFonts w:ascii="Arial" w:hAnsi="Arial" w:cs="Arial"/>
                <w:b/>
                <w:color w:val="000000"/>
              </w:rPr>
            </w:pPr>
            <w:r w:rsidRPr="004B359A">
              <w:rPr>
                <w:rFonts w:ascii="Arial" w:hAnsi="Arial" w:cs="Arial"/>
                <w:b/>
                <w:color w:val="000000"/>
              </w:rPr>
              <w:t>Итого</w:t>
            </w:r>
          </w:p>
        </w:tc>
        <w:tc>
          <w:tcPr>
            <w:tcW w:w="2472" w:type="dxa"/>
            <w:vMerge w:val="restart"/>
            <w:tcBorders>
              <w:left w:val="nil"/>
              <w:right w:val="nil"/>
            </w:tcBorders>
            <w:vAlign w:val="center"/>
          </w:tcPr>
          <w:p w14:paraId="73A30A4B" w14:textId="77777777" w:rsidR="009E2547" w:rsidRPr="004B359A" w:rsidRDefault="009E2547" w:rsidP="0003257D">
            <w:pPr>
              <w:rPr>
                <w:rFonts w:ascii="Arial" w:hAnsi="Arial" w:cs="Arial"/>
                <w:b/>
                <w:bCs/>
              </w:rPr>
            </w:pPr>
            <w:r w:rsidRPr="004B359A">
              <w:rPr>
                <w:rFonts w:ascii="Arial" w:hAnsi="Arial" w:cs="Arial"/>
                <w:b/>
                <w:bCs/>
              </w:rPr>
              <w:t>Не просроченная и не обесцененная</w:t>
            </w:r>
          </w:p>
        </w:tc>
        <w:tc>
          <w:tcPr>
            <w:tcW w:w="3259" w:type="dxa"/>
            <w:gridSpan w:val="2"/>
            <w:tcBorders>
              <w:left w:val="nil"/>
              <w:bottom w:val="single" w:sz="4" w:space="0" w:color="auto"/>
              <w:right w:val="nil"/>
            </w:tcBorders>
            <w:vAlign w:val="center"/>
          </w:tcPr>
          <w:p w14:paraId="50CED269" w14:textId="77777777" w:rsidR="009E2547" w:rsidRPr="004B359A" w:rsidRDefault="009E2547" w:rsidP="0003257D">
            <w:pPr>
              <w:jc w:val="center"/>
              <w:rPr>
                <w:rFonts w:ascii="Arial" w:hAnsi="Arial" w:cs="Arial"/>
                <w:color w:val="000000"/>
              </w:rPr>
            </w:pPr>
            <w:r w:rsidRPr="004B359A">
              <w:rPr>
                <w:rFonts w:ascii="Arial" w:hAnsi="Arial" w:cs="Arial"/>
                <w:b/>
                <w:bCs/>
              </w:rPr>
              <w:t>Просроченная, но не обесцененная</w:t>
            </w:r>
          </w:p>
        </w:tc>
      </w:tr>
      <w:tr w:rsidR="009E2547" w:rsidRPr="004B359A" w14:paraId="6CCA365F" w14:textId="77777777" w:rsidTr="00F76470">
        <w:trPr>
          <w:trHeight w:val="223"/>
        </w:trPr>
        <w:tc>
          <w:tcPr>
            <w:tcW w:w="2172" w:type="dxa"/>
            <w:tcBorders>
              <w:top w:val="nil"/>
              <w:left w:val="nil"/>
              <w:bottom w:val="nil"/>
              <w:right w:val="nil"/>
            </w:tcBorders>
            <w:noWrap/>
            <w:vAlign w:val="center"/>
          </w:tcPr>
          <w:p w14:paraId="052DCC11" w14:textId="77777777" w:rsidR="009E2547" w:rsidRPr="004B359A" w:rsidRDefault="009E2547" w:rsidP="0003257D">
            <w:pPr>
              <w:rPr>
                <w:rFonts w:ascii="Arial" w:hAnsi="Arial" w:cs="Arial"/>
                <w:color w:val="000000"/>
              </w:rPr>
            </w:pPr>
          </w:p>
        </w:tc>
        <w:tc>
          <w:tcPr>
            <w:tcW w:w="1735" w:type="dxa"/>
            <w:vMerge/>
            <w:tcBorders>
              <w:left w:val="nil"/>
              <w:bottom w:val="single" w:sz="4" w:space="0" w:color="auto"/>
              <w:right w:val="nil"/>
            </w:tcBorders>
            <w:noWrap/>
            <w:vAlign w:val="center"/>
          </w:tcPr>
          <w:p w14:paraId="48FA5775" w14:textId="77777777" w:rsidR="009E2547" w:rsidRPr="004B359A" w:rsidRDefault="009E2547" w:rsidP="0003257D">
            <w:pPr>
              <w:jc w:val="center"/>
              <w:rPr>
                <w:rFonts w:ascii="Arial" w:hAnsi="Arial" w:cs="Arial"/>
                <w:b/>
                <w:color w:val="000000"/>
              </w:rPr>
            </w:pPr>
          </w:p>
        </w:tc>
        <w:tc>
          <w:tcPr>
            <w:tcW w:w="2472" w:type="dxa"/>
            <w:vMerge/>
            <w:tcBorders>
              <w:left w:val="nil"/>
              <w:bottom w:val="single" w:sz="4" w:space="0" w:color="auto"/>
              <w:right w:val="nil"/>
            </w:tcBorders>
            <w:vAlign w:val="center"/>
          </w:tcPr>
          <w:p w14:paraId="46F9EE95" w14:textId="77777777" w:rsidR="009E2547" w:rsidRPr="004B359A" w:rsidRDefault="009E2547" w:rsidP="0003257D">
            <w:pPr>
              <w:rPr>
                <w:rFonts w:ascii="Arial" w:hAnsi="Arial" w:cs="Arial"/>
                <w:b/>
                <w:bCs/>
              </w:rPr>
            </w:pPr>
          </w:p>
        </w:tc>
        <w:tc>
          <w:tcPr>
            <w:tcW w:w="1560" w:type="dxa"/>
            <w:tcBorders>
              <w:left w:val="nil"/>
              <w:bottom w:val="single" w:sz="4" w:space="0" w:color="auto"/>
              <w:right w:val="nil"/>
            </w:tcBorders>
            <w:vAlign w:val="center"/>
          </w:tcPr>
          <w:p w14:paraId="7D42A41D" w14:textId="77777777" w:rsidR="009E2547" w:rsidRPr="004B359A" w:rsidRDefault="009E2547" w:rsidP="0003257D">
            <w:pPr>
              <w:jc w:val="center"/>
              <w:rPr>
                <w:rFonts w:ascii="Arial" w:hAnsi="Arial" w:cs="Arial"/>
                <w:b/>
                <w:color w:val="000000"/>
              </w:rPr>
            </w:pPr>
            <w:r w:rsidRPr="004B359A">
              <w:rPr>
                <w:rFonts w:ascii="Arial" w:hAnsi="Arial" w:cs="Arial"/>
                <w:b/>
                <w:color w:val="000000"/>
              </w:rPr>
              <w:t>Менее 90 дней</w:t>
            </w:r>
          </w:p>
        </w:tc>
        <w:tc>
          <w:tcPr>
            <w:tcW w:w="1699" w:type="dxa"/>
            <w:tcBorders>
              <w:left w:val="nil"/>
              <w:bottom w:val="single" w:sz="4" w:space="0" w:color="auto"/>
              <w:right w:val="nil"/>
            </w:tcBorders>
            <w:vAlign w:val="center"/>
          </w:tcPr>
          <w:p w14:paraId="009EF283" w14:textId="77777777" w:rsidR="009E2547" w:rsidRPr="004B359A" w:rsidRDefault="009E2547" w:rsidP="0003257D">
            <w:pPr>
              <w:jc w:val="center"/>
              <w:rPr>
                <w:rFonts w:ascii="Arial" w:hAnsi="Arial" w:cs="Arial"/>
                <w:b/>
                <w:color w:val="000000"/>
              </w:rPr>
            </w:pPr>
            <w:r w:rsidRPr="004B359A">
              <w:rPr>
                <w:rFonts w:ascii="Arial" w:hAnsi="Arial" w:cs="Arial"/>
                <w:b/>
                <w:color w:val="000000"/>
              </w:rPr>
              <w:t>Более 90 дней</w:t>
            </w:r>
          </w:p>
        </w:tc>
      </w:tr>
      <w:tr w:rsidR="009E2547" w:rsidRPr="004B359A" w14:paraId="028D5199" w14:textId="77777777" w:rsidTr="00F76470">
        <w:trPr>
          <w:trHeight w:val="397"/>
        </w:trPr>
        <w:tc>
          <w:tcPr>
            <w:tcW w:w="2172" w:type="dxa"/>
            <w:tcBorders>
              <w:top w:val="nil"/>
              <w:left w:val="nil"/>
              <w:bottom w:val="nil"/>
              <w:right w:val="nil"/>
            </w:tcBorders>
            <w:noWrap/>
            <w:vAlign w:val="center"/>
          </w:tcPr>
          <w:p w14:paraId="2494CFDA" w14:textId="261E712A" w:rsidR="009E2547" w:rsidRPr="004B359A" w:rsidRDefault="00586CEF" w:rsidP="0003257D">
            <w:pPr>
              <w:rPr>
                <w:rFonts w:ascii="Arial" w:hAnsi="Arial" w:cs="Arial"/>
                <w:color w:val="000000"/>
              </w:rPr>
            </w:pPr>
            <w:r>
              <w:rPr>
                <w:rFonts w:ascii="Arial" w:hAnsi="Arial" w:cs="Arial"/>
                <w:color w:val="000000"/>
              </w:rPr>
              <w:t>2020</w:t>
            </w:r>
            <w:r w:rsidR="009E2547" w:rsidRPr="004B359A">
              <w:rPr>
                <w:rFonts w:ascii="Arial" w:hAnsi="Arial" w:cs="Arial"/>
                <w:color w:val="000000"/>
              </w:rPr>
              <w:t xml:space="preserve"> год</w:t>
            </w:r>
          </w:p>
        </w:tc>
        <w:tc>
          <w:tcPr>
            <w:tcW w:w="1735" w:type="dxa"/>
            <w:tcBorders>
              <w:top w:val="nil"/>
              <w:left w:val="nil"/>
              <w:bottom w:val="nil"/>
              <w:right w:val="nil"/>
            </w:tcBorders>
            <w:noWrap/>
            <w:vAlign w:val="center"/>
          </w:tcPr>
          <w:p w14:paraId="7BF6AE71" w14:textId="61B352F0" w:rsidR="009E2547" w:rsidRPr="004B359A" w:rsidRDefault="000A143D" w:rsidP="00F13175">
            <w:pPr>
              <w:ind w:right="227"/>
              <w:jc w:val="right"/>
              <w:rPr>
                <w:rFonts w:ascii="Arial" w:hAnsi="Arial" w:cs="Arial"/>
                <w:color w:val="000000"/>
              </w:rPr>
            </w:pPr>
            <w:r>
              <w:rPr>
                <w:rFonts w:ascii="Arial" w:hAnsi="Arial" w:cs="Arial"/>
                <w:color w:val="000000"/>
              </w:rPr>
              <w:t>6</w:t>
            </w:r>
            <w:r w:rsidR="00F13175">
              <w:rPr>
                <w:rFonts w:ascii="Arial" w:hAnsi="Arial" w:cs="Arial"/>
                <w:color w:val="000000"/>
              </w:rPr>
              <w:t> 767 059</w:t>
            </w:r>
          </w:p>
        </w:tc>
        <w:tc>
          <w:tcPr>
            <w:tcW w:w="2472" w:type="dxa"/>
            <w:tcBorders>
              <w:top w:val="nil"/>
              <w:left w:val="nil"/>
              <w:bottom w:val="nil"/>
              <w:right w:val="nil"/>
            </w:tcBorders>
            <w:noWrap/>
            <w:vAlign w:val="center"/>
          </w:tcPr>
          <w:p w14:paraId="418F137F" w14:textId="1597D224" w:rsidR="009E2547" w:rsidRPr="004B359A" w:rsidRDefault="00F13175" w:rsidP="00314571">
            <w:pPr>
              <w:ind w:right="227"/>
              <w:jc w:val="right"/>
              <w:rPr>
                <w:rFonts w:ascii="Arial" w:hAnsi="Arial" w:cs="Arial"/>
                <w:color w:val="000000"/>
              </w:rPr>
            </w:pPr>
            <w:r>
              <w:rPr>
                <w:rFonts w:ascii="Arial" w:hAnsi="Arial" w:cs="Arial"/>
                <w:color w:val="000000"/>
              </w:rPr>
              <w:t>6 762 019</w:t>
            </w:r>
          </w:p>
        </w:tc>
        <w:tc>
          <w:tcPr>
            <w:tcW w:w="1560" w:type="dxa"/>
            <w:tcBorders>
              <w:top w:val="nil"/>
              <w:left w:val="nil"/>
              <w:bottom w:val="nil"/>
              <w:right w:val="nil"/>
            </w:tcBorders>
            <w:noWrap/>
            <w:vAlign w:val="center"/>
          </w:tcPr>
          <w:p w14:paraId="28EBBF16" w14:textId="1B4EBB09" w:rsidR="009E2547" w:rsidRPr="004B359A" w:rsidRDefault="000A143D" w:rsidP="0003257D">
            <w:pPr>
              <w:ind w:right="227"/>
              <w:jc w:val="right"/>
              <w:rPr>
                <w:rFonts w:ascii="Arial" w:hAnsi="Arial" w:cs="Arial"/>
                <w:color w:val="000000"/>
              </w:rPr>
            </w:pPr>
            <w:r w:rsidRPr="004B359A">
              <w:rPr>
                <w:rFonts w:ascii="Arial" w:hAnsi="Arial" w:cs="Arial"/>
                <w:b/>
                <w:bCs/>
                <w:color w:val="000000"/>
              </w:rPr>
              <w:t>—</w:t>
            </w:r>
          </w:p>
        </w:tc>
        <w:tc>
          <w:tcPr>
            <w:tcW w:w="1699" w:type="dxa"/>
            <w:tcBorders>
              <w:top w:val="nil"/>
              <w:left w:val="nil"/>
              <w:bottom w:val="nil"/>
              <w:right w:val="nil"/>
            </w:tcBorders>
            <w:noWrap/>
            <w:vAlign w:val="center"/>
          </w:tcPr>
          <w:p w14:paraId="770E818F" w14:textId="2822B20C" w:rsidR="009E2547" w:rsidRPr="004B359A" w:rsidRDefault="000A143D" w:rsidP="00314571">
            <w:pPr>
              <w:ind w:right="227"/>
              <w:jc w:val="right"/>
              <w:rPr>
                <w:rFonts w:ascii="Arial" w:hAnsi="Arial" w:cs="Arial"/>
                <w:color w:val="000000"/>
              </w:rPr>
            </w:pPr>
            <w:r>
              <w:rPr>
                <w:rFonts w:ascii="Arial" w:hAnsi="Arial" w:cs="Arial"/>
                <w:color w:val="000000"/>
              </w:rPr>
              <w:t>5 040</w:t>
            </w:r>
          </w:p>
        </w:tc>
      </w:tr>
      <w:tr w:rsidR="00586CEF" w:rsidRPr="009E2547" w14:paraId="0C84AF3C" w14:textId="77777777" w:rsidTr="00F76470">
        <w:trPr>
          <w:trHeight w:val="397"/>
        </w:trPr>
        <w:tc>
          <w:tcPr>
            <w:tcW w:w="2172" w:type="dxa"/>
            <w:tcBorders>
              <w:top w:val="nil"/>
              <w:left w:val="nil"/>
              <w:bottom w:val="nil"/>
              <w:right w:val="nil"/>
            </w:tcBorders>
            <w:noWrap/>
            <w:vAlign w:val="center"/>
          </w:tcPr>
          <w:p w14:paraId="02801DCC" w14:textId="773BF05D" w:rsidR="00586CEF" w:rsidRPr="004B359A" w:rsidRDefault="00586CEF" w:rsidP="00586CEF">
            <w:pPr>
              <w:rPr>
                <w:rFonts w:ascii="Arial" w:hAnsi="Arial" w:cs="Arial"/>
                <w:color w:val="000000"/>
              </w:rPr>
            </w:pPr>
            <w:r w:rsidRPr="004B359A">
              <w:rPr>
                <w:rFonts w:ascii="Arial" w:hAnsi="Arial" w:cs="Arial"/>
                <w:color w:val="000000"/>
              </w:rPr>
              <w:t>201</w:t>
            </w:r>
            <w:r>
              <w:rPr>
                <w:rFonts w:ascii="Arial" w:hAnsi="Arial" w:cs="Arial"/>
                <w:color w:val="000000"/>
                <w:lang w:val="en-US"/>
              </w:rPr>
              <w:t>9</w:t>
            </w:r>
            <w:r w:rsidRPr="004B359A">
              <w:rPr>
                <w:rFonts w:ascii="Arial" w:hAnsi="Arial" w:cs="Arial"/>
                <w:color w:val="000000"/>
              </w:rPr>
              <w:t xml:space="preserve"> год</w:t>
            </w:r>
          </w:p>
        </w:tc>
        <w:tc>
          <w:tcPr>
            <w:tcW w:w="1735" w:type="dxa"/>
            <w:tcBorders>
              <w:top w:val="nil"/>
              <w:left w:val="nil"/>
              <w:bottom w:val="nil"/>
              <w:right w:val="nil"/>
            </w:tcBorders>
            <w:noWrap/>
            <w:vAlign w:val="center"/>
          </w:tcPr>
          <w:p w14:paraId="0803CBF8" w14:textId="6313AEE1" w:rsidR="00586CEF" w:rsidRPr="004B359A" w:rsidRDefault="00586CEF" w:rsidP="00586CEF">
            <w:pPr>
              <w:ind w:right="227"/>
              <w:jc w:val="right"/>
              <w:rPr>
                <w:rFonts w:ascii="Arial" w:hAnsi="Arial" w:cs="Arial"/>
                <w:color w:val="000000"/>
              </w:rPr>
            </w:pPr>
            <w:r>
              <w:rPr>
                <w:rFonts w:ascii="Arial" w:hAnsi="Arial" w:cs="Arial"/>
                <w:color w:val="000000"/>
              </w:rPr>
              <w:t>7 646 900</w:t>
            </w:r>
          </w:p>
        </w:tc>
        <w:tc>
          <w:tcPr>
            <w:tcW w:w="2472" w:type="dxa"/>
            <w:tcBorders>
              <w:top w:val="nil"/>
              <w:left w:val="nil"/>
              <w:bottom w:val="nil"/>
              <w:right w:val="nil"/>
            </w:tcBorders>
            <w:noWrap/>
            <w:vAlign w:val="center"/>
          </w:tcPr>
          <w:p w14:paraId="14B49DB1" w14:textId="08DC262C" w:rsidR="00586CEF" w:rsidRPr="004B359A" w:rsidRDefault="00586CEF" w:rsidP="00586CEF">
            <w:pPr>
              <w:ind w:right="227"/>
              <w:jc w:val="right"/>
              <w:rPr>
                <w:rFonts w:ascii="Arial" w:hAnsi="Arial" w:cs="Arial"/>
                <w:color w:val="000000"/>
              </w:rPr>
            </w:pPr>
            <w:r>
              <w:rPr>
                <w:rFonts w:ascii="Arial" w:hAnsi="Arial" w:cs="Arial"/>
                <w:color w:val="000000"/>
              </w:rPr>
              <w:t>7 641 860</w:t>
            </w:r>
          </w:p>
        </w:tc>
        <w:tc>
          <w:tcPr>
            <w:tcW w:w="1560" w:type="dxa"/>
            <w:tcBorders>
              <w:top w:val="nil"/>
              <w:left w:val="nil"/>
              <w:bottom w:val="nil"/>
              <w:right w:val="nil"/>
            </w:tcBorders>
            <w:noWrap/>
            <w:vAlign w:val="center"/>
          </w:tcPr>
          <w:p w14:paraId="70124EC8" w14:textId="68C3843D" w:rsidR="00586CEF" w:rsidRPr="004B359A" w:rsidRDefault="00586CEF" w:rsidP="00586CEF">
            <w:pPr>
              <w:ind w:right="227"/>
              <w:jc w:val="right"/>
              <w:rPr>
                <w:rFonts w:ascii="Arial" w:hAnsi="Arial" w:cs="Arial"/>
                <w:color w:val="000000"/>
              </w:rPr>
            </w:pPr>
            <w:r w:rsidRPr="004B359A">
              <w:rPr>
                <w:rFonts w:ascii="Arial" w:hAnsi="Arial" w:cs="Arial"/>
                <w:b/>
                <w:bCs/>
                <w:color w:val="000000"/>
              </w:rPr>
              <w:t>—</w:t>
            </w:r>
          </w:p>
        </w:tc>
        <w:tc>
          <w:tcPr>
            <w:tcW w:w="1699" w:type="dxa"/>
            <w:tcBorders>
              <w:top w:val="nil"/>
              <w:left w:val="nil"/>
              <w:bottom w:val="nil"/>
              <w:right w:val="nil"/>
            </w:tcBorders>
            <w:noWrap/>
            <w:vAlign w:val="center"/>
          </w:tcPr>
          <w:p w14:paraId="0965413E" w14:textId="36278DB4" w:rsidR="00586CEF" w:rsidRPr="004B359A" w:rsidRDefault="00586CEF" w:rsidP="00586CEF">
            <w:pPr>
              <w:ind w:right="227"/>
              <w:jc w:val="right"/>
              <w:rPr>
                <w:rFonts w:ascii="Arial" w:hAnsi="Arial" w:cs="Arial"/>
                <w:color w:val="000000"/>
              </w:rPr>
            </w:pPr>
            <w:r>
              <w:rPr>
                <w:rFonts w:ascii="Arial" w:hAnsi="Arial" w:cs="Arial"/>
                <w:color w:val="000000"/>
              </w:rPr>
              <w:t>5 040</w:t>
            </w:r>
          </w:p>
        </w:tc>
      </w:tr>
    </w:tbl>
    <w:p w14:paraId="4CADB0A3" w14:textId="77777777" w:rsidR="00CC0093" w:rsidRDefault="00CC0093" w:rsidP="00237DC1">
      <w:pPr>
        <w:pStyle w:val="a1"/>
        <w:widowControl w:val="0"/>
        <w:spacing w:before="0" w:after="0"/>
        <w:contextualSpacing/>
        <w:rPr>
          <w:rFonts w:ascii="Arial" w:hAnsi="Arial" w:cs="Arial"/>
          <w:szCs w:val="22"/>
          <w:lang w:val="ru-RU" w:eastAsia="ru-RU"/>
        </w:rPr>
        <w:sectPr w:rsidR="00CC0093" w:rsidSect="009F686E">
          <w:headerReference w:type="default" r:id="rId64"/>
          <w:footerReference w:type="first" r:id="rId65"/>
          <w:type w:val="continuous"/>
          <w:pgSz w:w="11907" w:h="16840" w:code="9"/>
          <w:pgMar w:top="851" w:right="851" w:bottom="851" w:left="1418" w:header="964" w:footer="445" w:gutter="0"/>
          <w:cols w:space="708"/>
          <w:titlePg/>
          <w:docGrid w:linePitch="360"/>
        </w:sectPr>
      </w:pPr>
    </w:p>
    <w:p w14:paraId="03A4EE5B" w14:textId="77777777" w:rsidR="00237DC1" w:rsidRPr="00A546EC" w:rsidRDefault="00237DC1" w:rsidP="00A546EC">
      <w:pPr>
        <w:pStyle w:val="20"/>
      </w:pPr>
      <w:bookmarkStart w:id="44" w:name="_Ref417852910"/>
      <w:bookmarkStart w:id="45" w:name="_Toc515528821"/>
      <w:bookmarkStart w:id="46" w:name="_Toc70001732"/>
      <w:r w:rsidRPr="00A546EC">
        <w:t>Налоги к возмещению</w:t>
      </w:r>
      <w:bookmarkEnd w:id="44"/>
      <w:bookmarkEnd w:id="45"/>
      <w:bookmarkEnd w:id="46"/>
    </w:p>
    <w:tbl>
      <w:tblPr>
        <w:tblW w:w="5000" w:type="pct"/>
        <w:tblLayout w:type="fixed"/>
        <w:tblLook w:val="04A0" w:firstRow="1" w:lastRow="0" w:firstColumn="1" w:lastColumn="0" w:noHBand="0" w:noVBand="1"/>
      </w:tblPr>
      <w:tblGrid>
        <w:gridCol w:w="5258"/>
        <w:gridCol w:w="2190"/>
        <w:gridCol w:w="2190"/>
      </w:tblGrid>
      <w:tr w:rsidR="00A546EC" w:rsidRPr="005C7913" w14:paraId="772E45A4" w14:textId="77777777" w:rsidTr="00F64EE3">
        <w:trPr>
          <w:trHeight w:val="284"/>
        </w:trPr>
        <w:tc>
          <w:tcPr>
            <w:tcW w:w="5258" w:type="dxa"/>
            <w:tcBorders>
              <w:top w:val="nil"/>
              <w:left w:val="nil"/>
              <w:bottom w:val="nil"/>
              <w:right w:val="nil"/>
            </w:tcBorders>
            <w:shd w:val="clear" w:color="auto" w:fill="auto"/>
            <w:noWrap/>
            <w:vAlign w:val="center"/>
            <w:hideMark/>
          </w:tcPr>
          <w:p w14:paraId="1096FF54" w14:textId="364BB5B5" w:rsidR="00A546EC" w:rsidRPr="005C7913" w:rsidRDefault="00237DC1" w:rsidP="00A546EC">
            <w:pPr>
              <w:rPr>
                <w:rFonts w:ascii="Arial" w:hAnsi="Arial" w:cs="Arial"/>
                <w:lang w:eastAsia="ru-RU"/>
              </w:rPr>
            </w:pPr>
            <w:r w:rsidRPr="005C7913">
              <w:rPr>
                <w:rFonts w:ascii="Arial" w:hAnsi="Arial" w:cs="Arial"/>
                <w:lang w:eastAsia="ru-RU"/>
              </w:rPr>
              <w:t>Налоги к возмещению включают:</w:t>
            </w:r>
          </w:p>
        </w:tc>
        <w:tc>
          <w:tcPr>
            <w:tcW w:w="2190" w:type="dxa"/>
            <w:tcBorders>
              <w:top w:val="nil"/>
              <w:left w:val="nil"/>
              <w:bottom w:val="single" w:sz="4" w:space="0" w:color="auto"/>
              <w:right w:val="nil"/>
            </w:tcBorders>
            <w:shd w:val="clear" w:color="auto" w:fill="auto"/>
            <w:vAlign w:val="center"/>
            <w:hideMark/>
          </w:tcPr>
          <w:p w14:paraId="0BCE04BF" w14:textId="6CC26F7E" w:rsidR="00A546EC" w:rsidRPr="00A546EC" w:rsidRDefault="00586CEF" w:rsidP="00A546EC">
            <w:pPr>
              <w:spacing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31 декабря 2020</w:t>
            </w:r>
            <w:r w:rsidR="00A546EC" w:rsidRPr="00A546EC">
              <w:rPr>
                <w:rFonts w:ascii="Arial" w:eastAsia="Times New Roman" w:hAnsi="Arial" w:cs="Arial"/>
                <w:b/>
                <w:bCs/>
                <w:color w:val="000000"/>
                <w:lang w:eastAsia="ru-RU"/>
              </w:rPr>
              <w:t xml:space="preserve"> г.</w:t>
            </w:r>
          </w:p>
        </w:tc>
        <w:tc>
          <w:tcPr>
            <w:tcW w:w="2190" w:type="dxa"/>
            <w:tcBorders>
              <w:top w:val="nil"/>
              <w:left w:val="nil"/>
              <w:bottom w:val="single" w:sz="4" w:space="0" w:color="auto"/>
              <w:right w:val="nil"/>
            </w:tcBorders>
            <w:shd w:val="clear" w:color="auto" w:fill="auto"/>
            <w:vAlign w:val="center"/>
            <w:hideMark/>
          </w:tcPr>
          <w:p w14:paraId="7998D4F2" w14:textId="0BEEB3BF" w:rsidR="00A546EC" w:rsidRPr="00A546EC" w:rsidRDefault="00262D02" w:rsidP="00A546EC">
            <w:pPr>
              <w:spacing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31 декабря 201</w:t>
            </w:r>
            <w:r w:rsidR="00586CEF">
              <w:rPr>
                <w:rFonts w:ascii="Arial" w:eastAsia="Times New Roman" w:hAnsi="Arial" w:cs="Arial"/>
                <w:b/>
                <w:bCs/>
                <w:color w:val="000000"/>
                <w:lang w:val="en-US" w:eastAsia="ru-RU"/>
              </w:rPr>
              <w:t>9</w:t>
            </w:r>
            <w:r w:rsidR="00A546EC" w:rsidRPr="00A546EC">
              <w:rPr>
                <w:rFonts w:ascii="Arial" w:eastAsia="Times New Roman" w:hAnsi="Arial" w:cs="Arial"/>
                <w:b/>
                <w:bCs/>
                <w:color w:val="000000"/>
                <w:lang w:eastAsia="ru-RU"/>
              </w:rPr>
              <w:t xml:space="preserve"> г.</w:t>
            </w:r>
          </w:p>
        </w:tc>
      </w:tr>
      <w:tr w:rsidR="000B7D1F" w:rsidRPr="005C7913" w14:paraId="557679A3" w14:textId="77777777" w:rsidTr="00ED1D4B">
        <w:trPr>
          <w:trHeight w:val="255"/>
        </w:trPr>
        <w:tc>
          <w:tcPr>
            <w:tcW w:w="5258" w:type="dxa"/>
            <w:tcBorders>
              <w:top w:val="nil"/>
              <w:left w:val="nil"/>
              <w:bottom w:val="nil"/>
              <w:right w:val="nil"/>
            </w:tcBorders>
            <w:shd w:val="clear" w:color="auto" w:fill="auto"/>
            <w:vAlign w:val="center"/>
          </w:tcPr>
          <w:p w14:paraId="210C1372" w14:textId="05619C5E" w:rsidR="000B7D1F" w:rsidRPr="005C7913" w:rsidRDefault="000B7D1F" w:rsidP="000B7D1F">
            <w:pPr>
              <w:rPr>
                <w:rFonts w:ascii="Arial" w:hAnsi="Arial" w:cs="Arial"/>
                <w:color w:val="000000"/>
              </w:rPr>
            </w:pPr>
            <w:r>
              <w:rPr>
                <w:rFonts w:ascii="Arial" w:hAnsi="Arial" w:cs="Arial"/>
                <w:color w:val="000000"/>
              </w:rPr>
              <w:t>Страховые взносы во внебюджетные фонды</w:t>
            </w:r>
          </w:p>
        </w:tc>
        <w:tc>
          <w:tcPr>
            <w:tcW w:w="2190" w:type="dxa"/>
            <w:tcBorders>
              <w:top w:val="nil"/>
              <w:left w:val="nil"/>
              <w:bottom w:val="nil"/>
              <w:right w:val="nil"/>
            </w:tcBorders>
            <w:shd w:val="clear" w:color="auto" w:fill="auto"/>
            <w:noWrap/>
            <w:vAlign w:val="center"/>
          </w:tcPr>
          <w:p w14:paraId="6752CAC9" w14:textId="0CB87720" w:rsidR="000B7D1F" w:rsidRDefault="000B7D1F" w:rsidP="000B7D1F">
            <w:pPr>
              <w:ind w:right="170"/>
              <w:jc w:val="right"/>
              <w:rPr>
                <w:rFonts w:ascii="Arial" w:hAnsi="Arial" w:cs="Arial"/>
                <w:color w:val="000000"/>
              </w:rPr>
            </w:pPr>
            <w:r>
              <w:rPr>
                <w:rFonts w:ascii="Arial" w:hAnsi="Arial" w:cs="Arial"/>
                <w:color w:val="000000"/>
              </w:rPr>
              <w:t>56 016</w:t>
            </w:r>
          </w:p>
        </w:tc>
        <w:tc>
          <w:tcPr>
            <w:tcW w:w="2190" w:type="dxa"/>
            <w:tcBorders>
              <w:top w:val="nil"/>
              <w:left w:val="nil"/>
              <w:bottom w:val="nil"/>
              <w:right w:val="nil"/>
            </w:tcBorders>
            <w:shd w:val="clear" w:color="auto" w:fill="auto"/>
            <w:noWrap/>
            <w:vAlign w:val="center"/>
          </w:tcPr>
          <w:p w14:paraId="6E3A8112" w14:textId="1BBECA36" w:rsidR="000B7D1F" w:rsidRPr="004B359A" w:rsidRDefault="000B7D1F" w:rsidP="000B7D1F">
            <w:pPr>
              <w:ind w:right="170"/>
              <w:jc w:val="right"/>
              <w:rPr>
                <w:rFonts w:ascii="Arial" w:hAnsi="Arial" w:cs="Arial"/>
                <w:b/>
                <w:bCs/>
                <w:color w:val="000000"/>
              </w:rPr>
            </w:pPr>
            <w:r>
              <w:rPr>
                <w:rFonts w:ascii="Arial" w:hAnsi="Arial" w:cs="Arial"/>
                <w:color w:val="000000"/>
              </w:rPr>
              <w:t>10 580</w:t>
            </w:r>
          </w:p>
        </w:tc>
      </w:tr>
      <w:tr w:rsidR="000B7D1F" w:rsidRPr="005C7913" w14:paraId="09048850" w14:textId="77777777" w:rsidTr="00ED1D4B">
        <w:trPr>
          <w:trHeight w:val="255"/>
        </w:trPr>
        <w:tc>
          <w:tcPr>
            <w:tcW w:w="5258" w:type="dxa"/>
            <w:tcBorders>
              <w:top w:val="nil"/>
              <w:left w:val="nil"/>
              <w:bottom w:val="nil"/>
              <w:right w:val="nil"/>
            </w:tcBorders>
            <w:shd w:val="clear" w:color="auto" w:fill="auto"/>
            <w:vAlign w:val="center"/>
            <w:hideMark/>
          </w:tcPr>
          <w:p w14:paraId="45329CFD" w14:textId="77777777" w:rsidR="000B7D1F" w:rsidRPr="005C7913" w:rsidRDefault="000B7D1F" w:rsidP="000B7D1F">
            <w:pPr>
              <w:rPr>
                <w:rFonts w:ascii="Arial" w:hAnsi="Arial" w:cs="Arial"/>
                <w:color w:val="000000"/>
              </w:rPr>
            </w:pPr>
            <w:r w:rsidRPr="005C7913">
              <w:rPr>
                <w:rFonts w:ascii="Arial" w:hAnsi="Arial" w:cs="Arial"/>
                <w:color w:val="000000"/>
              </w:rPr>
              <w:t>НДС к возмещению</w:t>
            </w:r>
          </w:p>
        </w:tc>
        <w:tc>
          <w:tcPr>
            <w:tcW w:w="2190" w:type="dxa"/>
            <w:tcBorders>
              <w:top w:val="nil"/>
              <w:left w:val="nil"/>
              <w:bottom w:val="nil"/>
              <w:right w:val="nil"/>
            </w:tcBorders>
            <w:shd w:val="clear" w:color="auto" w:fill="auto"/>
            <w:noWrap/>
            <w:vAlign w:val="center"/>
          </w:tcPr>
          <w:p w14:paraId="41BD6BDA" w14:textId="6A41F3E6" w:rsidR="000B7D1F" w:rsidRPr="00397D8E" w:rsidRDefault="000B7D1F" w:rsidP="000B7D1F">
            <w:pPr>
              <w:ind w:right="170"/>
              <w:jc w:val="right"/>
              <w:rPr>
                <w:rFonts w:ascii="Arial" w:hAnsi="Arial" w:cs="Arial"/>
                <w:color w:val="000000"/>
              </w:rPr>
            </w:pPr>
            <w:r>
              <w:rPr>
                <w:rFonts w:ascii="Arial" w:hAnsi="Arial" w:cs="Arial"/>
                <w:color w:val="000000"/>
              </w:rPr>
              <w:t>13 833</w:t>
            </w:r>
          </w:p>
        </w:tc>
        <w:tc>
          <w:tcPr>
            <w:tcW w:w="2190" w:type="dxa"/>
            <w:tcBorders>
              <w:top w:val="nil"/>
              <w:left w:val="nil"/>
              <w:bottom w:val="nil"/>
              <w:right w:val="nil"/>
            </w:tcBorders>
            <w:shd w:val="clear" w:color="auto" w:fill="auto"/>
            <w:noWrap/>
            <w:vAlign w:val="center"/>
          </w:tcPr>
          <w:p w14:paraId="1ADF7126" w14:textId="756F0501" w:rsidR="000B7D1F" w:rsidRPr="00397D8E" w:rsidRDefault="000B7D1F" w:rsidP="000B7D1F">
            <w:pPr>
              <w:ind w:right="170"/>
              <w:jc w:val="right"/>
              <w:rPr>
                <w:rFonts w:ascii="Arial" w:hAnsi="Arial" w:cs="Arial"/>
                <w:color w:val="000000"/>
              </w:rPr>
            </w:pPr>
            <w:r w:rsidRPr="004B359A">
              <w:rPr>
                <w:rFonts w:ascii="Arial" w:hAnsi="Arial" w:cs="Arial"/>
                <w:b/>
                <w:bCs/>
                <w:color w:val="000000"/>
              </w:rPr>
              <w:t>—</w:t>
            </w:r>
          </w:p>
        </w:tc>
      </w:tr>
      <w:tr w:rsidR="000B7D1F" w:rsidRPr="005C7913" w14:paraId="0356923F" w14:textId="77777777" w:rsidTr="00ED1D4B">
        <w:trPr>
          <w:trHeight w:val="255"/>
        </w:trPr>
        <w:tc>
          <w:tcPr>
            <w:tcW w:w="5258" w:type="dxa"/>
            <w:tcBorders>
              <w:top w:val="nil"/>
              <w:left w:val="nil"/>
              <w:bottom w:val="nil"/>
              <w:right w:val="nil"/>
            </w:tcBorders>
            <w:shd w:val="clear" w:color="auto" w:fill="auto"/>
            <w:vAlign w:val="center"/>
          </w:tcPr>
          <w:p w14:paraId="07C71463" w14:textId="2B353316" w:rsidR="000B7D1F" w:rsidRPr="000B7D1F" w:rsidRDefault="000B7D1F" w:rsidP="000B7D1F">
            <w:pPr>
              <w:rPr>
                <w:rFonts w:ascii="Arial" w:hAnsi="Arial" w:cs="Arial"/>
                <w:color w:val="000000"/>
              </w:rPr>
            </w:pPr>
            <w:r>
              <w:rPr>
                <w:rFonts w:ascii="Arial" w:hAnsi="Arial" w:cs="Arial"/>
                <w:color w:val="000000"/>
              </w:rPr>
              <w:t>Налог на доходы физических лиц</w:t>
            </w:r>
          </w:p>
        </w:tc>
        <w:tc>
          <w:tcPr>
            <w:tcW w:w="2190" w:type="dxa"/>
            <w:tcBorders>
              <w:top w:val="nil"/>
              <w:left w:val="nil"/>
              <w:bottom w:val="nil"/>
              <w:right w:val="nil"/>
            </w:tcBorders>
            <w:shd w:val="clear" w:color="auto" w:fill="auto"/>
            <w:noWrap/>
            <w:vAlign w:val="center"/>
          </w:tcPr>
          <w:p w14:paraId="7B65C63F" w14:textId="32F58F50" w:rsidR="000B7D1F" w:rsidRDefault="000B7D1F" w:rsidP="000B7D1F">
            <w:pPr>
              <w:ind w:right="170"/>
              <w:jc w:val="right"/>
              <w:rPr>
                <w:rFonts w:ascii="Arial" w:hAnsi="Arial" w:cs="Arial"/>
                <w:color w:val="000000"/>
              </w:rPr>
            </w:pPr>
            <w:r>
              <w:rPr>
                <w:rFonts w:ascii="Arial" w:hAnsi="Arial" w:cs="Arial"/>
                <w:color w:val="000000"/>
              </w:rPr>
              <w:t>2 474</w:t>
            </w:r>
          </w:p>
        </w:tc>
        <w:tc>
          <w:tcPr>
            <w:tcW w:w="2190" w:type="dxa"/>
            <w:tcBorders>
              <w:top w:val="nil"/>
              <w:left w:val="nil"/>
              <w:bottom w:val="nil"/>
              <w:right w:val="nil"/>
            </w:tcBorders>
            <w:shd w:val="clear" w:color="auto" w:fill="auto"/>
            <w:noWrap/>
            <w:vAlign w:val="center"/>
          </w:tcPr>
          <w:p w14:paraId="0A734624" w14:textId="65BA4CA1" w:rsidR="000B7D1F" w:rsidRDefault="000B7D1F" w:rsidP="000B7D1F">
            <w:pPr>
              <w:ind w:right="170"/>
              <w:jc w:val="right"/>
              <w:rPr>
                <w:rFonts w:ascii="Arial" w:hAnsi="Arial" w:cs="Arial"/>
                <w:color w:val="000000"/>
              </w:rPr>
            </w:pPr>
            <w:r w:rsidRPr="004B359A">
              <w:rPr>
                <w:rFonts w:ascii="Arial" w:hAnsi="Arial" w:cs="Arial"/>
                <w:b/>
                <w:bCs/>
                <w:color w:val="000000"/>
              </w:rPr>
              <w:t>—</w:t>
            </w:r>
          </w:p>
        </w:tc>
      </w:tr>
      <w:tr w:rsidR="000B7D1F" w:rsidRPr="005C7913" w14:paraId="0243406B" w14:textId="77777777" w:rsidTr="00ED1D4B">
        <w:trPr>
          <w:trHeight w:val="255"/>
        </w:trPr>
        <w:tc>
          <w:tcPr>
            <w:tcW w:w="5258" w:type="dxa"/>
            <w:tcBorders>
              <w:top w:val="nil"/>
              <w:left w:val="nil"/>
              <w:bottom w:val="nil"/>
              <w:right w:val="nil"/>
            </w:tcBorders>
            <w:shd w:val="clear" w:color="auto" w:fill="auto"/>
            <w:vAlign w:val="center"/>
          </w:tcPr>
          <w:p w14:paraId="0F69F6DF" w14:textId="3A7C8670" w:rsidR="000B7D1F" w:rsidRPr="005C7913" w:rsidRDefault="000B7D1F" w:rsidP="000B7D1F">
            <w:pPr>
              <w:rPr>
                <w:rFonts w:ascii="Arial" w:hAnsi="Arial" w:cs="Arial"/>
                <w:color w:val="000000"/>
              </w:rPr>
            </w:pPr>
            <w:r w:rsidRPr="000B7D1F">
              <w:rPr>
                <w:rFonts w:ascii="Arial" w:hAnsi="Arial" w:cs="Arial"/>
                <w:color w:val="000000"/>
              </w:rPr>
              <w:t>Налог на имущество</w:t>
            </w:r>
          </w:p>
        </w:tc>
        <w:tc>
          <w:tcPr>
            <w:tcW w:w="2190" w:type="dxa"/>
            <w:tcBorders>
              <w:top w:val="nil"/>
              <w:left w:val="nil"/>
              <w:bottom w:val="nil"/>
              <w:right w:val="nil"/>
            </w:tcBorders>
            <w:shd w:val="clear" w:color="auto" w:fill="auto"/>
            <w:noWrap/>
            <w:vAlign w:val="center"/>
          </w:tcPr>
          <w:p w14:paraId="6F307418" w14:textId="201B93DF" w:rsidR="000B7D1F" w:rsidRDefault="000B7D1F" w:rsidP="000B7D1F">
            <w:pPr>
              <w:ind w:right="170"/>
              <w:jc w:val="right"/>
              <w:rPr>
                <w:rFonts w:ascii="Arial" w:hAnsi="Arial" w:cs="Arial"/>
                <w:color w:val="000000"/>
              </w:rPr>
            </w:pPr>
            <w:r w:rsidRPr="004B359A">
              <w:rPr>
                <w:rFonts w:ascii="Arial" w:hAnsi="Arial" w:cs="Arial"/>
                <w:b/>
                <w:bCs/>
                <w:color w:val="000000"/>
              </w:rPr>
              <w:t>—</w:t>
            </w:r>
          </w:p>
        </w:tc>
        <w:tc>
          <w:tcPr>
            <w:tcW w:w="2190" w:type="dxa"/>
            <w:tcBorders>
              <w:top w:val="nil"/>
              <w:left w:val="nil"/>
              <w:bottom w:val="nil"/>
              <w:right w:val="nil"/>
            </w:tcBorders>
            <w:shd w:val="clear" w:color="auto" w:fill="auto"/>
            <w:noWrap/>
            <w:vAlign w:val="center"/>
          </w:tcPr>
          <w:p w14:paraId="30E2A791" w14:textId="59CCF22D" w:rsidR="000B7D1F" w:rsidRDefault="000B7D1F" w:rsidP="000B7D1F">
            <w:pPr>
              <w:ind w:right="170"/>
              <w:jc w:val="right"/>
              <w:rPr>
                <w:rFonts w:ascii="Arial" w:hAnsi="Arial" w:cs="Arial"/>
                <w:color w:val="000000"/>
              </w:rPr>
            </w:pPr>
            <w:r>
              <w:rPr>
                <w:rFonts w:ascii="Arial" w:hAnsi="Arial" w:cs="Arial"/>
                <w:color w:val="000000"/>
              </w:rPr>
              <w:t>5 179</w:t>
            </w:r>
          </w:p>
        </w:tc>
      </w:tr>
      <w:tr w:rsidR="000B7D1F" w:rsidRPr="005C7913" w14:paraId="10A7E9F8" w14:textId="77777777" w:rsidTr="00ED1D4B">
        <w:trPr>
          <w:trHeight w:val="255"/>
        </w:trPr>
        <w:tc>
          <w:tcPr>
            <w:tcW w:w="5258" w:type="dxa"/>
            <w:tcBorders>
              <w:top w:val="nil"/>
              <w:left w:val="nil"/>
              <w:bottom w:val="nil"/>
              <w:right w:val="nil"/>
            </w:tcBorders>
            <w:shd w:val="clear" w:color="auto" w:fill="auto"/>
            <w:vAlign w:val="center"/>
            <w:hideMark/>
          </w:tcPr>
          <w:p w14:paraId="0DEE1FCF" w14:textId="77777777" w:rsidR="000B7D1F" w:rsidRPr="005C7913" w:rsidRDefault="000B7D1F" w:rsidP="000B7D1F">
            <w:pPr>
              <w:rPr>
                <w:rFonts w:ascii="Arial" w:hAnsi="Arial" w:cs="Arial"/>
                <w:color w:val="000000"/>
              </w:rPr>
            </w:pPr>
            <w:r w:rsidRPr="005C7913">
              <w:rPr>
                <w:rFonts w:ascii="Arial" w:hAnsi="Arial" w:cs="Arial"/>
                <w:color w:val="000000"/>
              </w:rPr>
              <w:t>Прочие налоги</w:t>
            </w:r>
          </w:p>
        </w:tc>
        <w:tc>
          <w:tcPr>
            <w:tcW w:w="2190" w:type="dxa"/>
            <w:tcBorders>
              <w:top w:val="nil"/>
              <w:left w:val="nil"/>
              <w:bottom w:val="nil"/>
              <w:right w:val="nil"/>
            </w:tcBorders>
            <w:shd w:val="clear" w:color="auto" w:fill="auto"/>
            <w:noWrap/>
            <w:vAlign w:val="center"/>
          </w:tcPr>
          <w:p w14:paraId="03470B44" w14:textId="161C6910" w:rsidR="000B7D1F" w:rsidRPr="00397D8E" w:rsidRDefault="000B7D1F" w:rsidP="000B7D1F">
            <w:pPr>
              <w:ind w:right="170"/>
              <w:jc w:val="right"/>
              <w:rPr>
                <w:rFonts w:ascii="Arial" w:hAnsi="Arial" w:cs="Arial"/>
                <w:color w:val="000000"/>
              </w:rPr>
            </w:pPr>
            <w:r w:rsidRPr="004B359A">
              <w:rPr>
                <w:rFonts w:ascii="Arial" w:hAnsi="Arial" w:cs="Arial"/>
                <w:b/>
                <w:bCs/>
                <w:color w:val="000000"/>
              </w:rPr>
              <w:t>—</w:t>
            </w:r>
          </w:p>
        </w:tc>
        <w:tc>
          <w:tcPr>
            <w:tcW w:w="2190" w:type="dxa"/>
            <w:tcBorders>
              <w:top w:val="nil"/>
              <w:left w:val="nil"/>
              <w:bottom w:val="nil"/>
              <w:right w:val="nil"/>
            </w:tcBorders>
            <w:shd w:val="clear" w:color="auto" w:fill="auto"/>
            <w:noWrap/>
            <w:vAlign w:val="center"/>
          </w:tcPr>
          <w:p w14:paraId="5787D29E" w14:textId="02E660C9" w:rsidR="000B7D1F" w:rsidRPr="00397D8E" w:rsidRDefault="000B7D1F" w:rsidP="000B7D1F">
            <w:pPr>
              <w:ind w:right="170"/>
              <w:jc w:val="right"/>
              <w:rPr>
                <w:rFonts w:ascii="Arial" w:hAnsi="Arial" w:cs="Arial"/>
                <w:color w:val="000000"/>
              </w:rPr>
            </w:pPr>
            <w:r>
              <w:rPr>
                <w:rFonts w:ascii="Arial" w:hAnsi="Arial" w:cs="Arial"/>
                <w:color w:val="000000"/>
              </w:rPr>
              <w:t>752</w:t>
            </w:r>
          </w:p>
        </w:tc>
      </w:tr>
      <w:tr w:rsidR="000B7D1F" w:rsidRPr="004E1DA8" w14:paraId="3C7F7A84" w14:textId="77777777" w:rsidTr="00F64EE3">
        <w:trPr>
          <w:trHeight w:val="397"/>
        </w:trPr>
        <w:tc>
          <w:tcPr>
            <w:tcW w:w="5258" w:type="dxa"/>
            <w:tcBorders>
              <w:top w:val="nil"/>
              <w:left w:val="nil"/>
              <w:bottom w:val="nil"/>
              <w:right w:val="nil"/>
            </w:tcBorders>
            <w:shd w:val="clear" w:color="auto" w:fill="auto"/>
            <w:vAlign w:val="center"/>
            <w:hideMark/>
          </w:tcPr>
          <w:p w14:paraId="14C78F29" w14:textId="77777777" w:rsidR="000B7D1F" w:rsidRPr="004E1DA8" w:rsidRDefault="000B7D1F" w:rsidP="000B7D1F">
            <w:pPr>
              <w:rPr>
                <w:rFonts w:ascii="Arial" w:hAnsi="Arial" w:cs="Arial"/>
                <w:b/>
                <w:bCs/>
              </w:rPr>
            </w:pPr>
            <w:r w:rsidRPr="004E1DA8">
              <w:rPr>
                <w:rFonts w:ascii="Arial" w:hAnsi="Arial" w:cs="Arial"/>
                <w:b/>
                <w:bCs/>
              </w:rPr>
              <w:t>Итого налоги к возмещению</w:t>
            </w:r>
          </w:p>
        </w:tc>
        <w:tc>
          <w:tcPr>
            <w:tcW w:w="2190" w:type="dxa"/>
            <w:tcBorders>
              <w:top w:val="single" w:sz="4" w:space="0" w:color="auto"/>
              <w:left w:val="nil"/>
              <w:bottom w:val="double" w:sz="6" w:space="0" w:color="auto"/>
              <w:right w:val="nil"/>
            </w:tcBorders>
            <w:shd w:val="clear" w:color="auto" w:fill="auto"/>
            <w:noWrap/>
            <w:vAlign w:val="center"/>
          </w:tcPr>
          <w:p w14:paraId="46CBD6FC" w14:textId="6FDF8590" w:rsidR="000B7D1F" w:rsidRPr="004E1DA8" w:rsidRDefault="000B7D1F" w:rsidP="000B7D1F">
            <w:pPr>
              <w:ind w:right="170"/>
              <w:jc w:val="right"/>
              <w:rPr>
                <w:rFonts w:ascii="Arial" w:hAnsi="Arial" w:cs="Arial"/>
                <w:b/>
                <w:bCs/>
              </w:rPr>
            </w:pPr>
            <w:r>
              <w:rPr>
                <w:rFonts w:ascii="Arial" w:hAnsi="Arial" w:cs="Arial"/>
                <w:b/>
                <w:bCs/>
              </w:rPr>
              <w:t>72 323</w:t>
            </w:r>
          </w:p>
        </w:tc>
        <w:tc>
          <w:tcPr>
            <w:tcW w:w="2190" w:type="dxa"/>
            <w:tcBorders>
              <w:top w:val="single" w:sz="4" w:space="0" w:color="auto"/>
              <w:left w:val="nil"/>
              <w:bottom w:val="double" w:sz="6" w:space="0" w:color="auto"/>
              <w:right w:val="nil"/>
            </w:tcBorders>
            <w:shd w:val="clear" w:color="auto" w:fill="auto"/>
            <w:noWrap/>
            <w:vAlign w:val="center"/>
          </w:tcPr>
          <w:p w14:paraId="15035924" w14:textId="13F60762" w:rsidR="000B7D1F" w:rsidRPr="004E1DA8" w:rsidRDefault="000B7D1F" w:rsidP="000B7D1F">
            <w:pPr>
              <w:ind w:right="170"/>
              <w:jc w:val="right"/>
              <w:rPr>
                <w:rFonts w:ascii="Arial" w:hAnsi="Arial" w:cs="Arial"/>
                <w:b/>
                <w:bCs/>
              </w:rPr>
            </w:pPr>
            <w:r>
              <w:rPr>
                <w:rFonts w:ascii="Arial" w:hAnsi="Arial" w:cs="Arial"/>
                <w:b/>
                <w:bCs/>
              </w:rPr>
              <w:t>16 511</w:t>
            </w:r>
          </w:p>
        </w:tc>
      </w:tr>
    </w:tbl>
    <w:p w14:paraId="724AF673" w14:textId="775E82A3" w:rsidR="00237DC1" w:rsidRPr="00A546EC" w:rsidRDefault="0080502C" w:rsidP="00A546EC">
      <w:pPr>
        <w:pStyle w:val="20"/>
      </w:pPr>
      <w:bookmarkStart w:id="47" w:name="_Ref417852915"/>
      <w:bookmarkStart w:id="48" w:name="_Toc515528822"/>
      <w:r>
        <w:t xml:space="preserve"> </w:t>
      </w:r>
      <w:bookmarkStart w:id="49" w:name="_Toc70001733"/>
      <w:r w:rsidR="00237DC1" w:rsidRPr="00A546EC">
        <w:t>Денежные средства и их эквиваленты</w:t>
      </w:r>
      <w:bookmarkEnd w:id="47"/>
      <w:bookmarkEnd w:id="48"/>
      <w:bookmarkEnd w:id="49"/>
    </w:p>
    <w:tbl>
      <w:tblPr>
        <w:tblW w:w="5000" w:type="pct"/>
        <w:tblLook w:val="04A0" w:firstRow="1" w:lastRow="0" w:firstColumn="1" w:lastColumn="0" w:noHBand="0" w:noVBand="1"/>
      </w:tblPr>
      <w:tblGrid>
        <w:gridCol w:w="5344"/>
        <w:gridCol w:w="2147"/>
        <w:gridCol w:w="2147"/>
      </w:tblGrid>
      <w:tr w:rsidR="00A546EC" w:rsidRPr="005C7913" w14:paraId="60FF672E" w14:textId="77777777" w:rsidTr="00F64EE3">
        <w:trPr>
          <w:trHeight w:val="284"/>
        </w:trPr>
        <w:tc>
          <w:tcPr>
            <w:tcW w:w="2772" w:type="pct"/>
            <w:tcBorders>
              <w:top w:val="nil"/>
              <w:left w:val="nil"/>
              <w:bottom w:val="nil"/>
              <w:right w:val="nil"/>
            </w:tcBorders>
            <w:shd w:val="clear" w:color="auto" w:fill="auto"/>
            <w:noWrap/>
            <w:vAlign w:val="center"/>
            <w:hideMark/>
          </w:tcPr>
          <w:p w14:paraId="0CE27815" w14:textId="1186A158" w:rsidR="00A546EC" w:rsidRPr="005C7913" w:rsidRDefault="00237DC1" w:rsidP="00A546EC">
            <w:pPr>
              <w:rPr>
                <w:rFonts w:ascii="Arial" w:hAnsi="Arial" w:cs="Arial"/>
                <w:lang w:eastAsia="ru-RU"/>
              </w:rPr>
            </w:pPr>
            <w:r w:rsidRPr="005C7913">
              <w:rPr>
                <w:rFonts w:ascii="Arial" w:hAnsi="Arial" w:cs="Arial"/>
                <w:lang w:eastAsia="ru-RU"/>
              </w:rPr>
              <w:t>Денежные средства и их эквиваленты включают:</w:t>
            </w:r>
          </w:p>
        </w:tc>
        <w:tc>
          <w:tcPr>
            <w:tcW w:w="1114" w:type="pct"/>
            <w:tcBorders>
              <w:top w:val="nil"/>
              <w:left w:val="nil"/>
              <w:bottom w:val="single" w:sz="4" w:space="0" w:color="auto"/>
              <w:right w:val="nil"/>
            </w:tcBorders>
            <w:shd w:val="clear" w:color="auto" w:fill="auto"/>
            <w:tcMar>
              <w:left w:w="28" w:type="dxa"/>
              <w:right w:w="28" w:type="dxa"/>
            </w:tcMar>
            <w:vAlign w:val="center"/>
            <w:hideMark/>
          </w:tcPr>
          <w:p w14:paraId="67256C3B" w14:textId="23DCD97F" w:rsidR="00A546EC" w:rsidRPr="00A546EC" w:rsidRDefault="00586CEF" w:rsidP="00A546EC">
            <w:pPr>
              <w:spacing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31 декабря 2020</w:t>
            </w:r>
            <w:r w:rsidR="00A546EC" w:rsidRPr="00A546EC">
              <w:rPr>
                <w:rFonts w:ascii="Arial" w:eastAsia="Times New Roman" w:hAnsi="Arial" w:cs="Arial"/>
                <w:b/>
                <w:bCs/>
                <w:color w:val="000000"/>
                <w:lang w:eastAsia="ru-RU"/>
              </w:rPr>
              <w:t xml:space="preserve"> г.</w:t>
            </w:r>
          </w:p>
        </w:tc>
        <w:tc>
          <w:tcPr>
            <w:tcW w:w="1114" w:type="pct"/>
            <w:tcBorders>
              <w:top w:val="nil"/>
              <w:left w:val="nil"/>
              <w:bottom w:val="single" w:sz="4" w:space="0" w:color="auto"/>
              <w:right w:val="nil"/>
            </w:tcBorders>
            <w:shd w:val="clear" w:color="auto" w:fill="auto"/>
            <w:tcMar>
              <w:left w:w="28" w:type="dxa"/>
              <w:right w:w="28" w:type="dxa"/>
            </w:tcMar>
            <w:vAlign w:val="center"/>
            <w:hideMark/>
          </w:tcPr>
          <w:p w14:paraId="21B612E4" w14:textId="5AB1EB95" w:rsidR="00A546EC" w:rsidRPr="00A546EC" w:rsidRDefault="00262D02" w:rsidP="00A546EC">
            <w:pPr>
              <w:spacing w:line="240" w:lineRule="auto"/>
              <w:jc w:val="center"/>
              <w:rPr>
                <w:rFonts w:ascii="Arial" w:eastAsia="Times New Roman" w:hAnsi="Arial" w:cs="Arial"/>
                <w:b/>
                <w:bCs/>
                <w:color w:val="000000"/>
                <w:lang w:eastAsia="ru-RU"/>
              </w:rPr>
            </w:pPr>
            <w:r>
              <w:rPr>
                <w:rFonts w:ascii="Arial" w:eastAsia="Times New Roman" w:hAnsi="Arial" w:cs="Arial"/>
                <w:b/>
                <w:bCs/>
                <w:color w:val="000000"/>
                <w:lang w:eastAsia="ru-RU"/>
              </w:rPr>
              <w:t>31 декабря 201</w:t>
            </w:r>
            <w:r w:rsidR="00586CEF">
              <w:rPr>
                <w:rFonts w:ascii="Arial" w:eastAsia="Times New Roman" w:hAnsi="Arial" w:cs="Arial"/>
                <w:b/>
                <w:bCs/>
                <w:color w:val="000000"/>
                <w:lang w:val="en-US" w:eastAsia="ru-RU"/>
              </w:rPr>
              <w:t>9</w:t>
            </w:r>
            <w:r w:rsidR="00A546EC" w:rsidRPr="00A546EC">
              <w:rPr>
                <w:rFonts w:ascii="Arial" w:eastAsia="Times New Roman" w:hAnsi="Arial" w:cs="Arial"/>
                <w:b/>
                <w:bCs/>
                <w:color w:val="000000"/>
                <w:lang w:eastAsia="ru-RU"/>
              </w:rPr>
              <w:t xml:space="preserve"> г.</w:t>
            </w:r>
          </w:p>
        </w:tc>
      </w:tr>
      <w:tr w:rsidR="00586CEF" w:rsidRPr="005C7913" w14:paraId="312339EB" w14:textId="77777777" w:rsidTr="00F64EE3">
        <w:trPr>
          <w:trHeight w:val="397"/>
        </w:trPr>
        <w:tc>
          <w:tcPr>
            <w:tcW w:w="2772" w:type="pct"/>
            <w:tcBorders>
              <w:top w:val="nil"/>
              <w:left w:val="nil"/>
              <w:bottom w:val="nil"/>
              <w:right w:val="nil"/>
            </w:tcBorders>
            <w:shd w:val="clear" w:color="auto" w:fill="auto"/>
            <w:vAlign w:val="center"/>
            <w:hideMark/>
          </w:tcPr>
          <w:p w14:paraId="41262BF3" w14:textId="77777777" w:rsidR="00586CEF" w:rsidRPr="005C7913" w:rsidRDefault="00586CEF" w:rsidP="00586CEF">
            <w:pPr>
              <w:rPr>
                <w:rFonts w:ascii="Arial" w:hAnsi="Arial" w:cs="Arial"/>
                <w:color w:val="000000"/>
                <w:lang w:eastAsia="ru-RU"/>
              </w:rPr>
            </w:pPr>
            <w:r w:rsidRPr="005C7913">
              <w:rPr>
                <w:rFonts w:ascii="Arial" w:hAnsi="Arial" w:cs="Arial"/>
                <w:color w:val="000000"/>
              </w:rPr>
              <w:t>Денежные средства в российских рублях на счетах в банках</w:t>
            </w:r>
          </w:p>
        </w:tc>
        <w:tc>
          <w:tcPr>
            <w:tcW w:w="1114" w:type="pct"/>
            <w:tcBorders>
              <w:top w:val="nil"/>
              <w:left w:val="nil"/>
              <w:bottom w:val="nil"/>
              <w:right w:val="nil"/>
            </w:tcBorders>
            <w:shd w:val="clear" w:color="auto" w:fill="auto"/>
            <w:noWrap/>
            <w:vAlign w:val="center"/>
          </w:tcPr>
          <w:p w14:paraId="7070D3C1" w14:textId="7B2FB383" w:rsidR="00586CEF" w:rsidRPr="005C7913" w:rsidRDefault="00D77456" w:rsidP="00586CEF">
            <w:pPr>
              <w:ind w:right="170"/>
              <w:jc w:val="right"/>
              <w:rPr>
                <w:rFonts w:ascii="Arial" w:hAnsi="Arial" w:cs="Arial"/>
                <w:color w:val="000000"/>
              </w:rPr>
            </w:pPr>
            <w:r>
              <w:rPr>
                <w:rFonts w:ascii="Arial" w:hAnsi="Arial" w:cs="Arial"/>
                <w:color w:val="000000"/>
              </w:rPr>
              <w:t>924 889</w:t>
            </w:r>
          </w:p>
        </w:tc>
        <w:tc>
          <w:tcPr>
            <w:tcW w:w="1114" w:type="pct"/>
            <w:tcBorders>
              <w:top w:val="nil"/>
              <w:left w:val="nil"/>
              <w:bottom w:val="nil"/>
              <w:right w:val="nil"/>
            </w:tcBorders>
            <w:shd w:val="clear" w:color="auto" w:fill="auto"/>
            <w:noWrap/>
            <w:vAlign w:val="center"/>
          </w:tcPr>
          <w:p w14:paraId="33788215" w14:textId="3085548E" w:rsidR="00586CEF" w:rsidRPr="005C7913" w:rsidRDefault="00586CEF" w:rsidP="00586CEF">
            <w:pPr>
              <w:ind w:right="170"/>
              <w:jc w:val="right"/>
              <w:rPr>
                <w:rFonts w:ascii="Arial" w:hAnsi="Arial" w:cs="Arial"/>
                <w:color w:val="000000"/>
              </w:rPr>
            </w:pPr>
            <w:r>
              <w:rPr>
                <w:rFonts w:ascii="Arial" w:hAnsi="Arial" w:cs="Arial"/>
                <w:color w:val="000000"/>
              </w:rPr>
              <w:t>968 391</w:t>
            </w:r>
          </w:p>
        </w:tc>
      </w:tr>
      <w:tr w:rsidR="00586CEF" w:rsidRPr="005C7913" w14:paraId="3CFA8DE2" w14:textId="77777777" w:rsidTr="00F64EE3">
        <w:trPr>
          <w:trHeight w:val="397"/>
        </w:trPr>
        <w:tc>
          <w:tcPr>
            <w:tcW w:w="2772" w:type="pct"/>
            <w:tcBorders>
              <w:top w:val="nil"/>
              <w:left w:val="nil"/>
              <w:bottom w:val="nil"/>
              <w:right w:val="nil"/>
            </w:tcBorders>
            <w:shd w:val="clear" w:color="auto" w:fill="auto"/>
            <w:vAlign w:val="center"/>
            <w:hideMark/>
          </w:tcPr>
          <w:p w14:paraId="2F71C17E" w14:textId="77777777" w:rsidR="00586CEF" w:rsidRPr="005C7913" w:rsidRDefault="00586CEF" w:rsidP="00586CEF">
            <w:pPr>
              <w:rPr>
                <w:rFonts w:ascii="Arial" w:hAnsi="Arial" w:cs="Arial"/>
                <w:color w:val="000000"/>
              </w:rPr>
            </w:pPr>
            <w:r w:rsidRPr="005C7913">
              <w:rPr>
                <w:rFonts w:ascii="Arial" w:hAnsi="Arial" w:cs="Arial"/>
                <w:color w:val="000000"/>
              </w:rPr>
              <w:t>Денежные средства в долларах США на счетах в банках</w:t>
            </w:r>
          </w:p>
        </w:tc>
        <w:tc>
          <w:tcPr>
            <w:tcW w:w="1114" w:type="pct"/>
            <w:tcBorders>
              <w:top w:val="nil"/>
              <w:left w:val="nil"/>
              <w:bottom w:val="nil"/>
              <w:right w:val="nil"/>
            </w:tcBorders>
            <w:shd w:val="clear" w:color="auto" w:fill="auto"/>
            <w:noWrap/>
            <w:vAlign w:val="center"/>
          </w:tcPr>
          <w:p w14:paraId="3A18BF70" w14:textId="2DFFDA38" w:rsidR="00586CEF" w:rsidRPr="005C7913" w:rsidRDefault="00D77456" w:rsidP="00586CEF">
            <w:pPr>
              <w:ind w:right="170"/>
              <w:jc w:val="right"/>
              <w:rPr>
                <w:rFonts w:ascii="Arial" w:hAnsi="Arial" w:cs="Arial"/>
                <w:color w:val="000000"/>
              </w:rPr>
            </w:pPr>
            <w:r>
              <w:rPr>
                <w:rFonts w:ascii="Arial" w:hAnsi="Arial" w:cs="Arial"/>
                <w:color w:val="000000"/>
              </w:rPr>
              <w:t>24 955</w:t>
            </w:r>
          </w:p>
        </w:tc>
        <w:tc>
          <w:tcPr>
            <w:tcW w:w="1114" w:type="pct"/>
            <w:tcBorders>
              <w:top w:val="nil"/>
              <w:left w:val="nil"/>
              <w:bottom w:val="nil"/>
              <w:right w:val="nil"/>
            </w:tcBorders>
            <w:shd w:val="clear" w:color="auto" w:fill="auto"/>
            <w:noWrap/>
            <w:vAlign w:val="center"/>
          </w:tcPr>
          <w:p w14:paraId="6274FC29" w14:textId="385EB7D3" w:rsidR="00586CEF" w:rsidRPr="005C7913" w:rsidRDefault="00586CEF" w:rsidP="00586CEF">
            <w:pPr>
              <w:ind w:right="170"/>
              <w:jc w:val="right"/>
              <w:rPr>
                <w:rFonts w:ascii="Arial" w:hAnsi="Arial" w:cs="Arial"/>
                <w:color w:val="000000"/>
              </w:rPr>
            </w:pPr>
            <w:r>
              <w:rPr>
                <w:rFonts w:ascii="Arial" w:hAnsi="Arial" w:cs="Arial"/>
                <w:color w:val="000000"/>
              </w:rPr>
              <w:t>23 643</w:t>
            </w:r>
          </w:p>
        </w:tc>
      </w:tr>
      <w:tr w:rsidR="00586CEF" w:rsidRPr="005C7913" w14:paraId="22976BA1" w14:textId="77777777" w:rsidTr="00F64EE3">
        <w:trPr>
          <w:trHeight w:val="397"/>
        </w:trPr>
        <w:tc>
          <w:tcPr>
            <w:tcW w:w="2772" w:type="pct"/>
            <w:tcBorders>
              <w:top w:val="nil"/>
              <w:left w:val="nil"/>
              <w:bottom w:val="nil"/>
              <w:right w:val="nil"/>
            </w:tcBorders>
            <w:shd w:val="clear" w:color="auto" w:fill="auto"/>
            <w:vAlign w:val="center"/>
          </w:tcPr>
          <w:p w14:paraId="7321DA89" w14:textId="77777777" w:rsidR="00586CEF" w:rsidRPr="005C7913" w:rsidRDefault="00586CEF" w:rsidP="00586CEF">
            <w:pPr>
              <w:rPr>
                <w:rFonts w:ascii="Arial" w:hAnsi="Arial" w:cs="Arial"/>
                <w:color w:val="000000"/>
              </w:rPr>
            </w:pPr>
            <w:r w:rsidRPr="005C7913">
              <w:rPr>
                <w:rFonts w:ascii="Arial" w:hAnsi="Arial" w:cs="Arial"/>
                <w:color w:val="000000"/>
              </w:rPr>
              <w:t xml:space="preserve">Денежные средства в долларах </w:t>
            </w:r>
            <w:r>
              <w:rPr>
                <w:rFonts w:ascii="Arial" w:hAnsi="Arial" w:cs="Arial"/>
                <w:color w:val="000000"/>
              </w:rPr>
              <w:t xml:space="preserve">Евро </w:t>
            </w:r>
            <w:r w:rsidRPr="005C7913">
              <w:rPr>
                <w:rFonts w:ascii="Arial" w:hAnsi="Arial" w:cs="Arial"/>
                <w:color w:val="000000"/>
              </w:rPr>
              <w:t>на счетах в банках</w:t>
            </w:r>
          </w:p>
        </w:tc>
        <w:tc>
          <w:tcPr>
            <w:tcW w:w="1114" w:type="pct"/>
            <w:tcBorders>
              <w:top w:val="nil"/>
              <w:left w:val="nil"/>
              <w:bottom w:val="nil"/>
              <w:right w:val="nil"/>
            </w:tcBorders>
            <w:shd w:val="clear" w:color="auto" w:fill="auto"/>
            <w:noWrap/>
            <w:vAlign w:val="center"/>
          </w:tcPr>
          <w:p w14:paraId="74C9A5E3" w14:textId="4B637295" w:rsidR="00586CEF" w:rsidRPr="005C7913" w:rsidRDefault="00D77456" w:rsidP="00586CEF">
            <w:pPr>
              <w:ind w:right="170"/>
              <w:jc w:val="right"/>
              <w:rPr>
                <w:rFonts w:ascii="Arial" w:hAnsi="Arial" w:cs="Arial"/>
                <w:color w:val="000000"/>
              </w:rPr>
            </w:pPr>
            <w:r>
              <w:rPr>
                <w:rFonts w:ascii="Arial" w:hAnsi="Arial" w:cs="Arial"/>
                <w:color w:val="000000"/>
              </w:rPr>
              <w:t>272</w:t>
            </w:r>
          </w:p>
        </w:tc>
        <w:tc>
          <w:tcPr>
            <w:tcW w:w="1114" w:type="pct"/>
            <w:tcBorders>
              <w:top w:val="nil"/>
              <w:left w:val="nil"/>
              <w:bottom w:val="nil"/>
              <w:right w:val="nil"/>
            </w:tcBorders>
            <w:shd w:val="clear" w:color="auto" w:fill="auto"/>
            <w:noWrap/>
            <w:vAlign w:val="center"/>
          </w:tcPr>
          <w:p w14:paraId="76EDF9DC" w14:textId="4DB52D41" w:rsidR="00586CEF" w:rsidRDefault="00586CEF" w:rsidP="00586CEF">
            <w:pPr>
              <w:ind w:right="170"/>
              <w:jc w:val="right"/>
              <w:rPr>
                <w:rFonts w:ascii="Arial" w:hAnsi="Arial" w:cs="Arial"/>
                <w:color w:val="000000"/>
              </w:rPr>
            </w:pPr>
            <w:r>
              <w:rPr>
                <w:rFonts w:ascii="Arial" w:hAnsi="Arial" w:cs="Arial"/>
                <w:color w:val="000000"/>
              </w:rPr>
              <w:t>8 650</w:t>
            </w:r>
          </w:p>
        </w:tc>
      </w:tr>
      <w:tr w:rsidR="00586CEF" w:rsidRPr="005C7913" w14:paraId="7D97C2A4" w14:textId="77777777" w:rsidTr="00F64EE3">
        <w:trPr>
          <w:trHeight w:val="397"/>
        </w:trPr>
        <w:tc>
          <w:tcPr>
            <w:tcW w:w="2772" w:type="pct"/>
            <w:tcBorders>
              <w:top w:val="nil"/>
              <w:left w:val="nil"/>
              <w:bottom w:val="nil"/>
              <w:right w:val="nil"/>
            </w:tcBorders>
            <w:shd w:val="clear" w:color="auto" w:fill="auto"/>
            <w:vAlign w:val="center"/>
            <w:hideMark/>
          </w:tcPr>
          <w:p w14:paraId="2608B8F6" w14:textId="77777777" w:rsidR="00586CEF" w:rsidRPr="005C7913" w:rsidRDefault="00586CEF" w:rsidP="00586CEF">
            <w:pPr>
              <w:rPr>
                <w:rFonts w:ascii="Arial" w:hAnsi="Arial" w:cs="Arial"/>
                <w:color w:val="000000"/>
              </w:rPr>
            </w:pPr>
            <w:r w:rsidRPr="005C7913">
              <w:rPr>
                <w:rFonts w:ascii="Arial" w:hAnsi="Arial" w:cs="Arial"/>
                <w:color w:val="000000"/>
              </w:rPr>
              <w:t>Наличные денежные средства в российских рублях</w:t>
            </w:r>
          </w:p>
        </w:tc>
        <w:tc>
          <w:tcPr>
            <w:tcW w:w="1114" w:type="pct"/>
            <w:tcBorders>
              <w:top w:val="nil"/>
              <w:left w:val="nil"/>
              <w:bottom w:val="nil"/>
              <w:right w:val="nil"/>
            </w:tcBorders>
            <w:shd w:val="clear" w:color="auto" w:fill="auto"/>
            <w:noWrap/>
            <w:vAlign w:val="center"/>
          </w:tcPr>
          <w:p w14:paraId="37AC750F" w14:textId="412F889C" w:rsidR="00586CEF" w:rsidRPr="005C7913" w:rsidRDefault="00D77456" w:rsidP="00586CEF">
            <w:pPr>
              <w:ind w:right="170"/>
              <w:jc w:val="right"/>
              <w:rPr>
                <w:rFonts w:ascii="Arial" w:hAnsi="Arial" w:cs="Arial"/>
                <w:color w:val="000000"/>
              </w:rPr>
            </w:pPr>
            <w:r>
              <w:rPr>
                <w:rFonts w:ascii="Arial" w:hAnsi="Arial" w:cs="Arial"/>
                <w:color w:val="000000"/>
              </w:rPr>
              <w:t>227</w:t>
            </w:r>
          </w:p>
        </w:tc>
        <w:tc>
          <w:tcPr>
            <w:tcW w:w="1114" w:type="pct"/>
            <w:tcBorders>
              <w:top w:val="nil"/>
              <w:left w:val="nil"/>
              <w:bottom w:val="nil"/>
              <w:right w:val="nil"/>
            </w:tcBorders>
            <w:shd w:val="clear" w:color="auto" w:fill="auto"/>
            <w:noWrap/>
            <w:vAlign w:val="center"/>
          </w:tcPr>
          <w:p w14:paraId="6E13830F" w14:textId="256461BF" w:rsidR="00586CEF" w:rsidRPr="005C7913" w:rsidRDefault="00586CEF" w:rsidP="00586CEF">
            <w:pPr>
              <w:ind w:right="170"/>
              <w:jc w:val="right"/>
              <w:rPr>
                <w:rFonts w:ascii="Arial" w:hAnsi="Arial" w:cs="Arial"/>
                <w:color w:val="000000"/>
              </w:rPr>
            </w:pPr>
            <w:r>
              <w:rPr>
                <w:rFonts w:ascii="Arial" w:hAnsi="Arial" w:cs="Arial"/>
                <w:color w:val="000000"/>
              </w:rPr>
              <w:t>193</w:t>
            </w:r>
          </w:p>
        </w:tc>
      </w:tr>
      <w:tr w:rsidR="00586CEF" w:rsidRPr="005C7913" w14:paraId="002A4E46" w14:textId="77777777" w:rsidTr="00F64EE3">
        <w:trPr>
          <w:trHeight w:val="397"/>
        </w:trPr>
        <w:tc>
          <w:tcPr>
            <w:tcW w:w="2772" w:type="pct"/>
            <w:tcBorders>
              <w:top w:val="nil"/>
              <w:left w:val="nil"/>
              <w:bottom w:val="nil"/>
              <w:right w:val="nil"/>
            </w:tcBorders>
            <w:shd w:val="clear" w:color="auto" w:fill="auto"/>
            <w:vAlign w:val="center"/>
            <w:hideMark/>
          </w:tcPr>
          <w:p w14:paraId="71BC9988" w14:textId="77777777" w:rsidR="00586CEF" w:rsidRPr="005C7913" w:rsidRDefault="00586CEF" w:rsidP="00586CEF">
            <w:pPr>
              <w:rPr>
                <w:rFonts w:ascii="Arial" w:hAnsi="Arial" w:cs="Arial"/>
                <w:b/>
                <w:bCs/>
                <w:color w:val="000000"/>
              </w:rPr>
            </w:pPr>
            <w:r w:rsidRPr="005C7913">
              <w:rPr>
                <w:rFonts w:ascii="Arial" w:hAnsi="Arial" w:cs="Arial"/>
                <w:b/>
                <w:bCs/>
                <w:color w:val="000000"/>
              </w:rPr>
              <w:t>Итого денежные средства на счетах в банках и в кассе</w:t>
            </w:r>
          </w:p>
        </w:tc>
        <w:tc>
          <w:tcPr>
            <w:tcW w:w="1114" w:type="pct"/>
            <w:tcBorders>
              <w:top w:val="single" w:sz="4" w:space="0" w:color="auto"/>
              <w:left w:val="nil"/>
              <w:bottom w:val="double" w:sz="6" w:space="0" w:color="auto"/>
              <w:right w:val="nil"/>
            </w:tcBorders>
            <w:shd w:val="clear" w:color="auto" w:fill="auto"/>
            <w:noWrap/>
            <w:vAlign w:val="center"/>
          </w:tcPr>
          <w:p w14:paraId="6B5AF076" w14:textId="700692D6" w:rsidR="00586CEF" w:rsidRPr="005C7913" w:rsidRDefault="00D77456" w:rsidP="00586CEF">
            <w:pPr>
              <w:ind w:right="170"/>
              <w:jc w:val="right"/>
              <w:rPr>
                <w:rFonts w:ascii="Arial" w:hAnsi="Arial" w:cs="Arial"/>
                <w:b/>
                <w:bCs/>
                <w:color w:val="000000"/>
              </w:rPr>
            </w:pPr>
            <w:r>
              <w:rPr>
                <w:rFonts w:ascii="Arial" w:hAnsi="Arial" w:cs="Arial"/>
                <w:b/>
                <w:bCs/>
                <w:color w:val="000000"/>
              </w:rPr>
              <w:t>950 343</w:t>
            </w:r>
          </w:p>
        </w:tc>
        <w:tc>
          <w:tcPr>
            <w:tcW w:w="1114" w:type="pct"/>
            <w:tcBorders>
              <w:top w:val="single" w:sz="4" w:space="0" w:color="auto"/>
              <w:left w:val="nil"/>
              <w:bottom w:val="double" w:sz="6" w:space="0" w:color="auto"/>
              <w:right w:val="nil"/>
            </w:tcBorders>
            <w:shd w:val="clear" w:color="auto" w:fill="auto"/>
            <w:noWrap/>
            <w:vAlign w:val="center"/>
          </w:tcPr>
          <w:p w14:paraId="1AC7DB07" w14:textId="1FFCEEFA" w:rsidR="00586CEF" w:rsidRPr="005C7913" w:rsidRDefault="00586CEF" w:rsidP="00586CEF">
            <w:pPr>
              <w:ind w:right="170"/>
              <w:jc w:val="right"/>
              <w:rPr>
                <w:rFonts w:ascii="Arial" w:hAnsi="Arial" w:cs="Arial"/>
                <w:b/>
                <w:bCs/>
                <w:color w:val="000000"/>
              </w:rPr>
            </w:pPr>
            <w:r>
              <w:rPr>
                <w:rFonts w:ascii="Arial" w:hAnsi="Arial" w:cs="Arial"/>
                <w:b/>
                <w:bCs/>
                <w:color w:val="000000"/>
              </w:rPr>
              <w:t>1 000 877</w:t>
            </w:r>
          </w:p>
        </w:tc>
      </w:tr>
    </w:tbl>
    <w:p w14:paraId="720985C7" w14:textId="77777777" w:rsidR="001E53FD" w:rsidRDefault="001E53FD" w:rsidP="001E53FD">
      <w:bookmarkStart w:id="50" w:name="_Ref417852922"/>
      <w:bookmarkStart w:id="51" w:name="_Toc515528823"/>
    </w:p>
    <w:p w14:paraId="45226449" w14:textId="77777777" w:rsidR="000542D1" w:rsidRDefault="008C7499" w:rsidP="000542D1">
      <w:pPr>
        <w:pStyle w:val="a1"/>
        <w:widowControl w:val="0"/>
        <w:spacing w:before="120" w:after="120" w:line="259" w:lineRule="auto"/>
        <w:rPr>
          <w:rFonts w:ascii="Arial" w:hAnsi="Arial" w:cs="Arial"/>
          <w:lang w:val="ru-RU" w:eastAsia="ru-RU"/>
        </w:rPr>
        <w:sectPr w:rsidR="000542D1" w:rsidSect="001E53FD">
          <w:headerReference w:type="default" r:id="rId66"/>
          <w:headerReference w:type="first" r:id="rId67"/>
          <w:footerReference w:type="first" r:id="rId68"/>
          <w:pgSz w:w="11907" w:h="16840" w:code="9"/>
          <w:pgMar w:top="851" w:right="851" w:bottom="851" w:left="1418" w:header="964" w:footer="445" w:gutter="0"/>
          <w:cols w:space="708"/>
          <w:titlePg/>
          <w:docGrid w:linePitch="360"/>
        </w:sectPr>
      </w:pPr>
      <w:r w:rsidRPr="00816856">
        <w:rPr>
          <w:rFonts w:ascii="Arial" w:hAnsi="Arial" w:cs="Arial"/>
          <w:lang w:val="ru-RU" w:eastAsia="ru-RU"/>
        </w:rPr>
        <w:t>По состоянию на 31</w:t>
      </w:r>
      <w:r w:rsidR="00586CEF">
        <w:rPr>
          <w:rFonts w:ascii="Arial" w:hAnsi="Arial" w:cs="Arial"/>
          <w:lang w:val="ru-RU" w:eastAsia="ru-RU"/>
        </w:rPr>
        <w:t xml:space="preserve"> декабря 2020</w:t>
      </w:r>
      <w:r w:rsidRPr="00816856">
        <w:rPr>
          <w:rFonts w:ascii="Arial" w:hAnsi="Arial" w:cs="Arial"/>
          <w:lang w:val="ru-RU" w:eastAsia="ru-RU"/>
        </w:rPr>
        <w:t xml:space="preserve"> года на денежные средства в </w:t>
      </w:r>
      <w:r w:rsidRPr="00AF6394">
        <w:rPr>
          <w:rFonts w:ascii="Arial" w:hAnsi="Arial" w:cs="Arial"/>
          <w:lang w:val="ru-RU" w:eastAsia="ru-RU"/>
        </w:rPr>
        <w:t xml:space="preserve">размере </w:t>
      </w:r>
      <w:r w:rsidR="00AF6394" w:rsidRPr="00AF6394">
        <w:rPr>
          <w:rFonts w:ascii="Arial" w:hAnsi="Arial" w:cs="Arial"/>
          <w:lang w:val="ru-RU" w:eastAsia="ru-RU"/>
        </w:rPr>
        <w:t>499 733</w:t>
      </w:r>
      <w:r w:rsidRPr="00AF6394">
        <w:rPr>
          <w:rFonts w:ascii="Arial" w:hAnsi="Arial" w:cs="Arial"/>
          <w:lang w:val="ru-RU" w:eastAsia="ru-RU"/>
        </w:rPr>
        <w:t xml:space="preserve"> тыс</w:t>
      </w:r>
      <w:r w:rsidRPr="00816856">
        <w:rPr>
          <w:rFonts w:ascii="Arial" w:hAnsi="Arial" w:cs="Arial"/>
          <w:lang w:val="ru-RU" w:eastAsia="ru-RU"/>
        </w:rPr>
        <w:t>. руб</w:t>
      </w:r>
      <w:r w:rsidR="00816856" w:rsidRPr="00816856">
        <w:rPr>
          <w:rFonts w:ascii="Arial" w:hAnsi="Arial" w:cs="Arial"/>
          <w:lang w:val="ru-RU" w:eastAsia="ru-RU"/>
        </w:rPr>
        <w:t xml:space="preserve">. </w:t>
      </w:r>
      <w:r w:rsidR="00816856" w:rsidRPr="00816856">
        <w:rPr>
          <w:rFonts w:ascii="Arial" w:hAnsi="Arial" w:cs="Arial"/>
          <w:color w:val="000000" w:themeColor="text1"/>
          <w:szCs w:val="22"/>
          <w:lang w:val="ru-RU" w:eastAsia="ru-RU"/>
        </w:rPr>
        <w:t>(</w:t>
      </w:r>
      <w:r w:rsidR="00586CEF">
        <w:rPr>
          <w:rFonts w:ascii="Arial" w:hAnsi="Arial" w:cs="Arial"/>
          <w:szCs w:val="22"/>
          <w:lang w:val="ru-RU" w:eastAsia="ru-RU"/>
        </w:rPr>
        <w:t>2019</w:t>
      </w:r>
      <w:r w:rsidR="00816856" w:rsidRPr="00BD72AC">
        <w:rPr>
          <w:rFonts w:ascii="Arial" w:hAnsi="Arial" w:cs="Arial"/>
          <w:szCs w:val="22"/>
          <w:lang w:val="ru-RU" w:eastAsia="ru-RU"/>
        </w:rPr>
        <w:t xml:space="preserve"> г.:</w:t>
      </w:r>
      <w:r w:rsidR="00816856" w:rsidRPr="00816856">
        <w:rPr>
          <w:rFonts w:ascii="Arial" w:hAnsi="Arial" w:cs="Arial"/>
          <w:color w:val="000000" w:themeColor="text1"/>
          <w:szCs w:val="22"/>
          <w:lang w:val="ru-RU" w:eastAsia="ru-RU"/>
        </w:rPr>
        <w:t xml:space="preserve"> </w:t>
      </w:r>
      <w:r w:rsidR="00586CEF" w:rsidRPr="00586CEF">
        <w:rPr>
          <w:rFonts w:ascii="Arial" w:hAnsi="Arial" w:cs="Arial"/>
          <w:lang w:val="ru-RU" w:eastAsia="ru-RU"/>
        </w:rPr>
        <w:t>407</w:t>
      </w:r>
      <w:r w:rsidR="00586CEF">
        <w:rPr>
          <w:rFonts w:ascii="Arial" w:hAnsi="Arial" w:cs="Arial"/>
          <w:lang w:val="ru-RU" w:eastAsia="ru-RU"/>
        </w:rPr>
        <w:t> </w:t>
      </w:r>
      <w:r w:rsidR="00586CEF" w:rsidRPr="00586CEF">
        <w:rPr>
          <w:rFonts w:ascii="Arial" w:hAnsi="Arial" w:cs="Arial"/>
          <w:lang w:val="ru-RU" w:eastAsia="ru-RU"/>
        </w:rPr>
        <w:t>349</w:t>
      </w:r>
      <w:r w:rsidR="00586CEF">
        <w:rPr>
          <w:rFonts w:ascii="Arial" w:hAnsi="Arial" w:cs="Arial"/>
          <w:lang w:val="ru-RU" w:eastAsia="ru-RU"/>
        </w:rPr>
        <w:t xml:space="preserve"> </w:t>
      </w:r>
      <w:r w:rsidR="00816856" w:rsidRPr="00586CEF">
        <w:rPr>
          <w:rFonts w:ascii="Arial" w:hAnsi="Arial" w:cs="Arial"/>
          <w:lang w:val="ru-RU" w:eastAsia="ru-RU"/>
        </w:rPr>
        <w:t>тыс. р</w:t>
      </w:r>
      <w:r w:rsidR="00816856" w:rsidRPr="00816856">
        <w:rPr>
          <w:rFonts w:ascii="Arial" w:hAnsi="Arial" w:cs="Arial"/>
          <w:color w:val="000000" w:themeColor="text1"/>
          <w:szCs w:val="22"/>
          <w:lang w:val="ru-RU" w:eastAsia="ru-RU"/>
        </w:rPr>
        <w:t>уб.)</w:t>
      </w:r>
      <w:r w:rsidRPr="00816856">
        <w:rPr>
          <w:rFonts w:ascii="Arial" w:hAnsi="Arial" w:cs="Arial"/>
          <w:lang w:val="ru-RU" w:eastAsia="ru-RU"/>
        </w:rPr>
        <w:t xml:space="preserve"> наложены ограничения в рамках выполнения государственного оборонного заказа по закону №275-ФЗ «О государственном оборонном заказе».</w:t>
      </w:r>
    </w:p>
    <w:p w14:paraId="600EE056" w14:textId="7719D9AD" w:rsidR="00237DC1" w:rsidRPr="00E331A3" w:rsidRDefault="000542D1" w:rsidP="00E331A3">
      <w:pPr>
        <w:pStyle w:val="20"/>
      </w:pPr>
      <w:r w:rsidRPr="00E331A3">
        <w:t xml:space="preserve"> </w:t>
      </w:r>
      <w:bookmarkStart w:id="52" w:name="_Toc70001734"/>
      <w:r w:rsidR="00237DC1" w:rsidRPr="00E331A3">
        <w:t>Капитал и резервы</w:t>
      </w:r>
      <w:bookmarkEnd w:id="50"/>
      <w:bookmarkEnd w:id="51"/>
      <w:bookmarkEnd w:id="52"/>
    </w:p>
    <w:p w14:paraId="35C12F37" w14:textId="77777777" w:rsidR="00237DC1" w:rsidRPr="00F717B5" w:rsidRDefault="007B677A" w:rsidP="00F717B5">
      <w:pPr>
        <w:pStyle w:val="3"/>
        <w:spacing w:before="120" w:after="120" w:line="259" w:lineRule="auto"/>
        <w:rPr>
          <w:rFonts w:cs="Arial"/>
          <w:i/>
          <w:szCs w:val="22"/>
          <w:lang w:val="ru-RU"/>
        </w:rPr>
      </w:pPr>
      <w:bookmarkStart w:id="53" w:name="_Toc515528824"/>
      <w:r w:rsidRPr="00F717B5">
        <w:rPr>
          <w:rFonts w:cs="Arial"/>
          <w:i/>
          <w:szCs w:val="22"/>
          <w:lang w:val="ru-RU"/>
        </w:rPr>
        <w:t>Уставн</w:t>
      </w:r>
      <w:r w:rsidR="00237DC1" w:rsidRPr="00F717B5">
        <w:rPr>
          <w:rFonts w:cs="Arial"/>
          <w:i/>
          <w:szCs w:val="22"/>
          <w:lang w:val="ru-RU"/>
        </w:rPr>
        <w:t>ый капитал</w:t>
      </w:r>
      <w:bookmarkEnd w:id="53"/>
    </w:p>
    <w:p w14:paraId="7727FCE6" w14:textId="77777777" w:rsidR="00237DC1" w:rsidRPr="00EF2E3C" w:rsidRDefault="00237DC1" w:rsidP="00A546EC">
      <w:pPr>
        <w:pStyle w:val="a1"/>
        <w:spacing w:before="120" w:after="120" w:line="262" w:lineRule="auto"/>
        <w:rPr>
          <w:rFonts w:ascii="Arial" w:hAnsi="Arial" w:cs="Arial"/>
          <w:szCs w:val="22"/>
          <w:lang w:val="ru-RU" w:eastAsia="ru-RU"/>
        </w:rPr>
      </w:pPr>
      <w:r w:rsidRPr="00EF2E3C">
        <w:rPr>
          <w:rFonts w:ascii="Arial" w:hAnsi="Arial" w:cs="Arial"/>
          <w:szCs w:val="22"/>
          <w:lang w:val="ru-RU" w:eastAsia="ru-RU"/>
        </w:rPr>
        <w:t xml:space="preserve">Количество разрешенных к выпуску, выпущенных </w:t>
      </w:r>
      <w:r w:rsidR="00AD52A5" w:rsidRPr="00EF2E3C">
        <w:rPr>
          <w:rFonts w:ascii="Arial" w:hAnsi="Arial" w:cs="Arial"/>
          <w:szCs w:val="22"/>
          <w:lang w:val="ru-RU" w:eastAsia="ru-RU"/>
        </w:rPr>
        <w:t xml:space="preserve">и оплаченных акций материнской организации </w:t>
      </w:r>
      <w:r w:rsidRPr="00EF2E3C">
        <w:rPr>
          <w:rFonts w:ascii="Arial" w:hAnsi="Arial" w:cs="Arial"/>
          <w:szCs w:val="22"/>
          <w:lang w:val="ru-RU" w:eastAsia="ru-RU"/>
        </w:rPr>
        <w:t>Группы представлено в данной таблице:</w:t>
      </w:r>
    </w:p>
    <w:tbl>
      <w:tblPr>
        <w:tblW w:w="5000" w:type="pct"/>
        <w:tblLayout w:type="fixed"/>
        <w:tblLook w:val="00A0" w:firstRow="1" w:lastRow="0" w:firstColumn="1" w:lastColumn="0" w:noHBand="0" w:noVBand="0"/>
      </w:tblPr>
      <w:tblGrid>
        <w:gridCol w:w="2127"/>
        <w:gridCol w:w="1559"/>
        <w:gridCol w:w="1435"/>
        <w:gridCol w:w="1591"/>
        <w:gridCol w:w="1390"/>
        <w:gridCol w:w="1536"/>
      </w:tblGrid>
      <w:tr w:rsidR="00237DC1" w:rsidRPr="00EF2E3C" w14:paraId="3DAB2300" w14:textId="77777777" w:rsidTr="00E47CFA">
        <w:trPr>
          <w:trHeight w:val="340"/>
        </w:trPr>
        <w:tc>
          <w:tcPr>
            <w:tcW w:w="2127" w:type="dxa"/>
            <w:vMerge w:val="restart"/>
            <w:vAlign w:val="center"/>
          </w:tcPr>
          <w:p w14:paraId="541E0614" w14:textId="77777777" w:rsidR="00237DC1" w:rsidRPr="00EF2E3C" w:rsidRDefault="00237DC1" w:rsidP="0086446A">
            <w:pPr>
              <w:rPr>
                <w:rFonts w:ascii="Arial" w:hAnsi="Arial" w:cs="Arial"/>
                <w:b/>
              </w:rPr>
            </w:pPr>
          </w:p>
        </w:tc>
        <w:tc>
          <w:tcPr>
            <w:tcW w:w="1559" w:type="dxa"/>
            <w:vMerge w:val="restart"/>
            <w:vAlign w:val="center"/>
          </w:tcPr>
          <w:p w14:paraId="1EDC174B" w14:textId="77777777" w:rsidR="00237DC1" w:rsidRPr="00EF2E3C" w:rsidRDefault="00237DC1" w:rsidP="0086446A">
            <w:pPr>
              <w:ind w:left="-108" w:right="-108"/>
              <w:jc w:val="center"/>
              <w:rPr>
                <w:rFonts w:ascii="Arial" w:hAnsi="Arial" w:cs="Arial"/>
                <w:b/>
              </w:rPr>
            </w:pPr>
            <w:r w:rsidRPr="00EF2E3C">
              <w:rPr>
                <w:rFonts w:ascii="Arial" w:hAnsi="Arial" w:cs="Arial"/>
                <w:b/>
              </w:rPr>
              <w:t>Номинал, руб.</w:t>
            </w:r>
          </w:p>
        </w:tc>
        <w:tc>
          <w:tcPr>
            <w:tcW w:w="3026" w:type="dxa"/>
            <w:gridSpan w:val="2"/>
            <w:vAlign w:val="center"/>
          </w:tcPr>
          <w:p w14:paraId="7C764C8B" w14:textId="5FB3ED25" w:rsidR="00237DC1" w:rsidRPr="00EF2E3C" w:rsidRDefault="00586CEF" w:rsidP="0086446A">
            <w:pPr>
              <w:jc w:val="center"/>
              <w:rPr>
                <w:rFonts w:ascii="Arial" w:hAnsi="Arial" w:cs="Arial"/>
                <w:b/>
              </w:rPr>
            </w:pPr>
            <w:r>
              <w:rPr>
                <w:rFonts w:ascii="Arial" w:hAnsi="Arial" w:cs="Arial"/>
                <w:b/>
              </w:rPr>
              <w:t>31 декабря 2020</w:t>
            </w:r>
            <w:r w:rsidR="00237DC1" w:rsidRPr="00EF2E3C">
              <w:rPr>
                <w:rFonts w:ascii="Arial" w:hAnsi="Arial" w:cs="Arial"/>
                <w:b/>
              </w:rPr>
              <w:t xml:space="preserve"> года</w:t>
            </w:r>
          </w:p>
        </w:tc>
        <w:tc>
          <w:tcPr>
            <w:tcW w:w="2926" w:type="dxa"/>
            <w:gridSpan w:val="2"/>
            <w:vAlign w:val="center"/>
          </w:tcPr>
          <w:p w14:paraId="61636874" w14:textId="789AE67B" w:rsidR="00237DC1" w:rsidRPr="00EF2E3C" w:rsidRDefault="00262D02" w:rsidP="0086446A">
            <w:pPr>
              <w:jc w:val="center"/>
              <w:rPr>
                <w:rFonts w:ascii="Arial" w:hAnsi="Arial" w:cs="Arial"/>
                <w:b/>
              </w:rPr>
            </w:pPr>
            <w:r w:rsidRPr="00EF2E3C">
              <w:rPr>
                <w:rFonts w:ascii="Arial" w:hAnsi="Arial" w:cs="Arial"/>
                <w:b/>
              </w:rPr>
              <w:t>31 декабря 201</w:t>
            </w:r>
            <w:r w:rsidR="00586CEF">
              <w:rPr>
                <w:rFonts w:ascii="Arial" w:hAnsi="Arial" w:cs="Arial"/>
                <w:b/>
                <w:lang w:val="en-US"/>
              </w:rPr>
              <w:t>9</w:t>
            </w:r>
            <w:r w:rsidR="00237DC1" w:rsidRPr="00EF2E3C">
              <w:rPr>
                <w:rFonts w:ascii="Arial" w:hAnsi="Arial" w:cs="Arial"/>
                <w:b/>
              </w:rPr>
              <w:t xml:space="preserve"> года</w:t>
            </w:r>
          </w:p>
        </w:tc>
      </w:tr>
      <w:tr w:rsidR="00237DC1" w:rsidRPr="00EF2E3C" w14:paraId="430B9C29" w14:textId="77777777" w:rsidTr="00E47CFA">
        <w:trPr>
          <w:trHeight w:val="340"/>
        </w:trPr>
        <w:tc>
          <w:tcPr>
            <w:tcW w:w="2127" w:type="dxa"/>
            <w:vMerge/>
            <w:tcBorders>
              <w:bottom w:val="single" w:sz="4" w:space="0" w:color="auto"/>
            </w:tcBorders>
            <w:vAlign w:val="center"/>
          </w:tcPr>
          <w:p w14:paraId="696A9050" w14:textId="77777777" w:rsidR="00237DC1" w:rsidRPr="00EF2E3C" w:rsidRDefault="00237DC1" w:rsidP="0086446A">
            <w:pPr>
              <w:rPr>
                <w:rFonts w:ascii="Arial" w:hAnsi="Arial" w:cs="Arial"/>
                <w:b/>
              </w:rPr>
            </w:pPr>
          </w:p>
        </w:tc>
        <w:tc>
          <w:tcPr>
            <w:tcW w:w="1559" w:type="dxa"/>
            <w:vMerge/>
            <w:tcBorders>
              <w:bottom w:val="single" w:sz="4" w:space="0" w:color="auto"/>
            </w:tcBorders>
            <w:vAlign w:val="center"/>
          </w:tcPr>
          <w:p w14:paraId="382F3AAF" w14:textId="77777777" w:rsidR="00237DC1" w:rsidRPr="00EF2E3C" w:rsidRDefault="00237DC1" w:rsidP="0086446A">
            <w:pPr>
              <w:jc w:val="center"/>
              <w:rPr>
                <w:rFonts w:ascii="Arial" w:hAnsi="Arial" w:cs="Arial"/>
                <w:b/>
              </w:rPr>
            </w:pPr>
          </w:p>
        </w:tc>
        <w:tc>
          <w:tcPr>
            <w:tcW w:w="1435" w:type="dxa"/>
            <w:tcBorders>
              <w:bottom w:val="single" w:sz="4" w:space="0" w:color="auto"/>
            </w:tcBorders>
            <w:vAlign w:val="center"/>
          </w:tcPr>
          <w:p w14:paraId="06EB1B74" w14:textId="77777777" w:rsidR="00237DC1" w:rsidRPr="00EF2E3C" w:rsidRDefault="00237DC1" w:rsidP="0086446A">
            <w:pPr>
              <w:ind w:left="-108" w:right="-108"/>
              <w:jc w:val="center"/>
              <w:rPr>
                <w:rFonts w:ascii="Arial" w:hAnsi="Arial" w:cs="Arial"/>
                <w:b/>
              </w:rPr>
            </w:pPr>
            <w:r w:rsidRPr="00EF2E3C">
              <w:rPr>
                <w:rFonts w:ascii="Arial" w:hAnsi="Arial" w:cs="Arial"/>
                <w:b/>
              </w:rPr>
              <w:t>Разрешены</w:t>
            </w:r>
          </w:p>
        </w:tc>
        <w:tc>
          <w:tcPr>
            <w:tcW w:w="1591" w:type="dxa"/>
            <w:tcBorders>
              <w:bottom w:val="single" w:sz="4" w:space="0" w:color="auto"/>
            </w:tcBorders>
            <w:vAlign w:val="center"/>
          </w:tcPr>
          <w:p w14:paraId="0488D662" w14:textId="77777777" w:rsidR="00237DC1" w:rsidRPr="00EF2E3C" w:rsidRDefault="00237DC1" w:rsidP="0086446A">
            <w:pPr>
              <w:ind w:left="-108" w:right="-108"/>
              <w:jc w:val="center"/>
              <w:rPr>
                <w:rFonts w:ascii="Arial" w:hAnsi="Arial" w:cs="Arial"/>
                <w:b/>
              </w:rPr>
            </w:pPr>
            <w:r w:rsidRPr="00EF2E3C">
              <w:rPr>
                <w:rFonts w:ascii="Arial" w:hAnsi="Arial" w:cs="Arial"/>
                <w:b/>
              </w:rPr>
              <w:t>Выпущены и оплачены</w:t>
            </w:r>
          </w:p>
        </w:tc>
        <w:tc>
          <w:tcPr>
            <w:tcW w:w="1390" w:type="dxa"/>
            <w:tcBorders>
              <w:bottom w:val="single" w:sz="4" w:space="0" w:color="auto"/>
            </w:tcBorders>
            <w:vAlign w:val="center"/>
          </w:tcPr>
          <w:p w14:paraId="10952BA5" w14:textId="77777777" w:rsidR="00237DC1" w:rsidRPr="00EF2E3C" w:rsidRDefault="00237DC1" w:rsidP="0086446A">
            <w:pPr>
              <w:ind w:left="-108" w:right="-108"/>
              <w:jc w:val="center"/>
              <w:rPr>
                <w:rFonts w:ascii="Arial" w:hAnsi="Arial" w:cs="Arial"/>
                <w:b/>
              </w:rPr>
            </w:pPr>
            <w:r w:rsidRPr="00EF2E3C">
              <w:rPr>
                <w:rFonts w:ascii="Arial" w:hAnsi="Arial" w:cs="Arial"/>
                <w:b/>
              </w:rPr>
              <w:t>Разрешены</w:t>
            </w:r>
          </w:p>
        </w:tc>
        <w:tc>
          <w:tcPr>
            <w:tcW w:w="1536" w:type="dxa"/>
            <w:tcBorders>
              <w:bottom w:val="single" w:sz="4" w:space="0" w:color="auto"/>
            </w:tcBorders>
            <w:vAlign w:val="center"/>
          </w:tcPr>
          <w:p w14:paraId="45B81BB4" w14:textId="77777777" w:rsidR="00237DC1" w:rsidRPr="00EF2E3C" w:rsidRDefault="00237DC1" w:rsidP="0086446A">
            <w:pPr>
              <w:ind w:left="-108" w:right="-108"/>
              <w:jc w:val="center"/>
              <w:rPr>
                <w:rFonts w:ascii="Arial" w:hAnsi="Arial" w:cs="Arial"/>
                <w:b/>
              </w:rPr>
            </w:pPr>
            <w:r w:rsidRPr="00EF2E3C">
              <w:rPr>
                <w:rFonts w:ascii="Arial" w:hAnsi="Arial" w:cs="Arial"/>
                <w:b/>
              </w:rPr>
              <w:t>Выпущены и оплачены</w:t>
            </w:r>
          </w:p>
        </w:tc>
      </w:tr>
      <w:tr w:rsidR="00255FC5" w:rsidRPr="00B656B7" w14:paraId="417EFA79" w14:textId="77777777" w:rsidTr="00E47CFA">
        <w:trPr>
          <w:trHeight w:val="340"/>
        </w:trPr>
        <w:tc>
          <w:tcPr>
            <w:tcW w:w="2127" w:type="dxa"/>
            <w:vAlign w:val="center"/>
          </w:tcPr>
          <w:p w14:paraId="2F72AD95" w14:textId="77777777" w:rsidR="00255FC5" w:rsidRPr="00EF2E3C" w:rsidRDefault="00255FC5" w:rsidP="00255FC5">
            <w:pPr>
              <w:spacing w:before="120" w:after="120"/>
              <w:rPr>
                <w:rFonts w:ascii="Arial" w:hAnsi="Arial" w:cs="Arial"/>
              </w:rPr>
            </w:pPr>
            <w:r w:rsidRPr="00EF2E3C">
              <w:rPr>
                <w:rFonts w:ascii="Arial" w:hAnsi="Arial" w:cs="Arial"/>
              </w:rPr>
              <w:t>ПАО «КМЗ»</w:t>
            </w:r>
          </w:p>
        </w:tc>
        <w:tc>
          <w:tcPr>
            <w:tcW w:w="1559" w:type="dxa"/>
            <w:vAlign w:val="center"/>
          </w:tcPr>
          <w:p w14:paraId="5D79FB0E" w14:textId="77777777" w:rsidR="00255FC5" w:rsidRPr="00EF2E3C" w:rsidRDefault="00255FC5" w:rsidP="00255FC5">
            <w:pPr>
              <w:spacing w:before="120" w:after="120"/>
              <w:jc w:val="center"/>
              <w:rPr>
                <w:rFonts w:ascii="Arial" w:hAnsi="Arial" w:cs="Arial"/>
                <w:color w:val="000000"/>
              </w:rPr>
            </w:pPr>
            <w:r w:rsidRPr="00EF2E3C">
              <w:rPr>
                <w:rFonts w:ascii="Arial" w:hAnsi="Arial" w:cs="Arial"/>
                <w:color w:val="000000"/>
              </w:rPr>
              <w:t>0,1</w:t>
            </w:r>
          </w:p>
        </w:tc>
        <w:tc>
          <w:tcPr>
            <w:tcW w:w="1435" w:type="dxa"/>
            <w:vAlign w:val="center"/>
          </w:tcPr>
          <w:p w14:paraId="2BA11E54" w14:textId="28C2AFE5" w:rsidR="00255FC5" w:rsidRPr="00816856" w:rsidRDefault="00E4200B" w:rsidP="00255FC5">
            <w:pPr>
              <w:tabs>
                <w:tab w:val="decimal" w:pos="791"/>
              </w:tabs>
              <w:spacing w:before="120" w:after="120"/>
              <w:ind w:right="34"/>
              <w:jc w:val="center"/>
              <w:rPr>
                <w:rFonts w:ascii="Arial" w:hAnsi="Arial" w:cs="Arial"/>
                <w:color w:val="000000"/>
              </w:rPr>
            </w:pPr>
            <w:r>
              <w:rPr>
                <w:rFonts w:ascii="Arial" w:hAnsi="Arial" w:cs="Arial"/>
              </w:rPr>
              <w:t>9 275 616</w:t>
            </w:r>
          </w:p>
        </w:tc>
        <w:tc>
          <w:tcPr>
            <w:tcW w:w="1591" w:type="dxa"/>
            <w:vAlign w:val="center"/>
          </w:tcPr>
          <w:p w14:paraId="5F1558FA" w14:textId="66F5FA23" w:rsidR="00255FC5" w:rsidRPr="00816856" w:rsidRDefault="00255FC5" w:rsidP="00E4200B">
            <w:pPr>
              <w:tabs>
                <w:tab w:val="decimal" w:pos="791"/>
              </w:tabs>
              <w:spacing w:before="120" w:after="120"/>
              <w:ind w:right="34"/>
              <w:jc w:val="center"/>
              <w:rPr>
                <w:rFonts w:ascii="Arial" w:hAnsi="Arial" w:cs="Arial"/>
                <w:color w:val="000000"/>
              </w:rPr>
            </w:pPr>
            <w:r w:rsidRPr="00816856">
              <w:rPr>
                <w:rFonts w:ascii="Arial" w:hAnsi="Arial" w:cs="Arial"/>
                <w:color w:val="000000"/>
              </w:rPr>
              <w:t>7 6</w:t>
            </w:r>
            <w:r w:rsidR="00E4200B">
              <w:rPr>
                <w:rFonts w:ascii="Arial" w:hAnsi="Arial" w:cs="Arial"/>
                <w:color w:val="000000"/>
                <w:lang w:val="en-US"/>
              </w:rPr>
              <w:t>7</w:t>
            </w:r>
            <w:r w:rsidRPr="00816856">
              <w:rPr>
                <w:rFonts w:ascii="Arial" w:hAnsi="Arial" w:cs="Arial"/>
                <w:color w:val="000000"/>
              </w:rPr>
              <w:t>6 478</w:t>
            </w:r>
          </w:p>
        </w:tc>
        <w:tc>
          <w:tcPr>
            <w:tcW w:w="1390" w:type="dxa"/>
            <w:vAlign w:val="center"/>
          </w:tcPr>
          <w:p w14:paraId="51034E34" w14:textId="76358D7B" w:rsidR="00255FC5" w:rsidRPr="00816856" w:rsidRDefault="00E4200B" w:rsidP="00255FC5">
            <w:pPr>
              <w:tabs>
                <w:tab w:val="decimal" w:pos="791"/>
              </w:tabs>
              <w:spacing w:before="120" w:after="120"/>
              <w:ind w:right="34"/>
              <w:jc w:val="center"/>
              <w:rPr>
                <w:rFonts w:ascii="Arial" w:hAnsi="Arial" w:cs="Arial"/>
                <w:color w:val="000000"/>
              </w:rPr>
            </w:pPr>
            <w:r>
              <w:rPr>
                <w:rFonts w:ascii="Arial" w:hAnsi="Arial" w:cs="Arial"/>
              </w:rPr>
              <w:t>9 275 616</w:t>
            </w:r>
          </w:p>
        </w:tc>
        <w:tc>
          <w:tcPr>
            <w:tcW w:w="1536" w:type="dxa"/>
            <w:vAlign w:val="center"/>
          </w:tcPr>
          <w:p w14:paraId="06DC0380" w14:textId="1B4AC978" w:rsidR="00255FC5" w:rsidRPr="00EF2E3C" w:rsidRDefault="00255FC5" w:rsidP="00E4200B">
            <w:pPr>
              <w:tabs>
                <w:tab w:val="decimal" w:pos="791"/>
              </w:tabs>
              <w:spacing w:before="120" w:after="120"/>
              <w:ind w:right="34"/>
              <w:jc w:val="center"/>
              <w:rPr>
                <w:rFonts w:ascii="Arial" w:hAnsi="Arial" w:cs="Arial"/>
                <w:color w:val="000000"/>
              </w:rPr>
            </w:pPr>
            <w:r>
              <w:rPr>
                <w:rFonts w:ascii="Arial" w:hAnsi="Arial" w:cs="Arial"/>
                <w:color w:val="000000"/>
              </w:rPr>
              <w:t>7 6</w:t>
            </w:r>
            <w:r w:rsidR="00E4200B">
              <w:rPr>
                <w:rFonts w:ascii="Arial" w:hAnsi="Arial" w:cs="Arial"/>
                <w:color w:val="000000"/>
                <w:lang w:val="en-US"/>
              </w:rPr>
              <w:t>7</w:t>
            </w:r>
            <w:r>
              <w:rPr>
                <w:rFonts w:ascii="Arial" w:hAnsi="Arial" w:cs="Arial"/>
                <w:color w:val="000000"/>
              </w:rPr>
              <w:t>6 478</w:t>
            </w:r>
          </w:p>
        </w:tc>
      </w:tr>
    </w:tbl>
    <w:p w14:paraId="1D4B2A6E" w14:textId="1846C60D" w:rsidR="00C963DF" w:rsidRPr="00C963DF" w:rsidRDefault="00E4200B" w:rsidP="00237DC1">
      <w:pPr>
        <w:pStyle w:val="a1"/>
        <w:spacing w:before="120" w:after="120" w:line="259" w:lineRule="auto"/>
        <w:rPr>
          <w:rFonts w:ascii="Arial" w:eastAsia="ArialMT" w:hAnsi="Arial" w:cs="Arial"/>
          <w:szCs w:val="22"/>
          <w:lang w:val="ru-RU"/>
        </w:rPr>
      </w:pPr>
      <w:r w:rsidRPr="00E82910">
        <w:rPr>
          <w:rFonts w:ascii="Arial" w:eastAsia="ArialMT" w:hAnsi="Arial" w:cs="Arial"/>
          <w:szCs w:val="22"/>
          <w:lang w:val="ru-RU"/>
        </w:rPr>
        <w:t xml:space="preserve">Количество разрешенных к выпуску акций определено как количество размещенных акций </w:t>
      </w:r>
      <w:r w:rsidR="00FD2292">
        <w:rPr>
          <w:rFonts w:ascii="Arial" w:eastAsia="ArialMT" w:hAnsi="Arial" w:cs="Arial"/>
          <w:szCs w:val="22"/>
          <w:lang w:val="ru-RU"/>
        </w:rPr>
        <w:t>(</w:t>
      </w:r>
      <w:r w:rsidRPr="00E82910">
        <w:rPr>
          <w:rFonts w:ascii="Arial" w:eastAsia="ArialMT" w:hAnsi="Arial" w:cs="Arial"/>
          <w:szCs w:val="22"/>
          <w:lang w:val="ru-RU"/>
        </w:rPr>
        <w:t xml:space="preserve">7 676 478 </w:t>
      </w:r>
      <w:r w:rsidR="00BD1DBA" w:rsidRPr="00E82910">
        <w:rPr>
          <w:rFonts w:ascii="Arial" w:eastAsia="ArialMT" w:hAnsi="Arial" w:cs="Arial"/>
          <w:szCs w:val="22"/>
          <w:lang w:val="ru-RU"/>
        </w:rPr>
        <w:t>шт.</w:t>
      </w:r>
      <w:r w:rsidR="00FD2292">
        <w:rPr>
          <w:rFonts w:ascii="Arial" w:eastAsia="ArialMT" w:hAnsi="Arial" w:cs="Arial"/>
          <w:szCs w:val="22"/>
          <w:lang w:val="ru-RU"/>
        </w:rPr>
        <w:t>)</w:t>
      </w:r>
      <w:r w:rsidR="00BD1DBA" w:rsidRPr="00E82910">
        <w:rPr>
          <w:rFonts w:ascii="Arial" w:eastAsia="ArialMT" w:hAnsi="Arial" w:cs="Arial"/>
          <w:szCs w:val="22"/>
          <w:lang w:val="ru-RU"/>
        </w:rPr>
        <w:t xml:space="preserve"> </w:t>
      </w:r>
      <w:r w:rsidRPr="00E82910">
        <w:rPr>
          <w:rFonts w:ascii="Arial" w:eastAsia="ArialMT" w:hAnsi="Arial" w:cs="Arial"/>
          <w:szCs w:val="22"/>
          <w:lang w:val="ru-RU"/>
        </w:rPr>
        <w:t>плюс 1 599 138 акций, которые компания вправе разместить дополнительно к ранее размещенным акциям</w:t>
      </w:r>
      <w:r w:rsidR="00BD1DBA" w:rsidRPr="00E82910">
        <w:rPr>
          <w:rFonts w:ascii="Arial" w:eastAsia="ArialMT" w:hAnsi="Arial" w:cs="Arial"/>
          <w:szCs w:val="22"/>
          <w:lang w:val="ru-RU"/>
        </w:rPr>
        <w:t xml:space="preserve"> (объявленные акции).</w:t>
      </w:r>
    </w:p>
    <w:p w14:paraId="3F5BDDE8" w14:textId="67A783B8" w:rsidR="00493FB8" w:rsidRDefault="00237DC1" w:rsidP="00237DC1">
      <w:pPr>
        <w:pStyle w:val="a1"/>
        <w:spacing w:before="120" w:after="120" w:line="259" w:lineRule="auto"/>
        <w:rPr>
          <w:rFonts w:ascii="Arial" w:eastAsia="ArialMT" w:hAnsi="Arial" w:cs="Arial"/>
          <w:szCs w:val="22"/>
          <w:lang w:val="ru-RU"/>
        </w:rPr>
      </w:pPr>
      <w:r w:rsidRPr="00B656B7">
        <w:rPr>
          <w:rFonts w:ascii="Arial" w:eastAsia="ArialMT" w:hAnsi="Arial" w:cs="Arial"/>
          <w:szCs w:val="22"/>
          <w:lang w:val="ru-RU"/>
        </w:rPr>
        <w:t xml:space="preserve">Каждая обыкновенная акция материнской </w:t>
      </w:r>
      <w:r w:rsidR="00AD52A5">
        <w:rPr>
          <w:rFonts w:ascii="Arial" w:hAnsi="Arial" w:cs="Arial"/>
          <w:szCs w:val="22"/>
          <w:lang w:val="ru-RU" w:eastAsia="ru-RU"/>
        </w:rPr>
        <w:t>организации</w:t>
      </w:r>
      <w:r w:rsidRPr="00B656B7">
        <w:rPr>
          <w:rFonts w:ascii="Arial" w:eastAsia="ArialMT" w:hAnsi="Arial" w:cs="Arial"/>
          <w:szCs w:val="22"/>
          <w:lang w:val="ru-RU"/>
        </w:rPr>
        <w:t xml:space="preserve"> Группы дает ее держателю право на один голос. </w:t>
      </w:r>
    </w:p>
    <w:p w14:paraId="425CE0FA" w14:textId="6682CBC7" w:rsidR="003033AD" w:rsidRPr="005B5D06" w:rsidRDefault="00237DC1" w:rsidP="00237DC1">
      <w:pPr>
        <w:pStyle w:val="a1"/>
        <w:spacing w:before="120" w:after="120" w:line="259" w:lineRule="auto"/>
        <w:rPr>
          <w:rFonts w:ascii="Arial" w:eastAsia="ArialMT" w:hAnsi="Arial" w:cs="Arial"/>
          <w:szCs w:val="22"/>
          <w:lang w:val="ru-RU"/>
        </w:rPr>
      </w:pPr>
      <w:r w:rsidRPr="00B656B7">
        <w:rPr>
          <w:rFonts w:ascii="Arial" w:eastAsia="ArialMT" w:hAnsi="Arial" w:cs="Arial"/>
          <w:szCs w:val="22"/>
          <w:lang w:val="ru-RU"/>
        </w:rPr>
        <w:t>К</w:t>
      </w:r>
      <w:r w:rsidR="007422E5">
        <w:rPr>
          <w:rFonts w:ascii="Arial" w:eastAsia="ArialMT" w:hAnsi="Arial" w:cs="Arial"/>
          <w:szCs w:val="22"/>
          <w:lang w:val="ru-RU"/>
        </w:rPr>
        <w:t>оличество выпущенных акций ПАО КМЗ</w:t>
      </w:r>
      <w:r w:rsidRPr="00B656B7">
        <w:rPr>
          <w:rFonts w:ascii="Arial" w:eastAsia="ArialMT" w:hAnsi="Arial" w:cs="Arial"/>
          <w:szCs w:val="22"/>
          <w:lang w:val="ru-RU"/>
        </w:rPr>
        <w:t xml:space="preserve"> на каждую отчетную дату включает привилегированные акции – 1 343 020 шт. Привилегированные акции имеют ту же номинальную стоимость, что и обыкновенные акции</w:t>
      </w:r>
      <w:r w:rsidR="00AD52A5">
        <w:rPr>
          <w:rFonts w:ascii="Arial" w:eastAsia="ArialMT" w:hAnsi="Arial" w:cs="Arial"/>
          <w:szCs w:val="22"/>
          <w:lang w:val="ru-RU"/>
        </w:rPr>
        <w:t>,</w:t>
      </w:r>
      <w:r w:rsidRPr="00B656B7">
        <w:rPr>
          <w:rFonts w:ascii="Arial" w:eastAsia="ArialMT" w:hAnsi="Arial" w:cs="Arial"/>
          <w:szCs w:val="22"/>
          <w:lang w:val="ru-RU"/>
        </w:rPr>
        <w:t xml:space="preserve"> </w:t>
      </w:r>
      <w:r w:rsidR="00AD52A5">
        <w:rPr>
          <w:rFonts w:ascii="Arial" w:eastAsia="ArialMT" w:hAnsi="Arial" w:cs="Arial"/>
          <w:szCs w:val="22"/>
          <w:lang w:val="ru-RU"/>
        </w:rPr>
        <w:t>и</w:t>
      </w:r>
      <w:r w:rsidRPr="00B656B7">
        <w:rPr>
          <w:rFonts w:ascii="Arial" w:eastAsia="ArialMT" w:hAnsi="Arial" w:cs="Arial"/>
          <w:szCs w:val="22"/>
          <w:lang w:val="ru-RU"/>
        </w:rPr>
        <w:t xml:space="preserve"> дают своим владельцам следующие права:</w:t>
      </w:r>
    </w:p>
    <w:tbl>
      <w:tblPr>
        <w:tblW w:w="5000" w:type="pct"/>
        <w:tblLook w:val="04A0" w:firstRow="1" w:lastRow="0" w:firstColumn="1" w:lastColumn="0" w:noHBand="0" w:noVBand="1"/>
      </w:tblPr>
      <w:tblGrid>
        <w:gridCol w:w="2892"/>
        <w:gridCol w:w="6746"/>
      </w:tblGrid>
      <w:tr w:rsidR="00237DC1" w:rsidRPr="00B656B7" w14:paraId="1AA94695" w14:textId="77777777" w:rsidTr="007E0998">
        <w:trPr>
          <w:trHeight w:val="397"/>
          <w:tblHeader/>
        </w:trPr>
        <w:tc>
          <w:tcPr>
            <w:tcW w:w="2962" w:type="dxa"/>
            <w:shd w:val="clear" w:color="auto" w:fill="auto"/>
          </w:tcPr>
          <w:p w14:paraId="002FAC8B" w14:textId="77777777" w:rsidR="00237DC1" w:rsidRPr="00B656B7" w:rsidRDefault="00237DC1" w:rsidP="003A3C21">
            <w:pPr>
              <w:autoSpaceDE w:val="0"/>
              <w:autoSpaceDN w:val="0"/>
              <w:adjustRightInd w:val="0"/>
              <w:spacing w:line="240" w:lineRule="auto"/>
              <w:jc w:val="center"/>
              <w:rPr>
                <w:rFonts w:ascii="Arial" w:eastAsia="ArialMT" w:hAnsi="Arial" w:cs="Arial"/>
                <w:b/>
              </w:rPr>
            </w:pPr>
          </w:p>
        </w:tc>
        <w:tc>
          <w:tcPr>
            <w:tcW w:w="6960" w:type="dxa"/>
            <w:tcBorders>
              <w:bottom w:val="single" w:sz="4" w:space="0" w:color="auto"/>
            </w:tcBorders>
            <w:shd w:val="clear" w:color="auto" w:fill="auto"/>
          </w:tcPr>
          <w:p w14:paraId="3FFAFC2E" w14:textId="553F9FB9" w:rsidR="00237DC1" w:rsidRPr="00B656B7" w:rsidRDefault="007422E5" w:rsidP="000B7D1F">
            <w:pPr>
              <w:autoSpaceDE w:val="0"/>
              <w:autoSpaceDN w:val="0"/>
              <w:adjustRightInd w:val="0"/>
              <w:spacing w:line="240" w:lineRule="auto"/>
              <w:jc w:val="center"/>
              <w:rPr>
                <w:rFonts w:ascii="Arial" w:eastAsia="ArialMT" w:hAnsi="Arial" w:cs="Arial"/>
                <w:b/>
              </w:rPr>
            </w:pPr>
            <w:r>
              <w:rPr>
                <w:rFonts w:ascii="Arial" w:eastAsia="ArialMT" w:hAnsi="Arial" w:cs="Arial"/>
                <w:b/>
              </w:rPr>
              <w:t>ПАО КМЗ</w:t>
            </w:r>
          </w:p>
        </w:tc>
      </w:tr>
      <w:tr w:rsidR="00237DC1" w:rsidRPr="00B656B7" w14:paraId="31F3A89E" w14:textId="77777777" w:rsidTr="007E0998">
        <w:trPr>
          <w:trHeight w:val="397"/>
        </w:trPr>
        <w:tc>
          <w:tcPr>
            <w:tcW w:w="2962" w:type="dxa"/>
            <w:shd w:val="clear" w:color="auto" w:fill="auto"/>
          </w:tcPr>
          <w:p w14:paraId="6B058A22" w14:textId="77777777" w:rsidR="00237DC1" w:rsidRPr="00B656B7" w:rsidRDefault="00237DC1" w:rsidP="003A3C21">
            <w:pPr>
              <w:autoSpaceDE w:val="0"/>
              <w:autoSpaceDN w:val="0"/>
              <w:adjustRightInd w:val="0"/>
              <w:spacing w:line="240" w:lineRule="auto"/>
              <w:rPr>
                <w:rFonts w:ascii="Arial" w:eastAsia="ArialMT" w:hAnsi="Arial" w:cs="Arial"/>
              </w:rPr>
            </w:pPr>
            <w:r w:rsidRPr="00B656B7">
              <w:rPr>
                <w:rFonts w:ascii="Arial" w:eastAsia="ArialMT" w:hAnsi="Arial" w:cs="Arial"/>
              </w:rPr>
              <w:t xml:space="preserve">Право голоса </w:t>
            </w:r>
          </w:p>
        </w:tc>
        <w:tc>
          <w:tcPr>
            <w:tcW w:w="6960" w:type="dxa"/>
            <w:tcBorders>
              <w:top w:val="single" w:sz="4" w:space="0" w:color="auto"/>
            </w:tcBorders>
            <w:shd w:val="clear" w:color="auto" w:fill="auto"/>
          </w:tcPr>
          <w:p w14:paraId="4E91298B" w14:textId="77777777" w:rsidR="00237DC1" w:rsidRPr="00B656B7" w:rsidRDefault="00237DC1" w:rsidP="003A3C21">
            <w:pPr>
              <w:autoSpaceDE w:val="0"/>
              <w:autoSpaceDN w:val="0"/>
              <w:adjustRightInd w:val="0"/>
              <w:spacing w:line="240" w:lineRule="auto"/>
              <w:rPr>
                <w:rFonts w:ascii="Arial" w:eastAsia="ArialMT" w:hAnsi="Arial" w:cs="Arial"/>
              </w:rPr>
            </w:pPr>
            <w:r w:rsidRPr="00B656B7">
              <w:rPr>
                <w:rFonts w:ascii="Arial" w:eastAsia="ArialMT" w:hAnsi="Arial" w:cs="Arial"/>
              </w:rPr>
              <w:t>В вопросах реорганизации и ликвидации</w:t>
            </w:r>
          </w:p>
        </w:tc>
      </w:tr>
      <w:tr w:rsidR="00237DC1" w:rsidRPr="00B656B7" w14:paraId="3B9545F1" w14:textId="77777777" w:rsidTr="007E0998">
        <w:trPr>
          <w:trHeight w:val="397"/>
        </w:trPr>
        <w:tc>
          <w:tcPr>
            <w:tcW w:w="2962" w:type="dxa"/>
            <w:shd w:val="clear" w:color="auto" w:fill="auto"/>
          </w:tcPr>
          <w:p w14:paraId="6B98772F" w14:textId="77777777" w:rsidR="00237DC1" w:rsidRPr="00B656B7" w:rsidRDefault="00237DC1" w:rsidP="003A3C21">
            <w:pPr>
              <w:autoSpaceDE w:val="0"/>
              <w:autoSpaceDN w:val="0"/>
              <w:adjustRightInd w:val="0"/>
              <w:spacing w:line="240" w:lineRule="auto"/>
              <w:rPr>
                <w:rFonts w:ascii="Arial" w:eastAsia="ArialMT" w:hAnsi="Arial" w:cs="Arial"/>
              </w:rPr>
            </w:pPr>
            <w:r w:rsidRPr="00B656B7">
              <w:rPr>
                <w:rFonts w:ascii="Arial" w:eastAsia="ArialMT" w:hAnsi="Arial" w:cs="Arial"/>
              </w:rPr>
              <w:t>Дивиденд</w:t>
            </w:r>
            <w:r w:rsidR="00F86539">
              <w:rPr>
                <w:rFonts w:ascii="Arial" w:eastAsia="ArialMT" w:hAnsi="Arial" w:cs="Arial"/>
              </w:rPr>
              <w:t>ы</w:t>
            </w:r>
            <w:r w:rsidRPr="00B656B7">
              <w:rPr>
                <w:rFonts w:ascii="Arial" w:eastAsia="ArialMT" w:hAnsi="Arial" w:cs="Arial"/>
              </w:rPr>
              <w:t xml:space="preserve"> на акцию</w:t>
            </w:r>
          </w:p>
        </w:tc>
        <w:tc>
          <w:tcPr>
            <w:tcW w:w="6960" w:type="dxa"/>
            <w:shd w:val="clear" w:color="auto" w:fill="auto"/>
          </w:tcPr>
          <w:p w14:paraId="53213258" w14:textId="77777777" w:rsidR="00237DC1" w:rsidRPr="00B656B7" w:rsidRDefault="00237DC1" w:rsidP="003A3C21">
            <w:pPr>
              <w:autoSpaceDE w:val="0"/>
              <w:autoSpaceDN w:val="0"/>
              <w:adjustRightInd w:val="0"/>
              <w:spacing w:line="240" w:lineRule="auto"/>
              <w:rPr>
                <w:rFonts w:ascii="Arial" w:eastAsia="ArialMT" w:hAnsi="Arial" w:cs="Arial"/>
              </w:rPr>
            </w:pPr>
            <w:r w:rsidRPr="00B656B7">
              <w:rPr>
                <w:rFonts w:ascii="Arial" w:eastAsia="ArialMT" w:hAnsi="Arial" w:cs="Arial"/>
              </w:rPr>
              <w:t>10% от чистой прибыли по РСБУ, разделенной на 25% общего количества акций</w:t>
            </w:r>
          </w:p>
        </w:tc>
      </w:tr>
      <w:tr w:rsidR="00237DC1" w:rsidRPr="00B656B7" w14:paraId="4EE62F00" w14:textId="77777777" w:rsidTr="007E0998">
        <w:trPr>
          <w:trHeight w:val="397"/>
        </w:trPr>
        <w:tc>
          <w:tcPr>
            <w:tcW w:w="2962" w:type="dxa"/>
            <w:shd w:val="clear" w:color="auto" w:fill="auto"/>
          </w:tcPr>
          <w:p w14:paraId="68A8FE92" w14:textId="77777777" w:rsidR="00237DC1" w:rsidRPr="00B656B7" w:rsidRDefault="00237DC1" w:rsidP="003A3C21">
            <w:pPr>
              <w:autoSpaceDE w:val="0"/>
              <w:autoSpaceDN w:val="0"/>
              <w:adjustRightInd w:val="0"/>
              <w:spacing w:line="240" w:lineRule="auto"/>
              <w:rPr>
                <w:rFonts w:ascii="Arial" w:eastAsia="ArialMT" w:hAnsi="Arial" w:cs="Arial"/>
              </w:rPr>
            </w:pPr>
            <w:r w:rsidRPr="00B656B7">
              <w:rPr>
                <w:rFonts w:ascii="Arial" w:eastAsia="ArialMT" w:hAnsi="Arial" w:cs="Arial"/>
              </w:rPr>
              <w:t>Права при ликвидации общества</w:t>
            </w:r>
          </w:p>
        </w:tc>
        <w:tc>
          <w:tcPr>
            <w:tcW w:w="6960" w:type="dxa"/>
            <w:shd w:val="clear" w:color="auto" w:fill="auto"/>
          </w:tcPr>
          <w:p w14:paraId="363B26F1" w14:textId="77777777" w:rsidR="00237DC1" w:rsidRPr="00B656B7" w:rsidRDefault="00237DC1" w:rsidP="003A3C21">
            <w:pPr>
              <w:autoSpaceDE w:val="0"/>
              <w:autoSpaceDN w:val="0"/>
              <w:adjustRightInd w:val="0"/>
              <w:spacing w:line="240" w:lineRule="auto"/>
              <w:rPr>
                <w:rFonts w:ascii="Arial" w:eastAsia="ArialMT" w:hAnsi="Arial" w:cs="Arial"/>
              </w:rPr>
            </w:pPr>
            <w:r w:rsidRPr="00B656B7">
              <w:rPr>
                <w:rFonts w:ascii="Arial" w:eastAsia="ArialMT" w:hAnsi="Arial" w:cs="Arial"/>
              </w:rPr>
              <w:t>Первоочередное право на:</w:t>
            </w:r>
          </w:p>
          <w:p w14:paraId="1651C7B7" w14:textId="77777777" w:rsidR="00237DC1" w:rsidRPr="00B656B7" w:rsidRDefault="00237DC1" w:rsidP="003A3C21">
            <w:pPr>
              <w:autoSpaceDE w:val="0"/>
              <w:autoSpaceDN w:val="0"/>
              <w:adjustRightInd w:val="0"/>
              <w:spacing w:line="240" w:lineRule="auto"/>
              <w:rPr>
                <w:rFonts w:ascii="Arial" w:eastAsia="ArialMT" w:hAnsi="Arial" w:cs="Arial"/>
              </w:rPr>
            </w:pPr>
            <w:r w:rsidRPr="00B656B7">
              <w:rPr>
                <w:rFonts w:ascii="Arial" w:eastAsia="ArialMT" w:hAnsi="Arial" w:cs="Arial"/>
              </w:rPr>
              <w:t>- начисленный, но не выплаченный дивиденд;</w:t>
            </w:r>
          </w:p>
          <w:p w14:paraId="5A677AFD" w14:textId="77777777" w:rsidR="00237DC1" w:rsidRPr="00B656B7" w:rsidRDefault="00237DC1" w:rsidP="003A3C21">
            <w:pPr>
              <w:autoSpaceDE w:val="0"/>
              <w:autoSpaceDN w:val="0"/>
              <w:adjustRightInd w:val="0"/>
              <w:spacing w:line="240" w:lineRule="auto"/>
              <w:rPr>
                <w:rFonts w:ascii="Arial" w:eastAsia="ArialMT" w:hAnsi="Arial" w:cs="Arial"/>
              </w:rPr>
            </w:pPr>
            <w:r w:rsidRPr="00B656B7">
              <w:rPr>
                <w:rFonts w:ascii="Arial" w:eastAsia="ArialMT" w:hAnsi="Arial" w:cs="Arial"/>
              </w:rPr>
              <w:t>- номинальную стоимость привилегированных акций</w:t>
            </w:r>
          </w:p>
        </w:tc>
      </w:tr>
    </w:tbl>
    <w:p w14:paraId="6FA5ECD6" w14:textId="77777777" w:rsidR="00237DC1" w:rsidRPr="00B656B7" w:rsidRDefault="00237DC1" w:rsidP="003A3C21">
      <w:pPr>
        <w:pStyle w:val="a1"/>
        <w:spacing w:before="120" w:after="120" w:line="259" w:lineRule="auto"/>
        <w:rPr>
          <w:rFonts w:ascii="Arial" w:eastAsia="ArialMT" w:hAnsi="Arial" w:cs="Arial"/>
          <w:szCs w:val="22"/>
          <w:lang w:val="ru-RU"/>
        </w:rPr>
      </w:pPr>
      <w:r w:rsidRPr="00B656B7">
        <w:rPr>
          <w:rFonts w:ascii="Arial" w:eastAsia="ArialMT" w:hAnsi="Arial" w:cs="Arial"/>
          <w:szCs w:val="22"/>
          <w:lang w:val="ru-RU"/>
        </w:rPr>
        <w:t xml:space="preserve">В соответствии с законодательством Российской Федерации, величина доступных для распределения в качестве дивидендов резервов </w:t>
      </w:r>
      <w:r w:rsidR="00AD52A5">
        <w:rPr>
          <w:rFonts w:ascii="Arial" w:hAnsi="Arial" w:cs="Arial"/>
          <w:szCs w:val="22"/>
          <w:lang w:val="ru-RU" w:eastAsia="ru-RU"/>
        </w:rPr>
        <w:t xml:space="preserve">организаций </w:t>
      </w:r>
      <w:r w:rsidRPr="00B656B7">
        <w:rPr>
          <w:rFonts w:ascii="Arial" w:eastAsia="ArialMT" w:hAnsi="Arial" w:cs="Arial"/>
          <w:szCs w:val="22"/>
          <w:lang w:val="ru-RU"/>
        </w:rPr>
        <w:t xml:space="preserve">ограничивается величиной нераспределенной прибыли, отраженной в отдельных финансовых (бухгалтерских) отчетностях </w:t>
      </w:r>
      <w:r w:rsidR="00AD52A5">
        <w:rPr>
          <w:rFonts w:ascii="Arial" w:hAnsi="Arial" w:cs="Arial"/>
          <w:szCs w:val="22"/>
          <w:lang w:val="ru-RU" w:eastAsia="ru-RU"/>
        </w:rPr>
        <w:t>организаци</w:t>
      </w:r>
      <w:r w:rsidRPr="00B656B7">
        <w:rPr>
          <w:rFonts w:ascii="Arial" w:eastAsia="ArialMT" w:hAnsi="Arial" w:cs="Arial"/>
          <w:szCs w:val="22"/>
          <w:lang w:val="ru-RU"/>
        </w:rPr>
        <w:t>й.</w:t>
      </w:r>
    </w:p>
    <w:p w14:paraId="4B7BC5C7" w14:textId="77777777" w:rsidR="00237DC1" w:rsidRPr="00B656B7" w:rsidRDefault="00237DC1" w:rsidP="003A3C21">
      <w:pPr>
        <w:pStyle w:val="3"/>
        <w:spacing w:before="120" w:after="120" w:line="259" w:lineRule="auto"/>
        <w:rPr>
          <w:rFonts w:cs="Arial"/>
          <w:szCs w:val="22"/>
          <w:lang w:val="ru-RU"/>
        </w:rPr>
      </w:pPr>
      <w:bookmarkStart w:id="54" w:name="_Toc515528825"/>
      <w:r w:rsidRPr="00B656B7">
        <w:rPr>
          <w:rFonts w:cs="Arial"/>
          <w:szCs w:val="22"/>
          <w:lang w:val="ru-RU"/>
        </w:rPr>
        <w:t>Добавочный капитал</w:t>
      </w:r>
      <w:bookmarkEnd w:id="54"/>
    </w:p>
    <w:p w14:paraId="506D67DA" w14:textId="78BBBEEB" w:rsidR="00255FC5" w:rsidRPr="006E2185" w:rsidRDefault="00237DC1" w:rsidP="00EE7018">
      <w:pPr>
        <w:spacing w:before="60" w:after="60"/>
        <w:jc w:val="both"/>
        <w:rPr>
          <w:rFonts w:ascii="Arial" w:hAnsi="Arial" w:cs="Arial"/>
        </w:rPr>
      </w:pPr>
      <w:r w:rsidRPr="00B656B7">
        <w:rPr>
          <w:rFonts w:ascii="Arial" w:hAnsi="Arial" w:cs="Arial"/>
        </w:rPr>
        <w:t xml:space="preserve">Добавочный капитал представлен эмиссионным доходом от размещения акций материнской </w:t>
      </w:r>
      <w:r w:rsidR="00AD52A5">
        <w:rPr>
          <w:rFonts w:ascii="Arial" w:hAnsi="Arial" w:cs="Arial"/>
          <w:lang w:eastAsia="ru-RU"/>
        </w:rPr>
        <w:t>организацие</w:t>
      </w:r>
      <w:r w:rsidR="00586CEF">
        <w:rPr>
          <w:rFonts w:ascii="Arial" w:hAnsi="Arial" w:cs="Arial"/>
        </w:rPr>
        <w:t xml:space="preserve">й Группы. </w:t>
      </w:r>
    </w:p>
    <w:p w14:paraId="580552AD" w14:textId="77777777" w:rsidR="00255FC5" w:rsidRPr="00255FC5" w:rsidRDefault="00255FC5" w:rsidP="00624C73">
      <w:pPr>
        <w:spacing w:before="120" w:after="120"/>
        <w:jc w:val="both"/>
        <w:rPr>
          <w:rFonts w:ascii="Arial" w:hAnsi="Arial" w:cs="Arial"/>
          <w:b/>
          <w:bCs/>
          <w:szCs w:val="20"/>
        </w:rPr>
      </w:pPr>
      <w:r w:rsidRPr="00255FC5">
        <w:rPr>
          <w:rFonts w:ascii="Arial" w:hAnsi="Arial" w:cs="Arial"/>
          <w:b/>
          <w:bCs/>
          <w:szCs w:val="20"/>
        </w:rPr>
        <w:t>Дивиденды</w:t>
      </w:r>
    </w:p>
    <w:p w14:paraId="5F418EBD" w14:textId="673F10DE" w:rsidR="006E2185" w:rsidRPr="006E2185" w:rsidRDefault="00255FC5" w:rsidP="0080502C">
      <w:pPr>
        <w:spacing w:before="60" w:after="60"/>
        <w:jc w:val="both"/>
        <w:rPr>
          <w:rFonts w:ascii="Arial" w:hAnsi="Arial" w:cs="Arial"/>
          <w:szCs w:val="20"/>
        </w:rPr>
      </w:pPr>
      <w:r w:rsidRPr="006E2185">
        <w:rPr>
          <w:rFonts w:ascii="Arial" w:hAnsi="Arial" w:cs="Arial"/>
          <w:szCs w:val="20"/>
        </w:rPr>
        <w:t xml:space="preserve">Советом директоров </w:t>
      </w:r>
      <w:r w:rsidR="00586CEF">
        <w:rPr>
          <w:rFonts w:ascii="Arial" w:hAnsi="Arial" w:cs="Arial"/>
          <w:szCs w:val="20"/>
        </w:rPr>
        <w:t>ПАО КМЗ</w:t>
      </w:r>
      <w:r w:rsidR="006E2185" w:rsidRPr="006E2185">
        <w:rPr>
          <w:rFonts w:ascii="Arial" w:hAnsi="Arial" w:cs="Arial"/>
          <w:szCs w:val="20"/>
        </w:rPr>
        <w:t xml:space="preserve"> утверждены основные принципы дивидендной политики, определены основные направления распределения чистой прибыли, условия для распределения чистой прибыли по соответствующим направлениям, минимальные (рекомендуемые) объемы средств чистой прибыли для каждого направления и другие требования. Величина доступных для распределения средств ограничивается величиной нераспределенной прибыли, отраженной в финансовой (бухгалтерской) отчетности ПАО</w:t>
      </w:r>
      <w:r w:rsidR="00624C73">
        <w:rPr>
          <w:rFonts w:ascii="Arial" w:hAnsi="Arial" w:cs="Arial"/>
          <w:szCs w:val="20"/>
        </w:rPr>
        <w:t> </w:t>
      </w:r>
      <w:r w:rsidR="006E2185" w:rsidRPr="006E2185">
        <w:rPr>
          <w:rFonts w:ascii="Arial" w:hAnsi="Arial" w:cs="Arial"/>
          <w:szCs w:val="20"/>
        </w:rPr>
        <w:t>КМЗ, подготовленной в соответствии с российскими принципами бухгалтерского учета.</w:t>
      </w:r>
    </w:p>
    <w:p w14:paraId="35D0DDF4" w14:textId="77777777" w:rsidR="00CC0093" w:rsidRDefault="00586CEF" w:rsidP="002F6E21">
      <w:pPr>
        <w:jc w:val="both"/>
        <w:rPr>
          <w:rFonts w:ascii="Arial" w:hAnsi="Arial" w:cs="Arial"/>
          <w:szCs w:val="20"/>
        </w:rPr>
        <w:sectPr w:rsidR="00CC0093" w:rsidSect="000542D1">
          <w:type w:val="continuous"/>
          <w:pgSz w:w="11907" w:h="16840" w:code="9"/>
          <w:pgMar w:top="851" w:right="851" w:bottom="851" w:left="1418" w:header="964" w:footer="445" w:gutter="0"/>
          <w:cols w:space="708"/>
          <w:titlePg/>
          <w:docGrid w:linePitch="360"/>
        </w:sectPr>
      </w:pPr>
      <w:r>
        <w:rPr>
          <w:rFonts w:ascii="Arial" w:hAnsi="Arial" w:cs="Arial"/>
          <w:szCs w:val="20"/>
        </w:rPr>
        <w:t xml:space="preserve">В 2020 </w:t>
      </w:r>
      <w:r w:rsidRPr="006F0915">
        <w:rPr>
          <w:rFonts w:ascii="Arial" w:hAnsi="Arial" w:cs="Arial"/>
          <w:szCs w:val="20"/>
        </w:rPr>
        <w:t xml:space="preserve">году ПАО </w:t>
      </w:r>
      <w:r w:rsidR="006E2185" w:rsidRPr="006F0915">
        <w:rPr>
          <w:rFonts w:ascii="Arial" w:hAnsi="Arial" w:cs="Arial"/>
          <w:szCs w:val="20"/>
        </w:rPr>
        <w:t>КМЗ объявило д</w:t>
      </w:r>
      <w:r w:rsidRPr="006F0915">
        <w:rPr>
          <w:rFonts w:ascii="Arial" w:hAnsi="Arial" w:cs="Arial"/>
          <w:szCs w:val="20"/>
        </w:rPr>
        <w:t>ивиденды за 2019</w:t>
      </w:r>
      <w:r w:rsidR="006E2185" w:rsidRPr="006F0915">
        <w:rPr>
          <w:rFonts w:ascii="Arial" w:hAnsi="Arial" w:cs="Arial"/>
          <w:szCs w:val="20"/>
        </w:rPr>
        <w:t xml:space="preserve"> год по обыкновенным акциям в размере </w:t>
      </w:r>
      <w:r w:rsidR="006F0915" w:rsidRPr="006F0915">
        <w:rPr>
          <w:rFonts w:ascii="Arial" w:hAnsi="Arial" w:cs="Arial"/>
          <w:szCs w:val="20"/>
        </w:rPr>
        <w:t>7</w:t>
      </w:r>
      <w:r w:rsidR="006E2185" w:rsidRPr="006F0915">
        <w:rPr>
          <w:rFonts w:ascii="Arial" w:hAnsi="Arial" w:cs="Arial"/>
          <w:szCs w:val="20"/>
        </w:rPr>
        <w:t>,</w:t>
      </w:r>
      <w:r w:rsidR="006F0915" w:rsidRPr="006F0915">
        <w:rPr>
          <w:rFonts w:ascii="Arial" w:hAnsi="Arial" w:cs="Arial"/>
          <w:szCs w:val="20"/>
        </w:rPr>
        <w:t>8</w:t>
      </w:r>
      <w:r w:rsidR="006E2185" w:rsidRPr="006F0915">
        <w:rPr>
          <w:rFonts w:ascii="Arial" w:hAnsi="Arial" w:cs="Arial"/>
          <w:szCs w:val="20"/>
        </w:rPr>
        <w:t xml:space="preserve"> руб. на акцию, по привил</w:t>
      </w:r>
      <w:r w:rsidR="00624C73" w:rsidRPr="006F0915">
        <w:rPr>
          <w:rFonts w:ascii="Arial" w:hAnsi="Arial" w:cs="Arial"/>
          <w:szCs w:val="20"/>
        </w:rPr>
        <w:t>е</w:t>
      </w:r>
      <w:r w:rsidR="006F0915" w:rsidRPr="006F0915">
        <w:rPr>
          <w:rFonts w:ascii="Arial" w:hAnsi="Arial" w:cs="Arial"/>
          <w:szCs w:val="20"/>
        </w:rPr>
        <w:t>гированным акциям – 24</w:t>
      </w:r>
      <w:r w:rsidR="006E2185" w:rsidRPr="006F0915">
        <w:rPr>
          <w:rFonts w:ascii="Arial" w:hAnsi="Arial" w:cs="Arial"/>
          <w:szCs w:val="20"/>
        </w:rPr>
        <w:t>,</w:t>
      </w:r>
      <w:r w:rsidR="006F0915" w:rsidRPr="006F0915">
        <w:rPr>
          <w:rFonts w:ascii="Arial" w:hAnsi="Arial" w:cs="Arial"/>
          <w:szCs w:val="20"/>
        </w:rPr>
        <w:t>51</w:t>
      </w:r>
      <w:r w:rsidR="006E2185" w:rsidRPr="006F0915">
        <w:rPr>
          <w:rFonts w:ascii="Arial" w:hAnsi="Arial" w:cs="Arial"/>
          <w:szCs w:val="20"/>
        </w:rPr>
        <w:t xml:space="preserve"> руб. на акцию.</w:t>
      </w:r>
    </w:p>
    <w:p w14:paraId="384A55E8" w14:textId="5D17E952" w:rsidR="00237DC1" w:rsidRPr="005D4CC1" w:rsidRDefault="00EE7018" w:rsidP="007E0998">
      <w:pPr>
        <w:pStyle w:val="20"/>
        <w:spacing w:before="360"/>
        <w:rPr>
          <w:rFonts w:cs="Arial"/>
        </w:rPr>
      </w:pPr>
      <w:bookmarkStart w:id="55" w:name="_Ref417847603"/>
      <w:bookmarkStart w:id="56" w:name="_Toc515528826"/>
      <w:r>
        <w:rPr>
          <w:rFonts w:cs="Arial"/>
        </w:rPr>
        <w:t xml:space="preserve"> </w:t>
      </w:r>
      <w:bookmarkStart w:id="57" w:name="_Toc70001735"/>
      <w:r w:rsidR="00237DC1" w:rsidRPr="005D4CC1">
        <w:rPr>
          <w:rFonts w:cs="Arial"/>
        </w:rPr>
        <w:t>Кредиты и займы</w:t>
      </w:r>
      <w:bookmarkEnd w:id="55"/>
      <w:bookmarkEnd w:id="56"/>
      <w:bookmarkEnd w:id="57"/>
    </w:p>
    <w:p w14:paraId="16CE69D8" w14:textId="77777777" w:rsidR="00237DC1" w:rsidRPr="00917412" w:rsidRDefault="00237DC1" w:rsidP="002F6E21">
      <w:pPr>
        <w:jc w:val="both"/>
        <w:rPr>
          <w:rFonts w:ascii="Arial" w:hAnsi="Arial" w:cs="Arial"/>
        </w:rPr>
      </w:pPr>
      <w:r w:rsidRPr="00917412">
        <w:rPr>
          <w:rFonts w:ascii="Arial" w:hAnsi="Arial" w:cs="Arial"/>
        </w:rPr>
        <w:t>Кредиты и займы включают:</w:t>
      </w:r>
    </w:p>
    <w:tbl>
      <w:tblPr>
        <w:tblW w:w="5212" w:type="pct"/>
        <w:tblLayout w:type="fixed"/>
        <w:tblLook w:val="04A0" w:firstRow="1" w:lastRow="0" w:firstColumn="1" w:lastColumn="0" w:noHBand="0" w:noVBand="1"/>
      </w:tblPr>
      <w:tblGrid>
        <w:gridCol w:w="4962"/>
        <w:gridCol w:w="1550"/>
        <w:gridCol w:w="859"/>
        <w:gridCol w:w="86"/>
        <w:gridCol w:w="150"/>
        <w:gridCol w:w="1501"/>
        <w:gridCol w:w="19"/>
        <w:gridCol w:w="332"/>
        <w:gridCol w:w="588"/>
      </w:tblGrid>
      <w:tr w:rsidR="00E52B7B" w:rsidRPr="003A3C21" w14:paraId="3291A306" w14:textId="77777777" w:rsidTr="0080502C">
        <w:trPr>
          <w:gridAfter w:val="1"/>
          <w:wAfter w:w="588" w:type="dxa"/>
          <w:trHeight w:val="593"/>
        </w:trPr>
        <w:tc>
          <w:tcPr>
            <w:tcW w:w="4962" w:type="dxa"/>
            <w:tcBorders>
              <w:top w:val="nil"/>
              <w:left w:val="nil"/>
              <w:bottom w:val="nil"/>
              <w:right w:val="nil"/>
            </w:tcBorders>
            <w:shd w:val="clear" w:color="auto" w:fill="auto"/>
            <w:vAlign w:val="center"/>
          </w:tcPr>
          <w:p w14:paraId="5072D9BD" w14:textId="77777777" w:rsidR="00E52B7B" w:rsidRPr="003A3C21" w:rsidRDefault="00E52B7B" w:rsidP="0025120D">
            <w:pPr>
              <w:rPr>
                <w:rFonts w:ascii="Arial" w:hAnsi="Arial" w:cs="Arial"/>
                <w:b/>
                <w:bCs/>
                <w:color w:val="000000"/>
              </w:rPr>
            </w:pPr>
          </w:p>
        </w:tc>
        <w:tc>
          <w:tcPr>
            <w:tcW w:w="2409" w:type="dxa"/>
            <w:gridSpan w:val="2"/>
            <w:tcBorders>
              <w:top w:val="nil"/>
              <w:left w:val="nil"/>
              <w:bottom w:val="nil"/>
              <w:right w:val="nil"/>
            </w:tcBorders>
            <w:vAlign w:val="center"/>
          </w:tcPr>
          <w:p w14:paraId="019BEE7A" w14:textId="3A411A8E" w:rsidR="00E52B7B" w:rsidRDefault="00E52B7B" w:rsidP="0080502C">
            <w:pPr>
              <w:jc w:val="center"/>
              <w:rPr>
                <w:rFonts w:ascii="Arial" w:hAnsi="Arial" w:cs="Arial"/>
                <w:b/>
                <w:bCs/>
                <w:color w:val="000000"/>
              </w:rPr>
            </w:pPr>
            <w:r w:rsidRPr="00917412">
              <w:rPr>
                <w:rFonts w:ascii="Arial" w:hAnsi="Arial" w:cs="Arial"/>
                <w:b/>
                <w:bCs/>
                <w:color w:val="000000"/>
              </w:rPr>
              <w:t>31 декабря</w:t>
            </w:r>
          </w:p>
          <w:p w14:paraId="61180219" w14:textId="36549BB5" w:rsidR="00E52B7B" w:rsidRPr="000051C1" w:rsidRDefault="00E52B7B" w:rsidP="0080502C">
            <w:pPr>
              <w:jc w:val="center"/>
              <w:rPr>
                <w:rFonts w:ascii="Arial" w:hAnsi="Arial" w:cs="Arial"/>
              </w:rPr>
            </w:pPr>
            <w:r>
              <w:rPr>
                <w:rFonts w:ascii="Arial" w:hAnsi="Arial" w:cs="Arial"/>
                <w:b/>
                <w:bCs/>
                <w:color w:val="000000"/>
              </w:rPr>
              <w:t>2020</w:t>
            </w:r>
            <w:r w:rsidR="00CE5C9C">
              <w:rPr>
                <w:rFonts w:ascii="Arial" w:hAnsi="Arial" w:cs="Arial"/>
                <w:b/>
                <w:bCs/>
                <w:color w:val="000000"/>
              </w:rPr>
              <w:t xml:space="preserve"> г.</w:t>
            </w:r>
          </w:p>
        </w:tc>
        <w:tc>
          <w:tcPr>
            <w:tcW w:w="236" w:type="dxa"/>
            <w:gridSpan w:val="2"/>
            <w:tcBorders>
              <w:top w:val="nil"/>
              <w:left w:val="nil"/>
              <w:right w:val="nil"/>
            </w:tcBorders>
            <w:vAlign w:val="center"/>
          </w:tcPr>
          <w:p w14:paraId="71155C22" w14:textId="77777777" w:rsidR="00E52B7B" w:rsidRPr="003A3C21" w:rsidRDefault="00E52B7B" w:rsidP="0080502C">
            <w:pPr>
              <w:jc w:val="center"/>
              <w:rPr>
                <w:rFonts w:ascii="Arial" w:hAnsi="Arial" w:cs="Arial"/>
              </w:rPr>
            </w:pPr>
          </w:p>
        </w:tc>
        <w:tc>
          <w:tcPr>
            <w:tcW w:w="1852" w:type="dxa"/>
            <w:gridSpan w:val="3"/>
            <w:tcBorders>
              <w:top w:val="nil"/>
              <w:left w:val="nil"/>
              <w:bottom w:val="nil"/>
              <w:right w:val="nil"/>
            </w:tcBorders>
            <w:shd w:val="clear" w:color="auto" w:fill="auto"/>
            <w:vAlign w:val="center"/>
          </w:tcPr>
          <w:p w14:paraId="53B3C4CC" w14:textId="28C14052" w:rsidR="00E52B7B" w:rsidRPr="003A3C21" w:rsidRDefault="00E52B7B" w:rsidP="0080502C">
            <w:pPr>
              <w:jc w:val="center"/>
              <w:rPr>
                <w:rFonts w:ascii="Arial" w:hAnsi="Arial" w:cs="Arial"/>
              </w:rPr>
            </w:pPr>
            <w:r w:rsidRPr="00917412">
              <w:rPr>
                <w:rFonts w:ascii="Arial" w:hAnsi="Arial" w:cs="Arial"/>
                <w:b/>
                <w:bCs/>
                <w:color w:val="000000"/>
              </w:rPr>
              <w:t>31 декабря</w:t>
            </w:r>
            <w:r>
              <w:rPr>
                <w:rFonts w:ascii="Arial" w:hAnsi="Arial" w:cs="Arial"/>
                <w:b/>
                <w:bCs/>
                <w:color w:val="000000"/>
              </w:rPr>
              <w:t xml:space="preserve"> 2019</w:t>
            </w:r>
            <w:r w:rsidR="00CE5C9C">
              <w:rPr>
                <w:rFonts w:ascii="Arial" w:hAnsi="Arial" w:cs="Arial"/>
                <w:b/>
                <w:bCs/>
                <w:color w:val="000000"/>
              </w:rPr>
              <w:t xml:space="preserve"> г.</w:t>
            </w:r>
          </w:p>
        </w:tc>
      </w:tr>
      <w:tr w:rsidR="00E52B7B" w:rsidRPr="003A3C21" w14:paraId="6E971977" w14:textId="77777777" w:rsidTr="00E52B7B">
        <w:trPr>
          <w:gridAfter w:val="1"/>
          <w:wAfter w:w="588" w:type="dxa"/>
          <w:trHeight w:val="700"/>
        </w:trPr>
        <w:tc>
          <w:tcPr>
            <w:tcW w:w="4962" w:type="dxa"/>
            <w:tcBorders>
              <w:top w:val="nil"/>
              <w:left w:val="nil"/>
              <w:bottom w:val="nil"/>
              <w:right w:val="nil"/>
            </w:tcBorders>
            <w:shd w:val="clear" w:color="auto" w:fill="auto"/>
            <w:vAlign w:val="center"/>
            <w:hideMark/>
          </w:tcPr>
          <w:p w14:paraId="615C7668" w14:textId="77777777" w:rsidR="00E52B7B" w:rsidRPr="003A3C21" w:rsidRDefault="00E52B7B" w:rsidP="0025120D">
            <w:pPr>
              <w:rPr>
                <w:rFonts w:ascii="Arial" w:hAnsi="Arial" w:cs="Arial"/>
                <w:b/>
                <w:bCs/>
                <w:color w:val="000000"/>
              </w:rPr>
            </w:pPr>
            <w:r w:rsidRPr="003A3C21">
              <w:rPr>
                <w:rFonts w:ascii="Arial" w:hAnsi="Arial" w:cs="Arial"/>
                <w:b/>
                <w:bCs/>
                <w:color w:val="000000"/>
              </w:rPr>
              <w:t>Кредиты и займы с фиксированной процентной ставкой и средневзвешенная ставка</w:t>
            </w:r>
          </w:p>
        </w:tc>
        <w:tc>
          <w:tcPr>
            <w:tcW w:w="2409" w:type="dxa"/>
            <w:gridSpan w:val="2"/>
            <w:tcBorders>
              <w:top w:val="nil"/>
              <w:left w:val="nil"/>
              <w:bottom w:val="nil"/>
              <w:right w:val="nil"/>
            </w:tcBorders>
            <w:vAlign w:val="center"/>
          </w:tcPr>
          <w:p w14:paraId="4EA7D339" w14:textId="77777777" w:rsidR="00E52B7B" w:rsidRPr="000051C1" w:rsidRDefault="00E52B7B" w:rsidP="00E52B7B">
            <w:pPr>
              <w:jc w:val="center"/>
              <w:rPr>
                <w:rFonts w:ascii="Arial" w:hAnsi="Arial" w:cs="Arial"/>
              </w:rPr>
            </w:pPr>
          </w:p>
        </w:tc>
        <w:tc>
          <w:tcPr>
            <w:tcW w:w="236" w:type="dxa"/>
            <w:gridSpan w:val="2"/>
            <w:tcBorders>
              <w:top w:val="nil"/>
              <w:left w:val="nil"/>
              <w:right w:val="nil"/>
            </w:tcBorders>
            <w:vAlign w:val="center"/>
          </w:tcPr>
          <w:p w14:paraId="6CE2F056" w14:textId="77777777" w:rsidR="00E52B7B" w:rsidRPr="003A3C21" w:rsidRDefault="00E52B7B" w:rsidP="00E52B7B">
            <w:pPr>
              <w:jc w:val="center"/>
              <w:rPr>
                <w:rFonts w:ascii="Arial" w:hAnsi="Arial" w:cs="Arial"/>
              </w:rPr>
            </w:pPr>
          </w:p>
        </w:tc>
        <w:tc>
          <w:tcPr>
            <w:tcW w:w="1501" w:type="dxa"/>
            <w:tcBorders>
              <w:top w:val="nil"/>
              <w:left w:val="nil"/>
              <w:bottom w:val="nil"/>
              <w:right w:val="nil"/>
            </w:tcBorders>
            <w:shd w:val="clear" w:color="auto" w:fill="auto"/>
            <w:vAlign w:val="center"/>
          </w:tcPr>
          <w:p w14:paraId="592AF7CB" w14:textId="1B254DAA" w:rsidR="00E52B7B" w:rsidRPr="003A3C21" w:rsidRDefault="00E52B7B" w:rsidP="00E52B7B">
            <w:pPr>
              <w:jc w:val="center"/>
              <w:rPr>
                <w:rFonts w:ascii="Arial" w:hAnsi="Arial" w:cs="Arial"/>
              </w:rPr>
            </w:pPr>
          </w:p>
        </w:tc>
        <w:tc>
          <w:tcPr>
            <w:tcW w:w="351" w:type="dxa"/>
            <w:gridSpan w:val="2"/>
            <w:tcBorders>
              <w:top w:val="nil"/>
              <w:left w:val="nil"/>
              <w:right w:val="nil"/>
            </w:tcBorders>
            <w:shd w:val="clear" w:color="auto" w:fill="auto"/>
            <w:vAlign w:val="center"/>
          </w:tcPr>
          <w:p w14:paraId="60711DF5" w14:textId="77777777" w:rsidR="00E52B7B" w:rsidRPr="003A3C21" w:rsidRDefault="00E52B7B" w:rsidP="0025120D">
            <w:pPr>
              <w:jc w:val="right"/>
              <w:rPr>
                <w:rFonts w:ascii="Arial" w:hAnsi="Arial" w:cs="Arial"/>
              </w:rPr>
            </w:pPr>
          </w:p>
        </w:tc>
      </w:tr>
      <w:tr w:rsidR="00E52B7B" w:rsidRPr="003A3C21" w14:paraId="6A0524EF" w14:textId="77777777" w:rsidTr="00E52B7B">
        <w:trPr>
          <w:trHeight w:val="241"/>
        </w:trPr>
        <w:tc>
          <w:tcPr>
            <w:tcW w:w="4962" w:type="dxa"/>
            <w:tcBorders>
              <w:top w:val="nil"/>
              <w:left w:val="nil"/>
              <w:bottom w:val="nil"/>
              <w:right w:val="nil"/>
            </w:tcBorders>
            <w:shd w:val="clear" w:color="auto" w:fill="auto"/>
            <w:vAlign w:val="center"/>
            <w:hideMark/>
          </w:tcPr>
          <w:p w14:paraId="35B8E5CA" w14:textId="77777777" w:rsidR="00E52B7B" w:rsidRPr="003A3C21" w:rsidRDefault="00E52B7B" w:rsidP="0025120D">
            <w:pPr>
              <w:rPr>
                <w:rFonts w:ascii="Arial" w:hAnsi="Arial" w:cs="Arial"/>
                <w:color w:val="000000"/>
              </w:rPr>
            </w:pPr>
            <w:r w:rsidRPr="003A3C21">
              <w:rPr>
                <w:rFonts w:ascii="Arial" w:hAnsi="Arial" w:cs="Arial"/>
                <w:color w:val="000000"/>
              </w:rPr>
              <w:t>Кредиты в российских рублях</w:t>
            </w:r>
          </w:p>
        </w:tc>
        <w:tc>
          <w:tcPr>
            <w:tcW w:w="1550" w:type="dxa"/>
            <w:tcBorders>
              <w:top w:val="nil"/>
              <w:left w:val="nil"/>
              <w:bottom w:val="nil"/>
              <w:right w:val="nil"/>
            </w:tcBorders>
            <w:shd w:val="clear" w:color="auto" w:fill="auto"/>
            <w:noWrap/>
            <w:vAlign w:val="center"/>
          </w:tcPr>
          <w:p w14:paraId="11543E18" w14:textId="61C2090F" w:rsidR="00E52B7B" w:rsidRPr="007F43A9" w:rsidRDefault="00E52B7B" w:rsidP="00E52B7B">
            <w:pPr>
              <w:jc w:val="right"/>
              <w:rPr>
                <w:rFonts w:ascii="Arial" w:hAnsi="Arial" w:cs="Arial"/>
                <w:color w:val="000000"/>
                <w:lang w:val="en-US"/>
              </w:rPr>
            </w:pPr>
            <w:r>
              <w:rPr>
                <w:rFonts w:ascii="Arial" w:hAnsi="Arial" w:cs="Arial"/>
                <w:lang w:val="en-US"/>
              </w:rPr>
              <w:t>9 890 609</w:t>
            </w:r>
          </w:p>
        </w:tc>
        <w:tc>
          <w:tcPr>
            <w:tcW w:w="945" w:type="dxa"/>
            <w:gridSpan w:val="2"/>
            <w:tcBorders>
              <w:top w:val="nil"/>
              <w:left w:val="nil"/>
              <w:bottom w:val="nil"/>
              <w:right w:val="nil"/>
            </w:tcBorders>
            <w:vAlign w:val="center"/>
          </w:tcPr>
          <w:p w14:paraId="33875454" w14:textId="5760D2B7" w:rsidR="00E52B7B" w:rsidRDefault="00E52B7B" w:rsidP="00E52B7B">
            <w:pPr>
              <w:jc w:val="right"/>
              <w:rPr>
                <w:rFonts w:ascii="Arial" w:hAnsi="Arial" w:cs="Arial"/>
                <w:color w:val="000000"/>
              </w:rPr>
            </w:pPr>
            <w:r>
              <w:rPr>
                <w:rFonts w:ascii="Arial" w:hAnsi="Arial" w:cs="Arial"/>
                <w:color w:val="000000"/>
              </w:rPr>
              <w:t>7,48%</w:t>
            </w:r>
          </w:p>
        </w:tc>
        <w:tc>
          <w:tcPr>
            <w:tcW w:w="1670" w:type="dxa"/>
            <w:gridSpan w:val="3"/>
            <w:tcBorders>
              <w:top w:val="nil"/>
              <w:left w:val="nil"/>
              <w:bottom w:val="nil"/>
              <w:right w:val="nil"/>
            </w:tcBorders>
            <w:shd w:val="clear" w:color="auto" w:fill="auto"/>
            <w:noWrap/>
            <w:vAlign w:val="center"/>
          </w:tcPr>
          <w:p w14:paraId="69388516" w14:textId="33447C05" w:rsidR="00E52B7B" w:rsidRPr="000051C1" w:rsidRDefault="00E52B7B" w:rsidP="000051C1">
            <w:pPr>
              <w:jc w:val="right"/>
              <w:rPr>
                <w:rFonts w:ascii="Arial" w:hAnsi="Arial" w:cs="Arial"/>
                <w:color w:val="000000"/>
                <w:lang w:val="en-US"/>
              </w:rPr>
            </w:pPr>
            <w:r w:rsidRPr="000051C1">
              <w:rPr>
                <w:rFonts w:ascii="Arial" w:hAnsi="Arial" w:cs="Arial"/>
                <w:bCs/>
                <w:color w:val="000000"/>
                <w:lang w:val="en-US"/>
              </w:rPr>
              <w:t>7 388 245</w:t>
            </w:r>
          </w:p>
        </w:tc>
        <w:tc>
          <w:tcPr>
            <w:tcW w:w="920" w:type="dxa"/>
            <w:gridSpan w:val="2"/>
            <w:tcBorders>
              <w:top w:val="nil"/>
              <w:left w:val="nil"/>
              <w:bottom w:val="nil"/>
              <w:right w:val="nil"/>
            </w:tcBorders>
            <w:shd w:val="clear" w:color="auto" w:fill="auto"/>
            <w:noWrap/>
            <w:vAlign w:val="center"/>
          </w:tcPr>
          <w:p w14:paraId="385683A5" w14:textId="58C1E46D" w:rsidR="00E52B7B" w:rsidRPr="003A3C21" w:rsidRDefault="00E52B7B" w:rsidP="0025120D">
            <w:pPr>
              <w:jc w:val="center"/>
              <w:rPr>
                <w:rFonts w:ascii="Arial" w:hAnsi="Arial" w:cs="Arial"/>
                <w:color w:val="000000"/>
              </w:rPr>
            </w:pPr>
            <w:r>
              <w:rPr>
                <w:rFonts w:ascii="Arial" w:hAnsi="Arial" w:cs="Arial"/>
                <w:color w:val="000000"/>
              </w:rPr>
              <w:t>9,14%</w:t>
            </w:r>
          </w:p>
        </w:tc>
      </w:tr>
      <w:tr w:rsidR="00E52B7B" w:rsidRPr="003A3C21" w14:paraId="52AC29BA" w14:textId="77777777" w:rsidTr="00E52B7B">
        <w:trPr>
          <w:trHeight w:val="165"/>
        </w:trPr>
        <w:tc>
          <w:tcPr>
            <w:tcW w:w="4962" w:type="dxa"/>
            <w:tcBorders>
              <w:top w:val="nil"/>
              <w:left w:val="nil"/>
              <w:bottom w:val="nil"/>
              <w:right w:val="nil"/>
            </w:tcBorders>
            <w:shd w:val="clear" w:color="auto" w:fill="auto"/>
            <w:vAlign w:val="center"/>
            <w:hideMark/>
          </w:tcPr>
          <w:p w14:paraId="6266D66A" w14:textId="77777777" w:rsidR="00E52B7B" w:rsidRPr="003A3C21" w:rsidRDefault="00E52B7B" w:rsidP="0025120D">
            <w:pPr>
              <w:rPr>
                <w:rFonts w:ascii="Arial" w:hAnsi="Arial" w:cs="Arial"/>
                <w:b/>
                <w:bCs/>
                <w:color w:val="000000"/>
              </w:rPr>
            </w:pPr>
            <w:r w:rsidRPr="003A3C21">
              <w:rPr>
                <w:rFonts w:ascii="Arial" w:hAnsi="Arial" w:cs="Arial"/>
                <w:b/>
                <w:bCs/>
                <w:color w:val="000000"/>
              </w:rPr>
              <w:t>Итого кредиты и займы</w:t>
            </w:r>
          </w:p>
        </w:tc>
        <w:tc>
          <w:tcPr>
            <w:tcW w:w="1550" w:type="dxa"/>
            <w:tcBorders>
              <w:top w:val="single" w:sz="4" w:space="0" w:color="auto"/>
              <w:left w:val="nil"/>
              <w:bottom w:val="double" w:sz="6" w:space="0" w:color="auto"/>
              <w:right w:val="nil"/>
            </w:tcBorders>
            <w:shd w:val="clear" w:color="auto" w:fill="auto"/>
            <w:vAlign w:val="center"/>
          </w:tcPr>
          <w:p w14:paraId="1E3C8870" w14:textId="1B9B9A30" w:rsidR="00E52B7B" w:rsidRPr="007F43A9" w:rsidRDefault="00E52B7B" w:rsidP="00E52B7B">
            <w:pPr>
              <w:jc w:val="right"/>
              <w:rPr>
                <w:rFonts w:ascii="Arial" w:hAnsi="Arial" w:cs="Arial"/>
                <w:b/>
                <w:bCs/>
                <w:color w:val="000000"/>
                <w:lang w:val="en-US"/>
              </w:rPr>
            </w:pPr>
            <w:r>
              <w:rPr>
                <w:rFonts w:ascii="Arial" w:hAnsi="Arial" w:cs="Arial"/>
                <w:b/>
                <w:bCs/>
                <w:color w:val="000000"/>
                <w:lang w:val="en-US"/>
              </w:rPr>
              <w:t>9 890 609</w:t>
            </w:r>
          </w:p>
        </w:tc>
        <w:tc>
          <w:tcPr>
            <w:tcW w:w="945" w:type="dxa"/>
            <w:gridSpan w:val="2"/>
            <w:tcBorders>
              <w:left w:val="nil"/>
              <w:right w:val="nil"/>
            </w:tcBorders>
            <w:vAlign w:val="center"/>
          </w:tcPr>
          <w:p w14:paraId="402C878C" w14:textId="77777777" w:rsidR="00E52B7B" w:rsidRPr="003A3C21" w:rsidRDefault="00E52B7B" w:rsidP="00E52B7B">
            <w:pPr>
              <w:jc w:val="right"/>
              <w:rPr>
                <w:rFonts w:ascii="Arial" w:hAnsi="Arial" w:cs="Arial"/>
                <w:b/>
                <w:bCs/>
                <w:color w:val="000000"/>
              </w:rPr>
            </w:pPr>
          </w:p>
        </w:tc>
        <w:tc>
          <w:tcPr>
            <w:tcW w:w="1670" w:type="dxa"/>
            <w:gridSpan w:val="3"/>
            <w:tcBorders>
              <w:top w:val="single" w:sz="4" w:space="0" w:color="auto"/>
              <w:left w:val="nil"/>
              <w:bottom w:val="double" w:sz="6" w:space="0" w:color="auto"/>
              <w:right w:val="nil"/>
            </w:tcBorders>
            <w:shd w:val="clear" w:color="auto" w:fill="auto"/>
            <w:noWrap/>
            <w:vAlign w:val="center"/>
          </w:tcPr>
          <w:p w14:paraId="3AC11533" w14:textId="34814CAD" w:rsidR="00E52B7B" w:rsidRPr="007F43A9" w:rsidRDefault="00E52B7B" w:rsidP="000051C1">
            <w:pPr>
              <w:jc w:val="right"/>
              <w:rPr>
                <w:rFonts w:ascii="Arial" w:hAnsi="Arial" w:cs="Arial"/>
                <w:b/>
                <w:bCs/>
                <w:color w:val="000000"/>
                <w:lang w:val="en-US"/>
              </w:rPr>
            </w:pPr>
            <w:r>
              <w:rPr>
                <w:rFonts w:ascii="Arial" w:hAnsi="Arial" w:cs="Arial"/>
                <w:b/>
                <w:bCs/>
                <w:color w:val="000000"/>
                <w:lang w:val="en-US"/>
              </w:rPr>
              <w:t>7 388 245</w:t>
            </w:r>
          </w:p>
        </w:tc>
        <w:tc>
          <w:tcPr>
            <w:tcW w:w="920" w:type="dxa"/>
            <w:gridSpan w:val="2"/>
            <w:tcBorders>
              <w:left w:val="nil"/>
              <w:right w:val="nil"/>
            </w:tcBorders>
            <w:shd w:val="clear" w:color="auto" w:fill="auto"/>
            <w:vAlign w:val="center"/>
          </w:tcPr>
          <w:p w14:paraId="1C570D76" w14:textId="5660A423" w:rsidR="00E52B7B" w:rsidRPr="003A3C21" w:rsidRDefault="00E52B7B" w:rsidP="0025120D">
            <w:pPr>
              <w:jc w:val="center"/>
              <w:rPr>
                <w:rFonts w:ascii="Arial" w:hAnsi="Arial" w:cs="Arial"/>
                <w:b/>
                <w:bCs/>
                <w:color w:val="000000"/>
              </w:rPr>
            </w:pPr>
          </w:p>
        </w:tc>
      </w:tr>
      <w:tr w:rsidR="00E52B7B" w:rsidRPr="003A3C21" w14:paraId="3921517F" w14:textId="77777777" w:rsidTr="0080502C">
        <w:trPr>
          <w:trHeight w:val="346"/>
        </w:trPr>
        <w:tc>
          <w:tcPr>
            <w:tcW w:w="4962" w:type="dxa"/>
            <w:tcBorders>
              <w:top w:val="nil"/>
              <w:left w:val="nil"/>
              <w:bottom w:val="nil"/>
              <w:right w:val="nil"/>
            </w:tcBorders>
            <w:shd w:val="clear" w:color="auto" w:fill="auto"/>
            <w:vAlign w:val="center"/>
            <w:hideMark/>
          </w:tcPr>
          <w:p w14:paraId="31C9B7D0" w14:textId="77777777" w:rsidR="00E52B7B" w:rsidRPr="003A3C21" w:rsidRDefault="00E52B7B" w:rsidP="0025120D">
            <w:pPr>
              <w:rPr>
                <w:rFonts w:ascii="Arial" w:hAnsi="Arial" w:cs="Arial"/>
                <w:b/>
                <w:bCs/>
                <w:color w:val="000000"/>
              </w:rPr>
            </w:pPr>
            <w:r w:rsidRPr="003A3C21">
              <w:rPr>
                <w:rFonts w:ascii="Arial" w:hAnsi="Arial" w:cs="Arial"/>
                <w:b/>
                <w:bCs/>
                <w:color w:val="000000"/>
              </w:rPr>
              <w:t>Итого краткосрочные кредиты и займы</w:t>
            </w:r>
          </w:p>
        </w:tc>
        <w:tc>
          <w:tcPr>
            <w:tcW w:w="1550" w:type="dxa"/>
            <w:tcBorders>
              <w:top w:val="nil"/>
              <w:left w:val="nil"/>
              <w:bottom w:val="single" w:sz="4" w:space="0" w:color="auto"/>
              <w:right w:val="nil"/>
            </w:tcBorders>
            <w:shd w:val="clear" w:color="auto" w:fill="auto"/>
            <w:vAlign w:val="center"/>
          </w:tcPr>
          <w:p w14:paraId="229D67FA" w14:textId="2AE27231" w:rsidR="00E52B7B" w:rsidRPr="000051C1" w:rsidRDefault="00E52B7B" w:rsidP="00E52B7B">
            <w:pPr>
              <w:jc w:val="right"/>
              <w:rPr>
                <w:rFonts w:ascii="Arial" w:hAnsi="Arial" w:cs="Arial"/>
                <w:b/>
                <w:bCs/>
                <w:color w:val="000000"/>
                <w:lang w:val="en-US"/>
              </w:rPr>
            </w:pPr>
            <w:r>
              <w:rPr>
                <w:rFonts w:ascii="Arial" w:hAnsi="Arial" w:cs="Arial"/>
                <w:b/>
                <w:bCs/>
                <w:color w:val="000000"/>
                <w:lang w:val="en-US"/>
              </w:rPr>
              <w:t>7 962 384</w:t>
            </w:r>
          </w:p>
        </w:tc>
        <w:tc>
          <w:tcPr>
            <w:tcW w:w="945" w:type="dxa"/>
            <w:gridSpan w:val="2"/>
            <w:tcBorders>
              <w:top w:val="nil"/>
              <w:left w:val="nil"/>
              <w:right w:val="nil"/>
            </w:tcBorders>
            <w:vAlign w:val="center"/>
          </w:tcPr>
          <w:p w14:paraId="76D2AFF9" w14:textId="77777777" w:rsidR="00E52B7B" w:rsidRPr="00E47CFA" w:rsidRDefault="00E52B7B" w:rsidP="00E52B7B">
            <w:pPr>
              <w:jc w:val="right"/>
              <w:rPr>
                <w:rFonts w:ascii="Arial" w:hAnsi="Arial" w:cs="Arial"/>
                <w:b/>
                <w:bCs/>
              </w:rPr>
            </w:pPr>
          </w:p>
        </w:tc>
        <w:tc>
          <w:tcPr>
            <w:tcW w:w="1670" w:type="dxa"/>
            <w:gridSpan w:val="3"/>
            <w:tcBorders>
              <w:top w:val="nil"/>
              <w:left w:val="nil"/>
              <w:bottom w:val="single" w:sz="4" w:space="0" w:color="auto"/>
              <w:right w:val="nil"/>
            </w:tcBorders>
            <w:shd w:val="clear" w:color="auto" w:fill="auto"/>
            <w:noWrap/>
            <w:vAlign w:val="center"/>
          </w:tcPr>
          <w:p w14:paraId="2D789064" w14:textId="17FAEF08" w:rsidR="00E52B7B" w:rsidRPr="000051C1" w:rsidRDefault="00E52B7B" w:rsidP="000051C1">
            <w:pPr>
              <w:jc w:val="right"/>
              <w:rPr>
                <w:rFonts w:ascii="Arial" w:hAnsi="Arial" w:cs="Arial"/>
                <w:b/>
                <w:bCs/>
                <w:color w:val="000000"/>
                <w:lang w:val="en-US"/>
              </w:rPr>
            </w:pPr>
            <w:r w:rsidRPr="000051C1">
              <w:rPr>
                <w:rFonts w:ascii="Arial" w:hAnsi="Arial" w:cs="Arial"/>
                <w:b/>
                <w:color w:val="000000"/>
                <w:lang w:val="en-US"/>
              </w:rPr>
              <w:t>2 263 236</w:t>
            </w:r>
          </w:p>
        </w:tc>
        <w:tc>
          <w:tcPr>
            <w:tcW w:w="920" w:type="dxa"/>
            <w:gridSpan w:val="2"/>
            <w:tcBorders>
              <w:top w:val="nil"/>
              <w:left w:val="nil"/>
              <w:bottom w:val="nil"/>
              <w:right w:val="nil"/>
            </w:tcBorders>
            <w:shd w:val="clear" w:color="auto" w:fill="auto"/>
            <w:vAlign w:val="center"/>
            <w:hideMark/>
          </w:tcPr>
          <w:p w14:paraId="05481384" w14:textId="77777777" w:rsidR="00E52B7B" w:rsidRPr="00E47CFA" w:rsidRDefault="00E52B7B" w:rsidP="0025120D">
            <w:pPr>
              <w:jc w:val="right"/>
              <w:rPr>
                <w:rFonts w:ascii="Arial" w:hAnsi="Arial" w:cs="Arial"/>
                <w:b/>
                <w:bCs/>
              </w:rPr>
            </w:pPr>
          </w:p>
        </w:tc>
      </w:tr>
      <w:tr w:rsidR="00E52B7B" w:rsidRPr="003A3C21" w14:paraId="02E36216" w14:textId="77777777" w:rsidTr="00E52B7B">
        <w:trPr>
          <w:trHeight w:val="235"/>
        </w:trPr>
        <w:tc>
          <w:tcPr>
            <w:tcW w:w="4962" w:type="dxa"/>
            <w:tcBorders>
              <w:top w:val="nil"/>
              <w:left w:val="nil"/>
              <w:bottom w:val="nil"/>
              <w:right w:val="nil"/>
            </w:tcBorders>
            <w:shd w:val="clear" w:color="auto" w:fill="auto"/>
            <w:vAlign w:val="center"/>
            <w:hideMark/>
          </w:tcPr>
          <w:p w14:paraId="4E4044DC" w14:textId="77777777" w:rsidR="00E52B7B" w:rsidRPr="003A3C21" w:rsidRDefault="00E52B7B" w:rsidP="000051C1">
            <w:pPr>
              <w:rPr>
                <w:rFonts w:ascii="Arial" w:hAnsi="Arial" w:cs="Arial"/>
                <w:color w:val="000000"/>
              </w:rPr>
            </w:pPr>
            <w:r w:rsidRPr="003A3C21">
              <w:rPr>
                <w:rFonts w:ascii="Arial" w:hAnsi="Arial" w:cs="Arial"/>
                <w:color w:val="000000"/>
              </w:rPr>
              <w:t>Со сроком погашения от 1 до 2 лет</w:t>
            </w:r>
          </w:p>
        </w:tc>
        <w:tc>
          <w:tcPr>
            <w:tcW w:w="1550" w:type="dxa"/>
            <w:tcBorders>
              <w:top w:val="single" w:sz="4" w:space="0" w:color="auto"/>
              <w:left w:val="nil"/>
              <w:bottom w:val="nil"/>
              <w:right w:val="nil"/>
            </w:tcBorders>
            <w:shd w:val="clear" w:color="auto" w:fill="auto"/>
            <w:vAlign w:val="center"/>
          </w:tcPr>
          <w:p w14:paraId="129E8FF4" w14:textId="7263532A" w:rsidR="00E52B7B" w:rsidRPr="000051C1" w:rsidRDefault="00E52B7B" w:rsidP="00E52B7B">
            <w:pPr>
              <w:jc w:val="right"/>
              <w:rPr>
                <w:rFonts w:ascii="Arial" w:hAnsi="Arial" w:cs="Arial"/>
                <w:color w:val="000000"/>
                <w:lang w:val="en-US"/>
              </w:rPr>
            </w:pPr>
            <w:r>
              <w:rPr>
                <w:rFonts w:ascii="Arial" w:hAnsi="Arial" w:cs="Arial"/>
                <w:color w:val="000000"/>
                <w:lang w:val="en-US"/>
              </w:rPr>
              <w:t>1 100 419</w:t>
            </w:r>
          </w:p>
        </w:tc>
        <w:tc>
          <w:tcPr>
            <w:tcW w:w="945" w:type="dxa"/>
            <w:gridSpan w:val="2"/>
            <w:tcBorders>
              <w:left w:val="nil"/>
              <w:bottom w:val="nil"/>
              <w:right w:val="nil"/>
            </w:tcBorders>
            <w:vAlign w:val="center"/>
          </w:tcPr>
          <w:p w14:paraId="5B226531" w14:textId="77777777" w:rsidR="00E52B7B" w:rsidRPr="00E47CFA" w:rsidRDefault="00E52B7B" w:rsidP="00E52B7B">
            <w:pPr>
              <w:jc w:val="right"/>
              <w:rPr>
                <w:rFonts w:ascii="Arial" w:hAnsi="Arial" w:cs="Arial"/>
              </w:rPr>
            </w:pPr>
          </w:p>
        </w:tc>
        <w:tc>
          <w:tcPr>
            <w:tcW w:w="1670" w:type="dxa"/>
            <w:gridSpan w:val="3"/>
            <w:tcBorders>
              <w:top w:val="single" w:sz="4" w:space="0" w:color="auto"/>
              <w:left w:val="nil"/>
              <w:bottom w:val="nil"/>
              <w:right w:val="nil"/>
            </w:tcBorders>
            <w:shd w:val="clear" w:color="auto" w:fill="auto"/>
            <w:noWrap/>
            <w:vAlign w:val="center"/>
          </w:tcPr>
          <w:p w14:paraId="2DF1CB1C" w14:textId="3924719F" w:rsidR="00E52B7B" w:rsidRPr="00255FC5" w:rsidRDefault="00E52B7B" w:rsidP="000051C1">
            <w:pPr>
              <w:jc w:val="right"/>
              <w:rPr>
                <w:rFonts w:ascii="Arial" w:hAnsi="Arial" w:cs="Arial"/>
                <w:color w:val="000000"/>
              </w:rPr>
            </w:pPr>
            <w:r w:rsidRPr="007F43A9">
              <w:rPr>
                <w:rFonts w:ascii="Arial" w:hAnsi="Arial" w:cs="Arial"/>
                <w:color w:val="000000"/>
                <w:lang w:val="en-US"/>
              </w:rPr>
              <w:t>808 826</w:t>
            </w:r>
          </w:p>
        </w:tc>
        <w:tc>
          <w:tcPr>
            <w:tcW w:w="920" w:type="dxa"/>
            <w:gridSpan w:val="2"/>
            <w:tcBorders>
              <w:top w:val="nil"/>
              <w:left w:val="nil"/>
              <w:bottom w:val="nil"/>
              <w:right w:val="nil"/>
            </w:tcBorders>
            <w:shd w:val="clear" w:color="auto" w:fill="auto"/>
            <w:vAlign w:val="center"/>
            <w:hideMark/>
          </w:tcPr>
          <w:p w14:paraId="3009CBFC" w14:textId="77777777" w:rsidR="00E52B7B" w:rsidRPr="00E47CFA" w:rsidRDefault="00E52B7B" w:rsidP="000051C1">
            <w:pPr>
              <w:jc w:val="right"/>
              <w:rPr>
                <w:rFonts w:ascii="Arial" w:hAnsi="Arial" w:cs="Arial"/>
              </w:rPr>
            </w:pPr>
          </w:p>
        </w:tc>
      </w:tr>
      <w:tr w:rsidR="00E52B7B" w:rsidRPr="003A3C21" w14:paraId="1133B7FB" w14:textId="77777777" w:rsidTr="00E52B7B">
        <w:trPr>
          <w:trHeight w:val="249"/>
        </w:trPr>
        <w:tc>
          <w:tcPr>
            <w:tcW w:w="4962" w:type="dxa"/>
            <w:tcBorders>
              <w:top w:val="nil"/>
              <w:left w:val="nil"/>
              <w:bottom w:val="nil"/>
              <w:right w:val="nil"/>
            </w:tcBorders>
            <w:shd w:val="clear" w:color="auto" w:fill="auto"/>
            <w:vAlign w:val="center"/>
            <w:hideMark/>
          </w:tcPr>
          <w:p w14:paraId="683689CE" w14:textId="77777777" w:rsidR="00E52B7B" w:rsidRPr="003A3C21" w:rsidRDefault="00E52B7B" w:rsidP="000051C1">
            <w:pPr>
              <w:rPr>
                <w:rFonts w:ascii="Arial" w:hAnsi="Arial" w:cs="Arial"/>
                <w:color w:val="000000"/>
              </w:rPr>
            </w:pPr>
            <w:r w:rsidRPr="003A3C21">
              <w:rPr>
                <w:rFonts w:ascii="Arial" w:hAnsi="Arial" w:cs="Arial"/>
                <w:color w:val="000000"/>
              </w:rPr>
              <w:t>Со сроком погашения от 2 до 5 лет</w:t>
            </w:r>
          </w:p>
        </w:tc>
        <w:tc>
          <w:tcPr>
            <w:tcW w:w="1550" w:type="dxa"/>
            <w:tcBorders>
              <w:top w:val="nil"/>
              <w:left w:val="nil"/>
              <w:bottom w:val="single" w:sz="4" w:space="0" w:color="auto"/>
              <w:right w:val="nil"/>
            </w:tcBorders>
            <w:shd w:val="clear" w:color="auto" w:fill="auto"/>
            <w:vAlign w:val="center"/>
          </w:tcPr>
          <w:p w14:paraId="0F519D4D" w14:textId="677A6BCA" w:rsidR="00E52B7B" w:rsidRPr="000051C1" w:rsidRDefault="00E52B7B" w:rsidP="00E52B7B">
            <w:pPr>
              <w:jc w:val="right"/>
              <w:rPr>
                <w:rFonts w:ascii="Arial" w:hAnsi="Arial" w:cs="Arial"/>
                <w:color w:val="000000"/>
                <w:lang w:val="en-US"/>
              </w:rPr>
            </w:pPr>
            <w:r>
              <w:rPr>
                <w:rFonts w:ascii="Arial" w:hAnsi="Arial" w:cs="Arial"/>
                <w:color w:val="000000"/>
                <w:lang w:val="en-US"/>
              </w:rPr>
              <w:t>827 806</w:t>
            </w:r>
          </w:p>
        </w:tc>
        <w:tc>
          <w:tcPr>
            <w:tcW w:w="945" w:type="dxa"/>
            <w:gridSpan w:val="2"/>
            <w:tcBorders>
              <w:top w:val="nil"/>
              <w:left w:val="nil"/>
              <w:right w:val="nil"/>
            </w:tcBorders>
            <w:vAlign w:val="center"/>
          </w:tcPr>
          <w:p w14:paraId="424A3199" w14:textId="77777777" w:rsidR="00E52B7B" w:rsidRPr="00E47CFA" w:rsidRDefault="00E52B7B" w:rsidP="00E52B7B">
            <w:pPr>
              <w:jc w:val="right"/>
              <w:rPr>
                <w:rFonts w:ascii="Arial" w:hAnsi="Arial" w:cs="Arial"/>
              </w:rPr>
            </w:pPr>
          </w:p>
        </w:tc>
        <w:tc>
          <w:tcPr>
            <w:tcW w:w="1670" w:type="dxa"/>
            <w:gridSpan w:val="3"/>
            <w:tcBorders>
              <w:top w:val="nil"/>
              <w:left w:val="nil"/>
              <w:bottom w:val="single" w:sz="4" w:space="0" w:color="auto"/>
              <w:right w:val="nil"/>
            </w:tcBorders>
            <w:shd w:val="clear" w:color="auto" w:fill="auto"/>
            <w:noWrap/>
            <w:vAlign w:val="center"/>
          </w:tcPr>
          <w:p w14:paraId="7730F8DC" w14:textId="7E0EAD87" w:rsidR="00E52B7B" w:rsidRPr="00255FC5" w:rsidRDefault="00E52B7B" w:rsidP="000051C1">
            <w:pPr>
              <w:jc w:val="right"/>
              <w:rPr>
                <w:rFonts w:ascii="Arial" w:hAnsi="Arial" w:cs="Arial"/>
                <w:color w:val="000000"/>
              </w:rPr>
            </w:pPr>
            <w:r w:rsidRPr="007F43A9">
              <w:rPr>
                <w:rFonts w:ascii="Arial" w:hAnsi="Arial" w:cs="Arial"/>
                <w:color w:val="000000"/>
                <w:lang w:val="en-US"/>
              </w:rPr>
              <w:t>4 316 183</w:t>
            </w:r>
          </w:p>
        </w:tc>
        <w:tc>
          <w:tcPr>
            <w:tcW w:w="920" w:type="dxa"/>
            <w:gridSpan w:val="2"/>
            <w:tcBorders>
              <w:top w:val="nil"/>
              <w:left w:val="nil"/>
              <w:right w:val="nil"/>
            </w:tcBorders>
            <w:shd w:val="clear" w:color="auto" w:fill="auto"/>
            <w:vAlign w:val="center"/>
            <w:hideMark/>
          </w:tcPr>
          <w:p w14:paraId="2CC809FB" w14:textId="77777777" w:rsidR="00E52B7B" w:rsidRPr="00E47CFA" w:rsidRDefault="00E52B7B" w:rsidP="000051C1">
            <w:pPr>
              <w:jc w:val="right"/>
              <w:rPr>
                <w:rFonts w:ascii="Arial" w:hAnsi="Arial" w:cs="Arial"/>
              </w:rPr>
            </w:pPr>
          </w:p>
        </w:tc>
      </w:tr>
      <w:tr w:rsidR="00E52B7B" w:rsidRPr="003A3C21" w14:paraId="6362BC7D" w14:textId="77777777" w:rsidTr="00E52B7B">
        <w:trPr>
          <w:trHeight w:val="299"/>
        </w:trPr>
        <w:tc>
          <w:tcPr>
            <w:tcW w:w="4962" w:type="dxa"/>
            <w:tcBorders>
              <w:top w:val="nil"/>
              <w:left w:val="nil"/>
              <w:bottom w:val="nil"/>
              <w:right w:val="nil"/>
            </w:tcBorders>
            <w:shd w:val="clear" w:color="auto" w:fill="auto"/>
            <w:vAlign w:val="center"/>
            <w:hideMark/>
          </w:tcPr>
          <w:p w14:paraId="0825CAD7" w14:textId="77777777" w:rsidR="00E52B7B" w:rsidRPr="003A3C21" w:rsidRDefault="00E52B7B" w:rsidP="0025120D">
            <w:pPr>
              <w:rPr>
                <w:rFonts w:ascii="Arial" w:hAnsi="Arial" w:cs="Arial"/>
                <w:b/>
                <w:bCs/>
                <w:color w:val="000000"/>
              </w:rPr>
            </w:pPr>
            <w:r w:rsidRPr="003A3C21">
              <w:rPr>
                <w:rFonts w:ascii="Arial" w:hAnsi="Arial" w:cs="Arial"/>
                <w:b/>
                <w:bCs/>
                <w:color w:val="000000"/>
              </w:rPr>
              <w:t>Итого долгосрочные кредиты и займы</w:t>
            </w:r>
          </w:p>
        </w:tc>
        <w:tc>
          <w:tcPr>
            <w:tcW w:w="1550" w:type="dxa"/>
            <w:tcBorders>
              <w:top w:val="single" w:sz="4" w:space="0" w:color="auto"/>
              <w:left w:val="nil"/>
              <w:bottom w:val="single" w:sz="4" w:space="0" w:color="auto"/>
              <w:right w:val="nil"/>
            </w:tcBorders>
            <w:shd w:val="clear" w:color="auto" w:fill="auto"/>
            <w:vAlign w:val="center"/>
          </w:tcPr>
          <w:p w14:paraId="2CE3457E" w14:textId="09ABCDD7" w:rsidR="00E52B7B" w:rsidRPr="0085590D" w:rsidRDefault="00E52B7B" w:rsidP="00E52B7B">
            <w:pPr>
              <w:jc w:val="right"/>
              <w:rPr>
                <w:rFonts w:ascii="Arial" w:hAnsi="Arial" w:cs="Arial"/>
                <w:b/>
                <w:bCs/>
                <w:color w:val="000000"/>
                <w:lang w:val="en-US"/>
              </w:rPr>
            </w:pPr>
            <w:r>
              <w:rPr>
                <w:rFonts w:ascii="Arial" w:hAnsi="Arial" w:cs="Arial"/>
                <w:b/>
                <w:bCs/>
                <w:color w:val="000000"/>
                <w:lang w:val="en-US"/>
              </w:rPr>
              <w:t>1 928 225</w:t>
            </w:r>
          </w:p>
        </w:tc>
        <w:tc>
          <w:tcPr>
            <w:tcW w:w="945" w:type="dxa"/>
            <w:gridSpan w:val="2"/>
            <w:tcBorders>
              <w:left w:val="nil"/>
              <w:right w:val="nil"/>
            </w:tcBorders>
            <w:vAlign w:val="center"/>
          </w:tcPr>
          <w:p w14:paraId="28786062" w14:textId="77777777" w:rsidR="00E52B7B" w:rsidRPr="00E47CFA" w:rsidRDefault="00E52B7B" w:rsidP="00E52B7B">
            <w:pPr>
              <w:jc w:val="right"/>
              <w:rPr>
                <w:rFonts w:ascii="Arial" w:hAnsi="Arial" w:cs="Arial"/>
                <w:b/>
                <w:bCs/>
              </w:rPr>
            </w:pPr>
          </w:p>
        </w:tc>
        <w:tc>
          <w:tcPr>
            <w:tcW w:w="1670" w:type="dxa"/>
            <w:gridSpan w:val="3"/>
            <w:tcBorders>
              <w:top w:val="single" w:sz="4" w:space="0" w:color="auto"/>
              <w:left w:val="nil"/>
              <w:bottom w:val="single" w:sz="4" w:space="0" w:color="auto"/>
              <w:right w:val="nil"/>
            </w:tcBorders>
            <w:shd w:val="clear" w:color="auto" w:fill="auto"/>
            <w:noWrap/>
            <w:vAlign w:val="center"/>
          </w:tcPr>
          <w:p w14:paraId="2A09CBAC" w14:textId="781C1B13" w:rsidR="00E52B7B" w:rsidRPr="00255FC5" w:rsidRDefault="00E52B7B" w:rsidP="000051C1">
            <w:pPr>
              <w:jc w:val="right"/>
              <w:rPr>
                <w:rFonts w:ascii="Arial" w:hAnsi="Arial" w:cs="Arial"/>
                <w:b/>
                <w:bCs/>
                <w:color w:val="000000"/>
              </w:rPr>
            </w:pPr>
            <w:r w:rsidRPr="007F43A9">
              <w:rPr>
                <w:rFonts w:ascii="Arial" w:hAnsi="Arial" w:cs="Arial"/>
                <w:b/>
                <w:bCs/>
                <w:color w:val="000000"/>
                <w:lang w:val="en-US"/>
              </w:rPr>
              <w:t>5 125 009</w:t>
            </w:r>
          </w:p>
        </w:tc>
        <w:tc>
          <w:tcPr>
            <w:tcW w:w="920" w:type="dxa"/>
            <w:gridSpan w:val="2"/>
            <w:tcBorders>
              <w:left w:val="nil"/>
              <w:right w:val="nil"/>
            </w:tcBorders>
            <w:shd w:val="clear" w:color="auto" w:fill="auto"/>
            <w:vAlign w:val="center"/>
            <w:hideMark/>
          </w:tcPr>
          <w:p w14:paraId="54D7519C" w14:textId="77777777" w:rsidR="00E52B7B" w:rsidRPr="00E47CFA" w:rsidRDefault="00E52B7B" w:rsidP="0025120D">
            <w:pPr>
              <w:jc w:val="right"/>
              <w:rPr>
                <w:rFonts w:ascii="Arial" w:hAnsi="Arial" w:cs="Arial"/>
                <w:b/>
                <w:bCs/>
              </w:rPr>
            </w:pPr>
          </w:p>
        </w:tc>
      </w:tr>
      <w:tr w:rsidR="00E52B7B" w:rsidRPr="003A3C21" w14:paraId="1250FF4A" w14:textId="77777777" w:rsidTr="00E52B7B">
        <w:trPr>
          <w:trHeight w:val="275"/>
        </w:trPr>
        <w:tc>
          <w:tcPr>
            <w:tcW w:w="4962" w:type="dxa"/>
            <w:tcBorders>
              <w:top w:val="nil"/>
              <w:left w:val="nil"/>
              <w:bottom w:val="nil"/>
              <w:right w:val="nil"/>
            </w:tcBorders>
            <w:shd w:val="clear" w:color="auto" w:fill="auto"/>
            <w:vAlign w:val="center"/>
            <w:hideMark/>
          </w:tcPr>
          <w:p w14:paraId="5DE5FA0D" w14:textId="77777777" w:rsidR="00E52B7B" w:rsidRPr="003A3C21" w:rsidRDefault="00E52B7B" w:rsidP="0025120D">
            <w:pPr>
              <w:rPr>
                <w:rFonts w:ascii="Arial" w:hAnsi="Arial" w:cs="Arial"/>
                <w:b/>
                <w:bCs/>
                <w:color w:val="000000"/>
              </w:rPr>
            </w:pPr>
            <w:r w:rsidRPr="003A3C21">
              <w:rPr>
                <w:rFonts w:ascii="Arial" w:hAnsi="Arial" w:cs="Arial"/>
                <w:b/>
                <w:bCs/>
                <w:color w:val="000000"/>
              </w:rPr>
              <w:t>Итого кредиты и займы</w:t>
            </w:r>
          </w:p>
        </w:tc>
        <w:tc>
          <w:tcPr>
            <w:tcW w:w="1550" w:type="dxa"/>
            <w:tcBorders>
              <w:top w:val="single" w:sz="4" w:space="0" w:color="auto"/>
              <w:left w:val="nil"/>
              <w:bottom w:val="single" w:sz="4" w:space="0" w:color="auto"/>
              <w:right w:val="nil"/>
            </w:tcBorders>
            <w:shd w:val="clear" w:color="auto" w:fill="auto"/>
            <w:vAlign w:val="center"/>
          </w:tcPr>
          <w:p w14:paraId="5AB69B1D" w14:textId="7F6FE6A3" w:rsidR="00E52B7B" w:rsidRPr="007F43A9" w:rsidRDefault="00E52B7B" w:rsidP="00E52B7B">
            <w:pPr>
              <w:jc w:val="right"/>
              <w:rPr>
                <w:rFonts w:ascii="Arial" w:hAnsi="Arial" w:cs="Arial"/>
                <w:b/>
                <w:bCs/>
                <w:color w:val="000000"/>
                <w:lang w:val="en-US"/>
              </w:rPr>
            </w:pPr>
            <w:r>
              <w:rPr>
                <w:rFonts w:ascii="Arial" w:hAnsi="Arial" w:cs="Arial"/>
                <w:b/>
                <w:bCs/>
                <w:color w:val="000000"/>
                <w:lang w:val="en-US"/>
              </w:rPr>
              <w:t>9 890 609</w:t>
            </w:r>
          </w:p>
        </w:tc>
        <w:tc>
          <w:tcPr>
            <w:tcW w:w="945" w:type="dxa"/>
            <w:gridSpan w:val="2"/>
            <w:tcBorders>
              <w:left w:val="nil"/>
              <w:right w:val="nil"/>
            </w:tcBorders>
            <w:vAlign w:val="center"/>
          </w:tcPr>
          <w:p w14:paraId="4B6878CE" w14:textId="77777777" w:rsidR="00E52B7B" w:rsidRPr="00E47CFA" w:rsidRDefault="00E52B7B" w:rsidP="00E52B7B">
            <w:pPr>
              <w:jc w:val="right"/>
              <w:rPr>
                <w:rFonts w:ascii="Arial" w:hAnsi="Arial" w:cs="Arial"/>
                <w:b/>
                <w:bCs/>
              </w:rPr>
            </w:pPr>
          </w:p>
        </w:tc>
        <w:tc>
          <w:tcPr>
            <w:tcW w:w="1670" w:type="dxa"/>
            <w:gridSpan w:val="3"/>
            <w:tcBorders>
              <w:top w:val="single" w:sz="4" w:space="0" w:color="auto"/>
              <w:left w:val="nil"/>
              <w:bottom w:val="single" w:sz="4" w:space="0" w:color="auto"/>
              <w:right w:val="nil"/>
            </w:tcBorders>
            <w:shd w:val="clear" w:color="auto" w:fill="auto"/>
            <w:noWrap/>
            <w:vAlign w:val="center"/>
          </w:tcPr>
          <w:p w14:paraId="2F1054F8" w14:textId="3775CC50" w:rsidR="00E52B7B" w:rsidRPr="000051C1" w:rsidRDefault="00E52B7B" w:rsidP="000051C1">
            <w:pPr>
              <w:jc w:val="right"/>
              <w:rPr>
                <w:rFonts w:ascii="Arial" w:hAnsi="Arial" w:cs="Arial"/>
                <w:b/>
                <w:bCs/>
                <w:color w:val="000000"/>
                <w:lang w:val="en-US"/>
              </w:rPr>
            </w:pPr>
            <w:r w:rsidRPr="000051C1">
              <w:rPr>
                <w:rFonts w:ascii="Arial" w:hAnsi="Arial" w:cs="Arial"/>
                <w:b/>
                <w:color w:val="000000"/>
                <w:lang w:val="en-US"/>
              </w:rPr>
              <w:t>7 388 245</w:t>
            </w:r>
          </w:p>
        </w:tc>
        <w:tc>
          <w:tcPr>
            <w:tcW w:w="920" w:type="dxa"/>
            <w:gridSpan w:val="2"/>
            <w:tcBorders>
              <w:left w:val="nil"/>
              <w:right w:val="nil"/>
            </w:tcBorders>
            <w:shd w:val="clear" w:color="auto" w:fill="auto"/>
            <w:vAlign w:val="center"/>
            <w:hideMark/>
          </w:tcPr>
          <w:p w14:paraId="20986B16" w14:textId="77777777" w:rsidR="00E52B7B" w:rsidRPr="000051C1" w:rsidRDefault="00E52B7B" w:rsidP="0025120D">
            <w:pPr>
              <w:jc w:val="right"/>
              <w:rPr>
                <w:rFonts w:ascii="Arial" w:hAnsi="Arial" w:cs="Arial"/>
                <w:b/>
                <w:bCs/>
              </w:rPr>
            </w:pPr>
          </w:p>
        </w:tc>
      </w:tr>
    </w:tbl>
    <w:p w14:paraId="12E143EC" w14:textId="2BE075E7" w:rsidR="00EE7018" w:rsidRDefault="0025120D" w:rsidP="00B702AF">
      <w:pPr>
        <w:spacing w:before="120" w:after="120"/>
        <w:jc w:val="both"/>
        <w:rPr>
          <w:rFonts w:ascii="Arial" w:hAnsi="Arial" w:cs="Arial"/>
        </w:rPr>
      </w:pPr>
      <w:r>
        <w:rPr>
          <w:rFonts w:ascii="Arial" w:hAnsi="Arial" w:cs="Arial"/>
        </w:rPr>
        <w:t>На 31 декабря 2020</w:t>
      </w:r>
      <w:r w:rsidR="00237DC1" w:rsidRPr="001B529E">
        <w:rPr>
          <w:rFonts w:ascii="Arial" w:hAnsi="Arial" w:cs="Arial"/>
        </w:rPr>
        <w:t xml:space="preserve"> года Группа заложила в качестве обеспечения по кредитным договорам имущественные права требования денежных средств, которые Группа приобретет в будущем по договорам реализации, на сумму</w:t>
      </w:r>
      <w:r w:rsidR="00731A1C" w:rsidRPr="00731A1C">
        <w:rPr>
          <w:rFonts w:ascii="Arial" w:hAnsi="Arial" w:cs="Arial"/>
        </w:rPr>
        <w:t xml:space="preserve"> 435 801</w:t>
      </w:r>
      <w:r w:rsidR="00237DC1" w:rsidRPr="001B529E">
        <w:rPr>
          <w:rFonts w:ascii="Arial" w:hAnsi="Arial" w:cs="Arial"/>
        </w:rPr>
        <w:t xml:space="preserve"> тыс. руб.</w:t>
      </w:r>
      <w:r w:rsidR="00112161">
        <w:rPr>
          <w:rFonts w:ascii="Arial" w:hAnsi="Arial" w:cs="Arial"/>
        </w:rPr>
        <w:t xml:space="preserve"> (201</w:t>
      </w:r>
      <w:r>
        <w:rPr>
          <w:rFonts w:ascii="Arial" w:hAnsi="Arial" w:cs="Arial"/>
        </w:rPr>
        <w:t>9</w:t>
      </w:r>
      <w:r w:rsidR="00237DC1" w:rsidRPr="001B529E">
        <w:rPr>
          <w:rFonts w:ascii="Arial" w:hAnsi="Arial" w:cs="Arial"/>
        </w:rPr>
        <w:t xml:space="preserve"> г.: </w:t>
      </w:r>
      <w:r>
        <w:rPr>
          <w:rFonts w:ascii="Arial" w:hAnsi="Arial" w:cs="Arial"/>
        </w:rPr>
        <w:t>0</w:t>
      </w:r>
      <w:r w:rsidR="002D6377" w:rsidRPr="001B529E">
        <w:rPr>
          <w:rFonts w:ascii="Arial" w:hAnsi="Arial" w:cs="Arial"/>
        </w:rPr>
        <w:t xml:space="preserve"> </w:t>
      </w:r>
      <w:r w:rsidR="00237DC1" w:rsidRPr="001B529E">
        <w:rPr>
          <w:rFonts w:ascii="Arial" w:hAnsi="Arial" w:cs="Arial"/>
        </w:rPr>
        <w:t xml:space="preserve">тыс. руб.), а также основные средства стоимостью </w:t>
      </w:r>
      <w:r w:rsidR="00731A1C" w:rsidRPr="00B31D6C">
        <w:rPr>
          <w:rFonts w:ascii="Arial" w:hAnsi="Arial" w:cs="Arial"/>
        </w:rPr>
        <w:t>812 223</w:t>
      </w:r>
      <w:r w:rsidR="002A44F5" w:rsidRPr="00F41564">
        <w:rPr>
          <w:rFonts w:ascii="Arial" w:hAnsi="Arial" w:cs="Arial"/>
        </w:rPr>
        <w:t xml:space="preserve"> </w:t>
      </w:r>
      <w:r w:rsidR="00112161" w:rsidRPr="00F41564">
        <w:rPr>
          <w:rFonts w:ascii="Arial" w:hAnsi="Arial" w:cs="Arial"/>
        </w:rPr>
        <w:t>тыс</w:t>
      </w:r>
      <w:r w:rsidR="00112161">
        <w:rPr>
          <w:rFonts w:ascii="Arial" w:hAnsi="Arial" w:cs="Arial"/>
        </w:rPr>
        <w:t>. руб. (201</w:t>
      </w:r>
      <w:r>
        <w:rPr>
          <w:rFonts w:ascii="Arial" w:hAnsi="Arial" w:cs="Arial"/>
        </w:rPr>
        <w:t>9</w:t>
      </w:r>
      <w:r w:rsidR="00237DC1" w:rsidRPr="001B529E">
        <w:rPr>
          <w:rFonts w:ascii="Arial" w:hAnsi="Arial" w:cs="Arial"/>
        </w:rPr>
        <w:t xml:space="preserve"> г.: </w:t>
      </w:r>
      <w:r w:rsidRPr="00512D7B">
        <w:rPr>
          <w:rFonts w:ascii="Arial" w:hAnsi="Arial" w:cs="Arial"/>
        </w:rPr>
        <w:t>755</w:t>
      </w:r>
      <w:r>
        <w:rPr>
          <w:rFonts w:ascii="Arial" w:hAnsi="Arial" w:cs="Arial"/>
        </w:rPr>
        <w:t> </w:t>
      </w:r>
      <w:r w:rsidRPr="00512D7B">
        <w:rPr>
          <w:rFonts w:ascii="Arial" w:hAnsi="Arial" w:cs="Arial"/>
        </w:rPr>
        <w:t>966</w:t>
      </w:r>
      <w:r w:rsidRPr="00F41564">
        <w:rPr>
          <w:rFonts w:ascii="Arial" w:hAnsi="Arial" w:cs="Arial"/>
        </w:rPr>
        <w:t xml:space="preserve"> </w:t>
      </w:r>
      <w:r w:rsidR="00237DC1" w:rsidRPr="001B529E">
        <w:rPr>
          <w:rFonts w:ascii="Arial" w:hAnsi="Arial" w:cs="Arial"/>
        </w:rPr>
        <w:t>тыс. руб.).</w:t>
      </w:r>
    </w:p>
    <w:p w14:paraId="6B92FD33" w14:textId="21A2A94A" w:rsidR="00237DC1" w:rsidRPr="00E331A3" w:rsidRDefault="00B44129" w:rsidP="00E331A3">
      <w:pPr>
        <w:pStyle w:val="20"/>
        <w:spacing w:before="360"/>
        <w:rPr>
          <w:rFonts w:cs="Arial"/>
        </w:rPr>
      </w:pPr>
      <w:bookmarkStart w:id="58" w:name="_Резервы"/>
      <w:bookmarkStart w:id="59" w:name="_Ref417852975"/>
      <w:bookmarkStart w:id="60" w:name="_Toc515528828"/>
      <w:bookmarkEnd w:id="58"/>
      <w:r>
        <w:rPr>
          <w:rFonts w:cs="Arial"/>
        </w:rPr>
        <w:t xml:space="preserve"> </w:t>
      </w:r>
      <w:bookmarkStart w:id="61" w:name="_Toc70001736"/>
      <w:r w:rsidR="00DA09FF" w:rsidRPr="00E331A3">
        <w:rPr>
          <w:rFonts w:cs="Arial"/>
        </w:rPr>
        <w:t>Оценочные обязательства</w:t>
      </w:r>
      <w:bookmarkEnd w:id="59"/>
      <w:bookmarkEnd w:id="60"/>
      <w:bookmarkEnd w:id="61"/>
    </w:p>
    <w:p w14:paraId="01088CC2" w14:textId="77777777" w:rsidR="00237DC1" w:rsidRPr="00D22EE8" w:rsidRDefault="00DA09FF" w:rsidP="00237DC1">
      <w:pPr>
        <w:pStyle w:val="a1"/>
        <w:rPr>
          <w:rFonts w:ascii="Arial" w:hAnsi="Arial" w:cs="Arial"/>
          <w:szCs w:val="22"/>
          <w:lang w:val="ru-RU"/>
        </w:rPr>
      </w:pPr>
      <w:r>
        <w:rPr>
          <w:rFonts w:ascii="Arial" w:hAnsi="Arial" w:cs="Arial"/>
          <w:szCs w:val="22"/>
          <w:lang w:val="ru-RU"/>
        </w:rPr>
        <w:t>Оценочные обязательства</w:t>
      </w:r>
      <w:r w:rsidR="00237DC1" w:rsidRPr="00D22EE8">
        <w:rPr>
          <w:rFonts w:ascii="Arial" w:hAnsi="Arial" w:cs="Arial"/>
          <w:szCs w:val="22"/>
          <w:lang w:val="ru-RU"/>
        </w:rPr>
        <w:t xml:space="preserve"> включают:</w:t>
      </w:r>
    </w:p>
    <w:tbl>
      <w:tblPr>
        <w:tblW w:w="5122" w:type="pct"/>
        <w:tblLook w:val="04A0" w:firstRow="1" w:lastRow="0" w:firstColumn="1" w:lastColumn="0" w:noHBand="0" w:noVBand="1"/>
      </w:tblPr>
      <w:tblGrid>
        <w:gridCol w:w="3920"/>
        <w:gridCol w:w="1986"/>
        <w:gridCol w:w="1986"/>
        <w:gridCol w:w="1981"/>
      </w:tblGrid>
      <w:tr w:rsidR="00237DC1" w:rsidRPr="00D22EE8" w14:paraId="329C115A" w14:textId="77777777" w:rsidTr="00B31D6C">
        <w:trPr>
          <w:trHeight w:val="284"/>
        </w:trPr>
        <w:tc>
          <w:tcPr>
            <w:tcW w:w="1985" w:type="pct"/>
            <w:tcBorders>
              <w:top w:val="nil"/>
              <w:left w:val="nil"/>
              <w:bottom w:val="nil"/>
              <w:right w:val="nil"/>
            </w:tcBorders>
            <w:shd w:val="clear" w:color="auto" w:fill="auto"/>
            <w:vAlign w:val="center"/>
            <w:hideMark/>
          </w:tcPr>
          <w:p w14:paraId="400CB270" w14:textId="77777777" w:rsidR="00237DC1" w:rsidRPr="00D22EE8" w:rsidRDefault="00237DC1" w:rsidP="0086446A">
            <w:pPr>
              <w:rPr>
                <w:rFonts w:ascii="Arial" w:hAnsi="Arial" w:cs="Arial"/>
                <w:lang w:eastAsia="ru-RU"/>
              </w:rPr>
            </w:pPr>
          </w:p>
        </w:tc>
        <w:tc>
          <w:tcPr>
            <w:tcW w:w="1006" w:type="pct"/>
            <w:tcBorders>
              <w:top w:val="nil"/>
              <w:left w:val="nil"/>
              <w:bottom w:val="single" w:sz="4" w:space="0" w:color="auto"/>
              <w:right w:val="nil"/>
            </w:tcBorders>
            <w:shd w:val="clear" w:color="auto" w:fill="auto"/>
            <w:vAlign w:val="center"/>
            <w:hideMark/>
          </w:tcPr>
          <w:p w14:paraId="422642DD" w14:textId="77777777" w:rsidR="00237DC1" w:rsidRPr="00D22EE8" w:rsidRDefault="00237DC1" w:rsidP="0086446A">
            <w:pPr>
              <w:jc w:val="right"/>
              <w:rPr>
                <w:rFonts w:ascii="Arial" w:hAnsi="Arial" w:cs="Arial"/>
                <w:b/>
                <w:bCs/>
                <w:color w:val="000000"/>
              </w:rPr>
            </w:pPr>
            <w:r w:rsidRPr="00D22EE8">
              <w:rPr>
                <w:rFonts w:ascii="Arial" w:hAnsi="Arial" w:cs="Arial"/>
                <w:b/>
                <w:bCs/>
                <w:color w:val="000000"/>
              </w:rPr>
              <w:t>Гарантийное обслуживание</w:t>
            </w:r>
          </w:p>
        </w:tc>
        <w:tc>
          <w:tcPr>
            <w:tcW w:w="1006" w:type="pct"/>
            <w:tcBorders>
              <w:top w:val="nil"/>
              <w:left w:val="nil"/>
              <w:bottom w:val="single" w:sz="4" w:space="0" w:color="auto"/>
              <w:right w:val="nil"/>
            </w:tcBorders>
            <w:shd w:val="clear" w:color="auto" w:fill="auto"/>
            <w:vAlign w:val="center"/>
            <w:hideMark/>
          </w:tcPr>
          <w:p w14:paraId="50DFE4DC" w14:textId="77777777" w:rsidR="00237DC1" w:rsidRPr="00D22EE8" w:rsidRDefault="00237DC1" w:rsidP="0086446A">
            <w:pPr>
              <w:jc w:val="right"/>
              <w:rPr>
                <w:rFonts w:ascii="Arial" w:hAnsi="Arial" w:cs="Arial"/>
                <w:b/>
                <w:bCs/>
                <w:color w:val="000000"/>
              </w:rPr>
            </w:pPr>
            <w:r w:rsidRPr="00D22EE8">
              <w:rPr>
                <w:rFonts w:ascii="Arial" w:hAnsi="Arial" w:cs="Arial"/>
                <w:b/>
                <w:bCs/>
                <w:color w:val="000000"/>
              </w:rPr>
              <w:t>Судебные иски</w:t>
            </w:r>
          </w:p>
        </w:tc>
        <w:tc>
          <w:tcPr>
            <w:tcW w:w="1003" w:type="pct"/>
            <w:tcBorders>
              <w:top w:val="nil"/>
              <w:left w:val="nil"/>
              <w:bottom w:val="single" w:sz="4" w:space="0" w:color="auto"/>
              <w:right w:val="nil"/>
            </w:tcBorders>
            <w:shd w:val="clear" w:color="auto" w:fill="auto"/>
            <w:vAlign w:val="center"/>
            <w:hideMark/>
          </w:tcPr>
          <w:p w14:paraId="385BBE30" w14:textId="77777777" w:rsidR="00237DC1" w:rsidRPr="00D22EE8" w:rsidRDefault="00237DC1" w:rsidP="0086446A">
            <w:pPr>
              <w:jc w:val="right"/>
              <w:rPr>
                <w:rFonts w:ascii="Arial" w:hAnsi="Arial" w:cs="Arial"/>
                <w:b/>
                <w:bCs/>
                <w:color w:val="000000"/>
              </w:rPr>
            </w:pPr>
            <w:r w:rsidRPr="00D22EE8">
              <w:rPr>
                <w:rFonts w:ascii="Arial" w:hAnsi="Arial" w:cs="Arial"/>
                <w:b/>
                <w:bCs/>
                <w:color w:val="000000"/>
              </w:rPr>
              <w:t>Итого</w:t>
            </w:r>
          </w:p>
        </w:tc>
      </w:tr>
      <w:tr w:rsidR="008E50E0" w:rsidRPr="00D22EE8" w14:paraId="62306907" w14:textId="77777777" w:rsidTr="00B31D6C">
        <w:trPr>
          <w:trHeight w:val="340"/>
        </w:trPr>
        <w:tc>
          <w:tcPr>
            <w:tcW w:w="1985" w:type="pct"/>
            <w:tcBorders>
              <w:top w:val="nil"/>
              <w:left w:val="nil"/>
              <w:bottom w:val="nil"/>
              <w:right w:val="nil"/>
            </w:tcBorders>
            <w:shd w:val="clear" w:color="auto" w:fill="auto"/>
            <w:vAlign w:val="center"/>
            <w:hideMark/>
          </w:tcPr>
          <w:p w14:paraId="28528256" w14:textId="07FC9F72" w:rsidR="008E50E0" w:rsidRPr="00D22EE8" w:rsidRDefault="008E50E0" w:rsidP="008E50E0">
            <w:pPr>
              <w:rPr>
                <w:rFonts w:ascii="Arial" w:hAnsi="Arial" w:cs="Arial"/>
                <w:b/>
                <w:bCs/>
                <w:color w:val="000000"/>
              </w:rPr>
            </w:pPr>
            <w:r>
              <w:rPr>
                <w:rFonts w:ascii="Arial" w:hAnsi="Arial" w:cs="Arial"/>
                <w:b/>
                <w:bCs/>
                <w:color w:val="000000"/>
              </w:rPr>
              <w:t>На 1 января 2019</w:t>
            </w:r>
            <w:r w:rsidRPr="00D22EE8">
              <w:rPr>
                <w:rFonts w:ascii="Arial" w:hAnsi="Arial" w:cs="Arial"/>
                <w:b/>
                <w:bCs/>
                <w:color w:val="000000"/>
              </w:rPr>
              <w:t xml:space="preserve"> г.</w:t>
            </w:r>
          </w:p>
        </w:tc>
        <w:tc>
          <w:tcPr>
            <w:tcW w:w="1006" w:type="pct"/>
            <w:tcBorders>
              <w:top w:val="nil"/>
              <w:left w:val="nil"/>
              <w:bottom w:val="nil"/>
              <w:right w:val="nil"/>
            </w:tcBorders>
            <w:shd w:val="clear" w:color="auto" w:fill="auto"/>
            <w:vAlign w:val="center"/>
          </w:tcPr>
          <w:p w14:paraId="005EF284" w14:textId="33282A94" w:rsidR="008E50E0" w:rsidRPr="008E50E0" w:rsidRDefault="008E50E0" w:rsidP="008E50E0">
            <w:pPr>
              <w:ind w:right="170"/>
              <w:jc w:val="right"/>
              <w:rPr>
                <w:rFonts w:ascii="Arial" w:hAnsi="Arial" w:cs="Arial"/>
                <w:iCs/>
                <w:color w:val="000000"/>
              </w:rPr>
            </w:pPr>
            <w:r w:rsidRPr="00C215DC">
              <w:rPr>
                <w:rFonts w:ascii="Arial" w:hAnsi="Arial" w:cs="Arial"/>
                <w:iCs/>
                <w:color w:val="000000"/>
              </w:rPr>
              <w:t>—</w:t>
            </w:r>
          </w:p>
        </w:tc>
        <w:tc>
          <w:tcPr>
            <w:tcW w:w="1006" w:type="pct"/>
            <w:tcBorders>
              <w:top w:val="nil"/>
              <w:left w:val="nil"/>
              <w:bottom w:val="nil"/>
              <w:right w:val="nil"/>
            </w:tcBorders>
            <w:shd w:val="clear" w:color="auto" w:fill="auto"/>
            <w:vAlign w:val="center"/>
          </w:tcPr>
          <w:p w14:paraId="558A5A30" w14:textId="4E8FD237" w:rsidR="008E50E0" w:rsidRPr="00D22EE8" w:rsidRDefault="008E50E0" w:rsidP="008E50E0">
            <w:pPr>
              <w:ind w:right="170"/>
              <w:jc w:val="right"/>
              <w:rPr>
                <w:rFonts w:ascii="Arial" w:hAnsi="Arial" w:cs="Arial"/>
                <w:b/>
                <w:bCs/>
                <w:color w:val="000000"/>
              </w:rPr>
            </w:pPr>
            <w:r>
              <w:rPr>
                <w:rFonts w:ascii="Arial" w:hAnsi="Arial" w:cs="Arial"/>
                <w:b/>
                <w:bCs/>
                <w:color w:val="000000"/>
              </w:rPr>
              <w:t>377</w:t>
            </w:r>
          </w:p>
        </w:tc>
        <w:tc>
          <w:tcPr>
            <w:tcW w:w="1003" w:type="pct"/>
            <w:tcBorders>
              <w:top w:val="nil"/>
              <w:left w:val="nil"/>
              <w:bottom w:val="nil"/>
              <w:right w:val="nil"/>
            </w:tcBorders>
            <w:shd w:val="clear" w:color="auto" w:fill="auto"/>
            <w:vAlign w:val="center"/>
          </w:tcPr>
          <w:p w14:paraId="37B2D209" w14:textId="21A23F85" w:rsidR="008E50E0" w:rsidRPr="00D22EE8" w:rsidRDefault="008E50E0" w:rsidP="008E50E0">
            <w:pPr>
              <w:ind w:right="170"/>
              <w:jc w:val="right"/>
              <w:rPr>
                <w:rFonts w:ascii="Arial" w:hAnsi="Arial" w:cs="Arial"/>
                <w:b/>
                <w:bCs/>
                <w:color w:val="000000"/>
              </w:rPr>
            </w:pPr>
            <w:r>
              <w:rPr>
                <w:rFonts w:ascii="Arial" w:hAnsi="Arial" w:cs="Arial"/>
                <w:b/>
                <w:bCs/>
                <w:color w:val="000000"/>
              </w:rPr>
              <w:t>377</w:t>
            </w:r>
          </w:p>
        </w:tc>
      </w:tr>
      <w:tr w:rsidR="008E50E0" w:rsidRPr="00597D9D" w14:paraId="2860B6E5" w14:textId="77777777" w:rsidTr="00B31D6C">
        <w:trPr>
          <w:trHeight w:val="340"/>
        </w:trPr>
        <w:tc>
          <w:tcPr>
            <w:tcW w:w="1985" w:type="pct"/>
            <w:tcBorders>
              <w:top w:val="nil"/>
              <w:left w:val="nil"/>
              <w:bottom w:val="nil"/>
              <w:right w:val="nil"/>
            </w:tcBorders>
            <w:shd w:val="clear" w:color="auto" w:fill="auto"/>
            <w:vAlign w:val="center"/>
            <w:hideMark/>
          </w:tcPr>
          <w:p w14:paraId="763A0F80" w14:textId="77777777" w:rsidR="008E50E0" w:rsidRPr="00B31D6C" w:rsidRDefault="008E50E0" w:rsidP="008E50E0">
            <w:pPr>
              <w:ind w:firstLineChars="100" w:firstLine="220"/>
              <w:rPr>
                <w:rFonts w:ascii="Arial" w:hAnsi="Arial" w:cs="Arial"/>
                <w:i/>
                <w:iCs/>
                <w:color w:val="000000"/>
              </w:rPr>
            </w:pPr>
            <w:r w:rsidRPr="00B31D6C">
              <w:rPr>
                <w:rFonts w:ascii="Arial" w:hAnsi="Arial" w:cs="Arial"/>
                <w:i/>
                <w:iCs/>
                <w:color w:val="000000"/>
              </w:rPr>
              <w:t>Краткосрочные</w:t>
            </w:r>
          </w:p>
        </w:tc>
        <w:tc>
          <w:tcPr>
            <w:tcW w:w="1006" w:type="pct"/>
            <w:tcBorders>
              <w:top w:val="nil"/>
              <w:left w:val="nil"/>
              <w:bottom w:val="nil"/>
              <w:right w:val="nil"/>
            </w:tcBorders>
            <w:shd w:val="clear" w:color="auto" w:fill="auto"/>
            <w:vAlign w:val="center"/>
          </w:tcPr>
          <w:p w14:paraId="2C719929" w14:textId="42CE3545" w:rsidR="008E50E0" w:rsidRPr="00B31D6C" w:rsidRDefault="008E50E0" w:rsidP="008E50E0">
            <w:pPr>
              <w:ind w:right="170"/>
              <w:jc w:val="right"/>
              <w:rPr>
                <w:rFonts w:ascii="Arial" w:hAnsi="Arial" w:cs="Arial"/>
                <w:i/>
                <w:iCs/>
                <w:color w:val="000000"/>
              </w:rPr>
            </w:pPr>
            <w:r w:rsidRPr="00B31D6C">
              <w:rPr>
                <w:rFonts w:ascii="Arial" w:hAnsi="Arial" w:cs="Arial"/>
                <w:i/>
                <w:iCs/>
                <w:color w:val="000000"/>
              </w:rPr>
              <w:t>—</w:t>
            </w:r>
          </w:p>
        </w:tc>
        <w:tc>
          <w:tcPr>
            <w:tcW w:w="1006" w:type="pct"/>
            <w:tcBorders>
              <w:top w:val="nil"/>
              <w:left w:val="nil"/>
              <w:bottom w:val="nil"/>
              <w:right w:val="nil"/>
            </w:tcBorders>
            <w:shd w:val="clear" w:color="auto" w:fill="auto"/>
            <w:vAlign w:val="center"/>
          </w:tcPr>
          <w:p w14:paraId="1D0D96E2" w14:textId="1CF8E328" w:rsidR="008E50E0" w:rsidRPr="00B31D6C" w:rsidRDefault="008E50E0" w:rsidP="008E50E0">
            <w:pPr>
              <w:ind w:right="170"/>
              <w:jc w:val="right"/>
              <w:rPr>
                <w:rFonts w:ascii="Arial" w:hAnsi="Arial" w:cs="Arial"/>
                <w:i/>
                <w:iCs/>
                <w:color w:val="000000"/>
              </w:rPr>
            </w:pPr>
            <w:r w:rsidRPr="00B31D6C">
              <w:rPr>
                <w:rFonts w:ascii="Arial" w:hAnsi="Arial" w:cs="Arial"/>
                <w:i/>
                <w:iCs/>
                <w:color w:val="000000"/>
              </w:rPr>
              <w:t>377</w:t>
            </w:r>
          </w:p>
        </w:tc>
        <w:tc>
          <w:tcPr>
            <w:tcW w:w="1003" w:type="pct"/>
            <w:tcBorders>
              <w:top w:val="nil"/>
              <w:left w:val="nil"/>
              <w:bottom w:val="nil"/>
              <w:right w:val="nil"/>
            </w:tcBorders>
            <w:shd w:val="clear" w:color="auto" w:fill="auto"/>
            <w:vAlign w:val="center"/>
          </w:tcPr>
          <w:p w14:paraId="2D621F8A" w14:textId="17839284" w:rsidR="008E50E0" w:rsidRPr="00B31D6C" w:rsidRDefault="008E50E0" w:rsidP="008E50E0">
            <w:pPr>
              <w:ind w:right="170"/>
              <w:jc w:val="right"/>
              <w:rPr>
                <w:rFonts w:ascii="Arial" w:hAnsi="Arial" w:cs="Arial"/>
                <w:i/>
                <w:color w:val="000000"/>
              </w:rPr>
            </w:pPr>
            <w:r w:rsidRPr="00B31D6C">
              <w:rPr>
                <w:rFonts w:ascii="Arial" w:hAnsi="Arial" w:cs="Arial"/>
                <w:i/>
                <w:color w:val="000000"/>
              </w:rPr>
              <w:t>377</w:t>
            </w:r>
          </w:p>
        </w:tc>
      </w:tr>
      <w:tr w:rsidR="008E50E0" w:rsidRPr="00597D9D" w14:paraId="3736AE99" w14:textId="77777777" w:rsidTr="00B31D6C">
        <w:trPr>
          <w:trHeight w:val="340"/>
        </w:trPr>
        <w:tc>
          <w:tcPr>
            <w:tcW w:w="1985" w:type="pct"/>
            <w:tcBorders>
              <w:top w:val="nil"/>
              <w:left w:val="nil"/>
              <w:bottom w:val="nil"/>
              <w:right w:val="nil"/>
            </w:tcBorders>
            <w:shd w:val="clear" w:color="auto" w:fill="auto"/>
            <w:vAlign w:val="center"/>
            <w:hideMark/>
          </w:tcPr>
          <w:p w14:paraId="215526CA" w14:textId="77777777" w:rsidR="008E50E0" w:rsidRPr="00B31D6C" w:rsidRDefault="008E50E0" w:rsidP="008E50E0">
            <w:pPr>
              <w:ind w:firstLineChars="100" w:firstLine="220"/>
              <w:rPr>
                <w:rFonts w:ascii="Arial" w:hAnsi="Arial" w:cs="Arial"/>
                <w:i/>
                <w:iCs/>
                <w:color w:val="000000"/>
              </w:rPr>
            </w:pPr>
            <w:r w:rsidRPr="00B31D6C">
              <w:rPr>
                <w:rFonts w:ascii="Arial" w:hAnsi="Arial" w:cs="Arial"/>
                <w:i/>
                <w:iCs/>
                <w:color w:val="000000"/>
              </w:rPr>
              <w:t>Долгосрочные</w:t>
            </w:r>
          </w:p>
        </w:tc>
        <w:tc>
          <w:tcPr>
            <w:tcW w:w="1006" w:type="pct"/>
            <w:tcBorders>
              <w:top w:val="nil"/>
              <w:left w:val="nil"/>
              <w:bottom w:val="nil"/>
              <w:right w:val="nil"/>
            </w:tcBorders>
            <w:shd w:val="clear" w:color="auto" w:fill="auto"/>
          </w:tcPr>
          <w:p w14:paraId="5ABDE4AE" w14:textId="51770549" w:rsidR="008E50E0" w:rsidRPr="00B31D6C" w:rsidRDefault="008E50E0" w:rsidP="008E50E0">
            <w:pPr>
              <w:ind w:right="170"/>
              <w:jc w:val="right"/>
              <w:rPr>
                <w:rFonts w:ascii="Arial" w:hAnsi="Arial" w:cs="Arial"/>
                <w:i/>
                <w:iCs/>
                <w:color w:val="000000"/>
              </w:rPr>
            </w:pPr>
            <w:r w:rsidRPr="00B31D6C">
              <w:rPr>
                <w:rFonts w:ascii="Arial" w:hAnsi="Arial" w:cs="Arial"/>
                <w:i/>
                <w:iCs/>
                <w:color w:val="000000"/>
              </w:rPr>
              <w:t>—</w:t>
            </w:r>
          </w:p>
        </w:tc>
        <w:tc>
          <w:tcPr>
            <w:tcW w:w="1006" w:type="pct"/>
            <w:tcBorders>
              <w:top w:val="nil"/>
              <w:left w:val="nil"/>
              <w:bottom w:val="nil"/>
              <w:right w:val="nil"/>
            </w:tcBorders>
            <w:shd w:val="clear" w:color="auto" w:fill="auto"/>
          </w:tcPr>
          <w:p w14:paraId="41FAC41F" w14:textId="0A7D2E7F" w:rsidR="008E50E0" w:rsidRPr="00B31D6C" w:rsidRDefault="008E50E0" w:rsidP="008E50E0">
            <w:pPr>
              <w:ind w:right="170"/>
              <w:jc w:val="right"/>
              <w:rPr>
                <w:rFonts w:ascii="Arial" w:hAnsi="Arial" w:cs="Arial"/>
                <w:i/>
                <w:iCs/>
                <w:color w:val="000000"/>
              </w:rPr>
            </w:pPr>
            <w:r w:rsidRPr="00B31D6C">
              <w:rPr>
                <w:rFonts w:ascii="Arial" w:hAnsi="Arial" w:cs="Arial"/>
                <w:i/>
                <w:iCs/>
                <w:color w:val="000000"/>
              </w:rPr>
              <w:t>—</w:t>
            </w:r>
          </w:p>
        </w:tc>
        <w:tc>
          <w:tcPr>
            <w:tcW w:w="1003" w:type="pct"/>
            <w:tcBorders>
              <w:top w:val="nil"/>
              <w:left w:val="nil"/>
              <w:bottom w:val="nil"/>
              <w:right w:val="nil"/>
            </w:tcBorders>
            <w:shd w:val="clear" w:color="auto" w:fill="auto"/>
          </w:tcPr>
          <w:p w14:paraId="4C42BC17" w14:textId="229B7D81" w:rsidR="008E50E0" w:rsidRPr="00B31D6C" w:rsidRDefault="008E50E0" w:rsidP="008E50E0">
            <w:pPr>
              <w:ind w:right="170"/>
              <w:jc w:val="right"/>
              <w:rPr>
                <w:rFonts w:ascii="Arial" w:hAnsi="Arial" w:cs="Arial"/>
                <w:i/>
                <w:color w:val="000000"/>
              </w:rPr>
            </w:pPr>
            <w:r w:rsidRPr="00B31D6C">
              <w:rPr>
                <w:rFonts w:ascii="Arial" w:hAnsi="Arial" w:cs="Arial"/>
                <w:i/>
                <w:iCs/>
                <w:color w:val="000000"/>
              </w:rPr>
              <w:t>—</w:t>
            </w:r>
          </w:p>
        </w:tc>
      </w:tr>
      <w:tr w:rsidR="008E50E0" w:rsidRPr="00D22EE8" w14:paraId="39282DAF" w14:textId="77777777" w:rsidTr="00B31D6C">
        <w:trPr>
          <w:trHeight w:val="340"/>
        </w:trPr>
        <w:tc>
          <w:tcPr>
            <w:tcW w:w="1985" w:type="pct"/>
            <w:tcBorders>
              <w:top w:val="nil"/>
              <w:left w:val="nil"/>
              <w:bottom w:val="nil"/>
              <w:right w:val="nil"/>
            </w:tcBorders>
            <w:shd w:val="clear" w:color="auto" w:fill="auto"/>
            <w:vAlign w:val="center"/>
            <w:hideMark/>
          </w:tcPr>
          <w:p w14:paraId="1706F350" w14:textId="77777777" w:rsidR="008E50E0" w:rsidRPr="00D22EE8" w:rsidRDefault="008E50E0" w:rsidP="008E50E0">
            <w:pPr>
              <w:rPr>
                <w:rFonts w:ascii="Arial" w:hAnsi="Arial" w:cs="Arial"/>
                <w:color w:val="000000"/>
              </w:rPr>
            </w:pPr>
            <w:r w:rsidRPr="00D22EE8">
              <w:rPr>
                <w:rFonts w:ascii="Arial" w:hAnsi="Arial" w:cs="Arial"/>
                <w:color w:val="000000"/>
              </w:rPr>
              <w:t>Сформировано в течение года</w:t>
            </w:r>
          </w:p>
        </w:tc>
        <w:tc>
          <w:tcPr>
            <w:tcW w:w="1006" w:type="pct"/>
            <w:tcBorders>
              <w:top w:val="nil"/>
              <w:left w:val="nil"/>
              <w:bottom w:val="nil"/>
              <w:right w:val="nil"/>
            </w:tcBorders>
            <w:shd w:val="clear" w:color="auto" w:fill="auto"/>
            <w:vAlign w:val="center"/>
          </w:tcPr>
          <w:p w14:paraId="00B10F85" w14:textId="75A63619" w:rsidR="008E50E0" w:rsidRPr="00C215DC" w:rsidRDefault="008E50E0" w:rsidP="008E50E0">
            <w:pPr>
              <w:ind w:right="170"/>
              <w:jc w:val="right"/>
              <w:rPr>
                <w:rFonts w:ascii="Arial" w:hAnsi="Arial" w:cs="Arial"/>
                <w:iCs/>
                <w:color w:val="000000"/>
              </w:rPr>
            </w:pPr>
            <w:r>
              <w:rPr>
                <w:rFonts w:ascii="Arial" w:hAnsi="Arial" w:cs="Arial"/>
                <w:iCs/>
                <w:color w:val="000000"/>
                <w:lang w:val="en-US"/>
              </w:rPr>
              <w:t>24 840</w:t>
            </w:r>
          </w:p>
        </w:tc>
        <w:tc>
          <w:tcPr>
            <w:tcW w:w="1006" w:type="pct"/>
            <w:tcBorders>
              <w:top w:val="nil"/>
              <w:left w:val="nil"/>
              <w:bottom w:val="nil"/>
              <w:right w:val="nil"/>
            </w:tcBorders>
            <w:shd w:val="clear" w:color="auto" w:fill="auto"/>
            <w:vAlign w:val="center"/>
          </w:tcPr>
          <w:p w14:paraId="23AD116C" w14:textId="47EBF90C" w:rsidR="008E50E0" w:rsidRPr="00D22EE8" w:rsidRDefault="008E50E0" w:rsidP="008E50E0">
            <w:pPr>
              <w:ind w:right="170"/>
              <w:jc w:val="right"/>
              <w:rPr>
                <w:rFonts w:ascii="Arial" w:hAnsi="Arial" w:cs="Arial"/>
                <w:iCs/>
                <w:color w:val="000000"/>
              </w:rPr>
            </w:pPr>
            <w:r>
              <w:rPr>
                <w:rFonts w:ascii="Arial" w:hAnsi="Arial" w:cs="Arial"/>
                <w:iCs/>
                <w:color w:val="000000"/>
                <w:lang w:val="en-US"/>
              </w:rPr>
              <w:t>412 342</w:t>
            </w:r>
          </w:p>
        </w:tc>
        <w:tc>
          <w:tcPr>
            <w:tcW w:w="1003" w:type="pct"/>
            <w:tcBorders>
              <w:top w:val="nil"/>
              <w:left w:val="nil"/>
              <w:bottom w:val="nil"/>
              <w:right w:val="nil"/>
            </w:tcBorders>
            <w:shd w:val="clear" w:color="auto" w:fill="auto"/>
            <w:vAlign w:val="center"/>
          </w:tcPr>
          <w:p w14:paraId="4182273D" w14:textId="13489824" w:rsidR="008E50E0" w:rsidRPr="00C215DC" w:rsidRDefault="008E50E0" w:rsidP="008E50E0">
            <w:pPr>
              <w:ind w:right="170"/>
              <w:jc w:val="right"/>
              <w:rPr>
                <w:rFonts w:ascii="Arial" w:hAnsi="Arial" w:cs="Arial"/>
                <w:iCs/>
                <w:color w:val="000000"/>
              </w:rPr>
            </w:pPr>
            <w:r>
              <w:rPr>
                <w:rFonts w:ascii="Arial" w:hAnsi="Arial" w:cs="Arial"/>
                <w:iCs/>
                <w:color w:val="000000"/>
                <w:lang w:val="en-US"/>
              </w:rPr>
              <w:t>437 182</w:t>
            </w:r>
          </w:p>
        </w:tc>
      </w:tr>
      <w:tr w:rsidR="008E50E0" w:rsidRPr="00D22EE8" w14:paraId="4D4CD40C" w14:textId="77777777" w:rsidTr="00B31D6C">
        <w:trPr>
          <w:trHeight w:val="340"/>
        </w:trPr>
        <w:tc>
          <w:tcPr>
            <w:tcW w:w="1985" w:type="pct"/>
            <w:tcBorders>
              <w:top w:val="nil"/>
              <w:left w:val="nil"/>
              <w:bottom w:val="nil"/>
              <w:right w:val="nil"/>
            </w:tcBorders>
            <w:shd w:val="clear" w:color="auto" w:fill="auto"/>
            <w:vAlign w:val="center"/>
            <w:hideMark/>
          </w:tcPr>
          <w:p w14:paraId="556D5E8D" w14:textId="77777777" w:rsidR="008E50E0" w:rsidRPr="00D22EE8" w:rsidRDefault="008E50E0" w:rsidP="008E50E0">
            <w:pPr>
              <w:rPr>
                <w:rFonts w:ascii="Arial" w:hAnsi="Arial" w:cs="Arial"/>
                <w:color w:val="000000"/>
              </w:rPr>
            </w:pPr>
            <w:r w:rsidRPr="00D22EE8">
              <w:rPr>
                <w:rFonts w:ascii="Arial" w:hAnsi="Arial" w:cs="Arial"/>
                <w:color w:val="000000"/>
              </w:rPr>
              <w:t>Восстановлено неиспользованных сумм</w:t>
            </w:r>
          </w:p>
        </w:tc>
        <w:tc>
          <w:tcPr>
            <w:tcW w:w="1006" w:type="pct"/>
            <w:tcBorders>
              <w:top w:val="nil"/>
              <w:left w:val="nil"/>
              <w:bottom w:val="nil"/>
              <w:right w:val="nil"/>
            </w:tcBorders>
            <w:shd w:val="clear" w:color="auto" w:fill="auto"/>
            <w:vAlign w:val="center"/>
          </w:tcPr>
          <w:p w14:paraId="5FD1281A" w14:textId="45484013" w:rsidR="008E50E0" w:rsidRPr="00C215DC" w:rsidRDefault="008E50E0" w:rsidP="008E50E0">
            <w:pPr>
              <w:ind w:right="170"/>
              <w:jc w:val="right"/>
              <w:rPr>
                <w:rFonts w:ascii="Arial" w:hAnsi="Arial" w:cs="Arial"/>
                <w:iCs/>
                <w:color w:val="000000"/>
              </w:rPr>
            </w:pPr>
            <w:r w:rsidRPr="00D92B47">
              <w:rPr>
                <w:rFonts w:ascii="Arial" w:hAnsi="Arial" w:cs="Arial"/>
                <w:iCs/>
                <w:color w:val="000000"/>
              </w:rPr>
              <w:t>—</w:t>
            </w:r>
          </w:p>
        </w:tc>
        <w:tc>
          <w:tcPr>
            <w:tcW w:w="1006" w:type="pct"/>
            <w:tcBorders>
              <w:top w:val="nil"/>
              <w:left w:val="nil"/>
              <w:bottom w:val="nil"/>
              <w:right w:val="nil"/>
            </w:tcBorders>
            <w:shd w:val="clear" w:color="auto" w:fill="auto"/>
            <w:vAlign w:val="center"/>
          </w:tcPr>
          <w:p w14:paraId="75FC6853" w14:textId="4356FCC5" w:rsidR="008E50E0" w:rsidRPr="00D22EE8" w:rsidRDefault="008E50E0" w:rsidP="008E50E0">
            <w:pPr>
              <w:ind w:right="170"/>
              <w:jc w:val="right"/>
              <w:rPr>
                <w:rFonts w:ascii="Arial" w:hAnsi="Arial" w:cs="Arial"/>
                <w:iCs/>
                <w:color w:val="000000"/>
              </w:rPr>
            </w:pPr>
            <w:r>
              <w:rPr>
                <w:rFonts w:ascii="Arial" w:hAnsi="Arial" w:cs="Arial"/>
                <w:iCs/>
                <w:color w:val="000000"/>
                <w:lang w:val="en-US"/>
              </w:rPr>
              <w:t>(377)</w:t>
            </w:r>
          </w:p>
        </w:tc>
        <w:tc>
          <w:tcPr>
            <w:tcW w:w="1003" w:type="pct"/>
            <w:tcBorders>
              <w:top w:val="nil"/>
              <w:left w:val="nil"/>
              <w:bottom w:val="nil"/>
              <w:right w:val="nil"/>
            </w:tcBorders>
            <w:shd w:val="clear" w:color="auto" w:fill="auto"/>
            <w:vAlign w:val="center"/>
          </w:tcPr>
          <w:p w14:paraId="6F3B3428" w14:textId="5F9F3EB1" w:rsidR="008E50E0" w:rsidRPr="00C215DC" w:rsidRDefault="008E50E0" w:rsidP="008E50E0">
            <w:pPr>
              <w:ind w:right="170"/>
              <w:jc w:val="right"/>
              <w:rPr>
                <w:rFonts w:ascii="Arial" w:hAnsi="Arial" w:cs="Arial"/>
                <w:iCs/>
                <w:color w:val="000000"/>
              </w:rPr>
            </w:pPr>
            <w:r>
              <w:rPr>
                <w:rFonts w:ascii="Arial" w:hAnsi="Arial" w:cs="Arial"/>
                <w:iCs/>
                <w:color w:val="000000"/>
                <w:lang w:val="en-US"/>
              </w:rPr>
              <w:t>(377)</w:t>
            </w:r>
          </w:p>
        </w:tc>
      </w:tr>
      <w:tr w:rsidR="008E50E0" w:rsidRPr="00D22EE8" w14:paraId="54298AC2" w14:textId="77777777" w:rsidTr="00B31D6C">
        <w:trPr>
          <w:trHeight w:val="340"/>
        </w:trPr>
        <w:tc>
          <w:tcPr>
            <w:tcW w:w="1985" w:type="pct"/>
            <w:tcBorders>
              <w:top w:val="nil"/>
              <w:left w:val="nil"/>
              <w:bottom w:val="nil"/>
              <w:right w:val="nil"/>
            </w:tcBorders>
            <w:shd w:val="clear" w:color="auto" w:fill="auto"/>
            <w:vAlign w:val="center"/>
            <w:hideMark/>
          </w:tcPr>
          <w:p w14:paraId="176FB165" w14:textId="33EDBC78" w:rsidR="008E50E0" w:rsidRPr="00D22EE8" w:rsidRDefault="008E50E0" w:rsidP="008E50E0">
            <w:pPr>
              <w:rPr>
                <w:rFonts w:ascii="Arial" w:hAnsi="Arial" w:cs="Arial"/>
                <w:b/>
                <w:bCs/>
                <w:color w:val="000000"/>
              </w:rPr>
            </w:pPr>
            <w:r>
              <w:rPr>
                <w:rFonts w:ascii="Arial" w:hAnsi="Arial" w:cs="Arial"/>
                <w:b/>
                <w:bCs/>
                <w:color w:val="000000"/>
              </w:rPr>
              <w:t>На 31 декабря 2019</w:t>
            </w:r>
            <w:r w:rsidRPr="00D22EE8">
              <w:rPr>
                <w:rFonts w:ascii="Arial" w:hAnsi="Arial" w:cs="Arial"/>
                <w:b/>
                <w:bCs/>
                <w:color w:val="000000"/>
              </w:rPr>
              <w:t xml:space="preserve"> г.</w:t>
            </w:r>
          </w:p>
        </w:tc>
        <w:tc>
          <w:tcPr>
            <w:tcW w:w="1006" w:type="pct"/>
            <w:tcBorders>
              <w:top w:val="single" w:sz="4" w:space="0" w:color="auto"/>
              <w:left w:val="nil"/>
              <w:bottom w:val="double" w:sz="6" w:space="0" w:color="auto"/>
              <w:right w:val="nil"/>
            </w:tcBorders>
            <w:shd w:val="clear" w:color="auto" w:fill="auto"/>
            <w:vAlign w:val="center"/>
          </w:tcPr>
          <w:p w14:paraId="32F52BC9" w14:textId="58B05188" w:rsidR="008E50E0" w:rsidRPr="00D22EE8" w:rsidRDefault="008E50E0" w:rsidP="008E50E0">
            <w:pPr>
              <w:ind w:right="170"/>
              <w:jc w:val="right"/>
              <w:rPr>
                <w:rFonts w:ascii="Arial" w:hAnsi="Arial" w:cs="Arial"/>
                <w:b/>
                <w:bCs/>
                <w:color w:val="000000"/>
              </w:rPr>
            </w:pPr>
            <w:r>
              <w:rPr>
                <w:rFonts w:ascii="Arial" w:hAnsi="Arial" w:cs="Arial"/>
                <w:b/>
                <w:bCs/>
                <w:color w:val="000000"/>
                <w:lang w:val="en-US"/>
              </w:rPr>
              <w:t>24 840</w:t>
            </w:r>
          </w:p>
        </w:tc>
        <w:tc>
          <w:tcPr>
            <w:tcW w:w="1006" w:type="pct"/>
            <w:tcBorders>
              <w:top w:val="single" w:sz="4" w:space="0" w:color="auto"/>
              <w:left w:val="nil"/>
              <w:bottom w:val="double" w:sz="6" w:space="0" w:color="auto"/>
              <w:right w:val="nil"/>
            </w:tcBorders>
            <w:shd w:val="clear" w:color="auto" w:fill="auto"/>
            <w:vAlign w:val="center"/>
          </w:tcPr>
          <w:p w14:paraId="029D8B6D" w14:textId="24F8CA1A" w:rsidR="008E50E0" w:rsidRPr="00D22EE8" w:rsidRDefault="008E50E0" w:rsidP="008E50E0">
            <w:pPr>
              <w:ind w:right="170"/>
              <w:jc w:val="right"/>
              <w:rPr>
                <w:rFonts w:ascii="Arial" w:hAnsi="Arial" w:cs="Arial"/>
                <w:b/>
                <w:bCs/>
                <w:color w:val="000000"/>
              </w:rPr>
            </w:pPr>
            <w:r>
              <w:rPr>
                <w:rFonts w:ascii="Arial" w:hAnsi="Arial" w:cs="Arial"/>
                <w:b/>
                <w:bCs/>
                <w:color w:val="000000"/>
                <w:lang w:val="en-US"/>
              </w:rPr>
              <w:t>412 342</w:t>
            </w:r>
          </w:p>
        </w:tc>
        <w:tc>
          <w:tcPr>
            <w:tcW w:w="1003" w:type="pct"/>
            <w:tcBorders>
              <w:top w:val="single" w:sz="4" w:space="0" w:color="auto"/>
              <w:left w:val="nil"/>
              <w:bottom w:val="double" w:sz="6" w:space="0" w:color="auto"/>
              <w:right w:val="nil"/>
            </w:tcBorders>
            <w:shd w:val="clear" w:color="auto" w:fill="auto"/>
            <w:vAlign w:val="center"/>
          </w:tcPr>
          <w:p w14:paraId="70FA7A0F" w14:textId="51683F98" w:rsidR="008E50E0" w:rsidRPr="00D22EE8" w:rsidRDefault="008E50E0" w:rsidP="008E50E0">
            <w:pPr>
              <w:ind w:right="170"/>
              <w:jc w:val="right"/>
              <w:rPr>
                <w:rFonts w:ascii="Arial" w:hAnsi="Arial" w:cs="Arial"/>
                <w:b/>
                <w:bCs/>
                <w:color w:val="000000"/>
              </w:rPr>
            </w:pPr>
            <w:r>
              <w:rPr>
                <w:rFonts w:ascii="Arial" w:hAnsi="Arial" w:cs="Arial"/>
                <w:b/>
                <w:bCs/>
                <w:color w:val="000000"/>
                <w:lang w:val="en-US"/>
              </w:rPr>
              <w:t>437 182</w:t>
            </w:r>
          </w:p>
        </w:tc>
      </w:tr>
      <w:tr w:rsidR="008E50E0" w:rsidRPr="00597D9D" w14:paraId="23758B5F" w14:textId="77777777" w:rsidTr="00B31D6C">
        <w:trPr>
          <w:trHeight w:val="340"/>
        </w:trPr>
        <w:tc>
          <w:tcPr>
            <w:tcW w:w="1985" w:type="pct"/>
            <w:tcBorders>
              <w:top w:val="nil"/>
              <w:left w:val="nil"/>
              <w:bottom w:val="nil"/>
              <w:right w:val="nil"/>
            </w:tcBorders>
            <w:shd w:val="clear" w:color="auto" w:fill="auto"/>
            <w:vAlign w:val="center"/>
            <w:hideMark/>
          </w:tcPr>
          <w:p w14:paraId="58BD283D" w14:textId="77777777" w:rsidR="008E50E0" w:rsidRPr="00B31D6C" w:rsidRDefault="008E50E0" w:rsidP="008E50E0">
            <w:pPr>
              <w:ind w:firstLineChars="100" w:firstLine="220"/>
              <w:rPr>
                <w:rFonts w:ascii="Arial" w:hAnsi="Arial" w:cs="Arial"/>
                <w:i/>
                <w:iCs/>
                <w:color w:val="000000"/>
              </w:rPr>
            </w:pPr>
            <w:r w:rsidRPr="00B31D6C">
              <w:rPr>
                <w:rFonts w:ascii="Arial" w:hAnsi="Arial" w:cs="Arial"/>
                <w:i/>
                <w:iCs/>
                <w:color w:val="000000"/>
              </w:rPr>
              <w:t>Краткосрочные</w:t>
            </w:r>
          </w:p>
        </w:tc>
        <w:tc>
          <w:tcPr>
            <w:tcW w:w="1006" w:type="pct"/>
            <w:tcBorders>
              <w:top w:val="nil"/>
              <w:left w:val="nil"/>
              <w:bottom w:val="nil"/>
              <w:right w:val="nil"/>
            </w:tcBorders>
            <w:shd w:val="clear" w:color="auto" w:fill="auto"/>
            <w:vAlign w:val="center"/>
          </w:tcPr>
          <w:p w14:paraId="6BBD9E59" w14:textId="5C057454" w:rsidR="008E50E0" w:rsidRPr="00B31D6C" w:rsidRDefault="008E50E0" w:rsidP="008E50E0">
            <w:pPr>
              <w:ind w:right="170"/>
              <w:jc w:val="right"/>
              <w:rPr>
                <w:rFonts w:ascii="Arial" w:hAnsi="Arial" w:cs="Arial"/>
                <w:i/>
                <w:iCs/>
                <w:color w:val="000000"/>
              </w:rPr>
            </w:pPr>
            <w:r w:rsidRPr="00B31D6C">
              <w:rPr>
                <w:rFonts w:ascii="Arial" w:hAnsi="Arial" w:cs="Arial"/>
                <w:i/>
                <w:iCs/>
                <w:color w:val="000000"/>
                <w:lang w:val="en-US"/>
              </w:rPr>
              <w:t>16 157</w:t>
            </w:r>
          </w:p>
        </w:tc>
        <w:tc>
          <w:tcPr>
            <w:tcW w:w="1006" w:type="pct"/>
            <w:tcBorders>
              <w:top w:val="nil"/>
              <w:left w:val="nil"/>
              <w:bottom w:val="nil"/>
              <w:right w:val="nil"/>
            </w:tcBorders>
            <w:shd w:val="clear" w:color="auto" w:fill="auto"/>
            <w:vAlign w:val="center"/>
          </w:tcPr>
          <w:p w14:paraId="6470B5A4" w14:textId="584C97E0" w:rsidR="008E50E0" w:rsidRPr="00B31D6C" w:rsidRDefault="008E50E0" w:rsidP="008E50E0">
            <w:pPr>
              <w:ind w:right="170"/>
              <w:jc w:val="right"/>
              <w:rPr>
                <w:rFonts w:ascii="Arial" w:hAnsi="Arial" w:cs="Arial"/>
                <w:i/>
                <w:iCs/>
                <w:color w:val="000000"/>
              </w:rPr>
            </w:pPr>
            <w:r w:rsidRPr="00B31D6C">
              <w:rPr>
                <w:rFonts w:ascii="Arial" w:hAnsi="Arial" w:cs="Arial"/>
                <w:i/>
                <w:iCs/>
                <w:color w:val="000000"/>
                <w:lang w:val="en-US"/>
              </w:rPr>
              <w:t>412 342</w:t>
            </w:r>
          </w:p>
        </w:tc>
        <w:tc>
          <w:tcPr>
            <w:tcW w:w="1003" w:type="pct"/>
            <w:tcBorders>
              <w:top w:val="nil"/>
              <w:left w:val="nil"/>
              <w:bottom w:val="nil"/>
              <w:right w:val="nil"/>
            </w:tcBorders>
            <w:shd w:val="clear" w:color="auto" w:fill="auto"/>
            <w:vAlign w:val="center"/>
          </w:tcPr>
          <w:p w14:paraId="52F5316A" w14:textId="0D6B52A8" w:rsidR="008E50E0" w:rsidRPr="00B31D6C" w:rsidRDefault="008E50E0" w:rsidP="008E50E0">
            <w:pPr>
              <w:ind w:right="170"/>
              <w:jc w:val="right"/>
              <w:rPr>
                <w:rFonts w:ascii="Arial" w:hAnsi="Arial" w:cs="Arial"/>
                <w:i/>
                <w:color w:val="000000"/>
              </w:rPr>
            </w:pPr>
            <w:r w:rsidRPr="00B31D6C">
              <w:rPr>
                <w:rFonts w:ascii="Arial" w:hAnsi="Arial" w:cs="Arial"/>
                <w:i/>
                <w:color w:val="000000"/>
                <w:lang w:val="en-US"/>
              </w:rPr>
              <w:t>428 499</w:t>
            </w:r>
          </w:p>
        </w:tc>
      </w:tr>
      <w:tr w:rsidR="008E50E0" w:rsidRPr="00597D9D" w14:paraId="185086E0" w14:textId="77777777" w:rsidTr="00B31D6C">
        <w:trPr>
          <w:trHeight w:val="340"/>
        </w:trPr>
        <w:tc>
          <w:tcPr>
            <w:tcW w:w="1985" w:type="pct"/>
            <w:tcBorders>
              <w:top w:val="nil"/>
              <w:left w:val="nil"/>
              <w:bottom w:val="nil"/>
              <w:right w:val="nil"/>
            </w:tcBorders>
            <w:shd w:val="clear" w:color="auto" w:fill="auto"/>
            <w:vAlign w:val="center"/>
            <w:hideMark/>
          </w:tcPr>
          <w:p w14:paraId="6F708982" w14:textId="77777777" w:rsidR="008E50E0" w:rsidRPr="00B31D6C" w:rsidRDefault="008E50E0" w:rsidP="008E50E0">
            <w:pPr>
              <w:ind w:firstLineChars="100" w:firstLine="220"/>
              <w:rPr>
                <w:rFonts w:ascii="Arial" w:hAnsi="Arial" w:cs="Arial"/>
                <w:i/>
                <w:iCs/>
                <w:color w:val="000000"/>
              </w:rPr>
            </w:pPr>
            <w:r w:rsidRPr="00B31D6C">
              <w:rPr>
                <w:rFonts w:ascii="Arial" w:hAnsi="Arial" w:cs="Arial"/>
                <w:i/>
                <w:iCs/>
                <w:color w:val="000000"/>
              </w:rPr>
              <w:t>Долгосрочные</w:t>
            </w:r>
          </w:p>
        </w:tc>
        <w:tc>
          <w:tcPr>
            <w:tcW w:w="1006" w:type="pct"/>
            <w:tcBorders>
              <w:top w:val="nil"/>
              <w:left w:val="nil"/>
              <w:bottom w:val="nil"/>
              <w:right w:val="nil"/>
            </w:tcBorders>
            <w:shd w:val="clear" w:color="auto" w:fill="auto"/>
          </w:tcPr>
          <w:p w14:paraId="4B5843CD" w14:textId="694EA82F" w:rsidR="008E50E0" w:rsidRPr="00B31D6C" w:rsidRDefault="008E50E0" w:rsidP="008E50E0">
            <w:pPr>
              <w:ind w:right="170"/>
              <w:jc w:val="right"/>
              <w:rPr>
                <w:rFonts w:ascii="Arial" w:hAnsi="Arial" w:cs="Arial"/>
                <w:i/>
                <w:iCs/>
                <w:color w:val="000000"/>
              </w:rPr>
            </w:pPr>
            <w:r w:rsidRPr="00B31D6C">
              <w:rPr>
                <w:rFonts w:ascii="Arial" w:hAnsi="Arial" w:cs="Arial"/>
                <w:i/>
                <w:iCs/>
                <w:color w:val="000000"/>
                <w:lang w:val="en-US"/>
              </w:rPr>
              <w:t>8 683</w:t>
            </w:r>
          </w:p>
        </w:tc>
        <w:tc>
          <w:tcPr>
            <w:tcW w:w="1006" w:type="pct"/>
            <w:tcBorders>
              <w:top w:val="nil"/>
              <w:left w:val="nil"/>
              <w:bottom w:val="nil"/>
              <w:right w:val="nil"/>
            </w:tcBorders>
            <w:shd w:val="clear" w:color="auto" w:fill="auto"/>
          </w:tcPr>
          <w:p w14:paraId="142DE7D1" w14:textId="0996F2E9" w:rsidR="008E50E0" w:rsidRPr="00B31D6C" w:rsidRDefault="008E50E0" w:rsidP="008E50E0">
            <w:pPr>
              <w:ind w:right="170"/>
              <w:jc w:val="right"/>
              <w:rPr>
                <w:rFonts w:ascii="Arial" w:hAnsi="Arial" w:cs="Arial"/>
                <w:i/>
                <w:iCs/>
                <w:color w:val="000000"/>
              </w:rPr>
            </w:pPr>
            <w:r w:rsidRPr="00B31D6C">
              <w:rPr>
                <w:rFonts w:ascii="Arial" w:hAnsi="Arial" w:cs="Arial"/>
                <w:i/>
                <w:iCs/>
                <w:color w:val="000000"/>
              </w:rPr>
              <w:t>—</w:t>
            </w:r>
          </w:p>
        </w:tc>
        <w:tc>
          <w:tcPr>
            <w:tcW w:w="1003" w:type="pct"/>
            <w:tcBorders>
              <w:top w:val="nil"/>
              <w:left w:val="nil"/>
              <w:bottom w:val="nil"/>
              <w:right w:val="nil"/>
            </w:tcBorders>
            <w:shd w:val="clear" w:color="auto" w:fill="auto"/>
          </w:tcPr>
          <w:p w14:paraId="4022F652" w14:textId="7EF19454" w:rsidR="008E50E0" w:rsidRPr="00B31D6C" w:rsidRDefault="008E50E0" w:rsidP="008E50E0">
            <w:pPr>
              <w:ind w:right="170"/>
              <w:jc w:val="right"/>
              <w:rPr>
                <w:rFonts w:ascii="Arial" w:hAnsi="Arial" w:cs="Arial"/>
                <w:i/>
                <w:iCs/>
                <w:color w:val="000000"/>
              </w:rPr>
            </w:pPr>
            <w:r w:rsidRPr="00B31D6C">
              <w:rPr>
                <w:rFonts w:ascii="Arial" w:hAnsi="Arial" w:cs="Arial"/>
                <w:i/>
                <w:iCs/>
                <w:color w:val="000000"/>
                <w:lang w:val="en-US"/>
              </w:rPr>
              <w:t>8 683</w:t>
            </w:r>
          </w:p>
        </w:tc>
      </w:tr>
      <w:tr w:rsidR="008E50E0" w:rsidRPr="00D22EE8" w14:paraId="4FBCE235" w14:textId="77777777" w:rsidTr="00B31D6C">
        <w:trPr>
          <w:trHeight w:val="340"/>
        </w:trPr>
        <w:tc>
          <w:tcPr>
            <w:tcW w:w="1985" w:type="pct"/>
            <w:tcBorders>
              <w:top w:val="nil"/>
              <w:left w:val="nil"/>
              <w:bottom w:val="nil"/>
              <w:right w:val="nil"/>
            </w:tcBorders>
            <w:shd w:val="clear" w:color="auto" w:fill="auto"/>
            <w:vAlign w:val="center"/>
            <w:hideMark/>
          </w:tcPr>
          <w:p w14:paraId="4156EBA7" w14:textId="77777777" w:rsidR="008E50E0" w:rsidRPr="00D22EE8" w:rsidRDefault="008E50E0" w:rsidP="008E50E0">
            <w:pPr>
              <w:rPr>
                <w:rFonts w:ascii="Arial" w:hAnsi="Arial" w:cs="Arial"/>
                <w:color w:val="000000"/>
              </w:rPr>
            </w:pPr>
            <w:r w:rsidRPr="00D22EE8">
              <w:rPr>
                <w:rFonts w:ascii="Arial" w:hAnsi="Arial" w:cs="Arial"/>
                <w:color w:val="000000"/>
              </w:rPr>
              <w:t>Сформировано в течение года</w:t>
            </w:r>
          </w:p>
        </w:tc>
        <w:tc>
          <w:tcPr>
            <w:tcW w:w="1006" w:type="pct"/>
            <w:tcBorders>
              <w:top w:val="nil"/>
              <w:left w:val="nil"/>
              <w:bottom w:val="nil"/>
              <w:right w:val="nil"/>
            </w:tcBorders>
            <w:shd w:val="clear" w:color="auto" w:fill="auto"/>
            <w:vAlign w:val="center"/>
          </w:tcPr>
          <w:p w14:paraId="3E9B311F" w14:textId="5C61D94C" w:rsidR="008E50E0" w:rsidRPr="00512D7B" w:rsidRDefault="00B31D6C" w:rsidP="008E50E0">
            <w:pPr>
              <w:ind w:right="170"/>
              <w:jc w:val="right"/>
              <w:rPr>
                <w:rFonts w:ascii="Arial" w:hAnsi="Arial" w:cs="Arial"/>
                <w:iCs/>
                <w:color w:val="000000"/>
                <w:lang w:val="en-US"/>
              </w:rPr>
            </w:pPr>
            <w:r>
              <w:rPr>
                <w:rFonts w:ascii="Arial" w:hAnsi="Arial" w:cs="Arial"/>
                <w:iCs/>
                <w:color w:val="000000"/>
                <w:lang w:val="en-US"/>
              </w:rPr>
              <w:t>39 942</w:t>
            </w:r>
          </w:p>
        </w:tc>
        <w:tc>
          <w:tcPr>
            <w:tcW w:w="1006" w:type="pct"/>
            <w:tcBorders>
              <w:top w:val="nil"/>
              <w:left w:val="nil"/>
              <w:bottom w:val="nil"/>
              <w:right w:val="nil"/>
            </w:tcBorders>
            <w:shd w:val="clear" w:color="auto" w:fill="auto"/>
            <w:vAlign w:val="center"/>
          </w:tcPr>
          <w:p w14:paraId="62B848BA" w14:textId="6640D7F3" w:rsidR="008E50E0" w:rsidRPr="00512D7B" w:rsidRDefault="00B31D6C" w:rsidP="008E50E0">
            <w:pPr>
              <w:ind w:right="170"/>
              <w:jc w:val="right"/>
              <w:rPr>
                <w:rFonts w:ascii="Arial" w:hAnsi="Arial" w:cs="Arial"/>
                <w:iCs/>
                <w:color w:val="000000"/>
                <w:lang w:val="en-US"/>
              </w:rPr>
            </w:pPr>
            <w:r w:rsidRPr="00D92B47">
              <w:rPr>
                <w:rFonts w:ascii="Arial" w:hAnsi="Arial" w:cs="Arial"/>
                <w:iCs/>
                <w:color w:val="000000"/>
              </w:rPr>
              <w:t>—</w:t>
            </w:r>
          </w:p>
        </w:tc>
        <w:tc>
          <w:tcPr>
            <w:tcW w:w="1003" w:type="pct"/>
            <w:tcBorders>
              <w:top w:val="nil"/>
              <w:left w:val="nil"/>
              <w:bottom w:val="nil"/>
              <w:right w:val="nil"/>
            </w:tcBorders>
            <w:shd w:val="clear" w:color="auto" w:fill="auto"/>
            <w:vAlign w:val="center"/>
          </w:tcPr>
          <w:p w14:paraId="52CAF8F0" w14:textId="4D3F9C05" w:rsidR="008E50E0" w:rsidRPr="00B31D6C" w:rsidRDefault="00B31D6C" w:rsidP="008E50E0">
            <w:pPr>
              <w:ind w:right="170"/>
              <w:jc w:val="right"/>
              <w:rPr>
                <w:rFonts w:ascii="Arial" w:hAnsi="Arial" w:cs="Arial"/>
                <w:iCs/>
                <w:color w:val="000000"/>
              </w:rPr>
            </w:pPr>
            <w:r>
              <w:rPr>
                <w:rFonts w:ascii="Arial" w:hAnsi="Arial" w:cs="Arial"/>
                <w:iCs/>
                <w:color w:val="000000"/>
              </w:rPr>
              <w:t>39 942</w:t>
            </w:r>
          </w:p>
        </w:tc>
      </w:tr>
      <w:tr w:rsidR="008E50E0" w:rsidRPr="00D22EE8" w14:paraId="57C90BFF" w14:textId="77777777" w:rsidTr="00B31D6C">
        <w:trPr>
          <w:trHeight w:val="340"/>
        </w:trPr>
        <w:tc>
          <w:tcPr>
            <w:tcW w:w="1985" w:type="pct"/>
            <w:tcBorders>
              <w:top w:val="nil"/>
              <w:left w:val="nil"/>
              <w:bottom w:val="nil"/>
              <w:right w:val="nil"/>
            </w:tcBorders>
            <w:shd w:val="clear" w:color="auto" w:fill="auto"/>
            <w:vAlign w:val="center"/>
            <w:hideMark/>
          </w:tcPr>
          <w:p w14:paraId="1C3EEEFC" w14:textId="77777777" w:rsidR="008E50E0" w:rsidRPr="00D22EE8" w:rsidRDefault="008E50E0" w:rsidP="008E50E0">
            <w:pPr>
              <w:rPr>
                <w:rFonts w:ascii="Arial" w:hAnsi="Arial" w:cs="Arial"/>
                <w:color w:val="000000"/>
              </w:rPr>
            </w:pPr>
            <w:r w:rsidRPr="00D22EE8">
              <w:rPr>
                <w:rFonts w:ascii="Arial" w:hAnsi="Arial" w:cs="Arial"/>
                <w:color w:val="000000"/>
              </w:rPr>
              <w:t>Восстановлено неиспользованных сумм</w:t>
            </w:r>
          </w:p>
        </w:tc>
        <w:tc>
          <w:tcPr>
            <w:tcW w:w="1006" w:type="pct"/>
            <w:tcBorders>
              <w:top w:val="nil"/>
              <w:left w:val="nil"/>
              <w:bottom w:val="nil"/>
              <w:right w:val="nil"/>
            </w:tcBorders>
            <w:shd w:val="clear" w:color="auto" w:fill="auto"/>
            <w:vAlign w:val="center"/>
          </w:tcPr>
          <w:p w14:paraId="35630A52" w14:textId="66233CE5" w:rsidR="008E50E0" w:rsidRPr="00B31D6C" w:rsidRDefault="00B31D6C" w:rsidP="008E50E0">
            <w:pPr>
              <w:ind w:right="170"/>
              <w:jc w:val="right"/>
              <w:rPr>
                <w:rFonts w:ascii="Arial" w:hAnsi="Arial" w:cs="Arial"/>
                <w:iCs/>
                <w:color w:val="000000"/>
                <w:lang w:val="en-US"/>
              </w:rPr>
            </w:pPr>
            <w:r>
              <w:rPr>
                <w:rFonts w:ascii="Arial" w:hAnsi="Arial" w:cs="Arial"/>
                <w:iCs/>
                <w:color w:val="000000"/>
                <w:lang w:val="en-US"/>
              </w:rPr>
              <w:t>(1 915)</w:t>
            </w:r>
          </w:p>
        </w:tc>
        <w:tc>
          <w:tcPr>
            <w:tcW w:w="1006" w:type="pct"/>
            <w:tcBorders>
              <w:top w:val="nil"/>
              <w:left w:val="nil"/>
              <w:bottom w:val="nil"/>
              <w:right w:val="nil"/>
            </w:tcBorders>
            <w:shd w:val="clear" w:color="auto" w:fill="auto"/>
            <w:vAlign w:val="center"/>
          </w:tcPr>
          <w:p w14:paraId="338FBE49" w14:textId="2413C514" w:rsidR="008E50E0" w:rsidRPr="00B31D6C" w:rsidRDefault="00B31D6C" w:rsidP="008E50E0">
            <w:pPr>
              <w:ind w:right="170"/>
              <w:jc w:val="right"/>
              <w:rPr>
                <w:rFonts w:ascii="Arial" w:hAnsi="Arial" w:cs="Arial"/>
                <w:iCs/>
                <w:color w:val="000000"/>
              </w:rPr>
            </w:pPr>
            <w:r>
              <w:rPr>
                <w:rFonts w:ascii="Arial" w:hAnsi="Arial" w:cs="Arial"/>
                <w:iCs/>
                <w:color w:val="000000"/>
              </w:rPr>
              <w:t>(412 342)</w:t>
            </w:r>
          </w:p>
        </w:tc>
        <w:tc>
          <w:tcPr>
            <w:tcW w:w="1003" w:type="pct"/>
            <w:tcBorders>
              <w:top w:val="nil"/>
              <w:left w:val="nil"/>
              <w:bottom w:val="nil"/>
              <w:right w:val="nil"/>
            </w:tcBorders>
            <w:shd w:val="clear" w:color="auto" w:fill="auto"/>
            <w:vAlign w:val="center"/>
          </w:tcPr>
          <w:p w14:paraId="2C83CFD6" w14:textId="288AC6B4" w:rsidR="008E50E0" w:rsidRPr="00B31D6C" w:rsidRDefault="00B31D6C" w:rsidP="008E50E0">
            <w:pPr>
              <w:ind w:right="170"/>
              <w:jc w:val="right"/>
              <w:rPr>
                <w:rFonts w:ascii="Arial" w:hAnsi="Arial" w:cs="Arial"/>
                <w:iCs/>
                <w:color w:val="000000"/>
              </w:rPr>
            </w:pPr>
            <w:r>
              <w:rPr>
                <w:rFonts w:ascii="Arial" w:hAnsi="Arial" w:cs="Arial"/>
                <w:iCs/>
                <w:color w:val="000000"/>
              </w:rPr>
              <w:t>(414 257)</w:t>
            </w:r>
          </w:p>
        </w:tc>
      </w:tr>
      <w:tr w:rsidR="00B31D6C" w:rsidRPr="00D22EE8" w14:paraId="463032C5" w14:textId="77777777" w:rsidTr="00B31D6C">
        <w:trPr>
          <w:trHeight w:val="340"/>
        </w:trPr>
        <w:tc>
          <w:tcPr>
            <w:tcW w:w="1985" w:type="pct"/>
            <w:tcBorders>
              <w:top w:val="nil"/>
              <w:left w:val="nil"/>
              <w:bottom w:val="nil"/>
              <w:right w:val="nil"/>
            </w:tcBorders>
            <w:shd w:val="clear" w:color="auto" w:fill="auto"/>
            <w:vAlign w:val="center"/>
          </w:tcPr>
          <w:p w14:paraId="15D1A79C" w14:textId="3958CC6A" w:rsidR="00B31D6C" w:rsidRPr="00B31D6C" w:rsidRDefault="00B31D6C" w:rsidP="008E50E0">
            <w:pPr>
              <w:rPr>
                <w:rFonts w:ascii="Arial" w:hAnsi="Arial" w:cs="Arial"/>
                <w:color w:val="000000"/>
              </w:rPr>
            </w:pPr>
            <w:proofErr w:type="spellStart"/>
            <w:r>
              <w:rPr>
                <w:rFonts w:ascii="Arial" w:hAnsi="Arial" w:cs="Arial"/>
                <w:color w:val="000000"/>
                <w:lang w:val="en-US"/>
              </w:rPr>
              <w:t>Использовано</w:t>
            </w:r>
            <w:proofErr w:type="spellEnd"/>
          </w:p>
        </w:tc>
        <w:tc>
          <w:tcPr>
            <w:tcW w:w="1006" w:type="pct"/>
            <w:tcBorders>
              <w:top w:val="nil"/>
              <w:left w:val="nil"/>
              <w:bottom w:val="nil"/>
              <w:right w:val="nil"/>
            </w:tcBorders>
            <w:shd w:val="clear" w:color="auto" w:fill="auto"/>
            <w:vAlign w:val="center"/>
          </w:tcPr>
          <w:p w14:paraId="2717DB06" w14:textId="02BC5B16" w:rsidR="00B31D6C" w:rsidRPr="00B31D6C" w:rsidRDefault="00B31D6C" w:rsidP="008E50E0">
            <w:pPr>
              <w:ind w:right="170"/>
              <w:jc w:val="right"/>
              <w:rPr>
                <w:rFonts w:ascii="Arial" w:hAnsi="Arial" w:cs="Arial"/>
                <w:iCs/>
                <w:color w:val="000000"/>
              </w:rPr>
            </w:pPr>
            <w:r>
              <w:rPr>
                <w:rFonts w:ascii="Arial" w:hAnsi="Arial" w:cs="Arial"/>
                <w:iCs/>
                <w:color w:val="000000"/>
              </w:rPr>
              <w:t>(24 839)</w:t>
            </w:r>
          </w:p>
        </w:tc>
        <w:tc>
          <w:tcPr>
            <w:tcW w:w="1006" w:type="pct"/>
            <w:tcBorders>
              <w:top w:val="nil"/>
              <w:left w:val="nil"/>
              <w:bottom w:val="nil"/>
              <w:right w:val="nil"/>
            </w:tcBorders>
            <w:shd w:val="clear" w:color="auto" w:fill="auto"/>
            <w:vAlign w:val="center"/>
          </w:tcPr>
          <w:p w14:paraId="593A365E" w14:textId="60A97571" w:rsidR="00B31D6C" w:rsidRPr="00512D7B" w:rsidRDefault="00B31D6C" w:rsidP="008E50E0">
            <w:pPr>
              <w:ind w:right="170"/>
              <w:jc w:val="right"/>
              <w:rPr>
                <w:rFonts w:ascii="Arial" w:hAnsi="Arial" w:cs="Arial"/>
                <w:iCs/>
                <w:color w:val="000000"/>
                <w:lang w:val="en-US"/>
              </w:rPr>
            </w:pPr>
            <w:r w:rsidRPr="00D92B47">
              <w:rPr>
                <w:rFonts w:ascii="Arial" w:hAnsi="Arial" w:cs="Arial"/>
                <w:iCs/>
                <w:color w:val="000000"/>
              </w:rPr>
              <w:t>—</w:t>
            </w:r>
          </w:p>
        </w:tc>
        <w:tc>
          <w:tcPr>
            <w:tcW w:w="1003" w:type="pct"/>
            <w:tcBorders>
              <w:top w:val="nil"/>
              <w:left w:val="nil"/>
              <w:bottom w:val="nil"/>
              <w:right w:val="nil"/>
            </w:tcBorders>
            <w:shd w:val="clear" w:color="auto" w:fill="auto"/>
            <w:vAlign w:val="center"/>
          </w:tcPr>
          <w:p w14:paraId="29448F0A" w14:textId="67D186E8" w:rsidR="00B31D6C" w:rsidRPr="00B31D6C" w:rsidRDefault="00B31D6C" w:rsidP="008E50E0">
            <w:pPr>
              <w:ind w:right="170"/>
              <w:jc w:val="right"/>
              <w:rPr>
                <w:rFonts w:ascii="Arial" w:hAnsi="Arial" w:cs="Arial"/>
                <w:iCs/>
                <w:color w:val="000000"/>
              </w:rPr>
            </w:pPr>
            <w:r>
              <w:rPr>
                <w:rFonts w:ascii="Arial" w:hAnsi="Arial" w:cs="Arial"/>
                <w:iCs/>
                <w:color w:val="000000"/>
              </w:rPr>
              <w:t>(24 839)</w:t>
            </w:r>
          </w:p>
        </w:tc>
      </w:tr>
      <w:tr w:rsidR="008E50E0" w:rsidRPr="00D22EE8" w14:paraId="5037E026" w14:textId="77777777" w:rsidTr="00B31D6C">
        <w:trPr>
          <w:trHeight w:val="340"/>
        </w:trPr>
        <w:tc>
          <w:tcPr>
            <w:tcW w:w="1985" w:type="pct"/>
            <w:tcBorders>
              <w:top w:val="nil"/>
              <w:left w:val="nil"/>
              <w:bottom w:val="nil"/>
              <w:right w:val="nil"/>
            </w:tcBorders>
            <w:shd w:val="clear" w:color="auto" w:fill="auto"/>
            <w:vAlign w:val="center"/>
            <w:hideMark/>
          </w:tcPr>
          <w:p w14:paraId="56DE2BDF" w14:textId="4368A7A8" w:rsidR="008E50E0" w:rsidRPr="00D22EE8" w:rsidRDefault="008E50E0" w:rsidP="008E50E0">
            <w:pPr>
              <w:rPr>
                <w:rFonts w:ascii="Arial" w:hAnsi="Arial" w:cs="Arial"/>
                <w:b/>
                <w:bCs/>
                <w:color w:val="000000"/>
              </w:rPr>
            </w:pPr>
            <w:r>
              <w:rPr>
                <w:rFonts w:ascii="Arial" w:hAnsi="Arial" w:cs="Arial"/>
                <w:b/>
                <w:bCs/>
                <w:color w:val="000000"/>
              </w:rPr>
              <w:t>На 31 декабря 2020</w:t>
            </w:r>
            <w:r w:rsidRPr="00D22EE8">
              <w:rPr>
                <w:rFonts w:ascii="Arial" w:hAnsi="Arial" w:cs="Arial"/>
                <w:b/>
                <w:bCs/>
                <w:color w:val="000000"/>
              </w:rPr>
              <w:t xml:space="preserve"> г.</w:t>
            </w:r>
          </w:p>
        </w:tc>
        <w:tc>
          <w:tcPr>
            <w:tcW w:w="1006" w:type="pct"/>
            <w:tcBorders>
              <w:top w:val="single" w:sz="4" w:space="0" w:color="auto"/>
              <w:left w:val="nil"/>
              <w:bottom w:val="double" w:sz="6" w:space="0" w:color="auto"/>
              <w:right w:val="nil"/>
            </w:tcBorders>
            <w:shd w:val="clear" w:color="auto" w:fill="auto"/>
            <w:vAlign w:val="center"/>
          </w:tcPr>
          <w:p w14:paraId="2445FBFB" w14:textId="749D2FCC" w:rsidR="008E50E0" w:rsidRPr="00B31D6C" w:rsidRDefault="00B31D6C" w:rsidP="008E50E0">
            <w:pPr>
              <w:ind w:right="170"/>
              <w:jc w:val="right"/>
              <w:rPr>
                <w:rFonts w:ascii="Arial" w:hAnsi="Arial" w:cs="Arial"/>
                <w:b/>
                <w:bCs/>
                <w:color w:val="000000"/>
              </w:rPr>
            </w:pPr>
            <w:r>
              <w:rPr>
                <w:rFonts w:ascii="Arial" w:hAnsi="Arial" w:cs="Arial"/>
                <w:b/>
                <w:bCs/>
                <w:color w:val="000000"/>
              </w:rPr>
              <w:t>38 028</w:t>
            </w:r>
          </w:p>
        </w:tc>
        <w:tc>
          <w:tcPr>
            <w:tcW w:w="1006" w:type="pct"/>
            <w:tcBorders>
              <w:top w:val="single" w:sz="4" w:space="0" w:color="auto"/>
              <w:left w:val="nil"/>
              <w:bottom w:val="double" w:sz="6" w:space="0" w:color="auto"/>
              <w:right w:val="nil"/>
            </w:tcBorders>
            <w:shd w:val="clear" w:color="auto" w:fill="auto"/>
            <w:vAlign w:val="center"/>
          </w:tcPr>
          <w:p w14:paraId="2BE08A3A" w14:textId="600B6D08" w:rsidR="008E50E0" w:rsidRPr="00512D7B" w:rsidRDefault="00B31D6C" w:rsidP="008E50E0">
            <w:pPr>
              <w:ind w:right="170"/>
              <w:jc w:val="right"/>
              <w:rPr>
                <w:rFonts w:ascii="Arial" w:hAnsi="Arial" w:cs="Arial"/>
                <w:b/>
                <w:bCs/>
                <w:color w:val="000000"/>
                <w:lang w:val="en-US"/>
              </w:rPr>
            </w:pPr>
            <w:r w:rsidRPr="00D92B47">
              <w:rPr>
                <w:rFonts w:ascii="Arial" w:hAnsi="Arial" w:cs="Arial"/>
                <w:iCs/>
                <w:color w:val="000000"/>
              </w:rPr>
              <w:t>—</w:t>
            </w:r>
          </w:p>
        </w:tc>
        <w:tc>
          <w:tcPr>
            <w:tcW w:w="1003" w:type="pct"/>
            <w:tcBorders>
              <w:top w:val="single" w:sz="4" w:space="0" w:color="auto"/>
              <w:left w:val="nil"/>
              <w:bottom w:val="double" w:sz="6" w:space="0" w:color="auto"/>
              <w:right w:val="nil"/>
            </w:tcBorders>
            <w:shd w:val="clear" w:color="auto" w:fill="auto"/>
            <w:vAlign w:val="center"/>
          </w:tcPr>
          <w:p w14:paraId="602395D4" w14:textId="6EF5BADC" w:rsidR="008E50E0" w:rsidRPr="00B31D6C" w:rsidRDefault="00B31D6C" w:rsidP="008E50E0">
            <w:pPr>
              <w:ind w:right="170"/>
              <w:jc w:val="right"/>
              <w:rPr>
                <w:rFonts w:ascii="Arial" w:hAnsi="Arial" w:cs="Arial"/>
                <w:b/>
                <w:bCs/>
                <w:color w:val="000000"/>
              </w:rPr>
            </w:pPr>
            <w:r>
              <w:rPr>
                <w:rFonts w:ascii="Arial" w:hAnsi="Arial" w:cs="Arial"/>
                <w:b/>
                <w:bCs/>
                <w:color w:val="000000"/>
              </w:rPr>
              <w:t>38 028</w:t>
            </w:r>
          </w:p>
        </w:tc>
      </w:tr>
      <w:tr w:rsidR="00B31D6C" w:rsidRPr="00597D9D" w14:paraId="77E20B6C" w14:textId="77777777" w:rsidTr="00B31D6C">
        <w:trPr>
          <w:trHeight w:val="340"/>
        </w:trPr>
        <w:tc>
          <w:tcPr>
            <w:tcW w:w="1985" w:type="pct"/>
            <w:tcBorders>
              <w:top w:val="nil"/>
              <w:left w:val="nil"/>
              <w:bottom w:val="nil"/>
              <w:right w:val="nil"/>
            </w:tcBorders>
            <w:shd w:val="clear" w:color="auto" w:fill="auto"/>
            <w:vAlign w:val="center"/>
            <w:hideMark/>
          </w:tcPr>
          <w:p w14:paraId="0A9EEE7F" w14:textId="77777777" w:rsidR="00B31D6C" w:rsidRPr="00B31D6C" w:rsidRDefault="00B31D6C" w:rsidP="00B31D6C">
            <w:pPr>
              <w:ind w:firstLineChars="100" w:firstLine="220"/>
              <w:rPr>
                <w:rFonts w:ascii="Arial" w:hAnsi="Arial" w:cs="Arial"/>
                <w:i/>
                <w:iCs/>
                <w:color w:val="000000"/>
              </w:rPr>
            </w:pPr>
            <w:r w:rsidRPr="00B31D6C">
              <w:rPr>
                <w:rFonts w:ascii="Arial" w:hAnsi="Arial" w:cs="Arial"/>
                <w:i/>
                <w:iCs/>
                <w:color w:val="000000"/>
              </w:rPr>
              <w:t>Краткосрочные</w:t>
            </w:r>
          </w:p>
        </w:tc>
        <w:tc>
          <w:tcPr>
            <w:tcW w:w="1006" w:type="pct"/>
            <w:tcBorders>
              <w:top w:val="nil"/>
              <w:left w:val="nil"/>
              <w:bottom w:val="nil"/>
              <w:right w:val="nil"/>
            </w:tcBorders>
            <w:shd w:val="clear" w:color="auto" w:fill="auto"/>
            <w:vAlign w:val="center"/>
          </w:tcPr>
          <w:p w14:paraId="0E3025B4" w14:textId="31FCAAD8" w:rsidR="00B31D6C" w:rsidRPr="00B31D6C" w:rsidRDefault="00B31D6C" w:rsidP="00B31D6C">
            <w:pPr>
              <w:ind w:right="170"/>
              <w:jc w:val="right"/>
              <w:rPr>
                <w:rFonts w:ascii="Arial" w:hAnsi="Arial" w:cs="Arial"/>
                <w:i/>
                <w:iCs/>
                <w:color w:val="000000"/>
              </w:rPr>
            </w:pPr>
            <w:r w:rsidRPr="00B31D6C">
              <w:rPr>
                <w:rFonts w:ascii="Arial" w:hAnsi="Arial" w:cs="Arial"/>
                <w:i/>
                <w:iCs/>
                <w:color w:val="000000"/>
              </w:rPr>
              <w:t>24 775</w:t>
            </w:r>
          </w:p>
        </w:tc>
        <w:tc>
          <w:tcPr>
            <w:tcW w:w="1006" w:type="pct"/>
            <w:tcBorders>
              <w:top w:val="nil"/>
              <w:left w:val="nil"/>
              <w:bottom w:val="nil"/>
              <w:right w:val="nil"/>
            </w:tcBorders>
            <w:shd w:val="clear" w:color="auto" w:fill="auto"/>
            <w:vAlign w:val="center"/>
          </w:tcPr>
          <w:p w14:paraId="68231A45" w14:textId="3162A4D9" w:rsidR="00B31D6C" w:rsidRPr="00B31D6C" w:rsidRDefault="00B31D6C" w:rsidP="00B31D6C">
            <w:pPr>
              <w:ind w:right="170"/>
              <w:jc w:val="right"/>
              <w:rPr>
                <w:rFonts w:ascii="Arial" w:hAnsi="Arial" w:cs="Arial"/>
                <w:i/>
                <w:iCs/>
                <w:color w:val="000000"/>
                <w:lang w:val="en-US"/>
              </w:rPr>
            </w:pPr>
            <w:r w:rsidRPr="00B31D6C">
              <w:rPr>
                <w:rFonts w:ascii="Arial" w:hAnsi="Arial" w:cs="Arial"/>
                <w:i/>
                <w:iCs/>
                <w:color w:val="000000"/>
              </w:rPr>
              <w:t>—</w:t>
            </w:r>
          </w:p>
        </w:tc>
        <w:tc>
          <w:tcPr>
            <w:tcW w:w="1003" w:type="pct"/>
            <w:tcBorders>
              <w:top w:val="nil"/>
              <w:left w:val="nil"/>
              <w:bottom w:val="nil"/>
              <w:right w:val="nil"/>
            </w:tcBorders>
            <w:shd w:val="clear" w:color="auto" w:fill="auto"/>
            <w:vAlign w:val="center"/>
          </w:tcPr>
          <w:p w14:paraId="25B3A588" w14:textId="3E279F56" w:rsidR="00B31D6C" w:rsidRPr="00B31D6C" w:rsidRDefault="00B31D6C" w:rsidP="00B31D6C">
            <w:pPr>
              <w:ind w:right="170"/>
              <w:jc w:val="right"/>
              <w:rPr>
                <w:rFonts w:ascii="Arial" w:hAnsi="Arial" w:cs="Arial"/>
                <w:i/>
                <w:color w:val="000000"/>
                <w:lang w:val="en-US"/>
              </w:rPr>
            </w:pPr>
            <w:r w:rsidRPr="00B31D6C">
              <w:rPr>
                <w:rFonts w:ascii="Arial" w:hAnsi="Arial" w:cs="Arial"/>
                <w:i/>
                <w:iCs/>
                <w:color w:val="000000"/>
              </w:rPr>
              <w:t>24 775</w:t>
            </w:r>
          </w:p>
        </w:tc>
      </w:tr>
      <w:tr w:rsidR="00B31D6C" w:rsidRPr="00597D9D" w14:paraId="2518CD50" w14:textId="77777777" w:rsidTr="00B31D6C">
        <w:trPr>
          <w:trHeight w:val="340"/>
        </w:trPr>
        <w:tc>
          <w:tcPr>
            <w:tcW w:w="1985" w:type="pct"/>
            <w:tcBorders>
              <w:top w:val="nil"/>
              <w:left w:val="nil"/>
              <w:bottom w:val="nil"/>
              <w:right w:val="nil"/>
            </w:tcBorders>
            <w:shd w:val="clear" w:color="auto" w:fill="auto"/>
            <w:vAlign w:val="center"/>
            <w:hideMark/>
          </w:tcPr>
          <w:p w14:paraId="35DD3734" w14:textId="77777777" w:rsidR="00B31D6C" w:rsidRPr="00B31D6C" w:rsidRDefault="00B31D6C" w:rsidP="00B31D6C">
            <w:pPr>
              <w:ind w:firstLineChars="100" w:firstLine="220"/>
              <w:rPr>
                <w:rFonts w:ascii="Arial" w:hAnsi="Arial" w:cs="Arial"/>
                <w:i/>
                <w:iCs/>
                <w:color w:val="000000"/>
              </w:rPr>
            </w:pPr>
            <w:r w:rsidRPr="00B31D6C">
              <w:rPr>
                <w:rFonts w:ascii="Arial" w:hAnsi="Arial" w:cs="Arial"/>
                <w:i/>
                <w:iCs/>
                <w:color w:val="000000"/>
              </w:rPr>
              <w:t>Долгосрочные</w:t>
            </w:r>
          </w:p>
        </w:tc>
        <w:tc>
          <w:tcPr>
            <w:tcW w:w="1006" w:type="pct"/>
            <w:tcBorders>
              <w:top w:val="nil"/>
              <w:left w:val="nil"/>
              <w:bottom w:val="nil"/>
              <w:right w:val="nil"/>
            </w:tcBorders>
            <w:shd w:val="clear" w:color="auto" w:fill="auto"/>
          </w:tcPr>
          <w:p w14:paraId="029BA13B" w14:textId="17A2063A" w:rsidR="00B31D6C" w:rsidRPr="00B31D6C" w:rsidRDefault="00B31D6C" w:rsidP="00B31D6C">
            <w:pPr>
              <w:ind w:right="170"/>
              <w:jc w:val="right"/>
              <w:rPr>
                <w:rFonts w:ascii="Arial" w:hAnsi="Arial" w:cs="Arial"/>
                <w:i/>
                <w:iCs/>
                <w:color w:val="000000"/>
                <w:lang w:val="en-US"/>
              </w:rPr>
            </w:pPr>
            <w:r w:rsidRPr="00B31D6C">
              <w:rPr>
                <w:rFonts w:ascii="Arial" w:hAnsi="Arial" w:cs="Arial"/>
                <w:i/>
                <w:iCs/>
                <w:color w:val="000000"/>
              </w:rPr>
              <w:t>13 253</w:t>
            </w:r>
          </w:p>
        </w:tc>
        <w:tc>
          <w:tcPr>
            <w:tcW w:w="1006" w:type="pct"/>
            <w:tcBorders>
              <w:top w:val="nil"/>
              <w:left w:val="nil"/>
              <w:bottom w:val="nil"/>
              <w:right w:val="nil"/>
            </w:tcBorders>
            <w:shd w:val="clear" w:color="auto" w:fill="auto"/>
          </w:tcPr>
          <w:p w14:paraId="27851805" w14:textId="305AE39D" w:rsidR="00B31D6C" w:rsidRPr="00B31D6C" w:rsidRDefault="00B31D6C" w:rsidP="00B31D6C">
            <w:pPr>
              <w:ind w:right="170"/>
              <w:jc w:val="right"/>
              <w:rPr>
                <w:rFonts w:ascii="Arial" w:hAnsi="Arial" w:cs="Arial"/>
                <w:i/>
                <w:iCs/>
                <w:color w:val="000000"/>
              </w:rPr>
            </w:pPr>
            <w:r w:rsidRPr="00B31D6C">
              <w:rPr>
                <w:rFonts w:ascii="Arial" w:hAnsi="Arial" w:cs="Arial"/>
                <w:i/>
                <w:iCs/>
                <w:color w:val="000000"/>
              </w:rPr>
              <w:t>—</w:t>
            </w:r>
          </w:p>
        </w:tc>
        <w:tc>
          <w:tcPr>
            <w:tcW w:w="1003" w:type="pct"/>
            <w:tcBorders>
              <w:top w:val="nil"/>
              <w:left w:val="nil"/>
              <w:bottom w:val="nil"/>
              <w:right w:val="nil"/>
            </w:tcBorders>
            <w:shd w:val="clear" w:color="auto" w:fill="auto"/>
          </w:tcPr>
          <w:p w14:paraId="37F74B84" w14:textId="1118846E" w:rsidR="00B31D6C" w:rsidRPr="00B31D6C" w:rsidRDefault="00B31D6C" w:rsidP="00B31D6C">
            <w:pPr>
              <w:ind w:right="170"/>
              <w:jc w:val="right"/>
              <w:rPr>
                <w:rFonts w:ascii="Arial" w:hAnsi="Arial" w:cs="Arial"/>
                <w:i/>
                <w:iCs/>
                <w:color w:val="000000"/>
                <w:lang w:val="en-US"/>
              </w:rPr>
            </w:pPr>
            <w:r w:rsidRPr="00B31D6C">
              <w:rPr>
                <w:rFonts w:ascii="Arial" w:hAnsi="Arial" w:cs="Arial"/>
                <w:i/>
                <w:iCs/>
                <w:color w:val="000000"/>
              </w:rPr>
              <w:t>13 253</w:t>
            </w:r>
          </w:p>
        </w:tc>
      </w:tr>
    </w:tbl>
    <w:p w14:paraId="7117C2D8" w14:textId="729231C5" w:rsidR="00237DC1" w:rsidRPr="00E331A3" w:rsidRDefault="00EE7018" w:rsidP="0066761C">
      <w:pPr>
        <w:pStyle w:val="20"/>
        <w:spacing w:before="240"/>
        <w:ind w:left="357" w:hanging="357"/>
        <w:rPr>
          <w:rFonts w:cs="Arial"/>
        </w:rPr>
      </w:pPr>
      <w:bookmarkStart w:id="62" w:name="_Ref417853019"/>
      <w:bookmarkStart w:id="63" w:name="_Toc515528829"/>
      <w:bookmarkStart w:id="64" w:name="_Ref417853040"/>
      <w:r>
        <w:rPr>
          <w:rFonts w:cs="Arial"/>
        </w:rPr>
        <w:t xml:space="preserve"> </w:t>
      </w:r>
      <w:bookmarkStart w:id="65" w:name="_Toc70001737"/>
      <w:r w:rsidR="00237DC1" w:rsidRPr="00E331A3">
        <w:rPr>
          <w:rFonts w:cs="Arial"/>
        </w:rPr>
        <w:t>Обя</w:t>
      </w:r>
      <w:r w:rsidR="00E331A3">
        <w:rPr>
          <w:rFonts w:cs="Arial"/>
        </w:rPr>
        <w:t>з</w:t>
      </w:r>
      <w:r w:rsidR="00C91333">
        <w:rPr>
          <w:rFonts w:cs="Arial"/>
        </w:rPr>
        <w:t>ательства</w:t>
      </w:r>
      <w:r w:rsidR="00237DC1" w:rsidRPr="00E331A3">
        <w:rPr>
          <w:rFonts w:cs="Arial"/>
        </w:rPr>
        <w:t xml:space="preserve"> по </w:t>
      </w:r>
      <w:r w:rsidR="00C91333">
        <w:rPr>
          <w:rFonts w:cs="Arial"/>
        </w:rPr>
        <w:t>вознаграждениям</w:t>
      </w:r>
      <w:r w:rsidR="00237DC1" w:rsidRPr="00E331A3">
        <w:rPr>
          <w:rFonts w:cs="Arial"/>
        </w:rPr>
        <w:t xml:space="preserve"> работникам</w:t>
      </w:r>
      <w:bookmarkEnd w:id="62"/>
      <w:bookmarkEnd w:id="63"/>
      <w:bookmarkEnd w:id="65"/>
    </w:p>
    <w:p w14:paraId="379AC57E" w14:textId="29C246BE" w:rsidR="00237DC1" w:rsidRPr="00A00F42" w:rsidRDefault="00237DC1" w:rsidP="00EE7018">
      <w:pPr>
        <w:autoSpaceDE w:val="0"/>
        <w:autoSpaceDN w:val="0"/>
        <w:adjustRightInd w:val="0"/>
        <w:jc w:val="both"/>
        <w:rPr>
          <w:rFonts w:ascii="Arial" w:hAnsi="Arial" w:cs="Arial"/>
        </w:rPr>
      </w:pPr>
      <w:r w:rsidRPr="00A00F42">
        <w:rPr>
          <w:rFonts w:ascii="Arial" w:hAnsi="Arial" w:cs="Arial"/>
        </w:rPr>
        <w:t>В соответствии с коллективными тру</w:t>
      </w:r>
      <w:r w:rsidR="00AD52A5">
        <w:rPr>
          <w:rFonts w:ascii="Arial" w:hAnsi="Arial" w:cs="Arial"/>
        </w:rPr>
        <w:t>довыми договорами</w:t>
      </w:r>
      <w:r w:rsidR="007422E5">
        <w:rPr>
          <w:rFonts w:ascii="Arial" w:hAnsi="Arial" w:cs="Arial"/>
        </w:rPr>
        <w:t xml:space="preserve"> ПАО КМЗ</w:t>
      </w:r>
      <w:r w:rsidRPr="00A00F42">
        <w:rPr>
          <w:rFonts w:ascii="Arial" w:hAnsi="Arial" w:cs="Arial"/>
        </w:rPr>
        <w:t xml:space="preserve"> выплачивает своим сотрудникам дополнительное вознаграждение при выходе на пенсию, несет обязательства по выплате иных пособий после окончания трудовой деятельности, а также выплачивает вознаграждения в связи с достижением определенного возраста или стажа.</w:t>
      </w:r>
    </w:p>
    <w:p w14:paraId="47974844" w14:textId="77777777" w:rsidR="00237DC1" w:rsidRPr="00A00F42" w:rsidRDefault="00237DC1" w:rsidP="00EE7018">
      <w:pPr>
        <w:autoSpaceDE w:val="0"/>
        <w:autoSpaceDN w:val="0"/>
        <w:adjustRightInd w:val="0"/>
        <w:spacing w:before="60"/>
        <w:jc w:val="both"/>
        <w:rPr>
          <w:rFonts w:ascii="Arial" w:hAnsi="Arial" w:cs="Arial"/>
        </w:rPr>
      </w:pPr>
      <w:r w:rsidRPr="00A00F42">
        <w:rPr>
          <w:rFonts w:ascii="Arial" w:hAnsi="Arial" w:cs="Arial"/>
        </w:rPr>
        <w:t>Обязательства по выплатам по окончании трудовой деятельности включают в себя единовременные пособия, выплачиваемые на дату выхода на пенсию, и некоторые другие вознаграждения после окончания трудовой деятельности. Суммы, выплачиваемые на дату выхода на пенсию, обычно зависят от стажа работы и условий коллективного трудового договора.</w:t>
      </w:r>
    </w:p>
    <w:p w14:paraId="11BC3C36" w14:textId="01335C79" w:rsidR="00237DC1" w:rsidRPr="00A00F42" w:rsidRDefault="00237DC1" w:rsidP="00D97D00">
      <w:pPr>
        <w:autoSpaceDE w:val="0"/>
        <w:autoSpaceDN w:val="0"/>
        <w:adjustRightInd w:val="0"/>
        <w:spacing w:before="80" w:after="80"/>
        <w:jc w:val="both"/>
        <w:rPr>
          <w:rFonts w:ascii="Arial" w:hAnsi="Arial" w:cs="Arial"/>
        </w:rPr>
      </w:pPr>
      <w:r w:rsidRPr="00A00F42">
        <w:rPr>
          <w:rFonts w:ascii="Arial" w:hAnsi="Arial" w:cs="Arial"/>
        </w:rPr>
        <w:t xml:space="preserve">Прочие долгосрочные обязательства представляют собой выплаты сотрудникам в связи с достижением определенного возраста или стажа. Ожидаемая стоимость получения таких выплат накапливается в течение всего </w:t>
      </w:r>
      <w:r w:rsidR="007D228A">
        <w:rPr>
          <w:rFonts w:ascii="Arial" w:hAnsi="Arial" w:cs="Arial"/>
        </w:rPr>
        <w:t xml:space="preserve">времени работы в ПАО </w:t>
      </w:r>
      <w:r w:rsidR="008E50E0">
        <w:rPr>
          <w:rFonts w:ascii="Arial" w:hAnsi="Arial" w:cs="Arial"/>
        </w:rPr>
        <w:t>К</w:t>
      </w:r>
      <w:r w:rsidR="007D228A">
        <w:rPr>
          <w:rFonts w:ascii="Arial" w:hAnsi="Arial" w:cs="Arial"/>
        </w:rPr>
        <w:t>МЗ</w:t>
      </w:r>
      <w:r w:rsidRPr="00A00F42">
        <w:rPr>
          <w:rFonts w:ascii="Arial" w:hAnsi="Arial" w:cs="Arial"/>
        </w:rPr>
        <w:t xml:space="preserve"> до получения выплат и рассчитывается теми же методами, что и для пенсионных обязательств.</w:t>
      </w:r>
    </w:p>
    <w:p w14:paraId="7D5E9F7B" w14:textId="65C32ECF" w:rsidR="00237DC1" w:rsidRPr="00A00F42" w:rsidRDefault="00237DC1" w:rsidP="00D97D00">
      <w:pPr>
        <w:spacing w:before="80" w:after="80"/>
        <w:jc w:val="both"/>
        <w:rPr>
          <w:rFonts w:ascii="Arial" w:hAnsi="Arial" w:cs="Arial"/>
        </w:rPr>
      </w:pPr>
      <w:r w:rsidRPr="00A00F42">
        <w:rPr>
          <w:rFonts w:ascii="Arial" w:hAnsi="Arial" w:cs="Arial"/>
        </w:rPr>
        <w:t>Ниже представлены изменения обязательства по во</w:t>
      </w:r>
      <w:r w:rsidR="008E50E0">
        <w:rPr>
          <w:rFonts w:ascii="Arial" w:hAnsi="Arial" w:cs="Arial"/>
        </w:rPr>
        <w:t>знаграждениям работникам за 2020</w:t>
      </w:r>
      <w:r w:rsidR="00386B9A">
        <w:rPr>
          <w:rFonts w:ascii="Arial" w:hAnsi="Arial" w:cs="Arial"/>
        </w:rPr>
        <w:t xml:space="preserve"> и 201</w:t>
      </w:r>
      <w:r w:rsidR="008E50E0">
        <w:rPr>
          <w:rFonts w:ascii="Arial" w:hAnsi="Arial" w:cs="Arial"/>
        </w:rPr>
        <w:t>9</w:t>
      </w:r>
      <w:r w:rsidR="00493FB8">
        <w:rPr>
          <w:rFonts w:ascii="Arial" w:hAnsi="Arial" w:cs="Arial"/>
        </w:rPr>
        <w:t> </w:t>
      </w:r>
      <w:r w:rsidRPr="00A00F42">
        <w:rPr>
          <w:rFonts w:ascii="Arial" w:hAnsi="Arial" w:cs="Arial"/>
        </w:rPr>
        <w:t>годы:</w:t>
      </w:r>
    </w:p>
    <w:tbl>
      <w:tblPr>
        <w:tblW w:w="5000" w:type="pct"/>
        <w:tblLayout w:type="fixed"/>
        <w:tblLook w:val="04A0" w:firstRow="1" w:lastRow="0" w:firstColumn="1" w:lastColumn="0" w:noHBand="0" w:noVBand="1"/>
      </w:tblPr>
      <w:tblGrid>
        <w:gridCol w:w="4395"/>
        <w:gridCol w:w="2135"/>
        <w:gridCol w:w="1692"/>
        <w:gridCol w:w="1398"/>
        <w:gridCol w:w="18"/>
      </w:tblGrid>
      <w:tr w:rsidR="004435B3" w:rsidRPr="004435B3" w14:paraId="62895C26" w14:textId="77777777" w:rsidTr="005F1B17">
        <w:trPr>
          <w:trHeight w:val="20"/>
          <w:tblHeader/>
        </w:trPr>
        <w:tc>
          <w:tcPr>
            <w:tcW w:w="4395" w:type="dxa"/>
            <w:shd w:val="clear" w:color="auto" w:fill="auto"/>
            <w:tcMar>
              <w:left w:w="0" w:type="dxa"/>
              <w:right w:w="0" w:type="dxa"/>
            </w:tcMar>
            <w:vAlign w:val="bottom"/>
            <w:hideMark/>
          </w:tcPr>
          <w:p w14:paraId="321936E8" w14:textId="77777777" w:rsidR="004435B3" w:rsidRPr="004435B3" w:rsidRDefault="004435B3" w:rsidP="005D2073">
            <w:pPr>
              <w:spacing w:line="220" w:lineRule="exact"/>
              <w:jc w:val="center"/>
              <w:rPr>
                <w:rFonts w:ascii="Arial" w:hAnsi="Arial" w:cs="Arial"/>
                <w:lang w:eastAsia="ru-RU"/>
              </w:rPr>
            </w:pPr>
          </w:p>
        </w:tc>
        <w:tc>
          <w:tcPr>
            <w:tcW w:w="2135" w:type="dxa"/>
            <w:tcBorders>
              <w:bottom w:val="single" w:sz="4" w:space="0" w:color="auto"/>
            </w:tcBorders>
            <w:shd w:val="clear" w:color="auto" w:fill="auto"/>
            <w:tcMar>
              <w:left w:w="0" w:type="dxa"/>
              <w:right w:w="0" w:type="dxa"/>
            </w:tcMar>
            <w:vAlign w:val="bottom"/>
            <w:hideMark/>
          </w:tcPr>
          <w:p w14:paraId="0C5C3AA0" w14:textId="77777777" w:rsidR="004435B3" w:rsidRPr="004435B3" w:rsidRDefault="004435B3" w:rsidP="005D2073">
            <w:pPr>
              <w:spacing w:line="220" w:lineRule="exact"/>
              <w:jc w:val="center"/>
              <w:rPr>
                <w:rFonts w:ascii="Arial" w:hAnsi="Arial" w:cs="Arial"/>
                <w:b/>
                <w:bCs/>
                <w:color w:val="000000"/>
              </w:rPr>
            </w:pPr>
            <w:r w:rsidRPr="004435B3">
              <w:rPr>
                <w:rFonts w:ascii="Arial" w:hAnsi="Arial" w:cs="Arial"/>
                <w:b/>
                <w:bCs/>
                <w:color w:val="000000"/>
              </w:rPr>
              <w:t>Обязательства по выплатам по окончании трудовой деятельности</w:t>
            </w:r>
          </w:p>
        </w:tc>
        <w:tc>
          <w:tcPr>
            <w:tcW w:w="1692" w:type="dxa"/>
            <w:tcBorders>
              <w:bottom w:val="single" w:sz="4" w:space="0" w:color="auto"/>
            </w:tcBorders>
            <w:shd w:val="clear" w:color="auto" w:fill="auto"/>
            <w:tcMar>
              <w:left w:w="28" w:type="dxa"/>
              <w:right w:w="28" w:type="dxa"/>
            </w:tcMar>
            <w:vAlign w:val="bottom"/>
            <w:hideMark/>
          </w:tcPr>
          <w:p w14:paraId="4941C585" w14:textId="77777777" w:rsidR="004435B3" w:rsidRPr="004435B3" w:rsidRDefault="004435B3" w:rsidP="005D2073">
            <w:pPr>
              <w:spacing w:line="220" w:lineRule="exact"/>
              <w:jc w:val="center"/>
              <w:rPr>
                <w:rFonts w:ascii="Arial" w:hAnsi="Arial" w:cs="Arial"/>
                <w:b/>
                <w:bCs/>
                <w:color w:val="000000"/>
              </w:rPr>
            </w:pPr>
            <w:r w:rsidRPr="004435B3">
              <w:rPr>
                <w:rFonts w:ascii="Arial" w:hAnsi="Arial" w:cs="Arial"/>
                <w:b/>
                <w:bCs/>
                <w:color w:val="000000"/>
              </w:rPr>
              <w:t>Прочие долгосрочные обязательства</w:t>
            </w:r>
          </w:p>
        </w:tc>
        <w:tc>
          <w:tcPr>
            <w:tcW w:w="1416" w:type="dxa"/>
            <w:gridSpan w:val="2"/>
            <w:tcBorders>
              <w:bottom w:val="single" w:sz="4" w:space="0" w:color="auto"/>
            </w:tcBorders>
            <w:shd w:val="clear" w:color="auto" w:fill="auto"/>
            <w:tcMar>
              <w:left w:w="28" w:type="dxa"/>
              <w:right w:w="28" w:type="dxa"/>
            </w:tcMar>
            <w:vAlign w:val="center"/>
            <w:hideMark/>
          </w:tcPr>
          <w:p w14:paraId="7B435E66" w14:textId="77777777" w:rsidR="004435B3" w:rsidRPr="004435B3" w:rsidRDefault="004435B3" w:rsidP="005D2073">
            <w:pPr>
              <w:spacing w:line="220" w:lineRule="exact"/>
              <w:jc w:val="center"/>
              <w:rPr>
                <w:rFonts w:ascii="Arial" w:hAnsi="Arial" w:cs="Arial"/>
                <w:b/>
                <w:bCs/>
                <w:color w:val="000000"/>
              </w:rPr>
            </w:pPr>
            <w:r w:rsidRPr="004435B3">
              <w:rPr>
                <w:rFonts w:ascii="Arial" w:hAnsi="Arial" w:cs="Arial"/>
                <w:b/>
                <w:bCs/>
                <w:color w:val="000000"/>
              </w:rPr>
              <w:t>Итого</w:t>
            </w:r>
          </w:p>
        </w:tc>
      </w:tr>
      <w:tr w:rsidR="008E50E0" w:rsidRPr="00515AB9" w14:paraId="474BC7F7" w14:textId="77777777" w:rsidTr="005F1B17">
        <w:tblPrEx>
          <w:tblBorders>
            <w:bottom w:val="single" w:sz="4" w:space="0" w:color="auto"/>
          </w:tblBorders>
        </w:tblPrEx>
        <w:trPr>
          <w:gridAfter w:val="1"/>
          <w:wAfter w:w="18" w:type="dxa"/>
          <w:trHeight w:val="20"/>
        </w:trPr>
        <w:tc>
          <w:tcPr>
            <w:tcW w:w="4395" w:type="dxa"/>
            <w:tcBorders>
              <w:top w:val="nil"/>
              <w:bottom w:val="nil"/>
            </w:tcBorders>
            <w:shd w:val="clear" w:color="auto" w:fill="auto"/>
            <w:tcMar>
              <w:left w:w="0" w:type="dxa"/>
              <w:right w:w="0" w:type="dxa"/>
            </w:tcMar>
            <w:hideMark/>
          </w:tcPr>
          <w:p w14:paraId="4AA109A0" w14:textId="7CC94763" w:rsidR="008E50E0" w:rsidRPr="00515AB9" w:rsidRDefault="008E50E0" w:rsidP="008E50E0">
            <w:pPr>
              <w:spacing w:line="240" w:lineRule="exact"/>
              <w:rPr>
                <w:rFonts w:ascii="Arial" w:hAnsi="Arial" w:cs="Arial"/>
                <w:b/>
                <w:bCs/>
                <w:color w:val="000000"/>
              </w:rPr>
            </w:pPr>
            <w:r w:rsidRPr="00515AB9">
              <w:rPr>
                <w:rFonts w:ascii="Arial" w:hAnsi="Arial" w:cs="Arial"/>
                <w:b/>
                <w:bCs/>
                <w:color w:val="000000"/>
              </w:rPr>
              <w:t xml:space="preserve">На </w:t>
            </w:r>
            <w:r w:rsidR="00934753">
              <w:rPr>
                <w:rFonts w:ascii="Arial" w:hAnsi="Arial" w:cs="Arial"/>
                <w:b/>
                <w:bCs/>
                <w:color w:val="000000"/>
              </w:rPr>
              <w:t>1 января 2019</w:t>
            </w:r>
            <w:r w:rsidRPr="00515AB9">
              <w:rPr>
                <w:rFonts w:ascii="Arial" w:hAnsi="Arial" w:cs="Arial"/>
                <w:b/>
                <w:bCs/>
                <w:color w:val="000000"/>
              </w:rPr>
              <w:t xml:space="preserve"> г.</w:t>
            </w:r>
          </w:p>
        </w:tc>
        <w:tc>
          <w:tcPr>
            <w:tcW w:w="2135" w:type="dxa"/>
            <w:tcBorders>
              <w:top w:val="single" w:sz="4" w:space="0" w:color="auto"/>
              <w:bottom w:val="single" w:sz="4" w:space="0" w:color="auto"/>
            </w:tcBorders>
            <w:shd w:val="clear" w:color="auto" w:fill="auto"/>
            <w:vAlign w:val="center"/>
            <w:hideMark/>
          </w:tcPr>
          <w:p w14:paraId="1EFB2794" w14:textId="5056785D" w:rsidR="008E50E0" w:rsidRPr="002D6377" w:rsidRDefault="008E50E0" w:rsidP="008E50E0">
            <w:pPr>
              <w:spacing w:line="240" w:lineRule="exact"/>
              <w:ind w:right="113"/>
              <w:jc w:val="right"/>
              <w:rPr>
                <w:rFonts w:ascii="Arial" w:hAnsi="Arial" w:cs="Arial"/>
                <w:b/>
                <w:bCs/>
                <w:color w:val="000000"/>
              </w:rPr>
            </w:pPr>
            <w:r w:rsidRPr="005766F3">
              <w:rPr>
                <w:rFonts w:ascii="Arial" w:hAnsi="Arial" w:cs="Arial"/>
                <w:b/>
                <w:bCs/>
                <w:color w:val="000000"/>
              </w:rPr>
              <w:t>302 575</w:t>
            </w:r>
          </w:p>
        </w:tc>
        <w:tc>
          <w:tcPr>
            <w:tcW w:w="1692" w:type="dxa"/>
            <w:tcBorders>
              <w:top w:val="single" w:sz="4" w:space="0" w:color="auto"/>
              <w:bottom w:val="single" w:sz="4" w:space="0" w:color="auto"/>
            </w:tcBorders>
            <w:shd w:val="clear" w:color="auto" w:fill="auto"/>
            <w:vAlign w:val="center"/>
            <w:hideMark/>
          </w:tcPr>
          <w:p w14:paraId="242A1430" w14:textId="64035CD3" w:rsidR="008E50E0" w:rsidRPr="002D6377" w:rsidRDefault="008E50E0" w:rsidP="008E50E0">
            <w:pPr>
              <w:spacing w:line="240" w:lineRule="exact"/>
              <w:ind w:right="113"/>
              <w:jc w:val="right"/>
              <w:rPr>
                <w:rFonts w:ascii="Arial" w:hAnsi="Arial" w:cs="Arial"/>
                <w:b/>
                <w:bCs/>
                <w:color w:val="000000"/>
              </w:rPr>
            </w:pPr>
            <w:r w:rsidRPr="005766F3">
              <w:rPr>
                <w:rFonts w:ascii="Arial" w:hAnsi="Arial" w:cs="Arial"/>
                <w:b/>
                <w:bCs/>
                <w:color w:val="000000"/>
              </w:rPr>
              <w:t>12 060</w:t>
            </w:r>
          </w:p>
        </w:tc>
        <w:tc>
          <w:tcPr>
            <w:tcW w:w="1398" w:type="dxa"/>
            <w:tcBorders>
              <w:top w:val="single" w:sz="4" w:space="0" w:color="auto"/>
              <w:bottom w:val="single" w:sz="4" w:space="0" w:color="auto"/>
            </w:tcBorders>
            <w:shd w:val="clear" w:color="auto" w:fill="auto"/>
            <w:vAlign w:val="center"/>
            <w:hideMark/>
          </w:tcPr>
          <w:p w14:paraId="7D552A7C" w14:textId="3C52A8AB" w:rsidR="008E50E0" w:rsidRPr="002D6377" w:rsidRDefault="008E50E0" w:rsidP="008E50E0">
            <w:pPr>
              <w:spacing w:line="240" w:lineRule="exact"/>
              <w:jc w:val="right"/>
              <w:rPr>
                <w:rFonts w:ascii="Arial" w:hAnsi="Arial" w:cs="Arial"/>
                <w:b/>
                <w:bCs/>
                <w:color w:val="000000"/>
              </w:rPr>
            </w:pPr>
            <w:r w:rsidRPr="005766F3">
              <w:rPr>
                <w:rFonts w:ascii="Arial" w:hAnsi="Arial" w:cs="Arial"/>
                <w:b/>
                <w:bCs/>
                <w:color w:val="000000"/>
              </w:rPr>
              <w:t>314 635</w:t>
            </w:r>
          </w:p>
        </w:tc>
      </w:tr>
      <w:tr w:rsidR="004435B3" w:rsidRPr="00515AB9" w14:paraId="7348C1B5" w14:textId="77777777" w:rsidTr="00EE7018">
        <w:tblPrEx>
          <w:tblBorders>
            <w:bottom w:val="single" w:sz="4" w:space="0" w:color="auto"/>
          </w:tblBorders>
        </w:tblPrEx>
        <w:trPr>
          <w:gridAfter w:val="1"/>
          <w:wAfter w:w="18" w:type="dxa"/>
          <w:trHeight w:val="454"/>
        </w:trPr>
        <w:tc>
          <w:tcPr>
            <w:tcW w:w="4395" w:type="dxa"/>
            <w:tcBorders>
              <w:top w:val="nil"/>
              <w:bottom w:val="nil"/>
            </w:tcBorders>
            <w:shd w:val="clear" w:color="auto" w:fill="auto"/>
            <w:tcMar>
              <w:left w:w="0" w:type="dxa"/>
              <w:right w:w="0" w:type="dxa"/>
            </w:tcMar>
            <w:hideMark/>
          </w:tcPr>
          <w:p w14:paraId="41431E61" w14:textId="77777777" w:rsidR="004435B3" w:rsidRPr="00515AB9" w:rsidRDefault="004435B3" w:rsidP="00EE7018">
            <w:pPr>
              <w:spacing w:line="240" w:lineRule="exact"/>
              <w:rPr>
                <w:rFonts w:ascii="Arial" w:hAnsi="Arial" w:cs="Arial"/>
                <w:b/>
                <w:bCs/>
                <w:color w:val="000000"/>
              </w:rPr>
            </w:pPr>
            <w:r w:rsidRPr="00515AB9">
              <w:rPr>
                <w:rFonts w:ascii="Arial" w:hAnsi="Arial" w:cs="Arial"/>
                <w:b/>
                <w:bCs/>
                <w:color w:val="000000"/>
              </w:rPr>
              <w:t>Затраты по плану, отнесенные на прибыль или убыток</w:t>
            </w:r>
          </w:p>
        </w:tc>
        <w:tc>
          <w:tcPr>
            <w:tcW w:w="2135" w:type="dxa"/>
            <w:tcBorders>
              <w:top w:val="nil"/>
              <w:bottom w:val="nil"/>
            </w:tcBorders>
            <w:shd w:val="clear" w:color="auto" w:fill="auto"/>
            <w:vAlign w:val="center"/>
          </w:tcPr>
          <w:p w14:paraId="46F14C4D" w14:textId="77777777" w:rsidR="004435B3" w:rsidRPr="00515AB9" w:rsidRDefault="004435B3" w:rsidP="005D2073">
            <w:pPr>
              <w:spacing w:line="240" w:lineRule="exact"/>
              <w:ind w:right="113"/>
              <w:jc w:val="right"/>
              <w:rPr>
                <w:rFonts w:ascii="Arial" w:hAnsi="Arial" w:cs="Arial"/>
                <w:b/>
                <w:bCs/>
                <w:color w:val="000000"/>
              </w:rPr>
            </w:pPr>
          </w:p>
        </w:tc>
        <w:tc>
          <w:tcPr>
            <w:tcW w:w="1692" w:type="dxa"/>
            <w:tcBorders>
              <w:top w:val="nil"/>
              <w:bottom w:val="nil"/>
            </w:tcBorders>
            <w:shd w:val="clear" w:color="auto" w:fill="auto"/>
            <w:vAlign w:val="center"/>
          </w:tcPr>
          <w:p w14:paraId="3208F061" w14:textId="77777777" w:rsidR="004435B3" w:rsidRPr="00515AB9" w:rsidRDefault="004435B3" w:rsidP="005D2073">
            <w:pPr>
              <w:spacing w:line="240" w:lineRule="exact"/>
              <w:ind w:right="113" w:firstLineChars="100" w:firstLine="220"/>
              <w:jc w:val="right"/>
              <w:rPr>
                <w:rFonts w:ascii="Arial" w:hAnsi="Arial" w:cs="Arial"/>
              </w:rPr>
            </w:pPr>
          </w:p>
        </w:tc>
        <w:tc>
          <w:tcPr>
            <w:tcW w:w="1398" w:type="dxa"/>
            <w:tcBorders>
              <w:top w:val="nil"/>
              <w:bottom w:val="nil"/>
            </w:tcBorders>
            <w:shd w:val="clear" w:color="auto" w:fill="auto"/>
            <w:vAlign w:val="center"/>
          </w:tcPr>
          <w:p w14:paraId="1BFA7AE1" w14:textId="77777777" w:rsidR="004435B3" w:rsidRPr="00515AB9" w:rsidRDefault="004435B3" w:rsidP="005D2073">
            <w:pPr>
              <w:spacing w:line="240" w:lineRule="exact"/>
              <w:jc w:val="right"/>
              <w:rPr>
                <w:rFonts w:ascii="Arial" w:hAnsi="Arial" w:cs="Arial"/>
                <w:b/>
                <w:bCs/>
                <w:color w:val="000000"/>
              </w:rPr>
            </w:pPr>
          </w:p>
        </w:tc>
      </w:tr>
      <w:tr w:rsidR="008E50E0" w:rsidRPr="00515AB9" w14:paraId="1399D3B8" w14:textId="77777777" w:rsidTr="005F1B17">
        <w:tblPrEx>
          <w:tblBorders>
            <w:bottom w:val="single" w:sz="4" w:space="0" w:color="auto"/>
          </w:tblBorders>
        </w:tblPrEx>
        <w:trPr>
          <w:gridAfter w:val="1"/>
          <w:wAfter w:w="18" w:type="dxa"/>
          <w:trHeight w:val="20"/>
        </w:trPr>
        <w:tc>
          <w:tcPr>
            <w:tcW w:w="4395" w:type="dxa"/>
            <w:tcBorders>
              <w:top w:val="nil"/>
              <w:bottom w:val="nil"/>
            </w:tcBorders>
            <w:shd w:val="clear" w:color="auto" w:fill="auto"/>
            <w:tcMar>
              <w:left w:w="0" w:type="dxa"/>
              <w:right w:w="0" w:type="dxa"/>
            </w:tcMar>
            <w:hideMark/>
          </w:tcPr>
          <w:p w14:paraId="493C30E4" w14:textId="77777777" w:rsidR="008E50E0" w:rsidRPr="00515AB9" w:rsidRDefault="008E50E0" w:rsidP="008E50E0">
            <w:pPr>
              <w:spacing w:line="240" w:lineRule="exact"/>
              <w:rPr>
                <w:rFonts w:ascii="Arial" w:hAnsi="Arial" w:cs="Arial"/>
                <w:color w:val="000000"/>
              </w:rPr>
            </w:pPr>
            <w:r w:rsidRPr="00515AB9">
              <w:rPr>
                <w:rFonts w:ascii="Arial" w:hAnsi="Arial" w:cs="Arial"/>
                <w:color w:val="000000"/>
              </w:rPr>
              <w:t>Стоимость услуг</w:t>
            </w:r>
          </w:p>
        </w:tc>
        <w:tc>
          <w:tcPr>
            <w:tcW w:w="2135" w:type="dxa"/>
            <w:tcBorders>
              <w:top w:val="nil"/>
              <w:left w:val="nil"/>
              <w:bottom w:val="nil"/>
              <w:right w:val="nil"/>
            </w:tcBorders>
            <w:shd w:val="clear" w:color="auto" w:fill="auto"/>
            <w:noWrap/>
            <w:vAlign w:val="center"/>
            <w:hideMark/>
          </w:tcPr>
          <w:p w14:paraId="252C89A6" w14:textId="1EAAD1B6" w:rsidR="008E50E0" w:rsidRPr="00A64A05" w:rsidRDefault="008E50E0" w:rsidP="008E50E0">
            <w:pPr>
              <w:spacing w:line="240" w:lineRule="exact"/>
              <w:ind w:right="113"/>
              <w:jc w:val="right"/>
              <w:rPr>
                <w:rFonts w:ascii="Arial" w:hAnsi="Arial" w:cs="Arial"/>
                <w:color w:val="000000"/>
              </w:rPr>
            </w:pPr>
            <w:r>
              <w:rPr>
                <w:rFonts w:ascii="Arial" w:hAnsi="Arial" w:cs="Arial"/>
                <w:color w:val="000000"/>
                <w:lang w:val="en-US"/>
              </w:rPr>
              <w:t>5 481</w:t>
            </w:r>
          </w:p>
        </w:tc>
        <w:tc>
          <w:tcPr>
            <w:tcW w:w="1692" w:type="dxa"/>
            <w:tcBorders>
              <w:top w:val="nil"/>
              <w:left w:val="nil"/>
              <w:bottom w:val="nil"/>
              <w:right w:val="nil"/>
            </w:tcBorders>
            <w:shd w:val="clear" w:color="auto" w:fill="auto"/>
            <w:noWrap/>
            <w:vAlign w:val="center"/>
            <w:hideMark/>
          </w:tcPr>
          <w:p w14:paraId="38A97195" w14:textId="08E191AF" w:rsidR="008E50E0" w:rsidRPr="00A64A05" w:rsidRDefault="008E50E0" w:rsidP="008E50E0">
            <w:pPr>
              <w:spacing w:line="240" w:lineRule="exact"/>
              <w:ind w:right="113"/>
              <w:jc w:val="right"/>
              <w:rPr>
                <w:rFonts w:ascii="Arial" w:hAnsi="Arial" w:cs="Arial"/>
                <w:color w:val="000000"/>
              </w:rPr>
            </w:pPr>
            <w:r>
              <w:rPr>
                <w:rFonts w:ascii="Arial" w:hAnsi="Arial" w:cs="Arial"/>
                <w:color w:val="000000"/>
                <w:lang w:val="en-US"/>
              </w:rPr>
              <w:t>1 951</w:t>
            </w:r>
          </w:p>
        </w:tc>
        <w:tc>
          <w:tcPr>
            <w:tcW w:w="1398" w:type="dxa"/>
            <w:tcBorders>
              <w:top w:val="nil"/>
              <w:left w:val="nil"/>
              <w:bottom w:val="nil"/>
              <w:right w:val="nil"/>
            </w:tcBorders>
            <w:shd w:val="clear" w:color="auto" w:fill="auto"/>
            <w:noWrap/>
            <w:vAlign w:val="center"/>
            <w:hideMark/>
          </w:tcPr>
          <w:p w14:paraId="57773785" w14:textId="71AADDD2" w:rsidR="008E50E0" w:rsidRPr="007C7F3F" w:rsidRDefault="008E50E0" w:rsidP="007C7F3F">
            <w:pPr>
              <w:spacing w:line="240" w:lineRule="auto"/>
              <w:jc w:val="right"/>
              <w:rPr>
                <w:rFonts w:ascii="Arial" w:hAnsi="Arial" w:cs="Arial"/>
                <w:bCs/>
                <w:lang w:val="en-US"/>
              </w:rPr>
            </w:pPr>
            <w:r w:rsidRPr="007C7F3F">
              <w:rPr>
                <w:rFonts w:ascii="Arial" w:hAnsi="Arial" w:cs="Arial"/>
                <w:bCs/>
                <w:lang w:val="en-US"/>
              </w:rPr>
              <w:t>7 432</w:t>
            </w:r>
          </w:p>
        </w:tc>
      </w:tr>
      <w:tr w:rsidR="008E50E0" w:rsidRPr="00515AB9" w14:paraId="3B7EC35C" w14:textId="77777777" w:rsidTr="005F1B17">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hideMark/>
          </w:tcPr>
          <w:p w14:paraId="0F5BEAA0" w14:textId="77777777" w:rsidR="008E50E0" w:rsidRPr="00515AB9" w:rsidRDefault="008E50E0" w:rsidP="008E50E0">
            <w:pPr>
              <w:spacing w:line="240" w:lineRule="exact"/>
              <w:rPr>
                <w:rFonts w:ascii="Arial" w:hAnsi="Arial" w:cs="Arial"/>
                <w:color w:val="000000"/>
              </w:rPr>
            </w:pPr>
            <w:r w:rsidRPr="00515AB9">
              <w:rPr>
                <w:rFonts w:ascii="Arial" w:hAnsi="Arial" w:cs="Arial"/>
                <w:color w:val="000000"/>
              </w:rPr>
              <w:t>Чистые процентные расходы/(доходы)</w:t>
            </w:r>
          </w:p>
        </w:tc>
        <w:tc>
          <w:tcPr>
            <w:tcW w:w="2135" w:type="dxa"/>
            <w:tcBorders>
              <w:top w:val="nil"/>
              <w:left w:val="nil"/>
              <w:bottom w:val="nil"/>
              <w:right w:val="nil"/>
            </w:tcBorders>
            <w:shd w:val="clear" w:color="auto" w:fill="auto"/>
            <w:noWrap/>
            <w:vAlign w:val="center"/>
            <w:hideMark/>
          </w:tcPr>
          <w:p w14:paraId="5444B91E" w14:textId="58FAEC74" w:rsidR="008E50E0" w:rsidRPr="00A64A05" w:rsidRDefault="008E50E0" w:rsidP="008E50E0">
            <w:pPr>
              <w:spacing w:line="240" w:lineRule="exact"/>
              <w:ind w:right="113"/>
              <w:jc w:val="right"/>
              <w:rPr>
                <w:rFonts w:ascii="Arial" w:hAnsi="Arial" w:cs="Arial"/>
                <w:color w:val="000000"/>
              </w:rPr>
            </w:pPr>
            <w:r>
              <w:rPr>
                <w:rFonts w:ascii="Arial" w:hAnsi="Arial" w:cs="Arial"/>
                <w:color w:val="000000"/>
                <w:lang w:val="en-US"/>
              </w:rPr>
              <w:t>25 808</w:t>
            </w:r>
          </w:p>
        </w:tc>
        <w:tc>
          <w:tcPr>
            <w:tcW w:w="1692" w:type="dxa"/>
            <w:tcBorders>
              <w:top w:val="nil"/>
              <w:left w:val="nil"/>
              <w:bottom w:val="nil"/>
              <w:right w:val="nil"/>
            </w:tcBorders>
            <w:shd w:val="clear" w:color="auto" w:fill="auto"/>
            <w:noWrap/>
            <w:vAlign w:val="center"/>
            <w:hideMark/>
          </w:tcPr>
          <w:p w14:paraId="6B7E8831" w14:textId="25543128" w:rsidR="008E50E0" w:rsidRPr="00A64A05" w:rsidRDefault="008E50E0" w:rsidP="008E50E0">
            <w:pPr>
              <w:spacing w:line="240" w:lineRule="exact"/>
              <w:ind w:right="113"/>
              <w:jc w:val="right"/>
              <w:rPr>
                <w:rFonts w:ascii="Arial" w:hAnsi="Arial" w:cs="Arial"/>
                <w:color w:val="000000"/>
              </w:rPr>
            </w:pPr>
            <w:r>
              <w:rPr>
                <w:rFonts w:ascii="Arial" w:hAnsi="Arial" w:cs="Arial"/>
                <w:color w:val="000000"/>
                <w:lang w:val="en-US"/>
              </w:rPr>
              <w:t>987</w:t>
            </w:r>
          </w:p>
        </w:tc>
        <w:tc>
          <w:tcPr>
            <w:tcW w:w="1398" w:type="dxa"/>
            <w:tcBorders>
              <w:top w:val="nil"/>
              <w:left w:val="nil"/>
              <w:bottom w:val="nil"/>
              <w:right w:val="nil"/>
            </w:tcBorders>
            <w:shd w:val="clear" w:color="auto" w:fill="auto"/>
            <w:noWrap/>
            <w:vAlign w:val="center"/>
            <w:hideMark/>
          </w:tcPr>
          <w:p w14:paraId="703BA6E6" w14:textId="60BC20FD" w:rsidR="008E50E0" w:rsidRPr="007C7F3F" w:rsidRDefault="008E50E0" w:rsidP="007C7F3F">
            <w:pPr>
              <w:spacing w:line="240" w:lineRule="auto"/>
              <w:jc w:val="right"/>
              <w:rPr>
                <w:rFonts w:ascii="Arial" w:hAnsi="Arial" w:cs="Arial"/>
                <w:bCs/>
                <w:lang w:val="en-US"/>
              </w:rPr>
            </w:pPr>
            <w:r w:rsidRPr="007C7F3F">
              <w:rPr>
                <w:rFonts w:ascii="Arial" w:hAnsi="Arial" w:cs="Arial"/>
                <w:bCs/>
                <w:lang w:val="en-US"/>
              </w:rPr>
              <w:t xml:space="preserve">  26 795</w:t>
            </w:r>
          </w:p>
        </w:tc>
      </w:tr>
      <w:tr w:rsidR="008E50E0" w:rsidRPr="00515AB9" w14:paraId="30A7FBF8" w14:textId="77777777" w:rsidTr="005F1B17">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hideMark/>
          </w:tcPr>
          <w:p w14:paraId="0919795E" w14:textId="77777777" w:rsidR="008E50E0" w:rsidRPr="00515AB9" w:rsidRDefault="008E50E0" w:rsidP="008E50E0">
            <w:pPr>
              <w:spacing w:line="240" w:lineRule="exact"/>
              <w:rPr>
                <w:rFonts w:ascii="Arial" w:hAnsi="Arial" w:cs="Arial"/>
                <w:color w:val="000000"/>
              </w:rPr>
            </w:pPr>
            <w:r w:rsidRPr="00515AB9">
              <w:rPr>
                <w:rFonts w:ascii="Arial" w:hAnsi="Arial" w:cs="Arial"/>
                <w:color w:val="000000"/>
              </w:rPr>
              <w:t>Корректировки на основе опыта</w:t>
            </w:r>
          </w:p>
        </w:tc>
        <w:tc>
          <w:tcPr>
            <w:tcW w:w="2135" w:type="dxa"/>
            <w:tcBorders>
              <w:top w:val="nil"/>
              <w:left w:val="nil"/>
              <w:bottom w:val="nil"/>
              <w:right w:val="nil"/>
            </w:tcBorders>
            <w:shd w:val="clear" w:color="auto" w:fill="auto"/>
            <w:noWrap/>
            <w:vAlign w:val="center"/>
            <w:hideMark/>
          </w:tcPr>
          <w:p w14:paraId="3151AF91" w14:textId="5C8CC781" w:rsidR="008E50E0" w:rsidRPr="004E0A90" w:rsidRDefault="008E50E0" w:rsidP="008E50E0">
            <w:pPr>
              <w:spacing w:line="240" w:lineRule="exact"/>
              <w:ind w:right="113"/>
              <w:jc w:val="right"/>
              <w:rPr>
                <w:rFonts w:ascii="Arial" w:eastAsia="Times New Roman" w:hAnsi="Arial" w:cs="Arial"/>
                <w:lang w:eastAsia="ru-RU"/>
              </w:rPr>
            </w:pPr>
            <w:r w:rsidRPr="004E0A90">
              <w:rPr>
                <w:rFonts w:ascii="Arial" w:eastAsia="Times New Roman" w:hAnsi="Arial" w:cs="Arial"/>
                <w:lang w:eastAsia="ru-RU"/>
              </w:rPr>
              <w:t>—</w:t>
            </w:r>
          </w:p>
        </w:tc>
        <w:tc>
          <w:tcPr>
            <w:tcW w:w="1692" w:type="dxa"/>
            <w:tcBorders>
              <w:top w:val="nil"/>
              <w:left w:val="nil"/>
              <w:bottom w:val="nil"/>
              <w:right w:val="nil"/>
            </w:tcBorders>
            <w:shd w:val="clear" w:color="auto" w:fill="auto"/>
            <w:noWrap/>
            <w:vAlign w:val="center"/>
            <w:hideMark/>
          </w:tcPr>
          <w:p w14:paraId="25C90BCB" w14:textId="5210DE2E" w:rsidR="008E50E0" w:rsidRPr="004E0A90" w:rsidRDefault="008E50E0" w:rsidP="008E50E0">
            <w:pPr>
              <w:spacing w:line="240" w:lineRule="exact"/>
              <w:ind w:right="113"/>
              <w:jc w:val="right"/>
              <w:rPr>
                <w:rFonts w:ascii="Arial" w:hAnsi="Arial" w:cs="Arial"/>
              </w:rPr>
            </w:pPr>
            <w:r>
              <w:rPr>
                <w:rFonts w:ascii="Arial" w:hAnsi="Arial" w:cs="Arial"/>
                <w:lang w:val="en-US"/>
              </w:rPr>
              <w:t>2 669</w:t>
            </w:r>
          </w:p>
        </w:tc>
        <w:tc>
          <w:tcPr>
            <w:tcW w:w="1398" w:type="dxa"/>
            <w:tcBorders>
              <w:top w:val="nil"/>
              <w:left w:val="nil"/>
              <w:bottom w:val="nil"/>
              <w:right w:val="nil"/>
            </w:tcBorders>
            <w:shd w:val="clear" w:color="auto" w:fill="auto"/>
            <w:noWrap/>
            <w:vAlign w:val="center"/>
            <w:hideMark/>
          </w:tcPr>
          <w:p w14:paraId="2CD6347A" w14:textId="63C0513D" w:rsidR="008E50E0" w:rsidRPr="007C7F3F" w:rsidRDefault="008E50E0" w:rsidP="007C7F3F">
            <w:pPr>
              <w:spacing w:line="240" w:lineRule="auto"/>
              <w:jc w:val="right"/>
              <w:rPr>
                <w:rFonts w:ascii="Arial" w:hAnsi="Arial" w:cs="Arial"/>
                <w:bCs/>
                <w:lang w:val="en-US"/>
              </w:rPr>
            </w:pPr>
            <w:r w:rsidRPr="007C7F3F">
              <w:rPr>
                <w:rFonts w:ascii="Arial" w:hAnsi="Arial" w:cs="Arial"/>
                <w:bCs/>
                <w:lang w:val="en-US"/>
              </w:rPr>
              <w:t>2 669</w:t>
            </w:r>
          </w:p>
        </w:tc>
      </w:tr>
      <w:tr w:rsidR="008E50E0" w:rsidRPr="00515AB9" w14:paraId="6FFA39AF" w14:textId="77777777" w:rsidTr="005F1B17">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hideMark/>
          </w:tcPr>
          <w:p w14:paraId="377A3628" w14:textId="77777777" w:rsidR="008E50E0" w:rsidRPr="00515AB9" w:rsidRDefault="008E50E0" w:rsidP="008E50E0">
            <w:pPr>
              <w:spacing w:line="240" w:lineRule="exact"/>
              <w:rPr>
                <w:rFonts w:ascii="Arial" w:hAnsi="Arial" w:cs="Arial"/>
                <w:color w:val="000000"/>
              </w:rPr>
            </w:pPr>
            <w:r w:rsidRPr="00515AB9">
              <w:rPr>
                <w:rFonts w:ascii="Arial" w:hAnsi="Arial" w:cs="Arial"/>
                <w:color w:val="000000"/>
              </w:rPr>
              <w:t>Актуарные изменения вследствие изменений финансовых допущений</w:t>
            </w:r>
          </w:p>
        </w:tc>
        <w:tc>
          <w:tcPr>
            <w:tcW w:w="2135" w:type="dxa"/>
            <w:tcBorders>
              <w:top w:val="nil"/>
              <w:left w:val="nil"/>
              <w:bottom w:val="nil"/>
              <w:right w:val="nil"/>
            </w:tcBorders>
            <w:shd w:val="clear" w:color="auto" w:fill="auto"/>
            <w:noWrap/>
            <w:vAlign w:val="center"/>
            <w:hideMark/>
          </w:tcPr>
          <w:p w14:paraId="667C66EF" w14:textId="75E909DF" w:rsidR="008E50E0" w:rsidRPr="004E0A90" w:rsidRDefault="008E50E0" w:rsidP="008E50E0">
            <w:pPr>
              <w:spacing w:line="240" w:lineRule="exact"/>
              <w:ind w:right="113"/>
              <w:jc w:val="right"/>
              <w:rPr>
                <w:rFonts w:ascii="Arial" w:eastAsia="Times New Roman" w:hAnsi="Arial" w:cs="Arial"/>
                <w:lang w:eastAsia="ru-RU"/>
              </w:rPr>
            </w:pPr>
            <w:r w:rsidRPr="004E0A90">
              <w:rPr>
                <w:rFonts w:ascii="Arial" w:eastAsia="Times New Roman" w:hAnsi="Arial" w:cs="Arial"/>
                <w:lang w:eastAsia="ru-RU"/>
              </w:rPr>
              <w:t>—</w:t>
            </w:r>
          </w:p>
        </w:tc>
        <w:tc>
          <w:tcPr>
            <w:tcW w:w="1692" w:type="dxa"/>
            <w:tcBorders>
              <w:top w:val="nil"/>
              <w:left w:val="nil"/>
              <w:bottom w:val="nil"/>
              <w:right w:val="nil"/>
            </w:tcBorders>
            <w:shd w:val="clear" w:color="auto" w:fill="auto"/>
            <w:noWrap/>
            <w:vAlign w:val="center"/>
            <w:hideMark/>
          </w:tcPr>
          <w:p w14:paraId="4D85C6D3" w14:textId="34124F82" w:rsidR="008E50E0" w:rsidRPr="004E0A90" w:rsidRDefault="008E50E0" w:rsidP="008E50E0">
            <w:pPr>
              <w:spacing w:line="240" w:lineRule="exact"/>
              <w:ind w:right="113"/>
              <w:jc w:val="right"/>
              <w:rPr>
                <w:rFonts w:ascii="Arial" w:hAnsi="Arial" w:cs="Arial"/>
              </w:rPr>
            </w:pPr>
            <w:r>
              <w:rPr>
                <w:rFonts w:ascii="Arial" w:hAnsi="Arial" w:cs="Arial"/>
                <w:lang w:val="en-US"/>
              </w:rPr>
              <w:t>2 475</w:t>
            </w:r>
          </w:p>
        </w:tc>
        <w:tc>
          <w:tcPr>
            <w:tcW w:w="1398" w:type="dxa"/>
            <w:tcBorders>
              <w:top w:val="nil"/>
              <w:left w:val="nil"/>
              <w:bottom w:val="nil"/>
              <w:right w:val="nil"/>
            </w:tcBorders>
            <w:shd w:val="clear" w:color="auto" w:fill="auto"/>
            <w:noWrap/>
            <w:vAlign w:val="center"/>
            <w:hideMark/>
          </w:tcPr>
          <w:p w14:paraId="20296AFD" w14:textId="15F4D5D5" w:rsidR="008E50E0" w:rsidRPr="007C7F3F" w:rsidRDefault="008E50E0" w:rsidP="007C7F3F">
            <w:pPr>
              <w:spacing w:line="240" w:lineRule="auto"/>
              <w:jc w:val="right"/>
              <w:rPr>
                <w:rFonts w:ascii="Arial" w:hAnsi="Arial" w:cs="Arial"/>
                <w:bCs/>
                <w:lang w:val="en-US"/>
              </w:rPr>
            </w:pPr>
            <w:r w:rsidRPr="007C7F3F">
              <w:rPr>
                <w:rFonts w:ascii="Arial" w:hAnsi="Arial" w:cs="Arial"/>
                <w:bCs/>
                <w:lang w:val="en-US"/>
              </w:rPr>
              <w:t>2 475</w:t>
            </w:r>
          </w:p>
        </w:tc>
      </w:tr>
      <w:tr w:rsidR="008E50E0" w:rsidRPr="00515AB9" w14:paraId="650D0DDB" w14:textId="77777777" w:rsidTr="005F1B17">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hideMark/>
          </w:tcPr>
          <w:p w14:paraId="6D83DD3E" w14:textId="77777777" w:rsidR="008E50E0" w:rsidRPr="00515AB9" w:rsidRDefault="008E50E0" w:rsidP="008E50E0">
            <w:pPr>
              <w:spacing w:line="240" w:lineRule="exact"/>
              <w:rPr>
                <w:rFonts w:ascii="Arial" w:hAnsi="Arial" w:cs="Arial"/>
                <w:b/>
                <w:bCs/>
                <w:color w:val="000000"/>
              </w:rPr>
            </w:pPr>
            <w:r w:rsidRPr="00515AB9">
              <w:rPr>
                <w:rFonts w:ascii="Arial" w:hAnsi="Arial" w:cs="Arial"/>
                <w:b/>
                <w:bCs/>
                <w:color w:val="000000"/>
              </w:rPr>
              <w:t>Промежуточный итог, включенный в состав прибыли или убытка</w:t>
            </w:r>
          </w:p>
        </w:tc>
        <w:tc>
          <w:tcPr>
            <w:tcW w:w="2135" w:type="dxa"/>
            <w:tcBorders>
              <w:top w:val="single" w:sz="4" w:space="0" w:color="auto"/>
              <w:left w:val="nil"/>
              <w:bottom w:val="single" w:sz="4" w:space="0" w:color="auto"/>
              <w:right w:val="nil"/>
            </w:tcBorders>
            <w:shd w:val="clear" w:color="auto" w:fill="auto"/>
            <w:vAlign w:val="center"/>
            <w:hideMark/>
          </w:tcPr>
          <w:p w14:paraId="76CB784D" w14:textId="1DEFF571" w:rsidR="008E50E0" w:rsidRPr="004E0A90" w:rsidRDefault="008E50E0" w:rsidP="008E50E0">
            <w:pPr>
              <w:spacing w:line="240" w:lineRule="exact"/>
              <w:ind w:right="113"/>
              <w:jc w:val="right"/>
              <w:rPr>
                <w:rFonts w:ascii="Arial" w:hAnsi="Arial" w:cs="Arial"/>
                <w:b/>
                <w:bCs/>
                <w:lang w:eastAsia="ru-RU"/>
              </w:rPr>
            </w:pPr>
            <w:r>
              <w:rPr>
                <w:rFonts w:ascii="Arial" w:hAnsi="Arial" w:cs="Arial"/>
                <w:b/>
                <w:bCs/>
                <w:lang w:val="en-US" w:eastAsia="ru-RU"/>
              </w:rPr>
              <w:t>31 289</w:t>
            </w:r>
          </w:p>
        </w:tc>
        <w:tc>
          <w:tcPr>
            <w:tcW w:w="1692" w:type="dxa"/>
            <w:tcBorders>
              <w:top w:val="single" w:sz="4" w:space="0" w:color="auto"/>
              <w:left w:val="nil"/>
              <w:bottom w:val="single" w:sz="4" w:space="0" w:color="auto"/>
              <w:right w:val="nil"/>
            </w:tcBorders>
            <w:shd w:val="clear" w:color="auto" w:fill="auto"/>
            <w:vAlign w:val="center"/>
            <w:hideMark/>
          </w:tcPr>
          <w:p w14:paraId="76D307A6" w14:textId="52B45B9F" w:rsidR="008E50E0" w:rsidRPr="004E0A90" w:rsidRDefault="008E50E0" w:rsidP="008E50E0">
            <w:pPr>
              <w:spacing w:line="240" w:lineRule="exact"/>
              <w:ind w:right="113"/>
              <w:jc w:val="right"/>
              <w:rPr>
                <w:rFonts w:ascii="Arial" w:hAnsi="Arial" w:cs="Arial"/>
                <w:b/>
                <w:bCs/>
              </w:rPr>
            </w:pPr>
            <w:r>
              <w:rPr>
                <w:rFonts w:ascii="Arial" w:hAnsi="Arial" w:cs="Arial"/>
                <w:b/>
                <w:bCs/>
                <w:lang w:val="en-US"/>
              </w:rPr>
              <w:t>8 082</w:t>
            </w:r>
          </w:p>
        </w:tc>
        <w:tc>
          <w:tcPr>
            <w:tcW w:w="1398" w:type="dxa"/>
            <w:tcBorders>
              <w:top w:val="single" w:sz="4" w:space="0" w:color="auto"/>
              <w:left w:val="nil"/>
              <w:bottom w:val="single" w:sz="4" w:space="0" w:color="auto"/>
              <w:right w:val="nil"/>
            </w:tcBorders>
            <w:shd w:val="clear" w:color="auto" w:fill="auto"/>
            <w:vAlign w:val="center"/>
            <w:hideMark/>
          </w:tcPr>
          <w:p w14:paraId="18D957E1" w14:textId="68E30418" w:rsidR="008E50E0" w:rsidRPr="007C7F3F" w:rsidRDefault="008E50E0" w:rsidP="007C7F3F">
            <w:pPr>
              <w:spacing w:line="240" w:lineRule="auto"/>
              <w:jc w:val="right"/>
              <w:rPr>
                <w:rFonts w:ascii="Arial" w:hAnsi="Arial" w:cs="Arial"/>
                <w:b/>
                <w:bCs/>
                <w:lang w:val="en-US"/>
              </w:rPr>
            </w:pPr>
            <w:r>
              <w:rPr>
                <w:rFonts w:ascii="Arial" w:hAnsi="Arial" w:cs="Arial"/>
                <w:b/>
                <w:bCs/>
                <w:lang w:val="en-US"/>
              </w:rPr>
              <w:t>39 371</w:t>
            </w:r>
          </w:p>
        </w:tc>
      </w:tr>
      <w:tr w:rsidR="004435B3" w:rsidRPr="00515AB9" w14:paraId="04218220" w14:textId="77777777" w:rsidTr="005F1B17">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hideMark/>
          </w:tcPr>
          <w:p w14:paraId="40D97076" w14:textId="77777777" w:rsidR="004435B3" w:rsidRPr="00515AB9" w:rsidRDefault="004435B3" w:rsidP="005D2073">
            <w:pPr>
              <w:spacing w:line="240" w:lineRule="exact"/>
              <w:jc w:val="right"/>
              <w:rPr>
                <w:rFonts w:ascii="Arial" w:hAnsi="Arial" w:cs="Arial"/>
                <w:b/>
                <w:bCs/>
                <w:color w:val="000000"/>
              </w:rPr>
            </w:pPr>
          </w:p>
        </w:tc>
        <w:tc>
          <w:tcPr>
            <w:tcW w:w="2135" w:type="dxa"/>
            <w:tcBorders>
              <w:top w:val="single" w:sz="4" w:space="0" w:color="auto"/>
            </w:tcBorders>
            <w:shd w:val="clear" w:color="auto" w:fill="auto"/>
            <w:vAlign w:val="center"/>
            <w:hideMark/>
          </w:tcPr>
          <w:p w14:paraId="70BC39E7" w14:textId="77777777" w:rsidR="004435B3" w:rsidRPr="00515AB9" w:rsidRDefault="004435B3" w:rsidP="005D2073">
            <w:pPr>
              <w:spacing w:line="240" w:lineRule="exact"/>
              <w:ind w:right="113"/>
              <w:jc w:val="right"/>
              <w:rPr>
                <w:rFonts w:ascii="Arial" w:hAnsi="Arial" w:cs="Arial"/>
              </w:rPr>
            </w:pPr>
          </w:p>
        </w:tc>
        <w:tc>
          <w:tcPr>
            <w:tcW w:w="1692" w:type="dxa"/>
            <w:tcBorders>
              <w:top w:val="single" w:sz="4" w:space="0" w:color="auto"/>
            </w:tcBorders>
            <w:shd w:val="clear" w:color="auto" w:fill="auto"/>
            <w:vAlign w:val="center"/>
            <w:hideMark/>
          </w:tcPr>
          <w:p w14:paraId="0006475C" w14:textId="77777777" w:rsidR="004435B3" w:rsidRPr="00515AB9" w:rsidRDefault="004435B3" w:rsidP="005D2073">
            <w:pPr>
              <w:spacing w:line="240" w:lineRule="exact"/>
              <w:ind w:right="113"/>
              <w:jc w:val="right"/>
              <w:rPr>
                <w:rFonts w:ascii="Arial" w:hAnsi="Arial" w:cs="Arial"/>
              </w:rPr>
            </w:pPr>
          </w:p>
        </w:tc>
        <w:tc>
          <w:tcPr>
            <w:tcW w:w="1398" w:type="dxa"/>
            <w:tcBorders>
              <w:top w:val="single" w:sz="4" w:space="0" w:color="auto"/>
            </w:tcBorders>
            <w:shd w:val="clear" w:color="auto" w:fill="auto"/>
            <w:vAlign w:val="center"/>
            <w:hideMark/>
          </w:tcPr>
          <w:p w14:paraId="0BEC5264" w14:textId="77777777" w:rsidR="004435B3" w:rsidRPr="00515AB9" w:rsidRDefault="004435B3" w:rsidP="005D2073">
            <w:pPr>
              <w:spacing w:line="240" w:lineRule="exact"/>
              <w:jc w:val="right"/>
              <w:rPr>
                <w:rFonts w:ascii="Arial" w:hAnsi="Arial" w:cs="Arial"/>
                <w:b/>
                <w:bCs/>
                <w:color w:val="000000"/>
              </w:rPr>
            </w:pPr>
          </w:p>
        </w:tc>
      </w:tr>
      <w:tr w:rsidR="004435B3" w:rsidRPr="00515AB9" w14:paraId="3A295655" w14:textId="77777777" w:rsidTr="005F1B17">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vAlign w:val="bottom"/>
            <w:hideMark/>
          </w:tcPr>
          <w:p w14:paraId="1489C4D0" w14:textId="77777777" w:rsidR="004435B3" w:rsidRPr="00515AB9" w:rsidRDefault="004435B3" w:rsidP="005D2073">
            <w:pPr>
              <w:spacing w:line="240" w:lineRule="exact"/>
              <w:rPr>
                <w:rFonts w:ascii="Arial" w:hAnsi="Arial" w:cs="Arial"/>
                <w:b/>
                <w:bCs/>
                <w:color w:val="000000"/>
              </w:rPr>
            </w:pPr>
            <w:r w:rsidRPr="00515AB9">
              <w:rPr>
                <w:rFonts w:ascii="Arial" w:hAnsi="Arial" w:cs="Arial"/>
                <w:b/>
                <w:bCs/>
                <w:color w:val="000000"/>
              </w:rPr>
              <w:t>(Доходы)/расходы от переоценки, отраженные в составе прочего совокупного дохода</w:t>
            </w:r>
          </w:p>
        </w:tc>
        <w:tc>
          <w:tcPr>
            <w:tcW w:w="2135" w:type="dxa"/>
            <w:shd w:val="clear" w:color="auto" w:fill="auto"/>
            <w:vAlign w:val="center"/>
            <w:hideMark/>
          </w:tcPr>
          <w:p w14:paraId="04500FEA" w14:textId="77777777" w:rsidR="004435B3" w:rsidRPr="00515AB9" w:rsidRDefault="004435B3" w:rsidP="005D2073">
            <w:pPr>
              <w:spacing w:line="240" w:lineRule="exact"/>
              <w:ind w:right="113"/>
              <w:jc w:val="right"/>
              <w:rPr>
                <w:rFonts w:ascii="Arial" w:hAnsi="Arial" w:cs="Arial"/>
                <w:b/>
                <w:bCs/>
                <w:color w:val="000000"/>
              </w:rPr>
            </w:pPr>
          </w:p>
        </w:tc>
        <w:tc>
          <w:tcPr>
            <w:tcW w:w="1692" w:type="dxa"/>
            <w:shd w:val="clear" w:color="auto" w:fill="auto"/>
            <w:vAlign w:val="center"/>
            <w:hideMark/>
          </w:tcPr>
          <w:p w14:paraId="0E7F35B5" w14:textId="77777777" w:rsidR="004435B3" w:rsidRPr="00515AB9" w:rsidRDefault="004435B3" w:rsidP="005D2073">
            <w:pPr>
              <w:spacing w:line="240" w:lineRule="exact"/>
              <w:ind w:right="113"/>
              <w:jc w:val="right"/>
              <w:rPr>
                <w:rFonts w:ascii="Arial" w:hAnsi="Arial" w:cs="Arial"/>
              </w:rPr>
            </w:pPr>
          </w:p>
        </w:tc>
        <w:tc>
          <w:tcPr>
            <w:tcW w:w="1398" w:type="dxa"/>
            <w:shd w:val="clear" w:color="auto" w:fill="auto"/>
            <w:vAlign w:val="center"/>
            <w:hideMark/>
          </w:tcPr>
          <w:p w14:paraId="413C1CCA" w14:textId="77777777" w:rsidR="004435B3" w:rsidRPr="00515AB9" w:rsidRDefault="004435B3" w:rsidP="005D2073">
            <w:pPr>
              <w:spacing w:line="240" w:lineRule="exact"/>
              <w:jc w:val="right"/>
              <w:rPr>
                <w:rFonts w:ascii="Arial" w:hAnsi="Arial" w:cs="Arial"/>
                <w:b/>
                <w:bCs/>
                <w:color w:val="000000"/>
              </w:rPr>
            </w:pPr>
          </w:p>
        </w:tc>
      </w:tr>
      <w:tr w:rsidR="008E50E0" w:rsidRPr="00515AB9" w14:paraId="0E227DD1" w14:textId="77777777" w:rsidTr="008E50E0">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vAlign w:val="bottom"/>
            <w:hideMark/>
          </w:tcPr>
          <w:p w14:paraId="5EE1C030" w14:textId="77777777" w:rsidR="008E50E0" w:rsidRPr="00515AB9" w:rsidRDefault="008E50E0" w:rsidP="008E50E0">
            <w:pPr>
              <w:spacing w:line="240" w:lineRule="exact"/>
              <w:rPr>
                <w:rFonts w:ascii="Arial" w:hAnsi="Arial" w:cs="Arial"/>
                <w:color w:val="000000"/>
              </w:rPr>
            </w:pPr>
            <w:r w:rsidRPr="00515AB9">
              <w:rPr>
                <w:rFonts w:ascii="Arial" w:hAnsi="Arial" w:cs="Arial"/>
                <w:color w:val="000000"/>
              </w:rPr>
              <w:t>Корректировки на основе опыта</w:t>
            </w:r>
          </w:p>
        </w:tc>
        <w:tc>
          <w:tcPr>
            <w:tcW w:w="2135" w:type="dxa"/>
            <w:shd w:val="clear" w:color="auto" w:fill="auto"/>
            <w:noWrap/>
            <w:vAlign w:val="center"/>
          </w:tcPr>
          <w:p w14:paraId="1596CBF4" w14:textId="6C7915A7" w:rsidR="008E50E0" w:rsidRPr="004E0A90" w:rsidRDefault="008E50E0" w:rsidP="008E50E0">
            <w:pPr>
              <w:spacing w:line="240" w:lineRule="auto"/>
              <w:ind w:right="113"/>
              <w:jc w:val="right"/>
              <w:rPr>
                <w:rFonts w:ascii="Arial" w:hAnsi="Arial" w:cs="Arial"/>
              </w:rPr>
            </w:pPr>
            <w:r>
              <w:rPr>
                <w:rFonts w:ascii="Arial" w:hAnsi="Arial" w:cs="Arial"/>
                <w:lang w:val="en-US"/>
              </w:rPr>
              <w:t>(19 671)</w:t>
            </w:r>
          </w:p>
        </w:tc>
        <w:tc>
          <w:tcPr>
            <w:tcW w:w="1692" w:type="dxa"/>
            <w:shd w:val="clear" w:color="auto" w:fill="auto"/>
            <w:noWrap/>
            <w:vAlign w:val="center"/>
          </w:tcPr>
          <w:p w14:paraId="551B134D" w14:textId="7C40A7A4" w:rsidR="008E50E0" w:rsidRPr="004E0A90" w:rsidRDefault="008E50E0" w:rsidP="008E50E0">
            <w:pPr>
              <w:spacing w:line="240" w:lineRule="auto"/>
              <w:ind w:right="113"/>
              <w:jc w:val="right"/>
            </w:pPr>
            <w:r w:rsidRPr="004E0A90">
              <w:rPr>
                <w:rFonts w:ascii="Arial" w:eastAsia="Times New Roman" w:hAnsi="Arial" w:cs="Arial"/>
                <w:lang w:eastAsia="ru-RU"/>
              </w:rPr>
              <w:t>—</w:t>
            </w:r>
          </w:p>
        </w:tc>
        <w:tc>
          <w:tcPr>
            <w:tcW w:w="1398" w:type="dxa"/>
            <w:shd w:val="clear" w:color="auto" w:fill="auto"/>
            <w:noWrap/>
            <w:vAlign w:val="center"/>
          </w:tcPr>
          <w:p w14:paraId="0AC04BA4" w14:textId="576C4812" w:rsidR="008E50E0" w:rsidRPr="007C7F3F" w:rsidRDefault="008E50E0" w:rsidP="008E50E0">
            <w:pPr>
              <w:spacing w:line="240" w:lineRule="auto"/>
              <w:jc w:val="right"/>
              <w:rPr>
                <w:rFonts w:ascii="Arial" w:hAnsi="Arial" w:cs="Arial"/>
              </w:rPr>
            </w:pPr>
            <w:r w:rsidRPr="007C7F3F">
              <w:rPr>
                <w:rFonts w:ascii="Arial" w:hAnsi="Arial" w:cs="Arial"/>
                <w:bCs/>
                <w:lang w:val="en-US"/>
              </w:rPr>
              <w:t>(19 671)</w:t>
            </w:r>
          </w:p>
        </w:tc>
      </w:tr>
      <w:tr w:rsidR="008E50E0" w:rsidRPr="00515AB9" w14:paraId="5D579841" w14:textId="77777777" w:rsidTr="008E50E0">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vAlign w:val="bottom"/>
            <w:hideMark/>
          </w:tcPr>
          <w:p w14:paraId="5C4166FB" w14:textId="77777777" w:rsidR="008E50E0" w:rsidRPr="00515AB9" w:rsidRDefault="008E50E0" w:rsidP="008E50E0">
            <w:pPr>
              <w:spacing w:line="240" w:lineRule="exact"/>
              <w:rPr>
                <w:rFonts w:ascii="Arial" w:hAnsi="Arial" w:cs="Arial"/>
                <w:color w:val="000000"/>
              </w:rPr>
            </w:pPr>
            <w:r w:rsidRPr="00515AB9">
              <w:rPr>
                <w:rFonts w:ascii="Arial" w:hAnsi="Arial" w:cs="Arial"/>
                <w:color w:val="000000"/>
              </w:rPr>
              <w:t>Актуарные изменения вследствие изменений финансовых допущений</w:t>
            </w:r>
          </w:p>
        </w:tc>
        <w:tc>
          <w:tcPr>
            <w:tcW w:w="2135" w:type="dxa"/>
            <w:shd w:val="clear" w:color="auto" w:fill="auto"/>
            <w:noWrap/>
            <w:vAlign w:val="center"/>
          </w:tcPr>
          <w:p w14:paraId="5418A3E4" w14:textId="7015C05D" w:rsidR="008E50E0" w:rsidRPr="004E0A90" w:rsidRDefault="008E50E0" w:rsidP="008E50E0">
            <w:pPr>
              <w:spacing w:line="240" w:lineRule="auto"/>
              <w:ind w:right="113"/>
              <w:jc w:val="right"/>
              <w:rPr>
                <w:rFonts w:ascii="Arial" w:hAnsi="Arial" w:cs="Arial"/>
              </w:rPr>
            </w:pPr>
            <w:r>
              <w:rPr>
                <w:rFonts w:ascii="Arial" w:hAnsi="Arial" w:cs="Arial"/>
                <w:lang w:val="en-US"/>
              </w:rPr>
              <w:t>64 567</w:t>
            </w:r>
          </w:p>
        </w:tc>
        <w:tc>
          <w:tcPr>
            <w:tcW w:w="1692" w:type="dxa"/>
            <w:shd w:val="clear" w:color="auto" w:fill="auto"/>
            <w:noWrap/>
            <w:vAlign w:val="center"/>
          </w:tcPr>
          <w:p w14:paraId="50545392" w14:textId="0D81AA39" w:rsidR="008E50E0" w:rsidRPr="004E0A90" w:rsidRDefault="008E50E0" w:rsidP="008E50E0">
            <w:pPr>
              <w:spacing w:line="240" w:lineRule="auto"/>
              <w:ind w:right="113"/>
              <w:jc w:val="right"/>
            </w:pPr>
            <w:r w:rsidRPr="004E0A90">
              <w:rPr>
                <w:rFonts w:ascii="Arial" w:eastAsia="Times New Roman" w:hAnsi="Arial" w:cs="Arial"/>
                <w:lang w:eastAsia="ru-RU"/>
              </w:rPr>
              <w:t>—</w:t>
            </w:r>
          </w:p>
        </w:tc>
        <w:tc>
          <w:tcPr>
            <w:tcW w:w="1398" w:type="dxa"/>
            <w:shd w:val="clear" w:color="auto" w:fill="auto"/>
            <w:noWrap/>
            <w:vAlign w:val="center"/>
          </w:tcPr>
          <w:p w14:paraId="4E16D78A" w14:textId="426BF8B1" w:rsidR="008E50E0" w:rsidRPr="007C7F3F" w:rsidRDefault="008E50E0" w:rsidP="008E50E0">
            <w:pPr>
              <w:spacing w:line="240" w:lineRule="auto"/>
              <w:jc w:val="right"/>
              <w:rPr>
                <w:rFonts w:ascii="Arial" w:hAnsi="Arial" w:cs="Arial"/>
              </w:rPr>
            </w:pPr>
            <w:r w:rsidRPr="007C7F3F">
              <w:rPr>
                <w:rFonts w:ascii="Arial" w:hAnsi="Arial" w:cs="Arial"/>
                <w:bCs/>
                <w:lang w:val="en-US"/>
              </w:rPr>
              <w:t>64 567</w:t>
            </w:r>
          </w:p>
        </w:tc>
      </w:tr>
      <w:tr w:rsidR="008E50E0" w:rsidRPr="00515AB9" w14:paraId="304B51E8" w14:textId="77777777" w:rsidTr="008E50E0">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vAlign w:val="bottom"/>
            <w:hideMark/>
          </w:tcPr>
          <w:p w14:paraId="0478EEA0" w14:textId="77777777" w:rsidR="008E50E0" w:rsidRPr="00515AB9" w:rsidRDefault="008E50E0" w:rsidP="008E50E0">
            <w:pPr>
              <w:spacing w:line="240" w:lineRule="exact"/>
              <w:rPr>
                <w:rFonts w:ascii="Arial" w:hAnsi="Arial" w:cs="Arial"/>
                <w:b/>
                <w:bCs/>
                <w:color w:val="000000"/>
              </w:rPr>
            </w:pPr>
            <w:r w:rsidRPr="00515AB9">
              <w:rPr>
                <w:rFonts w:ascii="Arial" w:hAnsi="Arial" w:cs="Arial"/>
                <w:b/>
                <w:bCs/>
                <w:color w:val="000000"/>
              </w:rPr>
              <w:t>Промежуточный итог, включенный в состав прочего совокупного дохода</w:t>
            </w:r>
          </w:p>
        </w:tc>
        <w:tc>
          <w:tcPr>
            <w:tcW w:w="2135" w:type="dxa"/>
            <w:tcBorders>
              <w:top w:val="single" w:sz="4" w:space="0" w:color="auto"/>
              <w:bottom w:val="single" w:sz="4" w:space="0" w:color="auto"/>
            </w:tcBorders>
            <w:shd w:val="clear" w:color="auto" w:fill="auto"/>
            <w:vAlign w:val="center"/>
          </w:tcPr>
          <w:p w14:paraId="2E673104" w14:textId="79A5DC8F" w:rsidR="008E50E0" w:rsidRPr="004E0A90" w:rsidRDefault="008E50E0" w:rsidP="008E50E0">
            <w:pPr>
              <w:spacing w:line="240" w:lineRule="auto"/>
              <w:ind w:right="113"/>
              <w:jc w:val="right"/>
              <w:rPr>
                <w:rFonts w:ascii="Arial" w:hAnsi="Arial" w:cs="Arial"/>
                <w:b/>
                <w:bCs/>
              </w:rPr>
            </w:pPr>
            <w:r>
              <w:rPr>
                <w:rFonts w:ascii="Arial" w:hAnsi="Arial" w:cs="Arial"/>
                <w:b/>
                <w:bCs/>
                <w:lang w:val="en-US"/>
              </w:rPr>
              <w:t>44 896</w:t>
            </w:r>
          </w:p>
        </w:tc>
        <w:tc>
          <w:tcPr>
            <w:tcW w:w="1692" w:type="dxa"/>
            <w:tcBorders>
              <w:top w:val="single" w:sz="4" w:space="0" w:color="auto"/>
              <w:bottom w:val="single" w:sz="4" w:space="0" w:color="auto"/>
            </w:tcBorders>
            <w:shd w:val="clear" w:color="auto" w:fill="auto"/>
            <w:vAlign w:val="center"/>
          </w:tcPr>
          <w:p w14:paraId="47D02578" w14:textId="6B0B59ED" w:rsidR="008E50E0" w:rsidRPr="004E0A90" w:rsidRDefault="008E50E0" w:rsidP="008E50E0">
            <w:pPr>
              <w:spacing w:line="240" w:lineRule="auto"/>
              <w:ind w:right="113"/>
              <w:jc w:val="right"/>
            </w:pPr>
            <w:r w:rsidRPr="004E0A90">
              <w:rPr>
                <w:rFonts w:ascii="Arial" w:eastAsia="Times New Roman" w:hAnsi="Arial" w:cs="Arial"/>
                <w:lang w:eastAsia="ru-RU"/>
              </w:rPr>
              <w:t>—</w:t>
            </w:r>
          </w:p>
        </w:tc>
        <w:tc>
          <w:tcPr>
            <w:tcW w:w="1398" w:type="dxa"/>
            <w:tcBorders>
              <w:top w:val="single" w:sz="4" w:space="0" w:color="auto"/>
              <w:bottom w:val="single" w:sz="4" w:space="0" w:color="auto"/>
            </w:tcBorders>
            <w:shd w:val="clear" w:color="auto" w:fill="auto"/>
            <w:vAlign w:val="center"/>
          </w:tcPr>
          <w:p w14:paraId="173A3D38" w14:textId="2D85BC3B" w:rsidR="008E50E0" w:rsidRPr="004E0A90" w:rsidRDefault="008E50E0" w:rsidP="008E50E0">
            <w:pPr>
              <w:spacing w:line="240" w:lineRule="auto"/>
              <w:jc w:val="right"/>
              <w:rPr>
                <w:rFonts w:ascii="Arial" w:hAnsi="Arial" w:cs="Arial"/>
                <w:b/>
                <w:bCs/>
              </w:rPr>
            </w:pPr>
            <w:r>
              <w:rPr>
                <w:rFonts w:ascii="Arial" w:hAnsi="Arial" w:cs="Arial"/>
                <w:b/>
                <w:bCs/>
                <w:lang w:val="en-US"/>
              </w:rPr>
              <w:t>44 896</w:t>
            </w:r>
          </w:p>
        </w:tc>
      </w:tr>
      <w:tr w:rsidR="00934753" w:rsidRPr="00515AB9" w14:paraId="3270C617" w14:textId="77777777" w:rsidTr="008E50E0">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vAlign w:val="bottom"/>
            <w:hideMark/>
          </w:tcPr>
          <w:p w14:paraId="5491EC79" w14:textId="77777777" w:rsidR="00934753" w:rsidRPr="00515AB9" w:rsidRDefault="00934753" w:rsidP="00934753">
            <w:pPr>
              <w:spacing w:line="240" w:lineRule="exact"/>
              <w:rPr>
                <w:rFonts w:ascii="Arial" w:hAnsi="Arial" w:cs="Arial"/>
                <w:color w:val="000000"/>
              </w:rPr>
            </w:pPr>
            <w:r w:rsidRPr="00515AB9">
              <w:rPr>
                <w:rFonts w:ascii="Arial" w:hAnsi="Arial" w:cs="Arial"/>
                <w:color w:val="000000"/>
              </w:rPr>
              <w:t>Выплата вознаграждений</w:t>
            </w:r>
          </w:p>
        </w:tc>
        <w:tc>
          <w:tcPr>
            <w:tcW w:w="2135" w:type="dxa"/>
            <w:tcBorders>
              <w:bottom w:val="nil"/>
            </w:tcBorders>
            <w:shd w:val="clear" w:color="auto" w:fill="auto"/>
            <w:noWrap/>
            <w:vAlign w:val="center"/>
          </w:tcPr>
          <w:p w14:paraId="7D29CAD3" w14:textId="745910C8" w:rsidR="00934753" w:rsidRPr="004E0A90" w:rsidRDefault="00934753" w:rsidP="00934753">
            <w:pPr>
              <w:spacing w:line="240" w:lineRule="auto"/>
              <w:ind w:right="113"/>
              <w:jc w:val="right"/>
              <w:rPr>
                <w:rFonts w:ascii="Arial" w:hAnsi="Arial" w:cs="Arial"/>
              </w:rPr>
            </w:pPr>
            <w:r>
              <w:rPr>
                <w:rFonts w:ascii="Arial" w:hAnsi="Arial" w:cs="Arial"/>
                <w:lang w:val="en-US"/>
              </w:rPr>
              <w:t>(11 867)</w:t>
            </w:r>
          </w:p>
        </w:tc>
        <w:tc>
          <w:tcPr>
            <w:tcW w:w="1692" w:type="dxa"/>
            <w:tcBorders>
              <w:bottom w:val="nil"/>
            </w:tcBorders>
            <w:shd w:val="clear" w:color="auto" w:fill="auto"/>
            <w:noWrap/>
            <w:vAlign w:val="center"/>
          </w:tcPr>
          <w:p w14:paraId="4756FDEF" w14:textId="17E5C604" w:rsidR="00934753" w:rsidRPr="004E0A90" w:rsidRDefault="00934753" w:rsidP="00934753">
            <w:pPr>
              <w:spacing w:line="240" w:lineRule="auto"/>
              <w:ind w:right="113"/>
              <w:jc w:val="right"/>
              <w:rPr>
                <w:rFonts w:ascii="Arial" w:hAnsi="Arial" w:cs="Arial"/>
              </w:rPr>
            </w:pPr>
            <w:r>
              <w:rPr>
                <w:rFonts w:ascii="Arial" w:hAnsi="Arial" w:cs="Arial"/>
                <w:lang w:val="en-US"/>
              </w:rPr>
              <w:t>(1 434)</w:t>
            </w:r>
          </w:p>
        </w:tc>
        <w:tc>
          <w:tcPr>
            <w:tcW w:w="1398" w:type="dxa"/>
            <w:tcBorders>
              <w:bottom w:val="nil"/>
            </w:tcBorders>
            <w:shd w:val="clear" w:color="auto" w:fill="auto"/>
            <w:noWrap/>
            <w:vAlign w:val="center"/>
          </w:tcPr>
          <w:p w14:paraId="6F588846" w14:textId="64EA3695" w:rsidR="00934753" w:rsidRPr="004E0A90" w:rsidRDefault="00934753" w:rsidP="00934753">
            <w:pPr>
              <w:spacing w:line="240" w:lineRule="auto"/>
              <w:jc w:val="right"/>
              <w:rPr>
                <w:rFonts w:ascii="Arial" w:hAnsi="Arial" w:cs="Arial"/>
                <w:b/>
                <w:bCs/>
              </w:rPr>
            </w:pPr>
            <w:r>
              <w:rPr>
                <w:rFonts w:ascii="Arial" w:hAnsi="Arial" w:cs="Arial"/>
                <w:b/>
                <w:bCs/>
                <w:lang w:val="en-US"/>
              </w:rPr>
              <w:t>(13 301)</w:t>
            </w:r>
          </w:p>
        </w:tc>
      </w:tr>
      <w:tr w:rsidR="00934753" w:rsidRPr="00515AB9" w14:paraId="2BB80AFB" w14:textId="77777777" w:rsidTr="002D6377">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vAlign w:val="bottom"/>
            <w:hideMark/>
          </w:tcPr>
          <w:p w14:paraId="2B6C201F" w14:textId="621422C4" w:rsidR="00934753" w:rsidRPr="00515AB9" w:rsidRDefault="00934753" w:rsidP="00934753">
            <w:pPr>
              <w:spacing w:line="240" w:lineRule="exact"/>
              <w:rPr>
                <w:rFonts w:ascii="Arial" w:hAnsi="Arial" w:cs="Arial"/>
                <w:b/>
                <w:bCs/>
                <w:color w:val="000000"/>
              </w:rPr>
            </w:pPr>
            <w:r>
              <w:rPr>
                <w:rFonts w:ascii="Arial" w:hAnsi="Arial" w:cs="Arial"/>
                <w:b/>
                <w:bCs/>
                <w:color w:val="000000"/>
              </w:rPr>
              <w:t>На 31 декабря 2019</w:t>
            </w:r>
            <w:r w:rsidRPr="00515AB9">
              <w:rPr>
                <w:rFonts w:ascii="Arial" w:hAnsi="Arial" w:cs="Arial"/>
                <w:b/>
                <w:bCs/>
                <w:color w:val="000000"/>
              </w:rPr>
              <w:t xml:space="preserve"> г.</w:t>
            </w:r>
          </w:p>
        </w:tc>
        <w:tc>
          <w:tcPr>
            <w:tcW w:w="2135" w:type="dxa"/>
            <w:tcBorders>
              <w:top w:val="single" w:sz="4" w:space="0" w:color="auto"/>
            </w:tcBorders>
            <w:shd w:val="clear" w:color="auto" w:fill="auto"/>
            <w:vAlign w:val="center"/>
          </w:tcPr>
          <w:p w14:paraId="6E190ED7" w14:textId="083CD5A3" w:rsidR="00934753" w:rsidRPr="005766F3" w:rsidRDefault="00934753" w:rsidP="00934753">
            <w:pPr>
              <w:spacing w:line="240" w:lineRule="auto"/>
              <w:ind w:right="113"/>
              <w:jc w:val="right"/>
              <w:rPr>
                <w:rFonts w:ascii="Arial" w:hAnsi="Arial" w:cs="Arial"/>
                <w:b/>
                <w:bCs/>
                <w:color w:val="000000"/>
              </w:rPr>
            </w:pPr>
            <w:r>
              <w:rPr>
                <w:rFonts w:ascii="Arial" w:hAnsi="Arial" w:cs="Arial"/>
                <w:b/>
                <w:bCs/>
                <w:color w:val="000000"/>
                <w:lang w:val="en-US"/>
              </w:rPr>
              <w:t>366 893</w:t>
            </w:r>
          </w:p>
        </w:tc>
        <w:tc>
          <w:tcPr>
            <w:tcW w:w="1692" w:type="dxa"/>
            <w:tcBorders>
              <w:top w:val="single" w:sz="4" w:space="0" w:color="auto"/>
            </w:tcBorders>
            <w:shd w:val="clear" w:color="auto" w:fill="auto"/>
            <w:vAlign w:val="center"/>
          </w:tcPr>
          <w:p w14:paraId="525B362E" w14:textId="20DC8A16" w:rsidR="00934753" w:rsidRPr="005766F3" w:rsidRDefault="00934753" w:rsidP="00934753">
            <w:pPr>
              <w:spacing w:line="240" w:lineRule="auto"/>
              <w:ind w:right="113"/>
              <w:jc w:val="right"/>
              <w:rPr>
                <w:rFonts w:ascii="Arial" w:hAnsi="Arial" w:cs="Arial"/>
                <w:b/>
                <w:bCs/>
                <w:color w:val="000000"/>
              </w:rPr>
            </w:pPr>
            <w:r>
              <w:rPr>
                <w:rFonts w:ascii="Arial" w:hAnsi="Arial" w:cs="Arial"/>
                <w:b/>
                <w:bCs/>
                <w:color w:val="000000"/>
                <w:lang w:val="en-US"/>
              </w:rPr>
              <w:t>18 708</w:t>
            </w:r>
          </w:p>
        </w:tc>
        <w:tc>
          <w:tcPr>
            <w:tcW w:w="1398" w:type="dxa"/>
            <w:tcBorders>
              <w:top w:val="single" w:sz="4" w:space="0" w:color="auto"/>
            </w:tcBorders>
            <w:shd w:val="clear" w:color="auto" w:fill="auto"/>
            <w:vAlign w:val="center"/>
          </w:tcPr>
          <w:p w14:paraId="103A6818" w14:textId="47AA267D" w:rsidR="00934753" w:rsidRPr="005766F3" w:rsidRDefault="00934753" w:rsidP="00934753">
            <w:pPr>
              <w:spacing w:line="240" w:lineRule="auto"/>
              <w:jc w:val="right"/>
              <w:rPr>
                <w:rFonts w:ascii="Arial" w:hAnsi="Arial" w:cs="Arial"/>
                <w:b/>
                <w:bCs/>
                <w:color w:val="000000"/>
              </w:rPr>
            </w:pPr>
            <w:r>
              <w:rPr>
                <w:rFonts w:ascii="Arial" w:hAnsi="Arial" w:cs="Arial"/>
                <w:b/>
                <w:bCs/>
                <w:color w:val="000000"/>
                <w:lang w:val="en-US"/>
              </w:rPr>
              <w:t>385 601</w:t>
            </w:r>
          </w:p>
        </w:tc>
      </w:tr>
      <w:tr w:rsidR="00934753" w:rsidRPr="00515AB9" w14:paraId="287539CE" w14:textId="77777777" w:rsidTr="005F1B17">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vAlign w:val="bottom"/>
          </w:tcPr>
          <w:p w14:paraId="4E8A03BE" w14:textId="77777777" w:rsidR="00934753" w:rsidRDefault="00934753" w:rsidP="00934753">
            <w:pPr>
              <w:spacing w:line="240" w:lineRule="exact"/>
              <w:rPr>
                <w:rFonts w:ascii="Arial" w:hAnsi="Arial" w:cs="Arial"/>
                <w:b/>
                <w:bCs/>
                <w:color w:val="000000"/>
              </w:rPr>
            </w:pPr>
          </w:p>
        </w:tc>
        <w:tc>
          <w:tcPr>
            <w:tcW w:w="2135" w:type="dxa"/>
            <w:tcBorders>
              <w:top w:val="single" w:sz="4" w:space="0" w:color="auto"/>
            </w:tcBorders>
            <w:shd w:val="clear" w:color="auto" w:fill="auto"/>
            <w:vAlign w:val="center"/>
          </w:tcPr>
          <w:p w14:paraId="1FBE7195" w14:textId="77777777" w:rsidR="00934753" w:rsidRPr="00515AB9" w:rsidRDefault="00934753" w:rsidP="00934753">
            <w:pPr>
              <w:spacing w:line="240" w:lineRule="exact"/>
              <w:ind w:right="113"/>
              <w:jc w:val="right"/>
              <w:rPr>
                <w:rFonts w:ascii="Arial" w:hAnsi="Arial" w:cs="Arial"/>
                <w:b/>
                <w:bCs/>
                <w:color w:val="000000"/>
              </w:rPr>
            </w:pPr>
          </w:p>
        </w:tc>
        <w:tc>
          <w:tcPr>
            <w:tcW w:w="1692" w:type="dxa"/>
            <w:tcBorders>
              <w:top w:val="single" w:sz="4" w:space="0" w:color="auto"/>
            </w:tcBorders>
            <w:shd w:val="clear" w:color="auto" w:fill="auto"/>
            <w:vAlign w:val="center"/>
          </w:tcPr>
          <w:p w14:paraId="681827A2" w14:textId="77777777" w:rsidR="00934753" w:rsidRPr="005F1B17" w:rsidRDefault="00934753" w:rsidP="00934753">
            <w:pPr>
              <w:spacing w:line="240" w:lineRule="exact"/>
              <w:ind w:right="113"/>
              <w:jc w:val="right"/>
              <w:rPr>
                <w:rFonts w:ascii="Arial" w:hAnsi="Arial" w:cs="Arial"/>
                <w:bCs/>
                <w:color w:val="000000"/>
                <w:highlight w:val="yellow"/>
              </w:rPr>
            </w:pPr>
          </w:p>
        </w:tc>
        <w:tc>
          <w:tcPr>
            <w:tcW w:w="1398" w:type="dxa"/>
            <w:tcBorders>
              <w:top w:val="single" w:sz="4" w:space="0" w:color="auto"/>
            </w:tcBorders>
            <w:shd w:val="clear" w:color="auto" w:fill="auto"/>
            <w:vAlign w:val="center"/>
          </w:tcPr>
          <w:p w14:paraId="01B56F23" w14:textId="77777777" w:rsidR="00934753" w:rsidRPr="005F1B17" w:rsidRDefault="00934753" w:rsidP="00934753">
            <w:pPr>
              <w:spacing w:line="240" w:lineRule="exact"/>
              <w:jc w:val="right"/>
              <w:rPr>
                <w:rFonts w:ascii="Arial" w:hAnsi="Arial" w:cs="Arial"/>
                <w:bCs/>
                <w:color w:val="000000"/>
                <w:highlight w:val="yellow"/>
              </w:rPr>
            </w:pPr>
          </w:p>
        </w:tc>
      </w:tr>
      <w:tr w:rsidR="00934753" w:rsidRPr="00515AB9" w14:paraId="60D773D6" w14:textId="77777777" w:rsidTr="004E0A90">
        <w:tblPrEx>
          <w:tblBorders>
            <w:bottom w:val="single" w:sz="4" w:space="0" w:color="auto"/>
          </w:tblBorders>
        </w:tblPrEx>
        <w:trPr>
          <w:gridAfter w:val="1"/>
          <w:wAfter w:w="18" w:type="dxa"/>
          <w:trHeight w:val="435"/>
        </w:trPr>
        <w:tc>
          <w:tcPr>
            <w:tcW w:w="4395" w:type="dxa"/>
            <w:tcBorders>
              <w:top w:val="nil"/>
              <w:bottom w:val="nil"/>
            </w:tcBorders>
            <w:shd w:val="clear" w:color="auto" w:fill="auto"/>
            <w:tcMar>
              <w:left w:w="0" w:type="dxa"/>
              <w:right w:w="0" w:type="dxa"/>
            </w:tcMar>
            <w:hideMark/>
          </w:tcPr>
          <w:p w14:paraId="34374E22" w14:textId="77777777" w:rsidR="00934753" w:rsidRPr="00515AB9" w:rsidRDefault="00934753" w:rsidP="00934753">
            <w:pPr>
              <w:spacing w:line="240" w:lineRule="exact"/>
              <w:rPr>
                <w:rFonts w:ascii="Arial" w:hAnsi="Arial" w:cs="Arial"/>
                <w:b/>
                <w:bCs/>
                <w:color w:val="000000"/>
              </w:rPr>
            </w:pPr>
            <w:r w:rsidRPr="00515AB9">
              <w:rPr>
                <w:rFonts w:ascii="Arial" w:hAnsi="Arial" w:cs="Arial"/>
                <w:b/>
                <w:bCs/>
                <w:color w:val="000000"/>
              </w:rPr>
              <w:t>Затраты по плану, отнесенные на прибыль или убыток</w:t>
            </w:r>
          </w:p>
        </w:tc>
        <w:tc>
          <w:tcPr>
            <w:tcW w:w="2135" w:type="dxa"/>
            <w:tcBorders>
              <w:top w:val="nil"/>
              <w:bottom w:val="nil"/>
            </w:tcBorders>
            <w:shd w:val="clear" w:color="auto" w:fill="auto"/>
            <w:vAlign w:val="center"/>
            <w:hideMark/>
          </w:tcPr>
          <w:p w14:paraId="48BD44F8" w14:textId="77777777" w:rsidR="00934753" w:rsidRPr="00515AB9" w:rsidRDefault="00934753" w:rsidP="00934753">
            <w:pPr>
              <w:spacing w:line="240" w:lineRule="exact"/>
              <w:ind w:right="113"/>
              <w:jc w:val="right"/>
              <w:rPr>
                <w:rFonts w:ascii="Arial" w:hAnsi="Arial" w:cs="Arial"/>
                <w:b/>
                <w:bCs/>
                <w:color w:val="000000"/>
              </w:rPr>
            </w:pPr>
          </w:p>
        </w:tc>
        <w:tc>
          <w:tcPr>
            <w:tcW w:w="1692" w:type="dxa"/>
            <w:tcBorders>
              <w:top w:val="nil"/>
              <w:bottom w:val="nil"/>
            </w:tcBorders>
            <w:shd w:val="clear" w:color="auto" w:fill="auto"/>
            <w:vAlign w:val="center"/>
            <w:hideMark/>
          </w:tcPr>
          <w:p w14:paraId="200BB709" w14:textId="77777777" w:rsidR="00934753" w:rsidRPr="00515AB9" w:rsidRDefault="00934753" w:rsidP="00934753">
            <w:pPr>
              <w:spacing w:line="240" w:lineRule="exact"/>
              <w:ind w:right="113" w:firstLineChars="100" w:firstLine="220"/>
              <w:jc w:val="right"/>
              <w:rPr>
                <w:rFonts w:ascii="Arial" w:hAnsi="Arial" w:cs="Arial"/>
              </w:rPr>
            </w:pPr>
          </w:p>
        </w:tc>
        <w:tc>
          <w:tcPr>
            <w:tcW w:w="1398" w:type="dxa"/>
            <w:tcBorders>
              <w:top w:val="nil"/>
              <w:bottom w:val="nil"/>
            </w:tcBorders>
            <w:shd w:val="clear" w:color="auto" w:fill="auto"/>
            <w:vAlign w:val="center"/>
            <w:hideMark/>
          </w:tcPr>
          <w:p w14:paraId="7C799F0B" w14:textId="77777777" w:rsidR="00934753" w:rsidRPr="00515AB9" w:rsidRDefault="00934753" w:rsidP="00934753">
            <w:pPr>
              <w:spacing w:line="240" w:lineRule="exact"/>
              <w:jc w:val="right"/>
              <w:rPr>
                <w:rFonts w:ascii="Arial" w:hAnsi="Arial" w:cs="Arial"/>
                <w:b/>
                <w:bCs/>
                <w:color w:val="000000"/>
              </w:rPr>
            </w:pPr>
          </w:p>
        </w:tc>
      </w:tr>
      <w:tr w:rsidR="00934753" w:rsidRPr="00515AB9" w14:paraId="590DC14D" w14:textId="77777777" w:rsidTr="007417C2">
        <w:tblPrEx>
          <w:tblBorders>
            <w:bottom w:val="single" w:sz="4" w:space="0" w:color="auto"/>
          </w:tblBorders>
        </w:tblPrEx>
        <w:trPr>
          <w:gridAfter w:val="1"/>
          <w:wAfter w:w="18" w:type="dxa"/>
          <w:trHeight w:val="20"/>
        </w:trPr>
        <w:tc>
          <w:tcPr>
            <w:tcW w:w="4395" w:type="dxa"/>
            <w:tcBorders>
              <w:top w:val="nil"/>
              <w:bottom w:val="nil"/>
            </w:tcBorders>
            <w:shd w:val="clear" w:color="auto" w:fill="auto"/>
            <w:tcMar>
              <w:left w:w="0" w:type="dxa"/>
              <w:right w:w="0" w:type="dxa"/>
            </w:tcMar>
            <w:hideMark/>
          </w:tcPr>
          <w:p w14:paraId="4483C8E9" w14:textId="77777777" w:rsidR="00934753" w:rsidRPr="00515AB9" w:rsidRDefault="00934753" w:rsidP="00934753">
            <w:pPr>
              <w:spacing w:line="240" w:lineRule="exact"/>
              <w:rPr>
                <w:rFonts w:ascii="Arial" w:hAnsi="Arial" w:cs="Arial"/>
                <w:color w:val="000000"/>
              </w:rPr>
            </w:pPr>
            <w:r w:rsidRPr="00515AB9">
              <w:rPr>
                <w:rFonts w:ascii="Arial" w:hAnsi="Arial" w:cs="Arial"/>
                <w:color w:val="000000"/>
              </w:rPr>
              <w:t>Стоимость услуг</w:t>
            </w:r>
          </w:p>
        </w:tc>
        <w:tc>
          <w:tcPr>
            <w:tcW w:w="2135" w:type="dxa"/>
            <w:tcBorders>
              <w:top w:val="nil"/>
              <w:left w:val="nil"/>
              <w:bottom w:val="nil"/>
              <w:right w:val="nil"/>
            </w:tcBorders>
            <w:shd w:val="clear" w:color="auto" w:fill="auto"/>
            <w:noWrap/>
            <w:vAlign w:val="center"/>
          </w:tcPr>
          <w:p w14:paraId="0EBF6944" w14:textId="5B3945DB" w:rsidR="00934753" w:rsidRPr="003C1F74" w:rsidRDefault="003C1F74" w:rsidP="007417C2">
            <w:pPr>
              <w:spacing w:line="240" w:lineRule="exact"/>
              <w:ind w:right="113"/>
              <w:jc w:val="right"/>
              <w:rPr>
                <w:rFonts w:ascii="Arial" w:hAnsi="Arial" w:cs="Arial"/>
                <w:color w:val="000000"/>
              </w:rPr>
            </w:pPr>
            <w:r>
              <w:rPr>
                <w:rFonts w:ascii="Arial" w:hAnsi="Arial" w:cs="Arial"/>
                <w:color w:val="000000"/>
              </w:rPr>
              <w:t>7 145</w:t>
            </w:r>
          </w:p>
        </w:tc>
        <w:tc>
          <w:tcPr>
            <w:tcW w:w="1692" w:type="dxa"/>
            <w:tcBorders>
              <w:top w:val="nil"/>
              <w:left w:val="nil"/>
              <w:bottom w:val="nil"/>
              <w:right w:val="nil"/>
            </w:tcBorders>
            <w:shd w:val="clear" w:color="auto" w:fill="auto"/>
            <w:noWrap/>
            <w:vAlign w:val="center"/>
          </w:tcPr>
          <w:p w14:paraId="60360847" w14:textId="4BAED612" w:rsidR="00934753" w:rsidRPr="003C1F74" w:rsidRDefault="003C1F74" w:rsidP="007417C2">
            <w:pPr>
              <w:spacing w:line="240" w:lineRule="exact"/>
              <w:ind w:right="113"/>
              <w:jc w:val="right"/>
              <w:rPr>
                <w:rFonts w:ascii="Arial" w:hAnsi="Arial" w:cs="Arial"/>
                <w:color w:val="000000"/>
              </w:rPr>
            </w:pPr>
            <w:r>
              <w:rPr>
                <w:rFonts w:ascii="Arial" w:hAnsi="Arial" w:cs="Arial"/>
                <w:color w:val="000000"/>
              </w:rPr>
              <w:t>2 279</w:t>
            </w:r>
          </w:p>
        </w:tc>
        <w:tc>
          <w:tcPr>
            <w:tcW w:w="1398" w:type="dxa"/>
            <w:tcBorders>
              <w:top w:val="nil"/>
              <w:left w:val="nil"/>
              <w:bottom w:val="nil"/>
              <w:right w:val="nil"/>
            </w:tcBorders>
            <w:shd w:val="clear" w:color="auto" w:fill="auto"/>
            <w:noWrap/>
            <w:vAlign w:val="center"/>
          </w:tcPr>
          <w:p w14:paraId="13E87CF0" w14:textId="3DFF1A99" w:rsidR="00934753" w:rsidRPr="00287C64" w:rsidRDefault="007417C2" w:rsidP="007417C2">
            <w:pPr>
              <w:spacing w:line="240" w:lineRule="exact"/>
              <w:ind w:right="113"/>
              <w:jc w:val="right"/>
              <w:rPr>
                <w:rFonts w:ascii="Arial" w:hAnsi="Arial" w:cs="Arial"/>
                <w:bCs/>
                <w:color w:val="000000"/>
              </w:rPr>
            </w:pPr>
            <w:r w:rsidRPr="00287C64">
              <w:rPr>
                <w:rFonts w:ascii="Arial" w:hAnsi="Arial" w:cs="Arial"/>
                <w:bCs/>
                <w:color w:val="000000"/>
              </w:rPr>
              <w:t>9 424</w:t>
            </w:r>
          </w:p>
        </w:tc>
      </w:tr>
      <w:tr w:rsidR="00934753" w:rsidRPr="00515AB9" w14:paraId="49BE6EFE" w14:textId="77777777" w:rsidTr="007417C2">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hideMark/>
          </w:tcPr>
          <w:p w14:paraId="7FBD9710" w14:textId="77777777" w:rsidR="00934753" w:rsidRPr="00515AB9" w:rsidRDefault="00934753" w:rsidP="00934753">
            <w:pPr>
              <w:spacing w:line="240" w:lineRule="exact"/>
              <w:rPr>
                <w:rFonts w:ascii="Arial" w:hAnsi="Arial" w:cs="Arial"/>
                <w:color w:val="000000"/>
              </w:rPr>
            </w:pPr>
            <w:r w:rsidRPr="00515AB9">
              <w:rPr>
                <w:rFonts w:ascii="Arial" w:hAnsi="Arial" w:cs="Arial"/>
                <w:color w:val="000000"/>
              </w:rPr>
              <w:t>Чистые процентные расходы/(доходы)</w:t>
            </w:r>
          </w:p>
        </w:tc>
        <w:tc>
          <w:tcPr>
            <w:tcW w:w="2135" w:type="dxa"/>
            <w:tcBorders>
              <w:top w:val="nil"/>
              <w:left w:val="nil"/>
              <w:bottom w:val="nil"/>
              <w:right w:val="nil"/>
            </w:tcBorders>
            <w:shd w:val="clear" w:color="auto" w:fill="auto"/>
            <w:noWrap/>
            <w:vAlign w:val="center"/>
          </w:tcPr>
          <w:p w14:paraId="275936D4" w14:textId="3F39C11E" w:rsidR="00934753" w:rsidRPr="003C1F74" w:rsidRDefault="003C1F74" w:rsidP="007417C2">
            <w:pPr>
              <w:spacing w:line="240" w:lineRule="exact"/>
              <w:ind w:right="113"/>
              <w:jc w:val="right"/>
              <w:rPr>
                <w:rFonts w:ascii="Arial" w:hAnsi="Arial" w:cs="Arial"/>
                <w:color w:val="000000"/>
              </w:rPr>
            </w:pPr>
            <w:r>
              <w:rPr>
                <w:rFonts w:ascii="Arial" w:hAnsi="Arial" w:cs="Arial"/>
                <w:color w:val="000000"/>
              </w:rPr>
              <w:t>22 737</w:t>
            </w:r>
          </w:p>
        </w:tc>
        <w:tc>
          <w:tcPr>
            <w:tcW w:w="1692" w:type="dxa"/>
            <w:tcBorders>
              <w:top w:val="nil"/>
              <w:left w:val="nil"/>
              <w:bottom w:val="nil"/>
              <w:right w:val="nil"/>
            </w:tcBorders>
            <w:shd w:val="clear" w:color="auto" w:fill="auto"/>
            <w:noWrap/>
            <w:vAlign w:val="center"/>
          </w:tcPr>
          <w:p w14:paraId="249919CA" w14:textId="0D57565F" w:rsidR="00934753" w:rsidRPr="003C1F74" w:rsidRDefault="003C1F74" w:rsidP="007417C2">
            <w:pPr>
              <w:spacing w:line="240" w:lineRule="exact"/>
              <w:ind w:right="113"/>
              <w:jc w:val="right"/>
              <w:rPr>
                <w:rFonts w:ascii="Arial" w:hAnsi="Arial" w:cs="Arial"/>
                <w:color w:val="000000"/>
              </w:rPr>
            </w:pPr>
            <w:r>
              <w:rPr>
                <w:rFonts w:ascii="Arial" w:hAnsi="Arial" w:cs="Arial"/>
                <w:color w:val="000000"/>
              </w:rPr>
              <w:t>1 123</w:t>
            </w:r>
          </w:p>
        </w:tc>
        <w:tc>
          <w:tcPr>
            <w:tcW w:w="1398" w:type="dxa"/>
            <w:tcBorders>
              <w:top w:val="nil"/>
              <w:left w:val="nil"/>
              <w:bottom w:val="nil"/>
              <w:right w:val="nil"/>
            </w:tcBorders>
            <w:shd w:val="clear" w:color="auto" w:fill="auto"/>
            <w:noWrap/>
            <w:vAlign w:val="center"/>
          </w:tcPr>
          <w:p w14:paraId="207F2BC2" w14:textId="7EAC47BB" w:rsidR="00934753" w:rsidRPr="00287C64" w:rsidRDefault="007417C2" w:rsidP="007417C2">
            <w:pPr>
              <w:spacing w:line="240" w:lineRule="exact"/>
              <w:ind w:right="113"/>
              <w:jc w:val="right"/>
              <w:rPr>
                <w:rFonts w:ascii="Arial" w:hAnsi="Arial" w:cs="Arial"/>
                <w:bCs/>
                <w:color w:val="000000"/>
              </w:rPr>
            </w:pPr>
            <w:r w:rsidRPr="00287C64">
              <w:rPr>
                <w:rFonts w:ascii="Arial" w:hAnsi="Arial" w:cs="Arial"/>
                <w:bCs/>
                <w:color w:val="000000"/>
              </w:rPr>
              <w:t>23 860</w:t>
            </w:r>
          </w:p>
        </w:tc>
      </w:tr>
      <w:tr w:rsidR="00934753" w:rsidRPr="00515AB9" w14:paraId="6C21A05B" w14:textId="77777777" w:rsidTr="007417C2">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hideMark/>
          </w:tcPr>
          <w:p w14:paraId="29B4E4FC" w14:textId="77777777" w:rsidR="00934753" w:rsidRPr="00515AB9" w:rsidRDefault="00934753" w:rsidP="00934753">
            <w:pPr>
              <w:spacing w:line="240" w:lineRule="exact"/>
              <w:rPr>
                <w:rFonts w:ascii="Arial" w:hAnsi="Arial" w:cs="Arial"/>
                <w:color w:val="000000"/>
              </w:rPr>
            </w:pPr>
            <w:r w:rsidRPr="00515AB9">
              <w:rPr>
                <w:rFonts w:ascii="Arial" w:hAnsi="Arial" w:cs="Arial"/>
                <w:color w:val="000000"/>
              </w:rPr>
              <w:t>Корректировки на основе опыта</w:t>
            </w:r>
          </w:p>
        </w:tc>
        <w:tc>
          <w:tcPr>
            <w:tcW w:w="2135" w:type="dxa"/>
            <w:tcBorders>
              <w:top w:val="nil"/>
              <w:left w:val="nil"/>
              <w:bottom w:val="nil"/>
              <w:right w:val="nil"/>
            </w:tcBorders>
            <w:shd w:val="clear" w:color="auto" w:fill="auto"/>
            <w:noWrap/>
            <w:vAlign w:val="center"/>
          </w:tcPr>
          <w:p w14:paraId="1BC161CE" w14:textId="1967CBB8" w:rsidR="00934753" w:rsidRPr="004E0A90" w:rsidRDefault="007417C2" w:rsidP="007417C2">
            <w:pPr>
              <w:spacing w:line="240" w:lineRule="exact"/>
              <w:ind w:right="113"/>
              <w:jc w:val="right"/>
              <w:rPr>
                <w:rFonts w:ascii="Arial" w:eastAsia="Times New Roman" w:hAnsi="Arial" w:cs="Arial"/>
                <w:lang w:eastAsia="ru-RU"/>
              </w:rPr>
            </w:pPr>
            <w:r w:rsidRPr="004E0A90">
              <w:rPr>
                <w:rFonts w:ascii="Arial" w:eastAsia="Times New Roman" w:hAnsi="Arial" w:cs="Arial"/>
                <w:lang w:eastAsia="ru-RU"/>
              </w:rPr>
              <w:t>—</w:t>
            </w:r>
          </w:p>
        </w:tc>
        <w:tc>
          <w:tcPr>
            <w:tcW w:w="1692" w:type="dxa"/>
            <w:tcBorders>
              <w:top w:val="nil"/>
              <w:left w:val="nil"/>
              <w:bottom w:val="nil"/>
              <w:right w:val="nil"/>
            </w:tcBorders>
            <w:shd w:val="clear" w:color="auto" w:fill="auto"/>
            <w:noWrap/>
            <w:vAlign w:val="center"/>
          </w:tcPr>
          <w:p w14:paraId="64D1CF89" w14:textId="6F909C22" w:rsidR="00934753" w:rsidRPr="00B22CBF" w:rsidRDefault="007417C2" w:rsidP="007417C2">
            <w:pPr>
              <w:spacing w:line="240" w:lineRule="exact"/>
              <w:ind w:right="113"/>
              <w:jc w:val="right"/>
              <w:rPr>
                <w:rFonts w:ascii="Arial" w:hAnsi="Arial" w:cs="Arial"/>
                <w:lang w:val="en-US"/>
              </w:rPr>
            </w:pPr>
            <w:r>
              <w:rPr>
                <w:rFonts w:ascii="Arial" w:hAnsi="Arial" w:cs="Arial"/>
              </w:rPr>
              <w:t>3 401</w:t>
            </w:r>
          </w:p>
        </w:tc>
        <w:tc>
          <w:tcPr>
            <w:tcW w:w="1398" w:type="dxa"/>
            <w:tcBorders>
              <w:top w:val="nil"/>
              <w:left w:val="nil"/>
              <w:bottom w:val="nil"/>
              <w:right w:val="nil"/>
            </w:tcBorders>
            <w:shd w:val="clear" w:color="auto" w:fill="auto"/>
            <w:noWrap/>
            <w:vAlign w:val="center"/>
          </w:tcPr>
          <w:p w14:paraId="6013A158" w14:textId="3248BD35" w:rsidR="00934753" w:rsidRPr="00287C64" w:rsidRDefault="007417C2" w:rsidP="007417C2">
            <w:pPr>
              <w:spacing w:line="240" w:lineRule="exact"/>
              <w:ind w:right="113"/>
              <w:jc w:val="right"/>
              <w:rPr>
                <w:rFonts w:ascii="Arial" w:hAnsi="Arial" w:cs="Arial"/>
                <w:bCs/>
              </w:rPr>
            </w:pPr>
            <w:r w:rsidRPr="00287C64">
              <w:rPr>
                <w:rFonts w:ascii="Arial" w:hAnsi="Arial" w:cs="Arial"/>
                <w:bCs/>
              </w:rPr>
              <w:t>3 401</w:t>
            </w:r>
          </w:p>
        </w:tc>
      </w:tr>
      <w:tr w:rsidR="00934753" w:rsidRPr="00515AB9" w14:paraId="532E07F0" w14:textId="77777777" w:rsidTr="007417C2">
        <w:tblPrEx>
          <w:tblBorders>
            <w:bottom w:val="single" w:sz="4" w:space="0" w:color="auto"/>
          </w:tblBorders>
        </w:tblPrEx>
        <w:trPr>
          <w:gridAfter w:val="1"/>
          <w:wAfter w:w="18" w:type="dxa"/>
          <w:trHeight w:val="20"/>
        </w:trPr>
        <w:tc>
          <w:tcPr>
            <w:tcW w:w="4395" w:type="dxa"/>
            <w:tcBorders>
              <w:bottom w:val="nil"/>
            </w:tcBorders>
            <w:shd w:val="clear" w:color="auto" w:fill="auto"/>
            <w:tcMar>
              <w:left w:w="0" w:type="dxa"/>
              <w:right w:w="0" w:type="dxa"/>
            </w:tcMar>
            <w:hideMark/>
          </w:tcPr>
          <w:p w14:paraId="4BFE0248" w14:textId="77777777" w:rsidR="00934753" w:rsidRPr="00515AB9" w:rsidRDefault="00934753" w:rsidP="00934753">
            <w:pPr>
              <w:spacing w:line="240" w:lineRule="exact"/>
              <w:rPr>
                <w:rFonts w:ascii="Arial" w:hAnsi="Arial" w:cs="Arial"/>
                <w:b/>
                <w:bCs/>
                <w:color w:val="000000"/>
              </w:rPr>
            </w:pPr>
            <w:r w:rsidRPr="00515AB9">
              <w:rPr>
                <w:rFonts w:ascii="Arial" w:hAnsi="Arial" w:cs="Arial"/>
                <w:b/>
                <w:bCs/>
                <w:color w:val="000000"/>
              </w:rPr>
              <w:t>Промежуточный итог, включенный в состав прибыли или убытка</w:t>
            </w:r>
          </w:p>
        </w:tc>
        <w:tc>
          <w:tcPr>
            <w:tcW w:w="2135" w:type="dxa"/>
            <w:tcBorders>
              <w:top w:val="single" w:sz="4" w:space="0" w:color="auto"/>
              <w:left w:val="nil"/>
              <w:bottom w:val="single" w:sz="4" w:space="0" w:color="auto"/>
              <w:right w:val="nil"/>
            </w:tcBorders>
            <w:shd w:val="clear" w:color="auto" w:fill="auto"/>
            <w:vAlign w:val="center"/>
          </w:tcPr>
          <w:p w14:paraId="6AAA5779" w14:textId="25B27E95" w:rsidR="00934753" w:rsidRPr="00061326" w:rsidRDefault="003C1F74" w:rsidP="007417C2">
            <w:pPr>
              <w:spacing w:line="240" w:lineRule="exact"/>
              <w:ind w:right="113"/>
              <w:jc w:val="right"/>
              <w:rPr>
                <w:rFonts w:ascii="Arial" w:hAnsi="Arial" w:cs="Arial"/>
                <w:b/>
                <w:bCs/>
                <w:lang w:eastAsia="ru-RU"/>
              </w:rPr>
            </w:pPr>
            <w:r>
              <w:rPr>
                <w:rFonts w:ascii="Arial" w:hAnsi="Arial" w:cs="Arial"/>
                <w:b/>
                <w:bCs/>
                <w:lang w:eastAsia="ru-RU"/>
              </w:rPr>
              <w:t>29 882</w:t>
            </w:r>
          </w:p>
        </w:tc>
        <w:tc>
          <w:tcPr>
            <w:tcW w:w="1692" w:type="dxa"/>
            <w:tcBorders>
              <w:top w:val="single" w:sz="4" w:space="0" w:color="auto"/>
              <w:left w:val="nil"/>
              <w:bottom w:val="single" w:sz="4" w:space="0" w:color="auto"/>
              <w:right w:val="nil"/>
            </w:tcBorders>
            <w:shd w:val="clear" w:color="auto" w:fill="auto"/>
            <w:vAlign w:val="center"/>
          </w:tcPr>
          <w:p w14:paraId="23EABC90" w14:textId="5EA53CA5" w:rsidR="00934753" w:rsidRPr="00061326" w:rsidRDefault="007417C2" w:rsidP="007417C2">
            <w:pPr>
              <w:spacing w:line="240" w:lineRule="exact"/>
              <w:ind w:right="113"/>
              <w:jc w:val="right"/>
              <w:rPr>
                <w:rFonts w:ascii="Arial" w:hAnsi="Arial" w:cs="Arial"/>
                <w:b/>
                <w:bCs/>
              </w:rPr>
            </w:pPr>
            <w:r>
              <w:rPr>
                <w:rFonts w:ascii="Arial" w:hAnsi="Arial" w:cs="Arial"/>
                <w:b/>
                <w:bCs/>
              </w:rPr>
              <w:t>6 803</w:t>
            </w:r>
          </w:p>
        </w:tc>
        <w:tc>
          <w:tcPr>
            <w:tcW w:w="1398" w:type="dxa"/>
            <w:tcBorders>
              <w:top w:val="single" w:sz="4" w:space="0" w:color="auto"/>
              <w:left w:val="nil"/>
              <w:bottom w:val="single" w:sz="4" w:space="0" w:color="auto"/>
              <w:right w:val="nil"/>
            </w:tcBorders>
            <w:shd w:val="clear" w:color="auto" w:fill="auto"/>
            <w:vAlign w:val="center"/>
          </w:tcPr>
          <w:p w14:paraId="7F50A099" w14:textId="39D0BD3D" w:rsidR="00934753" w:rsidRPr="00061326" w:rsidRDefault="007417C2" w:rsidP="007417C2">
            <w:pPr>
              <w:spacing w:line="240" w:lineRule="exact"/>
              <w:jc w:val="right"/>
              <w:rPr>
                <w:rFonts w:ascii="Arial" w:hAnsi="Arial" w:cs="Arial"/>
                <w:b/>
                <w:bCs/>
              </w:rPr>
            </w:pPr>
            <w:r>
              <w:rPr>
                <w:rFonts w:ascii="Arial" w:hAnsi="Arial" w:cs="Arial"/>
                <w:b/>
                <w:bCs/>
              </w:rPr>
              <w:t>36 685</w:t>
            </w:r>
          </w:p>
        </w:tc>
      </w:tr>
      <w:tr w:rsidR="00934753" w:rsidRPr="00515AB9" w14:paraId="1034C8C2" w14:textId="77777777" w:rsidTr="005F1B17">
        <w:tblPrEx>
          <w:tblBorders>
            <w:bottom w:val="single" w:sz="4" w:space="0" w:color="auto"/>
          </w:tblBorders>
        </w:tblPrEx>
        <w:trPr>
          <w:gridAfter w:val="1"/>
          <w:wAfter w:w="18" w:type="dxa"/>
          <w:trHeight w:val="20"/>
        </w:trPr>
        <w:tc>
          <w:tcPr>
            <w:tcW w:w="4395" w:type="dxa"/>
            <w:tcBorders>
              <w:top w:val="nil"/>
              <w:bottom w:val="nil"/>
            </w:tcBorders>
            <w:shd w:val="clear" w:color="auto" w:fill="auto"/>
            <w:tcMar>
              <w:left w:w="0" w:type="dxa"/>
              <w:right w:w="0" w:type="dxa"/>
            </w:tcMar>
            <w:hideMark/>
          </w:tcPr>
          <w:p w14:paraId="27F373DB" w14:textId="77777777" w:rsidR="00934753" w:rsidRPr="00515AB9" w:rsidRDefault="00934753" w:rsidP="00934753">
            <w:pPr>
              <w:spacing w:line="240" w:lineRule="exact"/>
              <w:jc w:val="right"/>
              <w:rPr>
                <w:rFonts w:ascii="Arial" w:hAnsi="Arial" w:cs="Arial"/>
                <w:b/>
                <w:bCs/>
                <w:color w:val="000000"/>
              </w:rPr>
            </w:pPr>
          </w:p>
        </w:tc>
        <w:tc>
          <w:tcPr>
            <w:tcW w:w="2135" w:type="dxa"/>
            <w:tcBorders>
              <w:top w:val="single" w:sz="4" w:space="0" w:color="auto"/>
              <w:bottom w:val="nil"/>
            </w:tcBorders>
            <w:shd w:val="clear" w:color="auto" w:fill="auto"/>
            <w:vAlign w:val="center"/>
          </w:tcPr>
          <w:p w14:paraId="41B06117" w14:textId="77777777" w:rsidR="00934753" w:rsidRPr="004E0A90" w:rsidRDefault="00934753" w:rsidP="00934753">
            <w:pPr>
              <w:spacing w:line="240" w:lineRule="exact"/>
              <w:ind w:right="113"/>
              <w:jc w:val="right"/>
              <w:rPr>
                <w:rFonts w:ascii="Arial" w:hAnsi="Arial" w:cs="Arial"/>
              </w:rPr>
            </w:pPr>
          </w:p>
        </w:tc>
        <w:tc>
          <w:tcPr>
            <w:tcW w:w="1692" w:type="dxa"/>
            <w:tcBorders>
              <w:top w:val="single" w:sz="4" w:space="0" w:color="auto"/>
              <w:bottom w:val="nil"/>
            </w:tcBorders>
            <w:shd w:val="clear" w:color="auto" w:fill="auto"/>
            <w:vAlign w:val="center"/>
          </w:tcPr>
          <w:p w14:paraId="2689829A" w14:textId="77777777" w:rsidR="00934753" w:rsidRPr="004E0A90" w:rsidRDefault="00934753" w:rsidP="00934753">
            <w:pPr>
              <w:spacing w:line="240" w:lineRule="exact"/>
              <w:ind w:right="113"/>
              <w:jc w:val="right"/>
              <w:rPr>
                <w:rFonts w:ascii="Arial" w:hAnsi="Arial" w:cs="Arial"/>
              </w:rPr>
            </w:pPr>
          </w:p>
        </w:tc>
        <w:tc>
          <w:tcPr>
            <w:tcW w:w="1398" w:type="dxa"/>
            <w:tcBorders>
              <w:top w:val="single" w:sz="4" w:space="0" w:color="auto"/>
              <w:bottom w:val="nil"/>
            </w:tcBorders>
            <w:shd w:val="clear" w:color="auto" w:fill="auto"/>
            <w:vAlign w:val="center"/>
          </w:tcPr>
          <w:p w14:paraId="220DF986" w14:textId="77777777" w:rsidR="00934753" w:rsidRDefault="00934753" w:rsidP="00934753">
            <w:pPr>
              <w:spacing w:line="240" w:lineRule="exact"/>
              <w:jc w:val="right"/>
              <w:rPr>
                <w:rFonts w:ascii="Arial" w:hAnsi="Arial" w:cs="Arial"/>
                <w:b/>
                <w:bCs/>
              </w:rPr>
            </w:pPr>
          </w:p>
          <w:p w14:paraId="04642038" w14:textId="77777777" w:rsidR="002D0CA6" w:rsidRPr="004E0A90" w:rsidRDefault="002D0CA6" w:rsidP="00934753">
            <w:pPr>
              <w:spacing w:line="240" w:lineRule="exact"/>
              <w:jc w:val="right"/>
              <w:rPr>
                <w:rFonts w:ascii="Arial" w:hAnsi="Arial" w:cs="Arial"/>
                <w:b/>
                <w:bCs/>
              </w:rPr>
            </w:pPr>
          </w:p>
        </w:tc>
      </w:tr>
      <w:tr w:rsidR="00934753" w:rsidRPr="00515AB9" w14:paraId="422B6B46" w14:textId="77777777" w:rsidTr="005D2073">
        <w:tblPrEx>
          <w:tblBorders>
            <w:bottom w:val="single" w:sz="4" w:space="0" w:color="auto"/>
          </w:tblBorders>
        </w:tblPrEx>
        <w:trPr>
          <w:gridAfter w:val="1"/>
          <w:wAfter w:w="18" w:type="dxa"/>
          <w:trHeight w:val="284"/>
        </w:trPr>
        <w:tc>
          <w:tcPr>
            <w:tcW w:w="4395" w:type="dxa"/>
            <w:tcBorders>
              <w:top w:val="nil"/>
              <w:bottom w:val="nil"/>
            </w:tcBorders>
            <w:shd w:val="clear" w:color="auto" w:fill="auto"/>
            <w:tcMar>
              <w:left w:w="0" w:type="dxa"/>
              <w:right w:w="0" w:type="dxa"/>
            </w:tcMar>
            <w:vAlign w:val="bottom"/>
            <w:hideMark/>
          </w:tcPr>
          <w:p w14:paraId="540667BB" w14:textId="77777777" w:rsidR="00934753" w:rsidRPr="00515AB9" w:rsidRDefault="00934753" w:rsidP="00934753">
            <w:pPr>
              <w:spacing w:line="240" w:lineRule="auto"/>
              <w:rPr>
                <w:rFonts w:ascii="Arial" w:hAnsi="Arial" w:cs="Arial"/>
                <w:b/>
                <w:bCs/>
                <w:color w:val="000000"/>
              </w:rPr>
            </w:pPr>
            <w:r w:rsidRPr="00515AB9">
              <w:rPr>
                <w:rFonts w:ascii="Arial" w:hAnsi="Arial" w:cs="Arial"/>
                <w:b/>
                <w:bCs/>
                <w:color w:val="000000"/>
              </w:rPr>
              <w:t>(Доходы)/расходы от переоценки, отраженные в составе прочего совокупного дохода</w:t>
            </w:r>
          </w:p>
        </w:tc>
        <w:tc>
          <w:tcPr>
            <w:tcW w:w="2135" w:type="dxa"/>
            <w:tcBorders>
              <w:top w:val="nil"/>
            </w:tcBorders>
            <w:shd w:val="clear" w:color="auto" w:fill="auto"/>
            <w:vAlign w:val="center"/>
          </w:tcPr>
          <w:p w14:paraId="14C6660D" w14:textId="77777777" w:rsidR="00934753" w:rsidRPr="004E0A90" w:rsidRDefault="00934753" w:rsidP="00934753">
            <w:pPr>
              <w:spacing w:line="240" w:lineRule="auto"/>
              <w:ind w:right="113"/>
              <w:jc w:val="right"/>
              <w:rPr>
                <w:rFonts w:ascii="Arial" w:hAnsi="Arial" w:cs="Arial"/>
                <w:b/>
                <w:bCs/>
              </w:rPr>
            </w:pPr>
          </w:p>
        </w:tc>
        <w:tc>
          <w:tcPr>
            <w:tcW w:w="1692" w:type="dxa"/>
            <w:tcBorders>
              <w:top w:val="nil"/>
            </w:tcBorders>
            <w:shd w:val="clear" w:color="auto" w:fill="auto"/>
            <w:vAlign w:val="center"/>
          </w:tcPr>
          <w:p w14:paraId="1A45B088" w14:textId="77777777" w:rsidR="00934753" w:rsidRPr="004E0A90" w:rsidRDefault="00934753" w:rsidP="00934753">
            <w:pPr>
              <w:spacing w:line="240" w:lineRule="auto"/>
              <w:ind w:right="113"/>
              <w:jc w:val="right"/>
              <w:rPr>
                <w:rFonts w:ascii="Arial" w:hAnsi="Arial" w:cs="Arial"/>
              </w:rPr>
            </w:pPr>
          </w:p>
        </w:tc>
        <w:tc>
          <w:tcPr>
            <w:tcW w:w="1398" w:type="dxa"/>
            <w:tcBorders>
              <w:top w:val="nil"/>
            </w:tcBorders>
            <w:shd w:val="clear" w:color="auto" w:fill="auto"/>
            <w:vAlign w:val="center"/>
          </w:tcPr>
          <w:p w14:paraId="7E920088" w14:textId="77777777" w:rsidR="00934753" w:rsidRPr="004E0A90" w:rsidRDefault="00934753" w:rsidP="00934753">
            <w:pPr>
              <w:spacing w:line="240" w:lineRule="auto"/>
              <w:jc w:val="right"/>
              <w:rPr>
                <w:rFonts w:ascii="Arial" w:hAnsi="Arial" w:cs="Arial"/>
                <w:b/>
                <w:bCs/>
              </w:rPr>
            </w:pPr>
          </w:p>
        </w:tc>
      </w:tr>
      <w:tr w:rsidR="00934753" w:rsidRPr="00515AB9" w14:paraId="6AC3995B" w14:textId="77777777" w:rsidTr="005D2073">
        <w:tblPrEx>
          <w:tblBorders>
            <w:bottom w:val="single" w:sz="4" w:space="0" w:color="auto"/>
          </w:tblBorders>
        </w:tblPrEx>
        <w:trPr>
          <w:gridAfter w:val="1"/>
          <w:wAfter w:w="18" w:type="dxa"/>
          <w:trHeight w:val="284"/>
        </w:trPr>
        <w:tc>
          <w:tcPr>
            <w:tcW w:w="4395" w:type="dxa"/>
            <w:tcBorders>
              <w:bottom w:val="nil"/>
            </w:tcBorders>
            <w:shd w:val="clear" w:color="auto" w:fill="auto"/>
            <w:tcMar>
              <w:left w:w="0" w:type="dxa"/>
              <w:right w:w="0" w:type="dxa"/>
            </w:tcMar>
            <w:vAlign w:val="bottom"/>
            <w:hideMark/>
          </w:tcPr>
          <w:p w14:paraId="16BF3EAA" w14:textId="77777777" w:rsidR="00934753" w:rsidRPr="00515AB9" w:rsidRDefault="00934753" w:rsidP="00934753">
            <w:pPr>
              <w:spacing w:line="240" w:lineRule="auto"/>
              <w:rPr>
                <w:rFonts w:ascii="Arial" w:hAnsi="Arial" w:cs="Arial"/>
                <w:color w:val="000000"/>
              </w:rPr>
            </w:pPr>
            <w:r w:rsidRPr="00515AB9">
              <w:rPr>
                <w:rFonts w:ascii="Arial" w:hAnsi="Arial" w:cs="Arial"/>
                <w:color w:val="000000"/>
              </w:rPr>
              <w:t>Корректировки на основе опыта</w:t>
            </w:r>
          </w:p>
        </w:tc>
        <w:tc>
          <w:tcPr>
            <w:tcW w:w="2135" w:type="dxa"/>
            <w:shd w:val="clear" w:color="auto" w:fill="auto"/>
            <w:noWrap/>
            <w:vAlign w:val="center"/>
          </w:tcPr>
          <w:p w14:paraId="41D3B841" w14:textId="17F8A953" w:rsidR="00934753" w:rsidRPr="007417C2" w:rsidRDefault="007417C2" w:rsidP="00934753">
            <w:pPr>
              <w:spacing w:line="240" w:lineRule="auto"/>
              <w:ind w:right="113"/>
              <w:jc w:val="right"/>
              <w:rPr>
                <w:rFonts w:ascii="Arial" w:hAnsi="Arial" w:cs="Arial"/>
              </w:rPr>
            </w:pPr>
            <w:r>
              <w:rPr>
                <w:rFonts w:ascii="Arial" w:hAnsi="Arial" w:cs="Arial"/>
              </w:rPr>
              <w:t>2 934</w:t>
            </w:r>
          </w:p>
        </w:tc>
        <w:tc>
          <w:tcPr>
            <w:tcW w:w="1692" w:type="dxa"/>
            <w:shd w:val="clear" w:color="auto" w:fill="auto"/>
            <w:noWrap/>
            <w:vAlign w:val="center"/>
          </w:tcPr>
          <w:p w14:paraId="72506DCD" w14:textId="6AFFBA22" w:rsidR="00934753" w:rsidRPr="004E0A90" w:rsidRDefault="007417C2" w:rsidP="00934753">
            <w:pPr>
              <w:spacing w:line="240" w:lineRule="auto"/>
              <w:ind w:right="113"/>
              <w:jc w:val="right"/>
            </w:pPr>
            <w:r w:rsidRPr="004E0A90">
              <w:rPr>
                <w:rFonts w:ascii="Arial" w:eastAsia="Times New Roman" w:hAnsi="Arial" w:cs="Arial"/>
                <w:lang w:eastAsia="ru-RU"/>
              </w:rPr>
              <w:t>—</w:t>
            </w:r>
          </w:p>
        </w:tc>
        <w:tc>
          <w:tcPr>
            <w:tcW w:w="1398" w:type="dxa"/>
            <w:shd w:val="clear" w:color="auto" w:fill="auto"/>
            <w:noWrap/>
            <w:vAlign w:val="center"/>
          </w:tcPr>
          <w:p w14:paraId="129149A9" w14:textId="398498AA" w:rsidR="00934753" w:rsidRPr="00287C64" w:rsidRDefault="007417C2" w:rsidP="00934753">
            <w:pPr>
              <w:spacing w:line="240" w:lineRule="auto"/>
              <w:ind w:right="113"/>
              <w:jc w:val="right"/>
              <w:rPr>
                <w:rFonts w:ascii="Arial" w:hAnsi="Arial" w:cs="Arial"/>
                <w:bCs/>
              </w:rPr>
            </w:pPr>
            <w:r w:rsidRPr="00287C64">
              <w:rPr>
                <w:rFonts w:ascii="Arial" w:hAnsi="Arial" w:cs="Arial"/>
                <w:bCs/>
              </w:rPr>
              <w:t>2 934</w:t>
            </w:r>
          </w:p>
        </w:tc>
      </w:tr>
      <w:tr w:rsidR="007417C2" w:rsidRPr="00515AB9" w14:paraId="1BCF6FB4" w14:textId="77777777" w:rsidTr="005D2073">
        <w:tblPrEx>
          <w:tblBorders>
            <w:bottom w:val="single" w:sz="4" w:space="0" w:color="auto"/>
          </w:tblBorders>
        </w:tblPrEx>
        <w:trPr>
          <w:gridAfter w:val="1"/>
          <w:wAfter w:w="18" w:type="dxa"/>
          <w:trHeight w:val="284"/>
        </w:trPr>
        <w:tc>
          <w:tcPr>
            <w:tcW w:w="4395" w:type="dxa"/>
            <w:tcBorders>
              <w:bottom w:val="nil"/>
            </w:tcBorders>
            <w:shd w:val="clear" w:color="auto" w:fill="auto"/>
            <w:tcMar>
              <w:left w:w="0" w:type="dxa"/>
              <w:right w:w="0" w:type="dxa"/>
            </w:tcMar>
            <w:vAlign w:val="bottom"/>
            <w:hideMark/>
          </w:tcPr>
          <w:p w14:paraId="674F4D1A" w14:textId="77777777" w:rsidR="007417C2" w:rsidRPr="00515AB9" w:rsidRDefault="007417C2" w:rsidP="007417C2">
            <w:pPr>
              <w:spacing w:line="240" w:lineRule="auto"/>
              <w:rPr>
                <w:rFonts w:ascii="Arial" w:hAnsi="Arial" w:cs="Arial"/>
                <w:b/>
                <w:bCs/>
                <w:color w:val="000000"/>
              </w:rPr>
            </w:pPr>
            <w:r w:rsidRPr="00515AB9">
              <w:rPr>
                <w:rFonts w:ascii="Arial" w:hAnsi="Arial" w:cs="Arial"/>
                <w:b/>
                <w:bCs/>
                <w:color w:val="000000"/>
              </w:rPr>
              <w:t>Промежуточный итог, включенный в состав прочего совокупного дохода</w:t>
            </w:r>
          </w:p>
        </w:tc>
        <w:tc>
          <w:tcPr>
            <w:tcW w:w="2135" w:type="dxa"/>
            <w:tcBorders>
              <w:top w:val="single" w:sz="4" w:space="0" w:color="auto"/>
              <w:bottom w:val="single" w:sz="4" w:space="0" w:color="auto"/>
            </w:tcBorders>
            <w:shd w:val="clear" w:color="auto" w:fill="auto"/>
            <w:vAlign w:val="center"/>
          </w:tcPr>
          <w:p w14:paraId="684DC518" w14:textId="6F94AA1A" w:rsidR="007417C2" w:rsidRPr="00061326" w:rsidRDefault="007417C2" w:rsidP="007417C2">
            <w:pPr>
              <w:spacing w:line="240" w:lineRule="auto"/>
              <w:ind w:right="113"/>
              <w:jc w:val="right"/>
              <w:rPr>
                <w:rFonts w:ascii="Arial" w:hAnsi="Arial" w:cs="Arial"/>
                <w:b/>
                <w:bCs/>
              </w:rPr>
            </w:pPr>
            <w:r>
              <w:rPr>
                <w:rFonts w:ascii="Arial" w:hAnsi="Arial" w:cs="Arial"/>
                <w:b/>
                <w:bCs/>
              </w:rPr>
              <w:t>2 934</w:t>
            </w:r>
          </w:p>
        </w:tc>
        <w:tc>
          <w:tcPr>
            <w:tcW w:w="1692" w:type="dxa"/>
            <w:tcBorders>
              <w:top w:val="single" w:sz="4" w:space="0" w:color="auto"/>
              <w:bottom w:val="single" w:sz="4" w:space="0" w:color="auto"/>
            </w:tcBorders>
            <w:shd w:val="clear" w:color="auto" w:fill="auto"/>
            <w:vAlign w:val="center"/>
          </w:tcPr>
          <w:p w14:paraId="0A8F2415" w14:textId="55D6A550" w:rsidR="007417C2" w:rsidRPr="004E0A90" w:rsidRDefault="007417C2" w:rsidP="007417C2">
            <w:pPr>
              <w:spacing w:line="240" w:lineRule="auto"/>
              <w:ind w:right="113"/>
              <w:jc w:val="right"/>
            </w:pPr>
            <w:r w:rsidRPr="004E0A90">
              <w:rPr>
                <w:rFonts w:ascii="Arial" w:eastAsia="Times New Roman" w:hAnsi="Arial" w:cs="Arial"/>
                <w:lang w:eastAsia="ru-RU"/>
              </w:rPr>
              <w:t>—</w:t>
            </w:r>
          </w:p>
        </w:tc>
        <w:tc>
          <w:tcPr>
            <w:tcW w:w="1398" w:type="dxa"/>
            <w:tcBorders>
              <w:top w:val="single" w:sz="4" w:space="0" w:color="auto"/>
              <w:bottom w:val="single" w:sz="4" w:space="0" w:color="auto"/>
            </w:tcBorders>
            <w:shd w:val="clear" w:color="auto" w:fill="auto"/>
            <w:vAlign w:val="center"/>
          </w:tcPr>
          <w:p w14:paraId="3067DE7F" w14:textId="2690E174" w:rsidR="007417C2" w:rsidRPr="00061326" w:rsidRDefault="007417C2" w:rsidP="007417C2">
            <w:pPr>
              <w:spacing w:line="240" w:lineRule="auto"/>
              <w:ind w:right="113"/>
              <w:jc w:val="right"/>
              <w:rPr>
                <w:rFonts w:ascii="Arial" w:hAnsi="Arial" w:cs="Arial"/>
                <w:b/>
                <w:bCs/>
              </w:rPr>
            </w:pPr>
            <w:r>
              <w:rPr>
                <w:rFonts w:ascii="Arial" w:hAnsi="Arial" w:cs="Arial"/>
                <w:b/>
                <w:bCs/>
              </w:rPr>
              <w:t>2 934</w:t>
            </w:r>
          </w:p>
        </w:tc>
      </w:tr>
      <w:tr w:rsidR="007417C2" w:rsidRPr="00515AB9" w14:paraId="371E2BA8" w14:textId="77777777" w:rsidTr="005D2073">
        <w:tblPrEx>
          <w:tblBorders>
            <w:bottom w:val="single" w:sz="4" w:space="0" w:color="auto"/>
          </w:tblBorders>
        </w:tblPrEx>
        <w:trPr>
          <w:gridAfter w:val="1"/>
          <w:wAfter w:w="18" w:type="dxa"/>
          <w:trHeight w:val="284"/>
        </w:trPr>
        <w:tc>
          <w:tcPr>
            <w:tcW w:w="4395" w:type="dxa"/>
            <w:tcBorders>
              <w:bottom w:val="nil"/>
            </w:tcBorders>
            <w:shd w:val="clear" w:color="auto" w:fill="auto"/>
            <w:tcMar>
              <w:left w:w="0" w:type="dxa"/>
              <w:right w:w="0" w:type="dxa"/>
            </w:tcMar>
            <w:vAlign w:val="bottom"/>
            <w:hideMark/>
          </w:tcPr>
          <w:p w14:paraId="7FFCFD64" w14:textId="77777777" w:rsidR="007417C2" w:rsidRPr="00515AB9" w:rsidRDefault="007417C2" w:rsidP="007417C2">
            <w:pPr>
              <w:spacing w:line="240" w:lineRule="auto"/>
              <w:rPr>
                <w:rFonts w:ascii="Arial" w:hAnsi="Arial" w:cs="Arial"/>
                <w:color w:val="000000"/>
              </w:rPr>
            </w:pPr>
            <w:r w:rsidRPr="00515AB9">
              <w:rPr>
                <w:rFonts w:ascii="Arial" w:hAnsi="Arial" w:cs="Arial"/>
                <w:color w:val="000000"/>
              </w:rPr>
              <w:t>Выплата вознаграждений</w:t>
            </w:r>
          </w:p>
        </w:tc>
        <w:tc>
          <w:tcPr>
            <w:tcW w:w="2135" w:type="dxa"/>
            <w:tcBorders>
              <w:bottom w:val="nil"/>
            </w:tcBorders>
            <w:shd w:val="clear" w:color="auto" w:fill="auto"/>
            <w:noWrap/>
            <w:vAlign w:val="center"/>
          </w:tcPr>
          <w:p w14:paraId="2791DD97" w14:textId="4994541D" w:rsidR="007417C2" w:rsidRPr="007417C2" w:rsidRDefault="007417C2" w:rsidP="007417C2">
            <w:pPr>
              <w:spacing w:line="240" w:lineRule="auto"/>
              <w:ind w:right="113"/>
              <w:jc w:val="right"/>
              <w:rPr>
                <w:rFonts w:ascii="Arial" w:hAnsi="Arial" w:cs="Arial"/>
              </w:rPr>
            </w:pPr>
            <w:r>
              <w:rPr>
                <w:rFonts w:ascii="Arial" w:hAnsi="Arial" w:cs="Arial"/>
              </w:rPr>
              <w:t>(11 984)</w:t>
            </w:r>
          </w:p>
        </w:tc>
        <w:tc>
          <w:tcPr>
            <w:tcW w:w="1692" w:type="dxa"/>
            <w:tcBorders>
              <w:bottom w:val="nil"/>
            </w:tcBorders>
            <w:shd w:val="clear" w:color="auto" w:fill="auto"/>
            <w:noWrap/>
            <w:vAlign w:val="center"/>
          </w:tcPr>
          <w:p w14:paraId="21EEB1DD" w14:textId="43D07DD6" w:rsidR="007417C2" w:rsidRPr="007417C2" w:rsidRDefault="007417C2" w:rsidP="007417C2">
            <w:pPr>
              <w:spacing w:line="240" w:lineRule="auto"/>
              <w:ind w:right="113"/>
              <w:jc w:val="right"/>
              <w:rPr>
                <w:rFonts w:ascii="Arial" w:hAnsi="Arial" w:cs="Arial"/>
              </w:rPr>
            </w:pPr>
            <w:r>
              <w:rPr>
                <w:rFonts w:ascii="Arial" w:hAnsi="Arial" w:cs="Arial"/>
              </w:rPr>
              <w:t>(1 766)</w:t>
            </w:r>
          </w:p>
        </w:tc>
        <w:tc>
          <w:tcPr>
            <w:tcW w:w="1398" w:type="dxa"/>
            <w:tcBorders>
              <w:bottom w:val="nil"/>
            </w:tcBorders>
            <w:shd w:val="clear" w:color="auto" w:fill="auto"/>
            <w:noWrap/>
            <w:vAlign w:val="center"/>
          </w:tcPr>
          <w:p w14:paraId="5D2A341D" w14:textId="4FDE1F94" w:rsidR="007417C2" w:rsidRPr="007417C2" w:rsidRDefault="007417C2" w:rsidP="007417C2">
            <w:pPr>
              <w:spacing w:line="240" w:lineRule="auto"/>
              <w:jc w:val="right"/>
              <w:rPr>
                <w:rFonts w:ascii="Arial" w:hAnsi="Arial" w:cs="Arial"/>
                <w:b/>
                <w:bCs/>
              </w:rPr>
            </w:pPr>
            <w:r>
              <w:rPr>
                <w:rFonts w:ascii="Arial" w:hAnsi="Arial" w:cs="Arial"/>
                <w:b/>
                <w:bCs/>
              </w:rPr>
              <w:t>(13 750)</w:t>
            </w:r>
          </w:p>
        </w:tc>
      </w:tr>
      <w:tr w:rsidR="007417C2" w:rsidRPr="00515AB9" w14:paraId="6357654F" w14:textId="77777777" w:rsidTr="005D2073">
        <w:tblPrEx>
          <w:tblBorders>
            <w:bottom w:val="single" w:sz="4" w:space="0" w:color="auto"/>
          </w:tblBorders>
        </w:tblPrEx>
        <w:trPr>
          <w:gridAfter w:val="1"/>
          <w:wAfter w:w="18" w:type="dxa"/>
          <w:trHeight w:val="284"/>
        </w:trPr>
        <w:tc>
          <w:tcPr>
            <w:tcW w:w="4395" w:type="dxa"/>
            <w:tcBorders>
              <w:bottom w:val="nil"/>
            </w:tcBorders>
            <w:shd w:val="clear" w:color="auto" w:fill="auto"/>
            <w:tcMar>
              <w:left w:w="0" w:type="dxa"/>
              <w:right w:w="0" w:type="dxa"/>
            </w:tcMar>
            <w:vAlign w:val="bottom"/>
            <w:hideMark/>
          </w:tcPr>
          <w:p w14:paraId="1B7D8DD2" w14:textId="545615F8" w:rsidR="007417C2" w:rsidRPr="005766F3" w:rsidRDefault="007417C2" w:rsidP="007417C2">
            <w:pPr>
              <w:spacing w:line="240" w:lineRule="auto"/>
              <w:rPr>
                <w:rFonts w:ascii="Arial" w:hAnsi="Arial" w:cs="Arial"/>
                <w:b/>
                <w:bCs/>
                <w:color w:val="000000"/>
              </w:rPr>
            </w:pPr>
            <w:r>
              <w:rPr>
                <w:rFonts w:ascii="Arial" w:hAnsi="Arial" w:cs="Arial"/>
                <w:b/>
                <w:bCs/>
                <w:color w:val="000000"/>
              </w:rPr>
              <w:t>На 31 декабря 2020</w:t>
            </w:r>
            <w:r w:rsidRPr="005766F3">
              <w:rPr>
                <w:rFonts w:ascii="Arial" w:hAnsi="Arial" w:cs="Arial"/>
                <w:b/>
                <w:bCs/>
                <w:color w:val="000000"/>
              </w:rPr>
              <w:t xml:space="preserve"> г.</w:t>
            </w:r>
          </w:p>
        </w:tc>
        <w:tc>
          <w:tcPr>
            <w:tcW w:w="2135" w:type="dxa"/>
            <w:tcBorders>
              <w:top w:val="single" w:sz="4" w:space="0" w:color="auto"/>
            </w:tcBorders>
            <w:shd w:val="clear" w:color="auto" w:fill="auto"/>
            <w:vAlign w:val="center"/>
          </w:tcPr>
          <w:p w14:paraId="3AB67733" w14:textId="5A6BC8F5" w:rsidR="007417C2" w:rsidRPr="007417C2" w:rsidRDefault="007417C2" w:rsidP="007417C2">
            <w:pPr>
              <w:spacing w:line="240" w:lineRule="auto"/>
              <w:ind w:right="113"/>
              <w:jc w:val="right"/>
              <w:rPr>
                <w:rFonts w:ascii="Arial" w:hAnsi="Arial" w:cs="Arial"/>
                <w:b/>
                <w:bCs/>
                <w:color w:val="000000"/>
              </w:rPr>
            </w:pPr>
            <w:r>
              <w:rPr>
                <w:rFonts w:ascii="Arial" w:hAnsi="Arial" w:cs="Arial"/>
                <w:b/>
                <w:bCs/>
                <w:color w:val="000000"/>
              </w:rPr>
              <w:t>387 725</w:t>
            </w:r>
          </w:p>
        </w:tc>
        <w:tc>
          <w:tcPr>
            <w:tcW w:w="1692" w:type="dxa"/>
            <w:tcBorders>
              <w:top w:val="single" w:sz="4" w:space="0" w:color="auto"/>
            </w:tcBorders>
            <w:shd w:val="clear" w:color="auto" w:fill="auto"/>
            <w:vAlign w:val="center"/>
          </w:tcPr>
          <w:p w14:paraId="0507A511" w14:textId="30785675" w:rsidR="007417C2" w:rsidRPr="007417C2" w:rsidRDefault="007417C2" w:rsidP="007417C2">
            <w:pPr>
              <w:spacing w:line="240" w:lineRule="auto"/>
              <w:ind w:right="113"/>
              <w:jc w:val="right"/>
              <w:rPr>
                <w:rFonts w:ascii="Arial" w:hAnsi="Arial" w:cs="Arial"/>
                <w:b/>
                <w:bCs/>
                <w:color w:val="000000"/>
              </w:rPr>
            </w:pPr>
            <w:r>
              <w:rPr>
                <w:rFonts w:ascii="Arial" w:hAnsi="Arial" w:cs="Arial"/>
                <w:b/>
                <w:bCs/>
                <w:color w:val="000000"/>
              </w:rPr>
              <w:t>23 745</w:t>
            </w:r>
          </w:p>
        </w:tc>
        <w:tc>
          <w:tcPr>
            <w:tcW w:w="1398" w:type="dxa"/>
            <w:tcBorders>
              <w:top w:val="single" w:sz="4" w:space="0" w:color="auto"/>
            </w:tcBorders>
            <w:shd w:val="clear" w:color="auto" w:fill="auto"/>
            <w:vAlign w:val="center"/>
          </w:tcPr>
          <w:p w14:paraId="11541FDF" w14:textId="176E5792" w:rsidR="007417C2" w:rsidRPr="007417C2" w:rsidRDefault="007417C2" w:rsidP="007417C2">
            <w:pPr>
              <w:spacing w:line="240" w:lineRule="auto"/>
              <w:jc w:val="right"/>
              <w:rPr>
                <w:rFonts w:ascii="Arial" w:hAnsi="Arial" w:cs="Arial"/>
                <w:b/>
                <w:bCs/>
                <w:color w:val="000000"/>
              </w:rPr>
            </w:pPr>
            <w:r>
              <w:rPr>
                <w:rFonts w:ascii="Arial" w:hAnsi="Arial" w:cs="Arial"/>
                <w:b/>
                <w:bCs/>
                <w:color w:val="000000"/>
              </w:rPr>
              <w:t>411 470</w:t>
            </w:r>
          </w:p>
        </w:tc>
      </w:tr>
    </w:tbl>
    <w:p w14:paraId="2AD6637D" w14:textId="770E57B7" w:rsidR="00237DC1" w:rsidRDefault="00237DC1" w:rsidP="00515AB9">
      <w:pPr>
        <w:spacing w:before="120" w:after="120"/>
        <w:jc w:val="both"/>
        <w:rPr>
          <w:rFonts w:ascii="Arial" w:hAnsi="Arial" w:cs="Arial"/>
        </w:rPr>
      </w:pPr>
      <w:r w:rsidRPr="005766F3">
        <w:rPr>
          <w:rFonts w:ascii="Arial" w:hAnsi="Arial" w:cs="Arial"/>
        </w:rPr>
        <w:t>Основные допущения, использованные при расчете обязательств по выплате работникам пособий, представлены ниже:</w:t>
      </w:r>
    </w:p>
    <w:tbl>
      <w:tblPr>
        <w:tblW w:w="5000" w:type="pct"/>
        <w:tblLook w:val="04A0" w:firstRow="1" w:lastRow="0" w:firstColumn="1" w:lastColumn="0" w:noHBand="0" w:noVBand="1"/>
      </w:tblPr>
      <w:tblGrid>
        <w:gridCol w:w="5428"/>
        <w:gridCol w:w="1730"/>
        <w:gridCol w:w="2480"/>
      </w:tblGrid>
      <w:tr w:rsidR="00237DC1" w:rsidRPr="005766F3" w14:paraId="6D3135D3" w14:textId="77777777" w:rsidTr="002D6377">
        <w:trPr>
          <w:trHeight w:val="340"/>
        </w:trPr>
        <w:tc>
          <w:tcPr>
            <w:tcW w:w="5428" w:type="dxa"/>
            <w:tcBorders>
              <w:top w:val="nil"/>
              <w:left w:val="nil"/>
              <w:bottom w:val="nil"/>
              <w:right w:val="nil"/>
            </w:tcBorders>
            <w:shd w:val="clear" w:color="auto" w:fill="auto"/>
            <w:vAlign w:val="center"/>
            <w:hideMark/>
          </w:tcPr>
          <w:p w14:paraId="7DB37970" w14:textId="77777777" w:rsidR="00237DC1" w:rsidRPr="005766F3" w:rsidRDefault="00237DC1" w:rsidP="0086446A">
            <w:pPr>
              <w:rPr>
                <w:rFonts w:ascii="Arial" w:hAnsi="Arial" w:cs="Arial"/>
                <w:lang w:eastAsia="ru-RU"/>
              </w:rPr>
            </w:pPr>
          </w:p>
        </w:tc>
        <w:tc>
          <w:tcPr>
            <w:tcW w:w="1730" w:type="dxa"/>
            <w:tcBorders>
              <w:top w:val="nil"/>
              <w:left w:val="nil"/>
              <w:bottom w:val="single" w:sz="4" w:space="0" w:color="auto"/>
              <w:right w:val="nil"/>
            </w:tcBorders>
            <w:shd w:val="clear" w:color="auto" w:fill="auto"/>
            <w:vAlign w:val="center"/>
            <w:hideMark/>
          </w:tcPr>
          <w:p w14:paraId="6946C561" w14:textId="4E34336F" w:rsidR="00237DC1" w:rsidRPr="005766F3" w:rsidRDefault="00B74ACD" w:rsidP="00A83FCD">
            <w:pPr>
              <w:jc w:val="center"/>
              <w:rPr>
                <w:rFonts w:ascii="Arial" w:hAnsi="Arial" w:cs="Arial"/>
                <w:b/>
                <w:bCs/>
                <w:color w:val="000000"/>
              </w:rPr>
            </w:pPr>
            <w:r>
              <w:rPr>
                <w:rFonts w:ascii="Arial" w:hAnsi="Arial" w:cs="Arial"/>
                <w:b/>
                <w:bCs/>
                <w:color w:val="000000"/>
              </w:rPr>
              <w:t>2020</w:t>
            </w:r>
            <w:r w:rsidR="00237DC1" w:rsidRPr="005766F3">
              <w:rPr>
                <w:rFonts w:ascii="Arial" w:hAnsi="Arial" w:cs="Arial"/>
                <w:b/>
                <w:bCs/>
                <w:color w:val="000000"/>
              </w:rPr>
              <w:t xml:space="preserve"> год</w:t>
            </w:r>
          </w:p>
        </w:tc>
        <w:tc>
          <w:tcPr>
            <w:tcW w:w="2480" w:type="dxa"/>
            <w:tcBorders>
              <w:top w:val="nil"/>
              <w:left w:val="nil"/>
              <w:bottom w:val="single" w:sz="4" w:space="0" w:color="auto"/>
              <w:right w:val="nil"/>
            </w:tcBorders>
            <w:shd w:val="clear" w:color="auto" w:fill="auto"/>
            <w:vAlign w:val="center"/>
            <w:hideMark/>
          </w:tcPr>
          <w:p w14:paraId="5B0F18A4" w14:textId="3BD16267" w:rsidR="00237DC1" w:rsidRPr="005766F3" w:rsidRDefault="00A83FCD" w:rsidP="006F2677">
            <w:pPr>
              <w:jc w:val="center"/>
              <w:rPr>
                <w:rFonts w:ascii="Arial" w:hAnsi="Arial" w:cs="Arial"/>
                <w:b/>
                <w:bCs/>
                <w:color w:val="000000"/>
              </w:rPr>
            </w:pPr>
            <w:r w:rsidRPr="005766F3">
              <w:rPr>
                <w:rFonts w:ascii="Arial" w:hAnsi="Arial" w:cs="Arial"/>
                <w:b/>
                <w:bCs/>
                <w:color w:val="000000"/>
              </w:rPr>
              <w:t>201</w:t>
            </w:r>
            <w:r w:rsidR="00B74ACD">
              <w:rPr>
                <w:rFonts w:ascii="Arial" w:hAnsi="Arial" w:cs="Arial"/>
                <w:b/>
                <w:bCs/>
                <w:color w:val="000000"/>
              </w:rPr>
              <w:t>9</w:t>
            </w:r>
            <w:r w:rsidR="00237DC1" w:rsidRPr="005766F3">
              <w:rPr>
                <w:rFonts w:ascii="Arial" w:hAnsi="Arial" w:cs="Arial"/>
                <w:b/>
                <w:bCs/>
                <w:color w:val="000000"/>
              </w:rPr>
              <w:t xml:space="preserve"> год</w:t>
            </w:r>
          </w:p>
        </w:tc>
      </w:tr>
      <w:tr w:rsidR="007417C2" w:rsidRPr="005766F3" w14:paraId="10408FC2" w14:textId="77777777" w:rsidTr="00D017D1">
        <w:trPr>
          <w:trHeight w:val="137"/>
        </w:trPr>
        <w:tc>
          <w:tcPr>
            <w:tcW w:w="5428" w:type="dxa"/>
            <w:tcBorders>
              <w:top w:val="nil"/>
              <w:left w:val="nil"/>
              <w:bottom w:val="nil"/>
              <w:right w:val="nil"/>
            </w:tcBorders>
            <w:shd w:val="clear" w:color="auto" w:fill="auto"/>
            <w:vAlign w:val="center"/>
            <w:hideMark/>
          </w:tcPr>
          <w:p w14:paraId="13EACF39" w14:textId="77777777" w:rsidR="007417C2" w:rsidRPr="005766F3" w:rsidRDefault="007417C2" w:rsidP="007417C2">
            <w:pPr>
              <w:rPr>
                <w:rFonts w:ascii="Arial" w:hAnsi="Arial" w:cs="Arial"/>
                <w:color w:val="000000"/>
              </w:rPr>
            </w:pPr>
            <w:r w:rsidRPr="005766F3">
              <w:rPr>
                <w:rFonts w:ascii="Arial" w:hAnsi="Arial" w:cs="Arial"/>
                <w:color w:val="000000"/>
              </w:rPr>
              <w:t>Ставка дисконтирования</w:t>
            </w:r>
          </w:p>
        </w:tc>
        <w:tc>
          <w:tcPr>
            <w:tcW w:w="1730" w:type="dxa"/>
            <w:tcBorders>
              <w:top w:val="nil"/>
              <w:left w:val="nil"/>
              <w:bottom w:val="nil"/>
              <w:right w:val="nil"/>
            </w:tcBorders>
            <w:shd w:val="clear" w:color="auto" w:fill="auto"/>
            <w:vAlign w:val="center"/>
          </w:tcPr>
          <w:p w14:paraId="321C8304" w14:textId="66778960" w:rsidR="007417C2" w:rsidRPr="00B22CBF" w:rsidRDefault="007417C2" w:rsidP="007417C2">
            <w:pPr>
              <w:jc w:val="center"/>
              <w:rPr>
                <w:rFonts w:ascii="Arial" w:hAnsi="Arial" w:cs="Arial"/>
                <w:color w:val="000000"/>
              </w:rPr>
            </w:pPr>
            <w:r>
              <w:rPr>
                <w:rFonts w:ascii="Arial" w:hAnsi="Arial" w:cs="Arial"/>
                <w:color w:val="000000"/>
                <w:lang w:val="en-US"/>
              </w:rPr>
              <w:t>6</w:t>
            </w:r>
            <w:r>
              <w:rPr>
                <w:rFonts w:ascii="Arial" w:hAnsi="Arial" w:cs="Arial"/>
                <w:color w:val="000000"/>
              </w:rPr>
              <w:t>,30%</w:t>
            </w:r>
          </w:p>
        </w:tc>
        <w:tc>
          <w:tcPr>
            <w:tcW w:w="2480" w:type="dxa"/>
            <w:tcBorders>
              <w:top w:val="nil"/>
              <w:left w:val="nil"/>
              <w:bottom w:val="nil"/>
              <w:right w:val="nil"/>
            </w:tcBorders>
            <w:shd w:val="clear" w:color="auto" w:fill="auto"/>
            <w:vAlign w:val="center"/>
          </w:tcPr>
          <w:p w14:paraId="0ADB0AF8" w14:textId="1AAAE710" w:rsidR="007417C2" w:rsidRPr="005766F3" w:rsidRDefault="007417C2" w:rsidP="007417C2">
            <w:pPr>
              <w:jc w:val="center"/>
              <w:rPr>
                <w:rFonts w:ascii="Arial" w:hAnsi="Arial" w:cs="Arial"/>
                <w:color w:val="000000"/>
              </w:rPr>
            </w:pPr>
            <w:r>
              <w:rPr>
                <w:rFonts w:ascii="Arial" w:hAnsi="Arial" w:cs="Arial"/>
                <w:color w:val="000000"/>
                <w:lang w:val="en-US"/>
              </w:rPr>
              <w:t>6</w:t>
            </w:r>
            <w:r>
              <w:rPr>
                <w:rFonts w:ascii="Arial" w:hAnsi="Arial" w:cs="Arial"/>
                <w:color w:val="000000"/>
              </w:rPr>
              <w:t>,30%</w:t>
            </w:r>
          </w:p>
        </w:tc>
      </w:tr>
      <w:tr w:rsidR="007417C2" w:rsidRPr="005766F3" w14:paraId="5B45EA98" w14:textId="77777777" w:rsidTr="00D017D1">
        <w:trPr>
          <w:trHeight w:val="82"/>
        </w:trPr>
        <w:tc>
          <w:tcPr>
            <w:tcW w:w="5428" w:type="dxa"/>
            <w:tcBorders>
              <w:top w:val="nil"/>
              <w:left w:val="nil"/>
              <w:bottom w:val="nil"/>
              <w:right w:val="nil"/>
            </w:tcBorders>
            <w:shd w:val="clear" w:color="auto" w:fill="auto"/>
            <w:vAlign w:val="center"/>
            <w:hideMark/>
          </w:tcPr>
          <w:p w14:paraId="17D7B9C7" w14:textId="77777777" w:rsidR="007417C2" w:rsidRPr="005766F3" w:rsidRDefault="007417C2" w:rsidP="007417C2">
            <w:pPr>
              <w:rPr>
                <w:rFonts w:ascii="Arial" w:hAnsi="Arial" w:cs="Arial"/>
                <w:color w:val="000000"/>
              </w:rPr>
            </w:pPr>
            <w:r w:rsidRPr="005766F3">
              <w:rPr>
                <w:rFonts w:ascii="Arial" w:hAnsi="Arial" w:cs="Arial"/>
                <w:color w:val="000000"/>
              </w:rPr>
              <w:t>Ставка инфляции</w:t>
            </w:r>
          </w:p>
        </w:tc>
        <w:tc>
          <w:tcPr>
            <w:tcW w:w="1730" w:type="dxa"/>
            <w:tcBorders>
              <w:top w:val="nil"/>
              <w:left w:val="nil"/>
              <w:bottom w:val="nil"/>
              <w:right w:val="nil"/>
            </w:tcBorders>
            <w:shd w:val="clear" w:color="auto" w:fill="auto"/>
            <w:vAlign w:val="center"/>
          </w:tcPr>
          <w:p w14:paraId="49FED8E4" w14:textId="12DE19FE" w:rsidR="007417C2" w:rsidRPr="005766F3" w:rsidRDefault="007417C2" w:rsidP="007417C2">
            <w:pPr>
              <w:jc w:val="center"/>
              <w:rPr>
                <w:rFonts w:ascii="Arial" w:hAnsi="Arial" w:cs="Arial"/>
                <w:color w:val="000000"/>
              </w:rPr>
            </w:pPr>
            <w:r>
              <w:rPr>
                <w:rFonts w:ascii="Arial" w:hAnsi="Arial" w:cs="Arial"/>
                <w:color w:val="000000"/>
              </w:rPr>
              <w:t>4,00%</w:t>
            </w:r>
          </w:p>
        </w:tc>
        <w:tc>
          <w:tcPr>
            <w:tcW w:w="2480" w:type="dxa"/>
            <w:tcBorders>
              <w:top w:val="nil"/>
              <w:left w:val="nil"/>
              <w:bottom w:val="nil"/>
              <w:right w:val="nil"/>
            </w:tcBorders>
            <w:shd w:val="clear" w:color="auto" w:fill="auto"/>
            <w:vAlign w:val="center"/>
          </w:tcPr>
          <w:p w14:paraId="50D37540" w14:textId="23775762" w:rsidR="007417C2" w:rsidRPr="005766F3" w:rsidRDefault="007417C2" w:rsidP="007417C2">
            <w:pPr>
              <w:jc w:val="center"/>
              <w:rPr>
                <w:rFonts w:ascii="Arial" w:hAnsi="Arial" w:cs="Arial"/>
                <w:color w:val="000000"/>
              </w:rPr>
            </w:pPr>
            <w:r>
              <w:rPr>
                <w:rFonts w:ascii="Arial" w:hAnsi="Arial" w:cs="Arial"/>
                <w:color w:val="000000"/>
              </w:rPr>
              <w:t>4,00%</w:t>
            </w:r>
          </w:p>
        </w:tc>
      </w:tr>
      <w:tr w:rsidR="007417C2" w:rsidRPr="005766F3" w14:paraId="28621394" w14:textId="77777777" w:rsidTr="00D017D1">
        <w:trPr>
          <w:trHeight w:val="64"/>
        </w:trPr>
        <w:tc>
          <w:tcPr>
            <w:tcW w:w="5428" w:type="dxa"/>
            <w:tcBorders>
              <w:top w:val="nil"/>
              <w:left w:val="nil"/>
              <w:bottom w:val="nil"/>
              <w:right w:val="nil"/>
            </w:tcBorders>
            <w:shd w:val="clear" w:color="auto" w:fill="auto"/>
            <w:vAlign w:val="center"/>
            <w:hideMark/>
          </w:tcPr>
          <w:p w14:paraId="2445BAF6" w14:textId="77777777" w:rsidR="007417C2" w:rsidRPr="005766F3" w:rsidRDefault="007417C2" w:rsidP="007417C2">
            <w:pPr>
              <w:rPr>
                <w:rFonts w:ascii="Arial" w:hAnsi="Arial" w:cs="Arial"/>
                <w:color w:val="000000"/>
              </w:rPr>
            </w:pPr>
            <w:r w:rsidRPr="005766F3">
              <w:rPr>
                <w:rFonts w:ascii="Arial" w:hAnsi="Arial" w:cs="Arial"/>
                <w:color w:val="000000"/>
              </w:rPr>
              <w:t>Будущее увеличение заработной платы</w:t>
            </w:r>
          </w:p>
        </w:tc>
        <w:tc>
          <w:tcPr>
            <w:tcW w:w="1730" w:type="dxa"/>
            <w:tcBorders>
              <w:top w:val="nil"/>
              <w:left w:val="nil"/>
              <w:right w:val="nil"/>
            </w:tcBorders>
            <w:shd w:val="clear" w:color="auto" w:fill="auto"/>
            <w:vAlign w:val="center"/>
          </w:tcPr>
          <w:p w14:paraId="22223EDE" w14:textId="6D97F140" w:rsidR="007417C2" w:rsidRPr="005766F3" w:rsidRDefault="007417C2" w:rsidP="007417C2">
            <w:pPr>
              <w:jc w:val="center"/>
              <w:rPr>
                <w:rFonts w:ascii="Arial" w:hAnsi="Arial" w:cs="Arial"/>
                <w:color w:val="000000"/>
              </w:rPr>
            </w:pPr>
            <w:r>
              <w:rPr>
                <w:rFonts w:ascii="Arial" w:hAnsi="Arial" w:cs="Arial"/>
                <w:color w:val="000000"/>
              </w:rPr>
              <w:t>4,00%</w:t>
            </w:r>
          </w:p>
        </w:tc>
        <w:tc>
          <w:tcPr>
            <w:tcW w:w="2480" w:type="dxa"/>
            <w:tcBorders>
              <w:top w:val="nil"/>
              <w:left w:val="nil"/>
              <w:right w:val="nil"/>
            </w:tcBorders>
            <w:shd w:val="clear" w:color="auto" w:fill="auto"/>
            <w:vAlign w:val="center"/>
          </w:tcPr>
          <w:p w14:paraId="16D299C7" w14:textId="659CA927" w:rsidR="007417C2" w:rsidRPr="005766F3" w:rsidRDefault="007417C2" w:rsidP="007417C2">
            <w:pPr>
              <w:jc w:val="center"/>
              <w:rPr>
                <w:rFonts w:ascii="Arial" w:hAnsi="Arial" w:cs="Arial"/>
                <w:color w:val="000000"/>
              </w:rPr>
            </w:pPr>
            <w:r>
              <w:rPr>
                <w:rFonts w:ascii="Arial" w:hAnsi="Arial" w:cs="Arial"/>
                <w:color w:val="000000"/>
              </w:rPr>
              <w:t>4,00%</w:t>
            </w:r>
          </w:p>
        </w:tc>
      </w:tr>
      <w:tr w:rsidR="007417C2" w:rsidRPr="005766F3" w14:paraId="4800A91B" w14:textId="77777777" w:rsidTr="00D017D1">
        <w:trPr>
          <w:trHeight w:val="90"/>
        </w:trPr>
        <w:tc>
          <w:tcPr>
            <w:tcW w:w="5428" w:type="dxa"/>
            <w:tcBorders>
              <w:top w:val="nil"/>
              <w:left w:val="nil"/>
              <w:bottom w:val="nil"/>
              <w:right w:val="nil"/>
            </w:tcBorders>
            <w:shd w:val="clear" w:color="auto" w:fill="auto"/>
            <w:vAlign w:val="center"/>
            <w:hideMark/>
          </w:tcPr>
          <w:p w14:paraId="5595D5A7" w14:textId="77777777" w:rsidR="007417C2" w:rsidRPr="005766F3" w:rsidRDefault="007417C2" w:rsidP="007417C2">
            <w:pPr>
              <w:rPr>
                <w:rFonts w:ascii="Arial" w:hAnsi="Arial" w:cs="Arial"/>
                <w:color w:val="000000"/>
              </w:rPr>
            </w:pPr>
            <w:r w:rsidRPr="005766F3">
              <w:rPr>
                <w:rFonts w:ascii="Arial" w:hAnsi="Arial" w:cs="Arial"/>
                <w:color w:val="000000"/>
              </w:rPr>
              <w:t>Таблица смертности</w:t>
            </w:r>
          </w:p>
        </w:tc>
        <w:tc>
          <w:tcPr>
            <w:tcW w:w="1730" w:type="dxa"/>
            <w:tcBorders>
              <w:top w:val="nil"/>
              <w:left w:val="nil"/>
              <w:bottom w:val="single" w:sz="4" w:space="0" w:color="auto"/>
              <w:right w:val="nil"/>
            </w:tcBorders>
            <w:shd w:val="clear" w:color="auto" w:fill="auto"/>
            <w:vAlign w:val="center"/>
          </w:tcPr>
          <w:p w14:paraId="70324D0B" w14:textId="790F0521" w:rsidR="007417C2" w:rsidRPr="005766F3" w:rsidRDefault="007417C2" w:rsidP="007417C2">
            <w:pPr>
              <w:jc w:val="center"/>
              <w:rPr>
                <w:rFonts w:ascii="Arial" w:hAnsi="Arial" w:cs="Arial"/>
                <w:color w:val="000000"/>
              </w:rPr>
            </w:pPr>
            <w:proofErr w:type="spellStart"/>
            <w:r w:rsidRPr="005766F3">
              <w:rPr>
                <w:rFonts w:ascii="Arial" w:hAnsi="Arial" w:cs="Arial"/>
                <w:color w:val="000000"/>
              </w:rPr>
              <w:t>Russia</w:t>
            </w:r>
            <w:proofErr w:type="spellEnd"/>
            <w:r w:rsidRPr="005766F3">
              <w:rPr>
                <w:rFonts w:ascii="Arial" w:hAnsi="Arial" w:cs="Arial"/>
                <w:color w:val="000000"/>
              </w:rPr>
              <w:t>-АПА</w:t>
            </w:r>
          </w:p>
        </w:tc>
        <w:tc>
          <w:tcPr>
            <w:tcW w:w="2480" w:type="dxa"/>
            <w:tcBorders>
              <w:top w:val="nil"/>
              <w:left w:val="nil"/>
              <w:bottom w:val="single" w:sz="4" w:space="0" w:color="auto"/>
              <w:right w:val="nil"/>
            </w:tcBorders>
            <w:shd w:val="clear" w:color="auto" w:fill="auto"/>
            <w:vAlign w:val="center"/>
          </w:tcPr>
          <w:p w14:paraId="54C295FB" w14:textId="448FB9C5" w:rsidR="007417C2" w:rsidRPr="005766F3" w:rsidRDefault="007417C2" w:rsidP="007417C2">
            <w:pPr>
              <w:jc w:val="center"/>
              <w:rPr>
                <w:rFonts w:ascii="Arial" w:hAnsi="Arial" w:cs="Arial"/>
                <w:color w:val="000000"/>
              </w:rPr>
            </w:pPr>
            <w:proofErr w:type="spellStart"/>
            <w:r w:rsidRPr="005766F3">
              <w:rPr>
                <w:rFonts w:ascii="Arial" w:hAnsi="Arial" w:cs="Arial"/>
                <w:color w:val="000000"/>
              </w:rPr>
              <w:t>Russia</w:t>
            </w:r>
            <w:proofErr w:type="spellEnd"/>
            <w:r w:rsidRPr="005766F3">
              <w:rPr>
                <w:rFonts w:ascii="Arial" w:hAnsi="Arial" w:cs="Arial"/>
                <w:color w:val="000000"/>
              </w:rPr>
              <w:t>-АПА</w:t>
            </w:r>
          </w:p>
        </w:tc>
      </w:tr>
    </w:tbl>
    <w:p w14:paraId="5C64525D" w14:textId="77777777" w:rsidR="00237DC1" w:rsidRPr="001A24E9" w:rsidRDefault="00237DC1" w:rsidP="00515AB9">
      <w:pPr>
        <w:spacing w:before="120" w:after="120"/>
        <w:jc w:val="both"/>
        <w:rPr>
          <w:rFonts w:ascii="Arial" w:hAnsi="Arial" w:cs="Arial"/>
        </w:rPr>
      </w:pPr>
      <w:r w:rsidRPr="005766F3">
        <w:rPr>
          <w:rFonts w:ascii="Arial" w:hAnsi="Arial" w:cs="Arial"/>
        </w:rPr>
        <w:t>Количественный анализ чувствительности для существенных допущений приведен в таблице ниже:</w:t>
      </w:r>
    </w:p>
    <w:tbl>
      <w:tblPr>
        <w:tblW w:w="5050" w:type="pct"/>
        <w:tblLayout w:type="fixed"/>
        <w:tblLook w:val="04A0" w:firstRow="1" w:lastRow="0" w:firstColumn="1" w:lastColumn="0" w:noHBand="0" w:noVBand="1"/>
      </w:tblPr>
      <w:tblGrid>
        <w:gridCol w:w="3118"/>
        <w:gridCol w:w="1134"/>
        <w:gridCol w:w="1039"/>
        <w:gridCol w:w="1087"/>
        <w:gridCol w:w="1134"/>
        <w:gridCol w:w="1134"/>
        <w:gridCol w:w="1088"/>
      </w:tblGrid>
      <w:tr w:rsidR="00237DC1" w:rsidRPr="001A24E9" w14:paraId="10FFE40D" w14:textId="77777777" w:rsidTr="00B74ACD">
        <w:trPr>
          <w:trHeight w:val="255"/>
        </w:trPr>
        <w:tc>
          <w:tcPr>
            <w:tcW w:w="3118" w:type="dxa"/>
            <w:tcBorders>
              <w:top w:val="nil"/>
              <w:left w:val="nil"/>
              <w:bottom w:val="single" w:sz="4" w:space="0" w:color="auto"/>
              <w:right w:val="nil"/>
            </w:tcBorders>
            <w:shd w:val="clear" w:color="auto" w:fill="auto"/>
            <w:vAlign w:val="center"/>
            <w:hideMark/>
          </w:tcPr>
          <w:p w14:paraId="0FB8A6A9" w14:textId="77777777" w:rsidR="00237DC1" w:rsidRPr="001A24E9" w:rsidRDefault="00237DC1" w:rsidP="0086446A">
            <w:pPr>
              <w:jc w:val="center"/>
              <w:rPr>
                <w:rFonts w:ascii="Arial" w:hAnsi="Arial" w:cs="Arial"/>
                <w:b/>
                <w:bCs/>
                <w:color w:val="000000"/>
                <w:lang w:eastAsia="ru-RU"/>
              </w:rPr>
            </w:pPr>
            <w:r w:rsidRPr="001A24E9">
              <w:rPr>
                <w:rFonts w:ascii="Arial" w:hAnsi="Arial" w:cs="Arial"/>
                <w:b/>
                <w:bCs/>
                <w:color w:val="000000"/>
              </w:rPr>
              <w:t>Допущение</w:t>
            </w:r>
          </w:p>
        </w:tc>
        <w:tc>
          <w:tcPr>
            <w:tcW w:w="2173" w:type="dxa"/>
            <w:gridSpan w:val="2"/>
            <w:tcBorders>
              <w:top w:val="nil"/>
              <w:left w:val="nil"/>
              <w:bottom w:val="single" w:sz="4" w:space="0" w:color="auto"/>
              <w:right w:val="nil"/>
            </w:tcBorders>
            <w:shd w:val="clear" w:color="auto" w:fill="auto"/>
            <w:vAlign w:val="center"/>
            <w:hideMark/>
          </w:tcPr>
          <w:p w14:paraId="39DE51F3" w14:textId="77777777" w:rsidR="00237DC1" w:rsidRPr="001A24E9" w:rsidRDefault="00237DC1" w:rsidP="0086446A">
            <w:pPr>
              <w:jc w:val="center"/>
              <w:rPr>
                <w:rFonts w:ascii="Arial" w:hAnsi="Arial" w:cs="Arial"/>
                <w:b/>
                <w:bCs/>
                <w:color w:val="000000"/>
              </w:rPr>
            </w:pPr>
            <w:r w:rsidRPr="001A24E9">
              <w:rPr>
                <w:rFonts w:ascii="Arial" w:hAnsi="Arial" w:cs="Arial"/>
                <w:b/>
                <w:bCs/>
                <w:color w:val="000000"/>
              </w:rPr>
              <w:t>Ставка дисконтирования</w:t>
            </w:r>
          </w:p>
        </w:tc>
        <w:tc>
          <w:tcPr>
            <w:tcW w:w="2221" w:type="dxa"/>
            <w:gridSpan w:val="2"/>
            <w:tcBorders>
              <w:top w:val="nil"/>
              <w:left w:val="nil"/>
              <w:bottom w:val="single" w:sz="4" w:space="0" w:color="auto"/>
              <w:right w:val="nil"/>
            </w:tcBorders>
            <w:shd w:val="clear" w:color="auto" w:fill="auto"/>
            <w:vAlign w:val="center"/>
            <w:hideMark/>
          </w:tcPr>
          <w:p w14:paraId="20FAA5BB" w14:textId="77777777" w:rsidR="00237DC1" w:rsidRPr="001A24E9" w:rsidRDefault="00237DC1" w:rsidP="0086446A">
            <w:pPr>
              <w:jc w:val="center"/>
              <w:rPr>
                <w:rFonts w:ascii="Arial" w:hAnsi="Arial" w:cs="Arial"/>
                <w:b/>
                <w:bCs/>
                <w:color w:val="000000"/>
              </w:rPr>
            </w:pPr>
            <w:r w:rsidRPr="001A24E9">
              <w:rPr>
                <w:rFonts w:ascii="Arial" w:hAnsi="Arial" w:cs="Arial"/>
                <w:b/>
                <w:bCs/>
                <w:color w:val="000000"/>
              </w:rPr>
              <w:t>Инфляция</w:t>
            </w:r>
          </w:p>
        </w:tc>
        <w:tc>
          <w:tcPr>
            <w:tcW w:w="2222" w:type="dxa"/>
            <w:gridSpan w:val="2"/>
            <w:tcBorders>
              <w:top w:val="nil"/>
              <w:left w:val="nil"/>
              <w:bottom w:val="single" w:sz="4" w:space="0" w:color="auto"/>
              <w:right w:val="nil"/>
            </w:tcBorders>
            <w:shd w:val="clear" w:color="auto" w:fill="auto"/>
            <w:vAlign w:val="center"/>
            <w:hideMark/>
          </w:tcPr>
          <w:p w14:paraId="4AB4B13A" w14:textId="77777777" w:rsidR="00237DC1" w:rsidRPr="001A24E9" w:rsidRDefault="00237DC1" w:rsidP="0086446A">
            <w:pPr>
              <w:jc w:val="center"/>
              <w:rPr>
                <w:rFonts w:ascii="Arial" w:hAnsi="Arial" w:cs="Arial"/>
                <w:b/>
                <w:bCs/>
                <w:color w:val="000000"/>
              </w:rPr>
            </w:pPr>
            <w:r w:rsidRPr="001A24E9">
              <w:rPr>
                <w:rFonts w:ascii="Arial" w:hAnsi="Arial" w:cs="Arial"/>
                <w:b/>
                <w:bCs/>
                <w:color w:val="000000"/>
              </w:rPr>
              <w:t>Будущая смертность</w:t>
            </w:r>
          </w:p>
        </w:tc>
      </w:tr>
      <w:tr w:rsidR="00237DC1" w:rsidRPr="001A24E9" w14:paraId="68E1A645" w14:textId="77777777" w:rsidTr="00B74ACD">
        <w:trPr>
          <w:trHeight w:val="494"/>
        </w:trPr>
        <w:tc>
          <w:tcPr>
            <w:tcW w:w="3118" w:type="dxa"/>
            <w:tcBorders>
              <w:top w:val="nil"/>
              <w:left w:val="nil"/>
              <w:bottom w:val="nil"/>
              <w:right w:val="nil"/>
            </w:tcBorders>
            <w:shd w:val="clear" w:color="auto" w:fill="auto"/>
            <w:vAlign w:val="center"/>
            <w:hideMark/>
          </w:tcPr>
          <w:p w14:paraId="43DC825E" w14:textId="77777777" w:rsidR="00237DC1" w:rsidRPr="001A24E9" w:rsidRDefault="00237DC1" w:rsidP="00515AB9">
            <w:pPr>
              <w:jc w:val="center"/>
              <w:rPr>
                <w:rFonts w:ascii="Arial" w:hAnsi="Arial" w:cs="Arial"/>
                <w:b/>
                <w:bCs/>
                <w:color w:val="000000"/>
              </w:rPr>
            </w:pPr>
          </w:p>
        </w:tc>
        <w:tc>
          <w:tcPr>
            <w:tcW w:w="1134" w:type="dxa"/>
            <w:tcBorders>
              <w:top w:val="nil"/>
              <w:left w:val="nil"/>
              <w:bottom w:val="nil"/>
              <w:right w:val="nil"/>
            </w:tcBorders>
            <w:shd w:val="clear" w:color="auto" w:fill="auto"/>
            <w:vAlign w:val="center"/>
            <w:hideMark/>
          </w:tcPr>
          <w:p w14:paraId="7D821A19" w14:textId="77777777" w:rsidR="00237DC1" w:rsidRPr="001A24E9" w:rsidRDefault="00237DC1" w:rsidP="00515AB9">
            <w:pPr>
              <w:jc w:val="center"/>
              <w:rPr>
                <w:rFonts w:ascii="Arial" w:hAnsi="Arial" w:cs="Arial"/>
                <w:color w:val="000000"/>
              </w:rPr>
            </w:pPr>
            <w:r w:rsidRPr="001A24E9">
              <w:rPr>
                <w:rFonts w:ascii="Arial" w:hAnsi="Arial" w:cs="Arial"/>
                <w:color w:val="000000"/>
              </w:rPr>
              <w:t>0,50%</w:t>
            </w:r>
          </w:p>
        </w:tc>
        <w:tc>
          <w:tcPr>
            <w:tcW w:w="1039" w:type="dxa"/>
            <w:tcBorders>
              <w:top w:val="nil"/>
              <w:left w:val="nil"/>
              <w:bottom w:val="nil"/>
              <w:right w:val="nil"/>
            </w:tcBorders>
            <w:shd w:val="clear" w:color="auto" w:fill="auto"/>
            <w:vAlign w:val="center"/>
            <w:hideMark/>
          </w:tcPr>
          <w:p w14:paraId="03303C01" w14:textId="77777777" w:rsidR="00237DC1" w:rsidRPr="001A24E9" w:rsidRDefault="00237DC1" w:rsidP="00515AB9">
            <w:pPr>
              <w:jc w:val="center"/>
              <w:rPr>
                <w:rFonts w:ascii="Arial" w:hAnsi="Arial" w:cs="Arial"/>
                <w:color w:val="000000"/>
              </w:rPr>
            </w:pPr>
            <w:r w:rsidRPr="001A24E9">
              <w:rPr>
                <w:rFonts w:ascii="Arial" w:hAnsi="Arial" w:cs="Arial"/>
                <w:color w:val="000000"/>
              </w:rPr>
              <w:t>-0,50%</w:t>
            </w:r>
          </w:p>
        </w:tc>
        <w:tc>
          <w:tcPr>
            <w:tcW w:w="1087" w:type="dxa"/>
            <w:tcBorders>
              <w:top w:val="nil"/>
              <w:left w:val="nil"/>
              <w:bottom w:val="nil"/>
              <w:right w:val="nil"/>
            </w:tcBorders>
            <w:shd w:val="clear" w:color="auto" w:fill="auto"/>
            <w:vAlign w:val="center"/>
            <w:hideMark/>
          </w:tcPr>
          <w:p w14:paraId="6C7A9CD8" w14:textId="77777777" w:rsidR="00237DC1" w:rsidRPr="001A24E9" w:rsidRDefault="00237DC1" w:rsidP="00515AB9">
            <w:pPr>
              <w:jc w:val="center"/>
              <w:rPr>
                <w:rFonts w:ascii="Arial" w:hAnsi="Arial" w:cs="Arial"/>
                <w:color w:val="000000"/>
              </w:rPr>
            </w:pPr>
            <w:r w:rsidRPr="001A24E9">
              <w:rPr>
                <w:rFonts w:ascii="Arial" w:hAnsi="Arial" w:cs="Arial"/>
                <w:color w:val="000000"/>
              </w:rPr>
              <w:t>0,50%</w:t>
            </w:r>
          </w:p>
        </w:tc>
        <w:tc>
          <w:tcPr>
            <w:tcW w:w="1134" w:type="dxa"/>
            <w:tcBorders>
              <w:top w:val="nil"/>
              <w:left w:val="nil"/>
              <w:bottom w:val="nil"/>
              <w:right w:val="nil"/>
            </w:tcBorders>
            <w:shd w:val="clear" w:color="auto" w:fill="auto"/>
            <w:vAlign w:val="center"/>
            <w:hideMark/>
          </w:tcPr>
          <w:p w14:paraId="36E00A4D" w14:textId="77777777" w:rsidR="00237DC1" w:rsidRPr="001A24E9" w:rsidRDefault="00237DC1" w:rsidP="00515AB9">
            <w:pPr>
              <w:jc w:val="center"/>
              <w:rPr>
                <w:rFonts w:ascii="Arial" w:hAnsi="Arial" w:cs="Arial"/>
                <w:color w:val="000000"/>
              </w:rPr>
            </w:pPr>
            <w:r w:rsidRPr="001A24E9">
              <w:rPr>
                <w:rFonts w:ascii="Arial" w:hAnsi="Arial" w:cs="Arial"/>
                <w:color w:val="000000"/>
              </w:rPr>
              <w:t>-0,50%</w:t>
            </w:r>
          </w:p>
        </w:tc>
        <w:tc>
          <w:tcPr>
            <w:tcW w:w="1134" w:type="dxa"/>
            <w:tcBorders>
              <w:top w:val="nil"/>
              <w:left w:val="nil"/>
              <w:bottom w:val="nil"/>
              <w:right w:val="nil"/>
            </w:tcBorders>
            <w:shd w:val="clear" w:color="auto" w:fill="auto"/>
            <w:vAlign w:val="center"/>
            <w:hideMark/>
          </w:tcPr>
          <w:p w14:paraId="4BF7F1E1" w14:textId="77777777" w:rsidR="00237DC1" w:rsidRPr="001A24E9" w:rsidRDefault="00237DC1" w:rsidP="00515AB9">
            <w:pPr>
              <w:jc w:val="center"/>
              <w:rPr>
                <w:rFonts w:ascii="Arial" w:hAnsi="Arial" w:cs="Arial"/>
                <w:color w:val="000000"/>
              </w:rPr>
            </w:pPr>
            <w:r w:rsidRPr="001A24E9">
              <w:rPr>
                <w:rFonts w:ascii="Arial" w:hAnsi="Arial" w:cs="Arial"/>
                <w:color w:val="000000"/>
              </w:rPr>
              <w:t>10,00%</w:t>
            </w:r>
          </w:p>
        </w:tc>
        <w:tc>
          <w:tcPr>
            <w:tcW w:w="1088" w:type="dxa"/>
            <w:tcBorders>
              <w:top w:val="nil"/>
              <w:left w:val="nil"/>
              <w:bottom w:val="nil"/>
              <w:right w:val="nil"/>
            </w:tcBorders>
            <w:shd w:val="clear" w:color="auto" w:fill="auto"/>
            <w:vAlign w:val="center"/>
            <w:hideMark/>
          </w:tcPr>
          <w:p w14:paraId="020730A4" w14:textId="77777777" w:rsidR="00237DC1" w:rsidRPr="001A24E9" w:rsidRDefault="00237DC1" w:rsidP="00515AB9">
            <w:pPr>
              <w:jc w:val="center"/>
              <w:rPr>
                <w:rFonts w:ascii="Arial" w:hAnsi="Arial" w:cs="Arial"/>
                <w:color w:val="000000"/>
              </w:rPr>
            </w:pPr>
            <w:r w:rsidRPr="001A24E9">
              <w:rPr>
                <w:rFonts w:ascii="Arial" w:hAnsi="Arial" w:cs="Arial"/>
                <w:color w:val="000000"/>
              </w:rPr>
              <w:t>-10,00%</w:t>
            </w:r>
          </w:p>
        </w:tc>
      </w:tr>
      <w:tr w:rsidR="00237DC1" w:rsidRPr="001A24E9" w14:paraId="52987B69" w14:textId="77777777" w:rsidTr="00B74ACD">
        <w:trPr>
          <w:trHeight w:val="510"/>
        </w:trPr>
        <w:tc>
          <w:tcPr>
            <w:tcW w:w="3118" w:type="dxa"/>
            <w:tcBorders>
              <w:top w:val="nil"/>
              <w:left w:val="nil"/>
              <w:right w:val="nil"/>
            </w:tcBorders>
            <w:shd w:val="clear" w:color="auto" w:fill="auto"/>
            <w:vAlign w:val="center"/>
            <w:hideMark/>
          </w:tcPr>
          <w:p w14:paraId="33B482BB" w14:textId="77777777" w:rsidR="00515AB9" w:rsidRDefault="00237DC1" w:rsidP="0086446A">
            <w:pPr>
              <w:rPr>
                <w:rFonts w:ascii="Arial" w:hAnsi="Arial" w:cs="Arial"/>
                <w:color w:val="000000"/>
              </w:rPr>
            </w:pPr>
            <w:r w:rsidRPr="001A24E9">
              <w:rPr>
                <w:rFonts w:ascii="Arial" w:hAnsi="Arial" w:cs="Arial"/>
                <w:color w:val="000000"/>
              </w:rPr>
              <w:t>Влияние на обязательство по плану с устано</w:t>
            </w:r>
            <w:r w:rsidR="00515AB9">
              <w:rPr>
                <w:rFonts w:ascii="Arial" w:hAnsi="Arial" w:cs="Arial"/>
                <w:color w:val="000000"/>
              </w:rPr>
              <w:t>вленными выплатами по состоянию</w:t>
            </w:r>
          </w:p>
          <w:p w14:paraId="2F080C5D" w14:textId="1FC5C015" w:rsidR="00237DC1" w:rsidRPr="001A24E9" w:rsidRDefault="00237DC1" w:rsidP="0086446A">
            <w:pPr>
              <w:rPr>
                <w:rFonts w:ascii="Arial" w:hAnsi="Arial" w:cs="Arial"/>
                <w:color w:val="000000"/>
              </w:rPr>
            </w:pPr>
            <w:r w:rsidRPr="001A24E9">
              <w:rPr>
                <w:rFonts w:ascii="Arial" w:hAnsi="Arial" w:cs="Arial"/>
                <w:color w:val="000000"/>
              </w:rPr>
              <w:t xml:space="preserve">на 31 </w:t>
            </w:r>
            <w:r w:rsidR="00B74ACD">
              <w:rPr>
                <w:rFonts w:ascii="Arial" w:hAnsi="Arial" w:cs="Arial"/>
                <w:color w:val="000000"/>
              </w:rPr>
              <w:t>декабря 2020</w:t>
            </w:r>
            <w:r w:rsidRPr="001A24E9">
              <w:rPr>
                <w:rFonts w:ascii="Arial" w:hAnsi="Arial" w:cs="Arial"/>
                <w:color w:val="000000"/>
              </w:rPr>
              <w:t xml:space="preserve"> года</w:t>
            </w:r>
          </w:p>
        </w:tc>
        <w:tc>
          <w:tcPr>
            <w:tcW w:w="1134" w:type="dxa"/>
            <w:tcBorders>
              <w:top w:val="nil"/>
              <w:left w:val="nil"/>
              <w:right w:val="nil"/>
            </w:tcBorders>
            <w:shd w:val="clear" w:color="auto" w:fill="auto"/>
            <w:noWrap/>
            <w:vAlign w:val="center"/>
          </w:tcPr>
          <w:p w14:paraId="62CF09C0" w14:textId="0F3DE6E0" w:rsidR="00237DC1" w:rsidRPr="001A24E9" w:rsidRDefault="007417C2" w:rsidP="00515AB9">
            <w:pPr>
              <w:ind w:right="57"/>
              <w:jc w:val="right"/>
              <w:rPr>
                <w:rFonts w:ascii="Arial" w:hAnsi="Arial" w:cs="Arial"/>
                <w:color w:val="000000"/>
              </w:rPr>
            </w:pPr>
            <w:r>
              <w:rPr>
                <w:rFonts w:ascii="Arial" w:hAnsi="Arial" w:cs="Arial"/>
                <w:color w:val="000000"/>
              </w:rPr>
              <w:t>(16 509)</w:t>
            </w:r>
          </w:p>
        </w:tc>
        <w:tc>
          <w:tcPr>
            <w:tcW w:w="1039" w:type="dxa"/>
            <w:tcBorders>
              <w:top w:val="nil"/>
              <w:left w:val="nil"/>
              <w:right w:val="nil"/>
            </w:tcBorders>
            <w:shd w:val="clear" w:color="auto" w:fill="auto"/>
            <w:noWrap/>
            <w:vAlign w:val="center"/>
          </w:tcPr>
          <w:p w14:paraId="3BB5ECE8" w14:textId="54CECF41" w:rsidR="00237DC1" w:rsidRPr="001A24E9" w:rsidRDefault="007417C2" w:rsidP="00515AB9">
            <w:pPr>
              <w:ind w:right="57"/>
              <w:jc w:val="right"/>
              <w:rPr>
                <w:rFonts w:ascii="Arial" w:hAnsi="Arial" w:cs="Arial"/>
                <w:color w:val="000000"/>
              </w:rPr>
            </w:pPr>
            <w:r>
              <w:rPr>
                <w:rFonts w:ascii="Arial" w:hAnsi="Arial" w:cs="Arial"/>
                <w:color w:val="000000"/>
              </w:rPr>
              <w:t>17 917</w:t>
            </w:r>
          </w:p>
        </w:tc>
        <w:tc>
          <w:tcPr>
            <w:tcW w:w="1087" w:type="dxa"/>
            <w:tcBorders>
              <w:top w:val="nil"/>
              <w:left w:val="nil"/>
              <w:right w:val="nil"/>
            </w:tcBorders>
            <w:shd w:val="clear" w:color="auto" w:fill="auto"/>
            <w:noWrap/>
            <w:vAlign w:val="center"/>
          </w:tcPr>
          <w:p w14:paraId="4D4E582C" w14:textId="1CF1CD14" w:rsidR="00237DC1" w:rsidRPr="001A24E9" w:rsidRDefault="007417C2" w:rsidP="00515AB9">
            <w:pPr>
              <w:ind w:right="57"/>
              <w:jc w:val="right"/>
              <w:rPr>
                <w:rFonts w:ascii="Arial" w:hAnsi="Arial" w:cs="Arial"/>
                <w:color w:val="000000"/>
              </w:rPr>
            </w:pPr>
            <w:r>
              <w:rPr>
                <w:rFonts w:ascii="Arial" w:hAnsi="Arial" w:cs="Arial"/>
                <w:color w:val="000000"/>
              </w:rPr>
              <w:t>4 006</w:t>
            </w:r>
          </w:p>
        </w:tc>
        <w:tc>
          <w:tcPr>
            <w:tcW w:w="1134" w:type="dxa"/>
            <w:tcBorders>
              <w:top w:val="nil"/>
              <w:left w:val="nil"/>
              <w:right w:val="nil"/>
            </w:tcBorders>
            <w:shd w:val="clear" w:color="auto" w:fill="auto"/>
            <w:noWrap/>
            <w:vAlign w:val="center"/>
          </w:tcPr>
          <w:p w14:paraId="51996C4C" w14:textId="0E1BC6F8" w:rsidR="00237DC1" w:rsidRPr="001A24E9" w:rsidRDefault="007417C2" w:rsidP="00515AB9">
            <w:pPr>
              <w:ind w:right="57"/>
              <w:jc w:val="right"/>
              <w:rPr>
                <w:rFonts w:ascii="Arial" w:hAnsi="Arial" w:cs="Arial"/>
                <w:color w:val="000000"/>
              </w:rPr>
            </w:pPr>
            <w:r>
              <w:rPr>
                <w:rFonts w:ascii="Arial" w:hAnsi="Arial" w:cs="Arial"/>
                <w:color w:val="000000"/>
              </w:rPr>
              <w:t>(3 782)</w:t>
            </w:r>
          </w:p>
        </w:tc>
        <w:tc>
          <w:tcPr>
            <w:tcW w:w="1134" w:type="dxa"/>
            <w:tcBorders>
              <w:top w:val="nil"/>
              <w:left w:val="nil"/>
              <w:right w:val="nil"/>
            </w:tcBorders>
            <w:shd w:val="clear" w:color="auto" w:fill="auto"/>
            <w:noWrap/>
            <w:vAlign w:val="center"/>
          </w:tcPr>
          <w:p w14:paraId="05DC710F" w14:textId="24794F6A" w:rsidR="00237DC1" w:rsidRPr="001A24E9" w:rsidRDefault="007417C2" w:rsidP="00515AB9">
            <w:pPr>
              <w:ind w:right="57"/>
              <w:jc w:val="right"/>
              <w:rPr>
                <w:rFonts w:ascii="Arial" w:hAnsi="Arial" w:cs="Arial"/>
                <w:color w:val="000000"/>
              </w:rPr>
            </w:pPr>
            <w:r>
              <w:rPr>
                <w:rFonts w:ascii="Arial" w:hAnsi="Arial" w:cs="Arial"/>
                <w:color w:val="000000"/>
              </w:rPr>
              <w:t>(27 392)</w:t>
            </w:r>
          </w:p>
        </w:tc>
        <w:tc>
          <w:tcPr>
            <w:tcW w:w="1088" w:type="dxa"/>
            <w:tcBorders>
              <w:top w:val="nil"/>
              <w:left w:val="nil"/>
              <w:right w:val="nil"/>
            </w:tcBorders>
            <w:shd w:val="clear" w:color="auto" w:fill="auto"/>
            <w:noWrap/>
            <w:vAlign w:val="center"/>
          </w:tcPr>
          <w:p w14:paraId="74EA10EE" w14:textId="5CE8677A" w:rsidR="00237DC1" w:rsidRPr="001A24E9" w:rsidRDefault="007417C2" w:rsidP="00515AB9">
            <w:pPr>
              <w:ind w:right="57"/>
              <w:jc w:val="right"/>
              <w:rPr>
                <w:rFonts w:ascii="Arial" w:hAnsi="Arial" w:cs="Arial"/>
                <w:color w:val="000000"/>
              </w:rPr>
            </w:pPr>
            <w:r>
              <w:rPr>
                <w:rFonts w:ascii="Arial" w:hAnsi="Arial" w:cs="Arial"/>
                <w:color w:val="000000"/>
              </w:rPr>
              <w:t>26 969</w:t>
            </w:r>
          </w:p>
        </w:tc>
      </w:tr>
      <w:tr w:rsidR="00B74ACD" w:rsidRPr="001A24E9" w14:paraId="29280C3D" w14:textId="77777777" w:rsidTr="00B74ACD">
        <w:trPr>
          <w:trHeight w:val="510"/>
        </w:trPr>
        <w:tc>
          <w:tcPr>
            <w:tcW w:w="3118" w:type="dxa"/>
            <w:tcBorders>
              <w:top w:val="nil"/>
              <w:left w:val="nil"/>
              <w:bottom w:val="single" w:sz="4" w:space="0" w:color="auto"/>
              <w:right w:val="nil"/>
            </w:tcBorders>
            <w:shd w:val="clear" w:color="auto" w:fill="auto"/>
            <w:vAlign w:val="center"/>
            <w:hideMark/>
          </w:tcPr>
          <w:p w14:paraId="3245492E" w14:textId="77777777" w:rsidR="00B74ACD" w:rsidRDefault="00B74ACD" w:rsidP="00B74ACD">
            <w:pPr>
              <w:rPr>
                <w:rFonts w:ascii="Arial" w:hAnsi="Arial" w:cs="Arial"/>
                <w:color w:val="000000"/>
              </w:rPr>
            </w:pPr>
            <w:r w:rsidRPr="001A24E9">
              <w:rPr>
                <w:rFonts w:ascii="Arial" w:hAnsi="Arial" w:cs="Arial"/>
                <w:color w:val="000000"/>
              </w:rPr>
              <w:t>Влияние на обязательство по плану с устано</w:t>
            </w:r>
            <w:r>
              <w:rPr>
                <w:rFonts w:ascii="Arial" w:hAnsi="Arial" w:cs="Arial"/>
                <w:color w:val="000000"/>
              </w:rPr>
              <w:t>вленными выплатами по состоянию</w:t>
            </w:r>
          </w:p>
          <w:p w14:paraId="67B56120" w14:textId="271534A4" w:rsidR="00B74ACD" w:rsidRPr="001A24E9" w:rsidRDefault="00B74ACD" w:rsidP="00B74ACD">
            <w:pPr>
              <w:rPr>
                <w:rFonts w:ascii="Arial" w:hAnsi="Arial" w:cs="Arial"/>
                <w:color w:val="000000"/>
              </w:rPr>
            </w:pPr>
            <w:r w:rsidRPr="001A24E9">
              <w:rPr>
                <w:rFonts w:ascii="Arial" w:hAnsi="Arial" w:cs="Arial"/>
                <w:color w:val="000000"/>
              </w:rPr>
              <w:t xml:space="preserve">на 31 </w:t>
            </w:r>
            <w:r>
              <w:rPr>
                <w:rFonts w:ascii="Arial" w:hAnsi="Arial" w:cs="Arial"/>
                <w:color w:val="000000"/>
              </w:rPr>
              <w:t>декабря 2019</w:t>
            </w:r>
            <w:r w:rsidRPr="001A24E9">
              <w:rPr>
                <w:rFonts w:ascii="Arial" w:hAnsi="Arial" w:cs="Arial"/>
                <w:color w:val="000000"/>
              </w:rPr>
              <w:t xml:space="preserve"> года</w:t>
            </w:r>
          </w:p>
        </w:tc>
        <w:tc>
          <w:tcPr>
            <w:tcW w:w="1134" w:type="dxa"/>
            <w:tcBorders>
              <w:top w:val="nil"/>
              <w:left w:val="nil"/>
              <w:bottom w:val="single" w:sz="4" w:space="0" w:color="auto"/>
              <w:right w:val="nil"/>
            </w:tcBorders>
            <w:shd w:val="clear" w:color="auto" w:fill="auto"/>
            <w:noWrap/>
            <w:vAlign w:val="center"/>
            <w:hideMark/>
          </w:tcPr>
          <w:p w14:paraId="345BFCD7" w14:textId="26DC5F57" w:rsidR="00B74ACD" w:rsidRPr="001A24E9" w:rsidRDefault="00B74ACD" w:rsidP="00B74ACD">
            <w:pPr>
              <w:ind w:right="57"/>
              <w:jc w:val="right"/>
              <w:rPr>
                <w:rFonts w:ascii="Arial" w:hAnsi="Arial" w:cs="Arial"/>
                <w:color w:val="000000"/>
              </w:rPr>
            </w:pPr>
            <w:r>
              <w:rPr>
                <w:rFonts w:ascii="Arial" w:hAnsi="Arial" w:cs="Arial"/>
                <w:color w:val="000000"/>
              </w:rPr>
              <w:t>(16 180)</w:t>
            </w:r>
          </w:p>
        </w:tc>
        <w:tc>
          <w:tcPr>
            <w:tcW w:w="1039" w:type="dxa"/>
            <w:tcBorders>
              <w:top w:val="nil"/>
              <w:left w:val="nil"/>
              <w:bottom w:val="single" w:sz="4" w:space="0" w:color="auto"/>
              <w:right w:val="nil"/>
            </w:tcBorders>
            <w:shd w:val="clear" w:color="auto" w:fill="auto"/>
            <w:noWrap/>
            <w:vAlign w:val="center"/>
            <w:hideMark/>
          </w:tcPr>
          <w:p w14:paraId="47FF9361" w14:textId="5FFC851F" w:rsidR="00B74ACD" w:rsidRPr="001A24E9" w:rsidRDefault="00B74ACD" w:rsidP="00B74ACD">
            <w:pPr>
              <w:ind w:right="57"/>
              <w:jc w:val="right"/>
              <w:rPr>
                <w:rFonts w:ascii="Arial" w:hAnsi="Arial" w:cs="Arial"/>
                <w:color w:val="000000"/>
              </w:rPr>
            </w:pPr>
            <w:r>
              <w:rPr>
                <w:rFonts w:ascii="Arial" w:hAnsi="Arial" w:cs="Arial"/>
                <w:color w:val="000000"/>
              </w:rPr>
              <w:t>17 623</w:t>
            </w:r>
          </w:p>
        </w:tc>
        <w:tc>
          <w:tcPr>
            <w:tcW w:w="1087" w:type="dxa"/>
            <w:tcBorders>
              <w:top w:val="nil"/>
              <w:left w:val="nil"/>
              <w:bottom w:val="single" w:sz="4" w:space="0" w:color="auto"/>
              <w:right w:val="nil"/>
            </w:tcBorders>
            <w:shd w:val="clear" w:color="auto" w:fill="auto"/>
            <w:noWrap/>
            <w:vAlign w:val="center"/>
            <w:hideMark/>
          </w:tcPr>
          <w:p w14:paraId="32C5D0D2" w14:textId="1187326E" w:rsidR="00B74ACD" w:rsidRPr="001A24E9" w:rsidRDefault="00B74ACD" w:rsidP="00B74ACD">
            <w:pPr>
              <w:ind w:right="57"/>
              <w:jc w:val="right"/>
              <w:rPr>
                <w:rFonts w:ascii="Arial" w:hAnsi="Arial" w:cs="Arial"/>
                <w:color w:val="000000"/>
              </w:rPr>
            </w:pPr>
            <w:r>
              <w:rPr>
                <w:rFonts w:ascii="Arial" w:hAnsi="Arial" w:cs="Arial"/>
                <w:color w:val="000000"/>
              </w:rPr>
              <w:t>4 253</w:t>
            </w:r>
          </w:p>
        </w:tc>
        <w:tc>
          <w:tcPr>
            <w:tcW w:w="1134" w:type="dxa"/>
            <w:tcBorders>
              <w:top w:val="nil"/>
              <w:left w:val="nil"/>
              <w:bottom w:val="single" w:sz="4" w:space="0" w:color="auto"/>
              <w:right w:val="nil"/>
            </w:tcBorders>
            <w:shd w:val="clear" w:color="auto" w:fill="auto"/>
            <w:noWrap/>
            <w:vAlign w:val="center"/>
            <w:hideMark/>
          </w:tcPr>
          <w:p w14:paraId="69E8E74C" w14:textId="29A27C4B" w:rsidR="00B74ACD" w:rsidRPr="001A24E9" w:rsidRDefault="00B74ACD" w:rsidP="00B74ACD">
            <w:pPr>
              <w:ind w:right="57"/>
              <w:jc w:val="right"/>
              <w:rPr>
                <w:rFonts w:ascii="Arial" w:hAnsi="Arial" w:cs="Arial"/>
                <w:color w:val="000000"/>
              </w:rPr>
            </w:pPr>
            <w:r>
              <w:rPr>
                <w:rFonts w:ascii="Arial" w:hAnsi="Arial" w:cs="Arial"/>
                <w:color w:val="000000"/>
              </w:rPr>
              <w:t>(4 010)</w:t>
            </w:r>
          </w:p>
        </w:tc>
        <w:tc>
          <w:tcPr>
            <w:tcW w:w="1134" w:type="dxa"/>
            <w:tcBorders>
              <w:top w:val="nil"/>
              <w:left w:val="nil"/>
              <w:bottom w:val="single" w:sz="4" w:space="0" w:color="auto"/>
              <w:right w:val="nil"/>
            </w:tcBorders>
            <w:shd w:val="clear" w:color="auto" w:fill="auto"/>
            <w:noWrap/>
            <w:vAlign w:val="center"/>
            <w:hideMark/>
          </w:tcPr>
          <w:p w14:paraId="26FE34BD" w14:textId="2ECD2683" w:rsidR="00B74ACD" w:rsidRPr="001A24E9" w:rsidRDefault="00B74ACD" w:rsidP="00B74ACD">
            <w:pPr>
              <w:ind w:right="57"/>
              <w:jc w:val="right"/>
              <w:rPr>
                <w:rFonts w:ascii="Arial" w:hAnsi="Arial" w:cs="Arial"/>
                <w:color w:val="000000"/>
              </w:rPr>
            </w:pPr>
            <w:r>
              <w:rPr>
                <w:rFonts w:ascii="Arial" w:hAnsi="Arial" w:cs="Arial"/>
                <w:color w:val="000000"/>
              </w:rPr>
              <w:t>(25 697)</w:t>
            </w:r>
          </w:p>
        </w:tc>
        <w:tc>
          <w:tcPr>
            <w:tcW w:w="1088" w:type="dxa"/>
            <w:tcBorders>
              <w:top w:val="nil"/>
              <w:left w:val="nil"/>
              <w:bottom w:val="single" w:sz="4" w:space="0" w:color="auto"/>
              <w:right w:val="nil"/>
            </w:tcBorders>
            <w:shd w:val="clear" w:color="auto" w:fill="auto"/>
            <w:noWrap/>
            <w:vAlign w:val="center"/>
            <w:hideMark/>
          </w:tcPr>
          <w:p w14:paraId="013A003E" w14:textId="5538DF0C" w:rsidR="00B74ACD" w:rsidRPr="001A24E9" w:rsidRDefault="00B74ACD" w:rsidP="00B74ACD">
            <w:pPr>
              <w:ind w:right="57"/>
              <w:jc w:val="right"/>
              <w:rPr>
                <w:rFonts w:ascii="Arial" w:hAnsi="Arial" w:cs="Arial"/>
                <w:color w:val="000000"/>
              </w:rPr>
            </w:pPr>
            <w:r>
              <w:rPr>
                <w:rFonts w:ascii="Arial" w:hAnsi="Arial" w:cs="Arial"/>
                <w:color w:val="000000"/>
              </w:rPr>
              <w:t>25 336</w:t>
            </w:r>
          </w:p>
        </w:tc>
      </w:tr>
    </w:tbl>
    <w:p w14:paraId="006A3F1B" w14:textId="77777777" w:rsidR="00237DC1" w:rsidRPr="00515AB9" w:rsidRDefault="00237DC1" w:rsidP="00D017D1">
      <w:pPr>
        <w:spacing w:before="120"/>
        <w:jc w:val="both"/>
        <w:rPr>
          <w:rFonts w:ascii="Arial" w:hAnsi="Arial" w:cs="Arial"/>
        </w:rPr>
      </w:pPr>
      <w:r w:rsidRPr="00515AB9">
        <w:rPr>
          <w:rFonts w:ascii="Arial" w:hAnsi="Arial" w:cs="Arial"/>
        </w:rPr>
        <w:t>Представленный анализ чувствительности производился на основании метода, согласно которому влияние возможных изменений ключевых допущений по состоянию на конец отчетного периода определяется посредством экстраполяции.</w:t>
      </w:r>
    </w:p>
    <w:p w14:paraId="0E705D26" w14:textId="77777777" w:rsidR="00F717B5" w:rsidRDefault="00237DC1" w:rsidP="00F717B5">
      <w:pPr>
        <w:spacing w:after="120"/>
        <w:jc w:val="both"/>
        <w:rPr>
          <w:rFonts w:cs="Arial"/>
        </w:rPr>
      </w:pPr>
      <w:r w:rsidRPr="00515AB9">
        <w:rPr>
          <w:rFonts w:ascii="Arial" w:hAnsi="Arial" w:cs="Arial"/>
        </w:rPr>
        <w:t>Средняя продолжительность действия обязательства по выплате пособий на конец отчетного периода составляет 7 ле</w:t>
      </w:r>
      <w:bookmarkStart w:id="66" w:name="_Toc515528830"/>
      <w:r w:rsidR="00842D95">
        <w:rPr>
          <w:rFonts w:ascii="Arial" w:hAnsi="Arial" w:cs="Arial"/>
        </w:rPr>
        <w:t>т.</w:t>
      </w:r>
      <w:r w:rsidR="00842D95">
        <w:rPr>
          <w:rFonts w:cs="Arial"/>
        </w:rPr>
        <w:t xml:space="preserve"> </w:t>
      </w:r>
    </w:p>
    <w:p w14:paraId="6AFF7CD1" w14:textId="77777777" w:rsidR="00EE7018" w:rsidRDefault="00EE7018" w:rsidP="00F717B5">
      <w:pPr>
        <w:spacing w:after="120"/>
        <w:jc w:val="both"/>
        <w:rPr>
          <w:rFonts w:cs="Arial"/>
        </w:rPr>
      </w:pPr>
    </w:p>
    <w:p w14:paraId="3A1F7369" w14:textId="77777777" w:rsidR="00B03EAA" w:rsidRDefault="00B03EAA" w:rsidP="00F717B5">
      <w:pPr>
        <w:spacing w:after="120"/>
        <w:jc w:val="both"/>
        <w:rPr>
          <w:rFonts w:cs="Arial"/>
        </w:rPr>
      </w:pPr>
    </w:p>
    <w:p w14:paraId="028D32D3" w14:textId="77777777" w:rsidR="002D0CA6" w:rsidRDefault="002D0CA6" w:rsidP="00F717B5">
      <w:pPr>
        <w:spacing w:after="120"/>
        <w:jc w:val="both"/>
        <w:rPr>
          <w:rFonts w:cs="Arial"/>
        </w:rPr>
      </w:pPr>
    </w:p>
    <w:p w14:paraId="7DE37E73" w14:textId="77777777" w:rsidR="002D0CA6" w:rsidRDefault="002D0CA6" w:rsidP="00F717B5">
      <w:pPr>
        <w:spacing w:after="120"/>
        <w:jc w:val="both"/>
        <w:rPr>
          <w:rFonts w:cs="Arial"/>
        </w:rPr>
      </w:pPr>
    </w:p>
    <w:p w14:paraId="1B76EBA8" w14:textId="77777777" w:rsidR="002D0CA6" w:rsidRDefault="002D0CA6" w:rsidP="00F717B5">
      <w:pPr>
        <w:spacing w:after="120"/>
        <w:jc w:val="both"/>
        <w:rPr>
          <w:rFonts w:cs="Arial"/>
        </w:rPr>
      </w:pPr>
    </w:p>
    <w:p w14:paraId="6D8C45CE" w14:textId="77777777" w:rsidR="00EE7018" w:rsidRDefault="00EE7018" w:rsidP="00F717B5">
      <w:pPr>
        <w:spacing w:after="120"/>
        <w:jc w:val="both"/>
        <w:rPr>
          <w:rFonts w:cs="Arial"/>
        </w:rPr>
      </w:pPr>
    </w:p>
    <w:p w14:paraId="30C1F447" w14:textId="0BD7E755" w:rsidR="00237DC1" w:rsidRPr="001A24E9" w:rsidRDefault="00237DC1" w:rsidP="00F717B5">
      <w:pPr>
        <w:pStyle w:val="20"/>
      </w:pPr>
      <w:bookmarkStart w:id="67" w:name="_Toc70001738"/>
      <w:r w:rsidRPr="001A24E9">
        <w:t>Торговая и прочая кредиторская задолженность</w:t>
      </w:r>
      <w:bookmarkEnd w:id="64"/>
      <w:bookmarkEnd w:id="66"/>
      <w:bookmarkEnd w:id="67"/>
    </w:p>
    <w:p w14:paraId="1BC50E87" w14:textId="77777777" w:rsidR="00237DC1" w:rsidRPr="00842D95" w:rsidRDefault="00237DC1" w:rsidP="00842D95">
      <w:r w:rsidRPr="00D017D1">
        <w:rPr>
          <w:rFonts w:ascii="Arial" w:hAnsi="Arial" w:cs="Arial"/>
        </w:rPr>
        <w:t>Торговая и прочая кредиторская задолженность включает</w:t>
      </w:r>
      <w:r w:rsidRPr="00842D95">
        <w:t xml:space="preserve">: </w:t>
      </w:r>
    </w:p>
    <w:tbl>
      <w:tblPr>
        <w:tblW w:w="5074" w:type="pct"/>
        <w:tblLook w:val="04A0" w:firstRow="1" w:lastRow="0" w:firstColumn="1" w:lastColumn="0" w:noHBand="0" w:noVBand="1"/>
      </w:tblPr>
      <w:tblGrid>
        <w:gridCol w:w="5508"/>
        <w:gridCol w:w="2064"/>
        <w:gridCol w:w="2209"/>
      </w:tblGrid>
      <w:tr w:rsidR="00237DC1" w:rsidRPr="00CD40E6" w14:paraId="37DC2A9B" w14:textId="77777777" w:rsidTr="00B74ACD">
        <w:trPr>
          <w:trHeight w:val="397"/>
        </w:trPr>
        <w:tc>
          <w:tcPr>
            <w:tcW w:w="2816" w:type="pct"/>
            <w:tcBorders>
              <w:top w:val="nil"/>
              <w:left w:val="nil"/>
              <w:bottom w:val="nil"/>
              <w:right w:val="nil"/>
            </w:tcBorders>
            <w:shd w:val="clear" w:color="auto" w:fill="auto"/>
            <w:noWrap/>
            <w:vAlign w:val="center"/>
            <w:hideMark/>
          </w:tcPr>
          <w:p w14:paraId="71CB1680" w14:textId="77777777" w:rsidR="00237DC1" w:rsidRPr="00CD40E6" w:rsidRDefault="00237DC1" w:rsidP="0086446A">
            <w:pPr>
              <w:rPr>
                <w:rFonts w:ascii="Arial" w:hAnsi="Arial" w:cs="Arial"/>
                <w:lang w:eastAsia="ru-RU"/>
              </w:rPr>
            </w:pPr>
          </w:p>
        </w:tc>
        <w:tc>
          <w:tcPr>
            <w:tcW w:w="1055" w:type="pct"/>
            <w:tcBorders>
              <w:top w:val="nil"/>
              <w:left w:val="nil"/>
              <w:bottom w:val="single" w:sz="4" w:space="0" w:color="auto"/>
              <w:right w:val="nil"/>
            </w:tcBorders>
            <w:shd w:val="clear" w:color="auto" w:fill="auto"/>
            <w:vAlign w:val="center"/>
            <w:hideMark/>
          </w:tcPr>
          <w:p w14:paraId="172B14F4" w14:textId="65074DC5" w:rsidR="00237DC1" w:rsidRPr="00CD40E6" w:rsidRDefault="00B74ACD" w:rsidP="00D017D1">
            <w:pPr>
              <w:ind w:right="-193"/>
              <w:jc w:val="center"/>
              <w:rPr>
                <w:rFonts w:ascii="Arial" w:hAnsi="Arial" w:cs="Arial"/>
                <w:b/>
                <w:bCs/>
                <w:color w:val="000000"/>
              </w:rPr>
            </w:pPr>
            <w:r>
              <w:rPr>
                <w:rFonts w:ascii="Arial" w:hAnsi="Arial" w:cs="Arial"/>
                <w:b/>
                <w:bCs/>
                <w:color w:val="000000"/>
              </w:rPr>
              <w:t xml:space="preserve">31 декабря 2020 </w:t>
            </w:r>
            <w:r w:rsidR="00F95E25">
              <w:rPr>
                <w:rFonts w:ascii="Arial" w:hAnsi="Arial" w:cs="Arial"/>
                <w:b/>
                <w:bCs/>
                <w:color w:val="000000"/>
              </w:rPr>
              <w:t>г.</w:t>
            </w:r>
          </w:p>
        </w:tc>
        <w:tc>
          <w:tcPr>
            <w:tcW w:w="1129" w:type="pct"/>
            <w:tcBorders>
              <w:top w:val="nil"/>
              <w:left w:val="nil"/>
              <w:bottom w:val="single" w:sz="4" w:space="0" w:color="auto"/>
              <w:right w:val="nil"/>
            </w:tcBorders>
            <w:shd w:val="clear" w:color="auto" w:fill="auto"/>
            <w:vAlign w:val="center"/>
            <w:hideMark/>
          </w:tcPr>
          <w:p w14:paraId="6ACF9035" w14:textId="712BD18A" w:rsidR="00237DC1" w:rsidRPr="00CD40E6" w:rsidRDefault="00237DC1" w:rsidP="0086446A">
            <w:pPr>
              <w:jc w:val="center"/>
              <w:rPr>
                <w:rFonts w:ascii="Arial" w:hAnsi="Arial" w:cs="Arial"/>
                <w:b/>
                <w:bCs/>
                <w:color w:val="000000"/>
              </w:rPr>
            </w:pPr>
            <w:r w:rsidRPr="00CD40E6">
              <w:rPr>
                <w:rFonts w:ascii="Arial" w:hAnsi="Arial" w:cs="Arial"/>
                <w:b/>
                <w:bCs/>
                <w:color w:val="000000"/>
              </w:rPr>
              <w:t>3</w:t>
            </w:r>
            <w:r w:rsidR="00A83FCD">
              <w:rPr>
                <w:rFonts w:ascii="Arial" w:hAnsi="Arial" w:cs="Arial"/>
                <w:b/>
                <w:bCs/>
                <w:color w:val="000000"/>
              </w:rPr>
              <w:t>1 декабря 201</w:t>
            </w:r>
            <w:r w:rsidR="00B74ACD">
              <w:rPr>
                <w:rFonts w:ascii="Arial" w:hAnsi="Arial" w:cs="Arial"/>
                <w:b/>
                <w:bCs/>
                <w:color w:val="000000"/>
              </w:rPr>
              <w:t xml:space="preserve">9 </w:t>
            </w:r>
            <w:r w:rsidR="00F95E25">
              <w:rPr>
                <w:rFonts w:ascii="Arial" w:hAnsi="Arial" w:cs="Arial"/>
                <w:b/>
                <w:bCs/>
                <w:color w:val="000000"/>
              </w:rPr>
              <w:t>г.</w:t>
            </w:r>
          </w:p>
        </w:tc>
      </w:tr>
      <w:tr w:rsidR="00B74ACD" w:rsidRPr="00270038" w14:paraId="5B93DB14" w14:textId="77777777" w:rsidTr="00B03EAA">
        <w:trPr>
          <w:trHeight w:val="310"/>
        </w:trPr>
        <w:tc>
          <w:tcPr>
            <w:tcW w:w="2816" w:type="pct"/>
            <w:tcBorders>
              <w:top w:val="nil"/>
              <w:left w:val="nil"/>
              <w:bottom w:val="nil"/>
              <w:right w:val="nil"/>
            </w:tcBorders>
            <w:shd w:val="clear" w:color="auto" w:fill="auto"/>
            <w:vAlign w:val="center"/>
            <w:hideMark/>
          </w:tcPr>
          <w:p w14:paraId="145B3EC6" w14:textId="77777777" w:rsidR="00B74ACD" w:rsidRPr="00FD1995" w:rsidRDefault="00B74ACD" w:rsidP="00B74ACD">
            <w:pPr>
              <w:rPr>
                <w:rFonts w:ascii="Arial" w:hAnsi="Arial" w:cs="Arial"/>
                <w:color w:val="000000"/>
                <w:lang w:eastAsia="ru-RU"/>
              </w:rPr>
            </w:pPr>
            <w:r w:rsidRPr="00C9395E">
              <w:rPr>
                <w:rFonts w:ascii="Arial" w:hAnsi="Arial" w:cs="Arial"/>
                <w:color w:val="000000"/>
              </w:rPr>
              <w:t>Задолженность перед связанными сторонами (Примечание 29)</w:t>
            </w:r>
          </w:p>
        </w:tc>
        <w:tc>
          <w:tcPr>
            <w:tcW w:w="1055" w:type="pct"/>
            <w:tcBorders>
              <w:top w:val="nil"/>
              <w:left w:val="nil"/>
              <w:bottom w:val="nil"/>
              <w:right w:val="nil"/>
            </w:tcBorders>
            <w:shd w:val="clear" w:color="auto" w:fill="auto"/>
            <w:noWrap/>
            <w:vAlign w:val="center"/>
          </w:tcPr>
          <w:p w14:paraId="0B83E9D4" w14:textId="663A37A4" w:rsidR="00B74ACD" w:rsidRPr="00FD1995" w:rsidRDefault="00821E41" w:rsidP="00821E41">
            <w:pPr>
              <w:ind w:right="113"/>
              <w:jc w:val="right"/>
              <w:rPr>
                <w:rFonts w:ascii="Arial" w:hAnsi="Arial" w:cs="Arial"/>
                <w:color w:val="000000"/>
              </w:rPr>
            </w:pPr>
            <w:r>
              <w:rPr>
                <w:rFonts w:ascii="Arial" w:hAnsi="Arial" w:cs="Arial"/>
                <w:color w:val="000000"/>
              </w:rPr>
              <w:t>3 517 183</w:t>
            </w:r>
          </w:p>
        </w:tc>
        <w:tc>
          <w:tcPr>
            <w:tcW w:w="1129" w:type="pct"/>
            <w:tcBorders>
              <w:top w:val="nil"/>
              <w:left w:val="nil"/>
              <w:bottom w:val="nil"/>
              <w:right w:val="nil"/>
            </w:tcBorders>
            <w:shd w:val="clear" w:color="auto" w:fill="auto"/>
            <w:noWrap/>
            <w:vAlign w:val="center"/>
          </w:tcPr>
          <w:p w14:paraId="5EAE30D2" w14:textId="59229315" w:rsidR="00B74ACD" w:rsidRPr="00FD1995" w:rsidRDefault="00B74ACD" w:rsidP="00B74ACD">
            <w:pPr>
              <w:ind w:right="113"/>
              <w:jc w:val="right"/>
              <w:rPr>
                <w:rFonts w:ascii="Arial" w:hAnsi="Arial" w:cs="Arial"/>
                <w:color w:val="000000"/>
              </w:rPr>
            </w:pPr>
            <w:r>
              <w:rPr>
                <w:rFonts w:ascii="Arial" w:hAnsi="Arial" w:cs="Arial"/>
                <w:color w:val="000000"/>
              </w:rPr>
              <w:t>2 964 056</w:t>
            </w:r>
          </w:p>
        </w:tc>
      </w:tr>
      <w:tr w:rsidR="00B74ACD" w:rsidRPr="00270038" w14:paraId="62E93883" w14:textId="77777777" w:rsidTr="00B74ACD">
        <w:trPr>
          <w:trHeight w:val="329"/>
        </w:trPr>
        <w:tc>
          <w:tcPr>
            <w:tcW w:w="2816" w:type="pct"/>
            <w:tcBorders>
              <w:top w:val="nil"/>
              <w:left w:val="nil"/>
              <w:bottom w:val="nil"/>
              <w:right w:val="nil"/>
            </w:tcBorders>
            <w:shd w:val="clear" w:color="auto" w:fill="auto"/>
            <w:vAlign w:val="center"/>
            <w:hideMark/>
          </w:tcPr>
          <w:p w14:paraId="52487298" w14:textId="77777777" w:rsidR="00B74ACD" w:rsidRPr="00270038" w:rsidRDefault="00B74ACD" w:rsidP="00B74ACD">
            <w:pPr>
              <w:rPr>
                <w:rFonts w:ascii="Arial" w:hAnsi="Arial" w:cs="Arial"/>
                <w:color w:val="000000"/>
              </w:rPr>
            </w:pPr>
            <w:r w:rsidRPr="00270038">
              <w:rPr>
                <w:rFonts w:ascii="Arial" w:hAnsi="Arial" w:cs="Arial"/>
                <w:color w:val="000000"/>
              </w:rPr>
              <w:t>Торговые кредиторы</w:t>
            </w:r>
          </w:p>
        </w:tc>
        <w:tc>
          <w:tcPr>
            <w:tcW w:w="1055" w:type="pct"/>
            <w:tcBorders>
              <w:top w:val="nil"/>
              <w:left w:val="nil"/>
              <w:bottom w:val="nil"/>
              <w:right w:val="nil"/>
            </w:tcBorders>
            <w:shd w:val="clear" w:color="auto" w:fill="auto"/>
            <w:noWrap/>
            <w:vAlign w:val="center"/>
          </w:tcPr>
          <w:p w14:paraId="40611360" w14:textId="5F5AD672" w:rsidR="00B74ACD" w:rsidRPr="00270038" w:rsidRDefault="00821E41" w:rsidP="00B74ACD">
            <w:pPr>
              <w:ind w:right="113"/>
              <w:jc w:val="right"/>
              <w:rPr>
                <w:rFonts w:ascii="Arial" w:hAnsi="Arial" w:cs="Arial"/>
                <w:color w:val="000000"/>
              </w:rPr>
            </w:pPr>
            <w:r>
              <w:rPr>
                <w:rFonts w:ascii="Arial" w:hAnsi="Arial" w:cs="Arial"/>
                <w:color w:val="000000"/>
              </w:rPr>
              <w:t>899 254</w:t>
            </w:r>
          </w:p>
        </w:tc>
        <w:tc>
          <w:tcPr>
            <w:tcW w:w="1129" w:type="pct"/>
            <w:tcBorders>
              <w:top w:val="nil"/>
              <w:left w:val="nil"/>
              <w:bottom w:val="nil"/>
              <w:right w:val="nil"/>
            </w:tcBorders>
            <w:shd w:val="clear" w:color="auto" w:fill="auto"/>
            <w:noWrap/>
            <w:vAlign w:val="center"/>
          </w:tcPr>
          <w:p w14:paraId="673121C4" w14:textId="037CCCD7" w:rsidR="00B74ACD" w:rsidRPr="00270038" w:rsidRDefault="00B74ACD" w:rsidP="00B74ACD">
            <w:pPr>
              <w:ind w:right="113"/>
              <w:jc w:val="right"/>
              <w:rPr>
                <w:rFonts w:ascii="Arial" w:hAnsi="Arial" w:cs="Arial"/>
                <w:color w:val="000000"/>
              </w:rPr>
            </w:pPr>
            <w:r>
              <w:rPr>
                <w:rFonts w:ascii="Arial" w:hAnsi="Arial" w:cs="Arial"/>
                <w:color w:val="000000"/>
              </w:rPr>
              <w:t>974 793</w:t>
            </w:r>
          </w:p>
        </w:tc>
      </w:tr>
      <w:tr w:rsidR="00B74ACD" w:rsidRPr="00CD40E6" w14:paraId="5F139DEE" w14:textId="77777777" w:rsidTr="00B74ACD">
        <w:trPr>
          <w:trHeight w:val="207"/>
        </w:trPr>
        <w:tc>
          <w:tcPr>
            <w:tcW w:w="2816" w:type="pct"/>
            <w:tcBorders>
              <w:top w:val="nil"/>
              <w:left w:val="nil"/>
              <w:bottom w:val="nil"/>
              <w:right w:val="nil"/>
            </w:tcBorders>
            <w:shd w:val="clear" w:color="auto" w:fill="auto"/>
            <w:vAlign w:val="center"/>
            <w:hideMark/>
          </w:tcPr>
          <w:p w14:paraId="2829F167" w14:textId="77777777" w:rsidR="00B74ACD" w:rsidRPr="00CD40E6" w:rsidRDefault="00B74ACD" w:rsidP="00B74ACD">
            <w:pPr>
              <w:rPr>
                <w:rFonts w:ascii="Arial" w:hAnsi="Arial" w:cs="Arial"/>
                <w:color w:val="000000"/>
              </w:rPr>
            </w:pPr>
            <w:r w:rsidRPr="00CD40E6">
              <w:rPr>
                <w:rFonts w:ascii="Arial" w:hAnsi="Arial" w:cs="Arial"/>
                <w:color w:val="000000"/>
              </w:rPr>
              <w:t>Прочая кредиторская задолженность</w:t>
            </w:r>
          </w:p>
        </w:tc>
        <w:tc>
          <w:tcPr>
            <w:tcW w:w="1055" w:type="pct"/>
            <w:tcBorders>
              <w:top w:val="nil"/>
              <w:left w:val="nil"/>
              <w:bottom w:val="nil"/>
              <w:right w:val="nil"/>
            </w:tcBorders>
            <w:shd w:val="clear" w:color="auto" w:fill="auto"/>
            <w:noWrap/>
            <w:vAlign w:val="center"/>
          </w:tcPr>
          <w:p w14:paraId="6C1EC0E6" w14:textId="2F0414AA" w:rsidR="00B74ACD" w:rsidRPr="004732BB" w:rsidRDefault="00821E41" w:rsidP="00B74ACD">
            <w:pPr>
              <w:ind w:right="113"/>
              <w:jc w:val="right"/>
              <w:rPr>
                <w:rFonts w:ascii="Arial" w:hAnsi="Arial" w:cs="Arial"/>
                <w:color w:val="000000"/>
              </w:rPr>
            </w:pPr>
            <w:r>
              <w:rPr>
                <w:rFonts w:ascii="Arial" w:hAnsi="Arial" w:cs="Arial"/>
                <w:color w:val="000000"/>
              </w:rPr>
              <w:t>13 636</w:t>
            </w:r>
          </w:p>
        </w:tc>
        <w:tc>
          <w:tcPr>
            <w:tcW w:w="1129" w:type="pct"/>
            <w:tcBorders>
              <w:top w:val="nil"/>
              <w:left w:val="nil"/>
              <w:bottom w:val="nil"/>
              <w:right w:val="nil"/>
            </w:tcBorders>
            <w:shd w:val="clear" w:color="auto" w:fill="auto"/>
            <w:noWrap/>
            <w:vAlign w:val="center"/>
          </w:tcPr>
          <w:p w14:paraId="72DB3881" w14:textId="3B5E74BD" w:rsidR="00B74ACD" w:rsidRPr="004732BB" w:rsidRDefault="00B74ACD" w:rsidP="00B74ACD">
            <w:pPr>
              <w:ind w:right="113"/>
              <w:jc w:val="right"/>
              <w:rPr>
                <w:rFonts w:ascii="Arial" w:hAnsi="Arial" w:cs="Arial"/>
                <w:color w:val="000000"/>
              </w:rPr>
            </w:pPr>
            <w:r>
              <w:rPr>
                <w:rFonts w:ascii="Arial" w:hAnsi="Arial" w:cs="Arial"/>
                <w:color w:val="000000"/>
              </w:rPr>
              <w:t>78 271</w:t>
            </w:r>
          </w:p>
        </w:tc>
      </w:tr>
      <w:tr w:rsidR="00B74ACD" w:rsidRPr="00CD40E6" w14:paraId="3508D051" w14:textId="77777777" w:rsidTr="00B03EAA">
        <w:trPr>
          <w:trHeight w:val="271"/>
        </w:trPr>
        <w:tc>
          <w:tcPr>
            <w:tcW w:w="2816" w:type="pct"/>
            <w:tcBorders>
              <w:top w:val="nil"/>
              <w:left w:val="nil"/>
              <w:bottom w:val="nil"/>
              <w:right w:val="nil"/>
            </w:tcBorders>
            <w:shd w:val="clear" w:color="auto" w:fill="auto"/>
            <w:vAlign w:val="center"/>
            <w:hideMark/>
          </w:tcPr>
          <w:p w14:paraId="0E9E910D" w14:textId="2A66AC46" w:rsidR="00B74ACD" w:rsidRPr="00CD40E6" w:rsidRDefault="00B03EAA" w:rsidP="00B03EAA">
            <w:pPr>
              <w:rPr>
                <w:rFonts w:ascii="Arial" w:hAnsi="Arial" w:cs="Arial"/>
                <w:b/>
                <w:bCs/>
                <w:color w:val="000000"/>
              </w:rPr>
            </w:pPr>
            <w:r>
              <w:rPr>
                <w:rFonts w:ascii="Arial" w:hAnsi="Arial" w:cs="Arial"/>
                <w:b/>
                <w:bCs/>
                <w:color w:val="000000"/>
              </w:rPr>
              <w:t xml:space="preserve">Итого </w:t>
            </w:r>
            <w:r w:rsidR="00B74ACD" w:rsidRPr="00CD40E6">
              <w:rPr>
                <w:rFonts w:ascii="Arial" w:hAnsi="Arial" w:cs="Arial"/>
                <w:b/>
                <w:bCs/>
                <w:color w:val="000000"/>
              </w:rPr>
              <w:t>кредиторская и прочая задолженность</w:t>
            </w:r>
          </w:p>
        </w:tc>
        <w:tc>
          <w:tcPr>
            <w:tcW w:w="1055" w:type="pct"/>
            <w:tcBorders>
              <w:top w:val="single" w:sz="4" w:space="0" w:color="auto"/>
              <w:left w:val="nil"/>
              <w:bottom w:val="double" w:sz="6" w:space="0" w:color="auto"/>
              <w:right w:val="nil"/>
            </w:tcBorders>
            <w:shd w:val="clear" w:color="auto" w:fill="auto"/>
            <w:noWrap/>
            <w:vAlign w:val="center"/>
          </w:tcPr>
          <w:p w14:paraId="742F4E2D" w14:textId="702BBA26" w:rsidR="00B74ACD" w:rsidRPr="004732BB" w:rsidRDefault="00821E41" w:rsidP="00B74ACD">
            <w:pPr>
              <w:ind w:right="113"/>
              <w:jc w:val="right"/>
              <w:rPr>
                <w:rFonts w:ascii="Arial" w:hAnsi="Arial" w:cs="Arial"/>
                <w:b/>
                <w:bCs/>
              </w:rPr>
            </w:pPr>
            <w:r>
              <w:rPr>
                <w:rFonts w:ascii="Arial" w:hAnsi="Arial" w:cs="Arial"/>
                <w:b/>
                <w:bCs/>
              </w:rPr>
              <w:t>4 430 073</w:t>
            </w:r>
          </w:p>
        </w:tc>
        <w:tc>
          <w:tcPr>
            <w:tcW w:w="1129" w:type="pct"/>
            <w:tcBorders>
              <w:top w:val="single" w:sz="4" w:space="0" w:color="auto"/>
              <w:left w:val="nil"/>
              <w:bottom w:val="double" w:sz="6" w:space="0" w:color="auto"/>
              <w:right w:val="nil"/>
            </w:tcBorders>
            <w:shd w:val="clear" w:color="auto" w:fill="auto"/>
            <w:noWrap/>
            <w:vAlign w:val="center"/>
          </w:tcPr>
          <w:p w14:paraId="55D705DD" w14:textId="788FC582" w:rsidR="00B74ACD" w:rsidRPr="004732BB" w:rsidRDefault="00B74ACD" w:rsidP="00B74ACD">
            <w:pPr>
              <w:ind w:right="113"/>
              <w:jc w:val="right"/>
              <w:rPr>
                <w:rFonts w:ascii="Arial" w:hAnsi="Arial" w:cs="Arial"/>
                <w:b/>
                <w:bCs/>
              </w:rPr>
            </w:pPr>
            <w:r>
              <w:rPr>
                <w:rFonts w:ascii="Arial" w:hAnsi="Arial" w:cs="Arial"/>
                <w:b/>
                <w:bCs/>
              </w:rPr>
              <w:t>4 017 120</w:t>
            </w:r>
          </w:p>
        </w:tc>
      </w:tr>
    </w:tbl>
    <w:p w14:paraId="2E2C95E2" w14:textId="77777777" w:rsidR="00237DC1" w:rsidRPr="00C9395E" w:rsidRDefault="00237DC1" w:rsidP="00D017D1">
      <w:pPr>
        <w:pStyle w:val="a1"/>
        <w:autoSpaceDE w:val="0"/>
        <w:autoSpaceDN w:val="0"/>
        <w:adjustRightInd w:val="0"/>
        <w:spacing w:before="120" w:after="0" w:line="259" w:lineRule="auto"/>
        <w:rPr>
          <w:rFonts w:ascii="Arial" w:hAnsi="Arial" w:cs="Arial"/>
          <w:szCs w:val="22"/>
          <w:lang w:val="ru-RU" w:eastAsia="ru-RU"/>
        </w:rPr>
      </w:pPr>
      <w:r w:rsidRPr="00CD40E6">
        <w:rPr>
          <w:rFonts w:ascii="Arial" w:hAnsi="Arial" w:cs="Arial"/>
          <w:szCs w:val="22"/>
          <w:lang w:val="ru-RU" w:eastAsia="ru-RU"/>
        </w:rPr>
        <w:t xml:space="preserve">Торговая </w:t>
      </w:r>
      <w:r w:rsidRPr="00C9395E">
        <w:rPr>
          <w:rFonts w:ascii="Arial" w:hAnsi="Arial" w:cs="Arial"/>
          <w:szCs w:val="22"/>
          <w:lang w:val="ru-RU" w:eastAsia="ru-RU"/>
        </w:rPr>
        <w:t xml:space="preserve">и прочая кредиторская задолженность номинирована, преимущественно, в российских рублях. Информация о торговой и прочей кредиторской задолженности, номинированной в иностранной валюте, представлена в Примечании </w:t>
      </w:r>
      <w:r w:rsidR="001F25D9" w:rsidRPr="00C9395E">
        <w:rPr>
          <w:rFonts w:ascii="Arial" w:hAnsi="Arial" w:cs="Arial"/>
          <w:szCs w:val="22"/>
          <w:lang w:val="ru-RU" w:eastAsia="ru-RU"/>
        </w:rPr>
        <w:t>31</w:t>
      </w:r>
      <w:r w:rsidRPr="00C9395E">
        <w:rPr>
          <w:rFonts w:ascii="Arial" w:hAnsi="Arial" w:cs="Arial"/>
          <w:szCs w:val="22"/>
          <w:lang w:val="ru-RU" w:eastAsia="ru-RU"/>
        </w:rPr>
        <w:t>.</w:t>
      </w:r>
    </w:p>
    <w:p w14:paraId="7F7ECC80" w14:textId="77777777" w:rsidR="00237DC1" w:rsidRPr="00C9395E" w:rsidRDefault="00237DC1" w:rsidP="00D017D1">
      <w:pPr>
        <w:pStyle w:val="a1"/>
        <w:autoSpaceDE w:val="0"/>
        <w:autoSpaceDN w:val="0"/>
        <w:adjustRightInd w:val="0"/>
        <w:spacing w:before="0" w:after="0" w:line="259" w:lineRule="auto"/>
        <w:rPr>
          <w:rFonts w:ascii="Arial" w:hAnsi="Arial" w:cs="Arial"/>
          <w:bCs/>
          <w:szCs w:val="22"/>
          <w:lang w:val="ru-RU"/>
        </w:rPr>
      </w:pPr>
      <w:r w:rsidRPr="00C9395E">
        <w:rPr>
          <w:rFonts w:ascii="Arial" w:hAnsi="Arial" w:cs="Arial"/>
          <w:bCs/>
          <w:szCs w:val="22"/>
          <w:lang w:val="ru-RU"/>
        </w:rPr>
        <w:t>На торговую кредиторскую задолженность не начисляются проценты, она обычно погашается в течение трех месяцев.</w:t>
      </w:r>
    </w:p>
    <w:p w14:paraId="3A28BC02" w14:textId="7AE56322" w:rsidR="00F717B5" w:rsidRDefault="00237DC1" w:rsidP="00B03EAA">
      <w:pPr>
        <w:pStyle w:val="a1"/>
        <w:autoSpaceDE w:val="0"/>
        <w:autoSpaceDN w:val="0"/>
        <w:adjustRightInd w:val="0"/>
        <w:spacing w:before="0" w:after="120" w:line="259" w:lineRule="auto"/>
        <w:rPr>
          <w:rFonts w:ascii="Arial" w:hAnsi="Arial" w:cs="Arial"/>
          <w:bCs/>
          <w:szCs w:val="22"/>
          <w:lang w:val="ru-RU"/>
        </w:rPr>
      </w:pPr>
      <w:r w:rsidRPr="00C9395E">
        <w:rPr>
          <w:rFonts w:ascii="Arial" w:hAnsi="Arial" w:cs="Arial"/>
          <w:bCs/>
          <w:szCs w:val="22"/>
          <w:lang w:val="ru-RU"/>
        </w:rPr>
        <w:t xml:space="preserve">Информация о </w:t>
      </w:r>
      <w:r w:rsidR="00EC4177" w:rsidRPr="00C9395E">
        <w:rPr>
          <w:rFonts w:ascii="Arial" w:hAnsi="Arial" w:cs="Arial"/>
          <w:bCs/>
          <w:szCs w:val="22"/>
          <w:lang w:val="ru-RU"/>
        </w:rPr>
        <w:t>р</w:t>
      </w:r>
      <w:r w:rsidRPr="00C9395E">
        <w:rPr>
          <w:rFonts w:ascii="Arial" w:hAnsi="Arial" w:cs="Arial"/>
          <w:bCs/>
          <w:szCs w:val="22"/>
          <w:lang w:val="ru-RU"/>
        </w:rPr>
        <w:t>иск</w:t>
      </w:r>
      <w:r w:rsidR="00EC4177" w:rsidRPr="00C9395E">
        <w:rPr>
          <w:rFonts w:ascii="Arial" w:hAnsi="Arial" w:cs="Arial"/>
          <w:bCs/>
          <w:szCs w:val="22"/>
          <w:lang w:val="ru-RU"/>
        </w:rPr>
        <w:t>е</w:t>
      </w:r>
      <w:r w:rsidRPr="00C9395E">
        <w:rPr>
          <w:rFonts w:ascii="Arial" w:hAnsi="Arial" w:cs="Arial"/>
          <w:bCs/>
          <w:szCs w:val="22"/>
          <w:lang w:val="ru-RU"/>
        </w:rPr>
        <w:t xml:space="preserve"> ликвидности в отношении торговой и прочей кредиторской задолженности раскрыта в Примечании </w:t>
      </w:r>
      <w:r w:rsidR="001F25D9" w:rsidRPr="00C9395E">
        <w:rPr>
          <w:rFonts w:ascii="Arial" w:hAnsi="Arial" w:cs="Arial"/>
          <w:bCs/>
          <w:szCs w:val="22"/>
          <w:lang w:val="ru-RU"/>
        </w:rPr>
        <w:t>31</w:t>
      </w:r>
      <w:r w:rsidRPr="00C9395E">
        <w:rPr>
          <w:rFonts w:ascii="Arial" w:hAnsi="Arial" w:cs="Arial"/>
          <w:bCs/>
          <w:szCs w:val="22"/>
          <w:lang w:val="ru-RU"/>
        </w:rPr>
        <w:t>.</w:t>
      </w:r>
      <w:bookmarkStart w:id="68" w:name="_Ref417853060"/>
      <w:bookmarkStart w:id="69" w:name="_Toc515528831"/>
    </w:p>
    <w:p w14:paraId="1D1D7724" w14:textId="774F27C7" w:rsidR="00F717B5" w:rsidRPr="00CB6C6E" w:rsidRDefault="00A5350D" w:rsidP="00B03EAA">
      <w:pPr>
        <w:pStyle w:val="20"/>
        <w:spacing w:after="60"/>
        <w:ind w:left="499" w:hanging="357"/>
      </w:pPr>
      <w:r>
        <w:t xml:space="preserve"> </w:t>
      </w:r>
      <w:bookmarkStart w:id="70" w:name="_Toc70001739"/>
      <w:r w:rsidR="00237DC1" w:rsidRPr="00F717B5">
        <w:t>Задолженность по налогам</w:t>
      </w:r>
      <w:bookmarkEnd w:id="68"/>
      <w:bookmarkEnd w:id="69"/>
      <w:bookmarkEnd w:id="70"/>
    </w:p>
    <w:p w14:paraId="2280BB33" w14:textId="77777777" w:rsidR="00237DC1" w:rsidRPr="00A375A4" w:rsidRDefault="00237DC1" w:rsidP="00B03EAA">
      <w:pPr>
        <w:pStyle w:val="a1"/>
        <w:spacing w:before="60" w:after="120" w:line="259" w:lineRule="auto"/>
        <w:rPr>
          <w:rFonts w:ascii="Arial" w:hAnsi="Arial" w:cs="Arial"/>
          <w:szCs w:val="22"/>
          <w:lang w:val="ru-RU" w:eastAsia="ru-RU"/>
        </w:rPr>
      </w:pPr>
      <w:r w:rsidRPr="00A375A4">
        <w:rPr>
          <w:rFonts w:ascii="Arial" w:hAnsi="Arial" w:cs="Arial"/>
          <w:szCs w:val="22"/>
          <w:lang w:val="ru-RU" w:eastAsia="ru-RU"/>
        </w:rPr>
        <w:t>Задолженность по налогам включает:</w:t>
      </w:r>
    </w:p>
    <w:tbl>
      <w:tblPr>
        <w:tblW w:w="4781" w:type="pct"/>
        <w:tblLayout w:type="fixed"/>
        <w:tblLook w:val="04A0" w:firstRow="1" w:lastRow="0" w:firstColumn="1" w:lastColumn="0" w:noHBand="0" w:noVBand="1"/>
      </w:tblPr>
      <w:tblGrid>
        <w:gridCol w:w="5815"/>
        <w:gridCol w:w="1842"/>
        <w:gridCol w:w="1559"/>
      </w:tblGrid>
      <w:tr w:rsidR="00F95E25" w:rsidRPr="00A375A4" w14:paraId="7268898C" w14:textId="77777777" w:rsidTr="00B03EAA">
        <w:trPr>
          <w:trHeight w:val="275"/>
        </w:trPr>
        <w:tc>
          <w:tcPr>
            <w:tcW w:w="5815" w:type="dxa"/>
            <w:tcBorders>
              <w:top w:val="nil"/>
              <w:left w:val="nil"/>
              <w:bottom w:val="nil"/>
              <w:right w:val="nil"/>
            </w:tcBorders>
            <w:shd w:val="clear" w:color="auto" w:fill="auto"/>
            <w:noWrap/>
            <w:vAlign w:val="center"/>
            <w:hideMark/>
          </w:tcPr>
          <w:p w14:paraId="3F9A65A6" w14:textId="77777777" w:rsidR="00F95E25" w:rsidRPr="00A375A4" w:rsidRDefault="00F95E25" w:rsidP="00F95E25">
            <w:pPr>
              <w:rPr>
                <w:rFonts w:ascii="Arial" w:hAnsi="Arial" w:cs="Arial"/>
                <w:lang w:eastAsia="ru-RU"/>
              </w:rPr>
            </w:pPr>
          </w:p>
        </w:tc>
        <w:tc>
          <w:tcPr>
            <w:tcW w:w="1842" w:type="dxa"/>
            <w:tcBorders>
              <w:top w:val="nil"/>
              <w:left w:val="nil"/>
              <w:bottom w:val="single" w:sz="4" w:space="0" w:color="auto"/>
              <w:right w:val="nil"/>
            </w:tcBorders>
            <w:shd w:val="clear" w:color="auto" w:fill="auto"/>
            <w:vAlign w:val="center"/>
            <w:hideMark/>
          </w:tcPr>
          <w:p w14:paraId="213A6E25" w14:textId="5FDC0E15" w:rsidR="00F95E25" w:rsidRPr="00CD40E6" w:rsidRDefault="00B74ACD" w:rsidP="00A83FCD">
            <w:pPr>
              <w:jc w:val="center"/>
              <w:rPr>
                <w:rFonts w:ascii="Arial" w:hAnsi="Arial" w:cs="Arial"/>
                <w:b/>
                <w:bCs/>
                <w:color w:val="000000"/>
              </w:rPr>
            </w:pPr>
            <w:r>
              <w:rPr>
                <w:rFonts w:ascii="Arial" w:hAnsi="Arial" w:cs="Arial"/>
                <w:b/>
                <w:bCs/>
                <w:color w:val="000000"/>
              </w:rPr>
              <w:t xml:space="preserve">31 декабря 2020 </w:t>
            </w:r>
            <w:r w:rsidR="00F95E25">
              <w:rPr>
                <w:rFonts w:ascii="Arial" w:hAnsi="Arial" w:cs="Arial"/>
                <w:b/>
                <w:bCs/>
                <w:color w:val="000000"/>
              </w:rPr>
              <w:t>г.</w:t>
            </w:r>
          </w:p>
        </w:tc>
        <w:tc>
          <w:tcPr>
            <w:tcW w:w="1559" w:type="dxa"/>
            <w:tcBorders>
              <w:top w:val="nil"/>
              <w:left w:val="nil"/>
              <w:bottom w:val="single" w:sz="4" w:space="0" w:color="auto"/>
              <w:right w:val="nil"/>
            </w:tcBorders>
            <w:shd w:val="clear" w:color="auto" w:fill="auto"/>
            <w:vAlign w:val="center"/>
            <w:hideMark/>
          </w:tcPr>
          <w:p w14:paraId="59A036F0" w14:textId="0438D399" w:rsidR="00F95E25" w:rsidRPr="00CD40E6" w:rsidRDefault="00F95E25" w:rsidP="00F95E25">
            <w:pPr>
              <w:jc w:val="center"/>
              <w:rPr>
                <w:rFonts w:ascii="Arial" w:hAnsi="Arial" w:cs="Arial"/>
                <w:b/>
                <w:bCs/>
                <w:color w:val="000000"/>
              </w:rPr>
            </w:pPr>
            <w:r w:rsidRPr="00CD40E6">
              <w:rPr>
                <w:rFonts w:ascii="Arial" w:hAnsi="Arial" w:cs="Arial"/>
                <w:b/>
                <w:bCs/>
                <w:color w:val="000000"/>
              </w:rPr>
              <w:t>3</w:t>
            </w:r>
            <w:r w:rsidR="00A83FCD">
              <w:rPr>
                <w:rFonts w:ascii="Arial" w:hAnsi="Arial" w:cs="Arial"/>
                <w:b/>
                <w:bCs/>
                <w:color w:val="000000"/>
              </w:rPr>
              <w:t>1 декабря 201</w:t>
            </w:r>
            <w:r w:rsidR="00B74ACD">
              <w:rPr>
                <w:rFonts w:ascii="Arial" w:hAnsi="Arial" w:cs="Arial"/>
                <w:b/>
                <w:bCs/>
                <w:color w:val="000000"/>
              </w:rPr>
              <w:t xml:space="preserve">9 </w:t>
            </w:r>
            <w:r>
              <w:rPr>
                <w:rFonts w:ascii="Arial" w:hAnsi="Arial" w:cs="Arial"/>
                <w:b/>
                <w:bCs/>
                <w:color w:val="000000"/>
              </w:rPr>
              <w:t>г.</w:t>
            </w:r>
          </w:p>
        </w:tc>
      </w:tr>
      <w:tr w:rsidR="00B74ACD" w:rsidRPr="00A375A4" w14:paraId="430C950A" w14:textId="77777777" w:rsidTr="00D017D1">
        <w:trPr>
          <w:trHeight w:val="299"/>
        </w:trPr>
        <w:tc>
          <w:tcPr>
            <w:tcW w:w="5815" w:type="dxa"/>
            <w:tcBorders>
              <w:top w:val="nil"/>
              <w:left w:val="nil"/>
              <w:bottom w:val="nil"/>
              <w:right w:val="nil"/>
            </w:tcBorders>
            <w:shd w:val="clear" w:color="auto" w:fill="auto"/>
            <w:vAlign w:val="center"/>
          </w:tcPr>
          <w:p w14:paraId="2F71C36F" w14:textId="77777777" w:rsidR="00B74ACD" w:rsidRPr="00A375A4" w:rsidRDefault="00B74ACD" w:rsidP="00B74ACD">
            <w:pPr>
              <w:rPr>
                <w:rFonts w:ascii="Arial" w:hAnsi="Arial" w:cs="Arial"/>
                <w:color w:val="000000"/>
              </w:rPr>
            </w:pPr>
            <w:r>
              <w:rPr>
                <w:rFonts w:ascii="Arial" w:hAnsi="Arial" w:cs="Arial"/>
                <w:color w:val="000000"/>
              </w:rPr>
              <w:t>Налог на добавленную стоимость</w:t>
            </w:r>
          </w:p>
        </w:tc>
        <w:tc>
          <w:tcPr>
            <w:tcW w:w="1842" w:type="dxa"/>
            <w:tcBorders>
              <w:top w:val="nil"/>
              <w:left w:val="nil"/>
              <w:bottom w:val="nil"/>
              <w:right w:val="nil"/>
            </w:tcBorders>
            <w:shd w:val="clear" w:color="auto" w:fill="auto"/>
            <w:noWrap/>
            <w:vAlign w:val="center"/>
          </w:tcPr>
          <w:p w14:paraId="3A6351AA" w14:textId="58913B50" w:rsidR="00B74ACD" w:rsidRPr="00F23E53" w:rsidRDefault="00821E41" w:rsidP="00E52B7B">
            <w:pPr>
              <w:ind w:right="113"/>
              <w:jc w:val="right"/>
              <w:rPr>
                <w:rFonts w:ascii="Arial" w:hAnsi="Arial" w:cs="Arial"/>
                <w:color w:val="000000"/>
              </w:rPr>
            </w:pPr>
            <w:r>
              <w:rPr>
                <w:rFonts w:ascii="Arial" w:hAnsi="Arial" w:cs="Arial"/>
                <w:color w:val="000000"/>
              </w:rPr>
              <w:t>94 764</w:t>
            </w:r>
          </w:p>
        </w:tc>
        <w:tc>
          <w:tcPr>
            <w:tcW w:w="1559" w:type="dxa"/>
            <w:tcBorders>
              <w:top w:val="nil"/>
              <w:left w:val="nil"/>
              <w:bottom w:val="nil"/>
              <w:right w:val="nil"/>
            </w:tcBorders>
            <w:shd w:val="clear" w:color="auto" w:fill="auto"/>
            <w:noWrap/>
            <w:vAlign w:val="center"/>
          </w:tcPr>
          <w:p w14:paraId="0F40C685" w14:textId="6447677B" w:rsidR="00B74ACD" w:rsidRPr="00F23E53" w:rsidRDefault="00B74ACD" w:rsidP="00E52B7B">
            <w:pPr>
              <w:ind w:right="113"/>
              <w:jc w:val="right"/>
              <w:rPr>
                <w:rFonts w:ascii="Arial" w:hAnsi="Arial" w:cs="Arial"/>
                <w:color w:val="000000"/>
              </w:rPr>
            </w:pPr>
            <w:r>
              <w:rPr>
                <w:rFonts w:ascii="Arial" w:hAnsi="Arial" w:cs="Arial"/>
                <w:color w:val="000000"/>
              </w:rPr>
              <w:t>327 398</w:t>
            </w:r>
          </w:p>
        </w:tc>
      </w:tr>
      <w:tr w:rsidR="00D017D1" w:rsidRPr="00A375A4" w14:paraId="2629C813" w14:textId="77777777" w:rsidTr="00D017D1">
        <w:trPr>
          <w:trHeight w:val="285"/>
        </w:trPr>
        <w:tc>
          <w:tcPr>
            <w:tcW w:w="5815" w:type="dxa"/>
            <w:tcBorders>
              <w:top w:val="nil"/>
              <w:left w:val="nil"/>
              <w:bottom w:val="nil"/>
              <w:right w:val="nil"/>
            </w:tcBorders>
            <w:shd w:val="clear" w:color="auto" w:fill="auto"/>
            <w:vAlign w:val="center"/>
          </w:tcPr>
          <w:p w14:paraId="6D194105" w14:textId="279DC5F6" w:rsidR="00D017D1" w:rsidRDefault="00D017D1" w:rsidP="00D017D1">
            <w:pPr>
              <w:rPr>
                <w:rFonts w:ascii="Arial" w:hAnsi="Arial" w:cs="Arial"/>
                <w:color w:val="000000"/>
              </w:rPr>
            </w:pPr>
            <w:r>
              <w:rPr>
                <w:rFonts w:ascii="Arial" w:hAnsi="Arial" w:cs="Arial"/>
                <w:color w:val="000000"/>
              </w:rPr>
              <w:t>Страховые взносы во внебюджетные фонды</w:t>
            </w:r>
          </w:p>
        </w:tc>
        <w:tc>
          <w:tcPr>
            <w:tcW w:w="1842" w:type="dxa"/>
            <w:tcBorders>
              <w:top w:val="nil"/>
              <w:left w:val="nil"/>
              <w:bottom w:val="nil"/>
              <w:right w:val="nil"/>
            </w:tcBorders>
            <w:shd w:val="clear" w:color="auto" w:fill="auto"/>
            <w:noWrap/>
            <w:vAlign w:val="center"/>
          </w:tcPr>
          <w:p w14:paraId="7CE0529A" w14:textId="463B8A58" w:rsidR="00D017D1" w:rsidRDefault="00D017D1" w:rsidP="00D017D1">
            <w:pPr>
              <w:ind w:right="113"/>
              <w:jc w:val="right"/>
              <w:rPr>
                <w:rFonts w:ascii="Arial" w:hAnsi="Arial" w:cs="Arial"/>
                <w:color w:val="000000"/>
              </w:rPr>
            </w:pPr>
            <w:r>
              <w:rPr>
                <w:rFonts w:ascii="Arial" w:hAnsi="Arial" w:cs="Arial"/>
                <w:color w:val="000000"/>
              </w:rPr>
              <w:t>51 164</w:t>
            </w:r>
          </w:p>
        </w:tc>
        <w:tc>
          <w:tcPr>
            <w:tcW w:w="1559" w:type="dxa"/>
            <w:tcBorders>
              <w:top w:val="nil"/>
              <w:left w:val="nil"/>
              <w:bottom w:val="nil"/>
              <w:right w:val="nil"/>
            </w:tcBorders>
            <w:shd w:val="clear" w:color="auto" w:fill="auto"/>
            <w:noWrap/>
            <w:vAlign w:val="center"/>
          </w:tcPr>
          <w:p w14:paraId="44CDCC77" w14:textId="0017AEE9" w:rsidR="00D017D1" w:rsidRDefault="00D017D1" w:rsidP="00D017D1">
            <w:pPr>
              <w:ind w:right="113"/>
              <w:jc w:val="right"/>
              <w:rPr>
                <w:rFonts w:ascii="Arial" w:hAnsi="Arial" w:cs="Arial"/>
                <w:color w:val="000000"/>
              </w:rPr>
            </w:pPr>
            <w:r>
              <w:rPr>
                <w:rFonts w:ascii="Arial" w:hAnsi="Arial" w:cs="Arial"/>
                <w:color w:val="000000"/>
              </w:rPr>
              <w:t>60 880</w:t>
            </w:r>
          </w:p>
        </w:tc>
      </w:tr>
      <w:tr w:rsidR="00D017D1" w:rsidRPr="00A375A4" w14:paraId="1C74A51A" w14:textId="77777777" w:rsidTr="00D017D1">
        <w:trPr>
          <w:trHeight w:val="285"/>
        </w:trPr>
        <w:tc>
          <w:tcPr>
            <w:tcW w:w="5815" w:type="dxa"/>
            <w:tcBorders>
              <w:top w:val="nil"/>
              <w:left w:val="nil"/>
              <w:bottom w:val="nil"/>
              <w:right w:val="nil"/>
            </w:tcBorders>
            <w:shd w:val="clear" w:color="auto" w:fill="auto"/>
            <w:vAlign w:val="center"/>
          </w:tcPr>
          <w:p w14:paraId="3793E752" w14:textId="41EE9DC7" w:rsidR="00D017D1" w:rsidRPr="00A375A4" w:rsidRDefault="00D017D1" w:rsidP="00D017D1">
            <w:pPr>
              <w:rPr>
                <w:rFonts w:ascii="Arial" w:hAnsi="Arial" w:cs="Arial"/>
                <w:color w:val="000000"/>
              </w:rPr>
            </w:pPr>
            <w:r>
              <w:rPr>
                <w:rFonts w:ascii="Arial" w:hAnsi="Arial" w:cs="Arial"/>
                <w:color w:val="000000"/>
              </w:rPr>
              <w:t>Налог на доходы физических лиц</w:t>
            </w:r>
          </w:p>
        </w:tc>
        <w:tc>
          <w:tcPr>
            <w:tcW w:w="1842" w:type="dxa"/>
            <w:tcBorders>
              <w:top w:val="nil"/>
              <w:left w:val="nil"/>
              <w:bottom w:val="nil"/>
              <w:right w:val="nil"/>
            </w:tcBorders>
            <w:shd w:val="clear" w:color="auto" w:fill="auto"/>
            <w:noWrap/>
            <w:vAlign w:val="center"/>
          </w:tcPr>
          <w:p w14:paraId="401E14EC" w14:textId="7A27B222" w:rsidR="00D017D1" w:rsidRDefault="00D017D1" w:rsidP="00D017D1">
            <w:pPr>
              <w:ind w:right="113"/>
              <w:jc w:val="right"/>
              <w:rPr>
                <w:rFonts w:ascii="Arial" w:hAnsi="Arial" w:cs="Arial"/>
                <w:color w:val="000000"/>
              </w:rPr>
            </w:pPr>
            <w:r>
              <w:rPr>
                <w:rFonts w:ascii="Arial" w:hAnsi="Arial" w:cs="Arial"/>
                <w:color w:val="000000"/>
              </w:rPr>
              <w:t>17 505</w:t>
            </w:r>
          </w:p>
        </w:tc>
        <w:tc>
          <w:tcPr>
            <w:tcW w:w="1559" w:type="dxa"/>
            <w:tcBorders>
              <w:top w:val="nil"/>
              <w:left w:val="nil"/>
              <w:bottom w:val="nil"/>
              <w:right w:val="nil"/>
            </w:tcBorders>
            <w:shd w:val="clear" w:color="auto" w:fill="auto"/>
            <w:noWrap/>
            <w:vAlign w:val="center"/>
          </w:tcPr>
          <w:p w14:paraId="5D157D4C" w14:textId="12DDC9A2" w:rsidR="00D017D1" w:rsidRDefault="00D017D1" w:rsidP="00D017D1">
            <w:pPr>
              <w:ind w:right="113"/>
              <w:jc w:val="right"/>
              <w:rPr>
                <w:rFonts w:ascii="Arial" w:hAnsi="Arial" w:cs="Arial"/>
                <w:color w:val="000000"/>
              </w:rPr>
            </w:pPr>
            <w:r>
              <w:rPr>
                <w:rFonts w:ascii="Arial" w:hAnsi="Arial" w:cs="Arial"/>
                <w:color w:val="000000"/>
              </w:rPr>
              <w:t>22 627</w:t>
            </w:r>
          </w:p>
        </w:tc>
      </w:tr>
      <w:tr w:rsidR="00D017D1" w:rsidRPr="00A375A4" w14:paraId="1A25465F" w14:textId="77777777" w:rsidTr="00D017D1">
        <w:trPr>
          <w:trHeight w:val="289"/>
        </w:trPr>
        <w:tc>
          <w:tcPr>
            <w:tcW w:w="5815" w:type="dxa"/>
            <w:tcBorders>
              <w:top w:val="nil"/>
              <w:left w:val="nil"/>
              <w:bottom w:val="nil"/>
              <w:right w:val="nil"/>
            </w:tcBorders>
            <w:shd w:val="clear" w:color="auto" w:fill="auto"/>
            <w:vAlign w:val="center"/>
          </w:tcPr>
          <w:p w14:paraId="12F36252" w14:textId="75373C5D" w:rsidR="00D017D1" w:rsidRPr="00A375A4" w:rsidRDefault="00D017D1" w:rsidP="00D017D1">
            <w:pPr>
              <w:rPr>
                <w:rFonts w:ascii="Arial" w:hAnsi="Arial" w:cs="Arial"/>
                <w:color w:val="000000"/>
              </w:rPr>
            </w:pPr>
            <w:r>
              <w:rPr>
                <w:rFonts w:ascii="Arial" w:hAnsi="Arial" w:cs="Arial"/>
                <w:color w:val="000000"/>
              </w:rPr>
              <w:t>Земельные налог</w:t>
            </w:r>
          </w:p>
        </w:tc>
        <w:tc>
          <w:tcPr>
            <w:tcW w:w="1842" w:type="dxa"/>
            <w:tcBorders>
              <w:top w:val="nil"/>
              <w:left w:val="nil"/>
              <w:bottom w:val="nil"/>
              <w:right w:val="nil"/>
            </w:tcBorders>
            <w:shd w:val="clear" w:color="auto" w:fill="auto"/>
            <w:noWrap/>
            <w:vAlign w:val="center"/>
          </w:tcPr>
          <w:p w14:paraId="1E0FA9B3" w14:textId="6313B94A" w:rsidR="00D017D1" w:rsidRDefault="00D017D1" w:rsidP="00D017D1">
            <w:pPr>
              <w:ind w:right="113"/>
              <w:jc w:val="right"/>
              <w:rPr>
                <w:rFonts w:ascii="Arial" w:hAnsi="Arial" w:cs="Arial"/>
                <w:color w:val="000000"/>
              </w:rPr>
            </w:pPr>
            <w:r>
              <w:rPr>
                <w:rFonts w:ascii="Arial" w:hAnsi="Arial" w:cs="Arial"/>
                <w:color w:val="000000"/>
              </w:rPr>
              <w:t>8 862</w:t>
            </w:r>
          </w:p>
        </w:tc>
        <w:tc>
          <w:tcPr>
            <w:tcW w:w="1559" w:type="dxa"/>
            <w:tcBorders>
              <w:top w:val="nil"/>
              <w:left w:val="nil"/>
              <w:bottom w:val="nil"/>
              <w:right w:val="nil"/>
            </w:tcBorders>
            <w:shd w:val="clear" w:color="auto" w:fill="auto"/>
            <w:noWrap/>
            <w:vAlign w:val="center"/>
          </w:tcPr>
          <w:p w14:paraId="59EDFD8F" w14:textId="06B82F51" w:rsidR="00D017D1" w:rsidRDefault="00D017D1" w:rsidP="00D017D1">
            <w:pPr>
              <w:ind w:right="113"/>
              <w:jc w:val="right"/>
              <w:rPr>
                <w:rFonts w:ascii="Arial" w:hAnsi="Arial" w:cs="Arial"/>
                <w:color w:val="000000"/>
              </w:rPr>
            </w:pPr>
            <w:r>
              <w:rPr>
                <w:rFonts w:ascii="Arial" w:hAnsi="Arial" w:cs="Arial"/>
                <w:color w:val="000000"/>
              </w:rPr>
              <w:t>41 382</w:t>
            </w:r>
          </w:p>
        </w:tc>
      </w:tr>
      <w:tr w:rsidR="00D017D1" w:rsidRPr="00A375A4" w14:paraId="6E3E50F0" w14:textId="77777777" w:rsidTr="00D017D1">
        <w:trPr>
          <w:trHeight w:val="289"/>
        </w:trPr>
        <w:tc>
          <w:tcPr>
            <w:tcW w:w="5815" w:type="dxa"/>
            <w:tcBorders>
              <w:top w:val="nil"/>
              <w:left w:val="nil"/>
              <w:bottom w:val="nil"/>
              <w:right w:val="nil"/>
            </w:tcBorders>
            <w:shd w:val="clear" w:color="auto" w:fill="auto"/>
            <w:vAlign w:val="center"/>
            <w:hideMark/>
          </w:tcPr>
          <w:p w14:paraId="3C867364" w14:textId="77777777" w:rsidR="00D017D1" w:rsidRPr="00A375A4" w:rsidRDefault="00D017D1" w:rsidP="00D017D1">
            <w:pPr>
              <w:rPr>
                <w:rFonts w:ascii="Arial" w:hAnsi="Arial" w:cs="Arial"/>
                <w:color w:val="000000"/>
              </w:rPr>
            </w:pPr>
            <w:r w:rsidRPr="00A375A4">
              <w:rPr>
                <w:rFonts w:ascii="Arial" w:hAnsi="Arial" w:cs="Arial"/>
                <w:color w:val="000000"/>
              </w:rPr>
              <w:t>Прочие налоги</w:t>
            </w:r>
          </w:p>
        </w:tc>
        <w:tc>
          <w:tcPr>
            <w:tcW w:w="1842" w:type="dxa"/>
            <w:tcBorders>
              <w:top w:val="nil"/>
              <w:left w:val="nil"/>
              <w:bottom w:val="nil"/>
              <w:right w:val="nil"/>
            </w:tcBorders>
            <w:shd w:val="clear" w:color="auto" w:fill="auto"/>
            <w:noWrap/>
            <w:vAlign w:val="center"/>
          </w:tcPr>
          <w:p w14:paraId="0D058DE3" w14:textId="3EE19A2B" w:rsidR="00D017D1" w:rsidRPr="00F23E53" w:rsidRDefault="00D017D1" w:rsidP="00D017D1">
            <w:pPr>
              <w:ind w:right="113"/>
              <w:jc w:val="right"/>
              <w:rPr>
                <w:rFonts w:ascii="Arial" w:hAnsi="Arial" w:cs="Arial"/>
                <w:color w:val="000000"/>
              </w:rPr>
            </w:pPr>
            <w:r>
              <w:rPr>
                <w:rFonts w:ascii="Arial" w:hAnsi="Arial" w:cs="Arial"/>
                <w:color w:val="000000"/>
              </w:rPr>
              <w:t xml:space="preserve">4 603 </w:t>
            </w:r>
          </w:p>
        </w:tc>
        <w:tc>
          <w:tcPr>
            <w:tcW w:w="1559" w:type="dxa"/>
            <w:tcBorders>
              <w:top w:val="nil"/>
              <w:left w:val="nil"/>
              <w:bottom w:val="nil"/>
              <w:right w:val="nil"/>
            </w:tcBorders>
            <w:shd w:val="clear" w:color="auto" w:fill="auto"/>
            <w:noWrap/>
            <w:vAlign w:val="center"/>
          </w:tcPr>
          <w:p w14:paraId="2920E6AD" w14:textId="01F21B3D" w:rsidR="00D017D1" w:rsidRPr="00F23E53" w:rsidRDefault="00D017D1" w:rsidP="00D017D1">
            <w:pPr>
              <w:ind w:right="113"/>
              <w:jc w:val="right"/>
              <w:rPr>
                <w:rFonts w:ascii="Arial" w:hAnsi="Arial" w:cs="Arial"/>
                <w:color w:val="000000"/>
              </w:rPr>
            </w:pPr>
            <w:r>
              <w:rPr>
                <w:rFonts w:ascii="Arial" w:hAnsi="Arial" w:cs="Arial"/>
                <w:color w:val="000000"/>
              </w:rPr>
              <w:t>1 782</w:t>
            </w:r>
          </w:p>
        </w:tc>
      </w:tr>
      <w:tr w:rsidR="00D017D1" w:rsidRPr="00A375A4" w14:paraId="57E03216" w14:textId="77777777" w:rsidTr="00D017D1">
        <w:trPr>
          <w:trHeight w:val="397"/>
        </w:trPr>
        <w:tc>
          <w:tcPr>
            <w:tcW w:w="5815" w:type="dxa"/>
            <w:tcBorders>
              <w:top w:val="nil"/>
              <w:left w:val="nil"/>
              <w:bottom w:val="nil"/>
              <w:right w:val="nil"/>
            </w:tcBorders>
            <w:shd w:val="clear" w:color="auto" w:fill="auto"/>
            <w:vAlign w:val="center"/>
            <w:hideMark/>
          </w:tcPr>
          <w:p w14:paraId="67B3FC13" w14:textId="77777777" w:rsidR="00D017D1" w:rsidRPr="00A375A4" w:rsidRDefault="00D017D1" w:rsidP="00D017D1">
            <w:pPr>
              <w:rPr>
                <w:rFonts w:ascii="Arial" w:hAnsi="Arial" w:cs="Arial"/>
                <w:b/>
                <w:bCs/>
                <w:color w:val="000000"/>
              </w:rPr>
            </w:pPr>
            <w:r w:rsidRPr="00A375A4">
              <w:rPr>
                <w:rFonts w:ascii="Arial" w:hAnsi="Arial" w:cs="Arial"/>
                <w:b/>
                <w:bCs/>
                <w:color w:val="000000"/>
              </w:rPr>
              <w:t>Итого задолженность по налогам</w:t>
            </w:r>
          </w:p>
        </w:tc>
        <w:tc>
          <w:tcPr>
            <w:tcW w:w="1842" w:type="dxa"/>
            <w:tcBorders>
              <w:top w:val="single" w:sz="4" w:space="0" w:color="auto"/>
              <w:left w:val="nil"/>
              <w:bottom w:val="double" w:sz="6" w:space="0" w:color="auto"/>
              <w:right w:val="nil"/>
            </w:tcBorders>
            <w:shd w:val="clear" w:color="auto" w:fill="auto"/>
            <w:noWrap/>
            <w:vAlign w:val="center"/>
          </w:tcPr>
          <w:p w14:paraId="7EDA4C86" w14:textId="0D4B0A7B" w:rsidR="00D017D1" w:rsidRPr="00F23E53" w:rsidRDefault="00D017D1" w:rsidP="00D017D1">
            <w:pPr>
              <w:ind w:right="113"/>
              <w:jc w:val="right"/>
              <w:rPr>
                <w:rFonts w:ascii="Arial" w:hAnsi="Arial" w:cs="Arial"/>
                <w:b/>
                <w:bCs/>
                <w:color w:val="000000"/>
              </w:rPr>
            </w:pPr>
            <w:r>
              <w:rPr>
                <w:rFonts w:ascii="Arial" w:hAnsi="Arial" w:cs="Arial"/>
                <w:b/>
                <w:bCs/>
                <w:color w:val="000000"/>
              </w:rPr>
              <w:t>176 898</w:t>
            </w:r>
          </w:p>
        </w:tc>
        <w:tc>
          <w:tcPr>
            <w:tcW w:w="1559" w:type="dxa"/>
            <w:tcBorders>
              <w:top w:val="single" w:sz="4" w:space="0" w:color="auto"/>
              <w:left w:val="nil"/>
              <w:bottom w:val="double" w:sz="6" w:space="0" w:color="auto"/>
              <w:right w:val="nil"/>
            </w:tcBorders>
            <w:shd w:val="clear" w:color="auto" w:fill="auto"/>
            <w:noWrap/>
            <w:vAlign w:val="center"/>
          </w:tcPr>
          <w:p w14:paraId="17B6B8E7" w14:textId="2721BAC9" w:rsidR="00D017D1" w:rsidRPr="00F23E53" w:rsidRDefault="00D017D1" w:rsidP="00D017D1">
            <w:pPr>
              <w:ind w:right="113"/>
              <w:jc w:val="right"/>
              <w:rPr>
                <w:rFonts w:ascii="Arial" w:hAnsi="Arial" w:cs="Arial"/>
                <w:b/>
                <w:bCs/>
                <w:color w:val="000000"/>
              </w:rPr>
            </w:pPr>
            <w:r>
              <w:rPr>
                <w:rFonts w:ascii="Arial" w:hAnsi="Arial" w:cs="Arial"/>
                <w:b/>
                <w:bCs/>
                <w:color w:val="000000"/>
              </w:rPr>
              <w:t>454 069</w:t>
            </w:r>
          </w:p>
        </w:tc>
      </w:tr>
    </w:tbl>
    <w:p w14:paraId="26A7997E" w14:textId="42B1B238" w:rsidR="00237DC1" w:rsidRPr="003365E4" w:rsidRDefault="0066761C" w:rsidP="00B03EAA">
      <w:pPr>
        <w:pStyle w:val="20"/>
        <w:spacing w:after="60"/>
        <w:ind w:left="499" w:hanging="357"/>
      </w:pPr>
      <w:bookmarkStart w:id="71" w:name="_Toc58139733"/>
      <w:bookmarkStart w:id="72" w:name="Revenues"/>
      <w:bookmarkStart w:id="73" w:name="_Ref63920918"/>
      <w:bookmarkStart w:id="74" w:name="_Ref96427081"/>
      <w:bookmarkStart w:id="75" w:name="_Ref417852784"/>
      <w:bookmarkStart w:id="76" w:name="_Toc515528832"/>
      <w:bookmarkStart w:id="77" w:name="Note4_1"/>
      <w:r>
        <w:t xml:space="preserve"> </w:t>
      </w:r>
      <w:bookmarkStart w:id="78" w:name="_Toc70001740"/>
      <w:r w:rsidR="00237DC1" w:rsidRPr="003365E4">
        <w:t>Выручка</w:t>
      </w:r>
      <w:bookmarkEnd w:id="71"/>
      <w:bookmarkEnd w:id="72"/>
      <w:bookmarkEnd w:id="73"/>
      <w:bookmarkEnd w:id="74"/>
      <w:bookmarkEnd w:id="75"/>
      <w:bookmarkEnd w:id="76"/>
      <w:r w:rsidR="00FF27F8" w:rsidRPr="003365E4">
        <w:t xml:space="preserve"> по договорам с покупателями</w:t>
      </w:r>
      <w:bookmarkEnd w:id="78"/>
    </w:p>
    <w:p w14:paraId="06B84A19" w14:textId="77777777" w:rsidR="00237DC1" w:rsidRDefault="00237DC1" w:rsidP="00B03EAA">
      <w:pPr>
        <w:pStyle w:val="a1"/>
        <w:spacing w:before="0" w:after="120" w:line="240" w:lineRule="auto"/>
        <w:rPr>
          <w:rFonts w:ascii="Arial" w:eastAsiaTheme="minorHAnsi" w:hAnsi="Arial" w:cs="Arial"/>
          <w:lang w:val="ru-RU"/>
        </w:rPr>
      </w:pPr>
      <w:r w:rsidRPr="00A816DE">
        <w:rPr>
          <w:rFonts w:ascii="Arial" w:eastAsiaTheme="minorHAnsi" w:hAnsi="Arial" w:cs="Arial"/>
          <w:lang w:val="ru-RU"/>
        </w:rPr>
        <w:t>Выручка включает:</w:t>
      </w:r>
    </w:p>
    <w:tbl>
      <w:tblPr>
        <w:tblW w:w="4937" w:type="pct"/>
        <w:tblLayout w:type="fixed"/>
        <w:tblLook w:val="04A0" w:firstRow="1" w:lastRow="0" w:firstColumn="1" w:lastColumn="0" w:noHBand="0" w:noVBand="1"/>
      </w:tblPr>
      <w:tblGrid>
        <w:gridCol w:w="5104"/>
        <w:gridCol w:w="2206"/>
        <w:gridCol w:w="2207"/>
      </w:tblGrid>
      <w:tr w:rsidR="00CB50C2" w:rsidRPr="001A5898" w14:paraId="25393507" w14:textId="77777777" w:rsidTr="00B03EAA">
        <w:trPr>
          <w:trHeight w:val="187"/>
        </w:trPr>
        <w:tc>
          <w:tcPr>
            <w:tcW w:w="5103" w:type="dxa"/>
            <w:tcBorders>
              <w:top w:val="nil"/>
              <w:left w:val="nil"/>
              <w:right w:val="nil"/>
            </w:tcBorders>
            <w:shd w:val="clear" w:color="auto" w:fill="auto"/>
            <w:vAlign w:val="bottom"/>
          </w:tcPr>
          <w:p w14:paraId="66FF53F5" w14:textId="77777777" w:rsidR="00CB50C2" w:rsidRPr="005D2073" w:rsidRDefault="00CB50C2" w:rsidP="00CB50C2">
            <w:pPr>
              <w:spacing w:line="240" w:lineRule="exact"/>
              <w:rPr>
                <w:rFonts w:ascii="Arial" w:hAnsi="Arial" w:cs="Arial"/>
                <w:b/>
                <w:bCs/>
                <w:color w:val="000000"/>
                <w:lang w:eastAsia="ru-RU"/>
              </w:rPr>
            </w:pPr>
          </w:p>
        </w:tc>
        <w:tc>
          <w:tcPr>
            <w:tcW w:w="4413" w:type="dxa"/>
            <w:gridSpan w:val="2"/>
            <w:tcBorders>
              <w:top w:val="nil"/>
              <w:left w:val="nil"/>
              <w:right w:val="nil"/>
            </w:tcBorders>
            <w:shd w:val="clear" w:color="auto" w:fill="auto"/>
            <w:vAlign w:val="center"/>
          </w:tcPr>
          <w:p w14:paraId="6C44C4A7" w14:textId="77777777" w:rsidR="00CB50C2" w:rsidRPr="002625FE" w:rsidRDefault="00CB50C2" w:rsidP="00CB50C2">
            <w:pPr>
              <w:spacing w:before="40" w:after="40" w:line="240" w:lineRule="exact"/>
              <w:jc w:val="center"/>
              <w:rPr>
                <w:rFonts w:ascii="Arial" w:hAnsi="Arial" w:cs="Arial"/>
                <w:b/>
                <w:bCs/>
                <w:color w:val="000000"/>
                <w:lang w:eastAsia="ru-RU"/>
              </w:rPr>
            </w:pPr>
            <w:r w:rsidRPr="002625FE">
              <w:rPr>
                <w:rFonts w:ascii="Arial" w:hAnsi="Arial" w:cs="Arial"/>
                <w:b/>
                <w:bCs/>
                <w:color w:val="000000"/>
                <w:lang w:eastAsia="ru-RU"/>
              </w:rPr>
              <w:t>За го</w:t>
            </w:r>
            <w:r>
              <w:rPr>
                <w:rFonts w:ascii="Arial" w:hAnsi="Arial" w:cs="Arial"/>
                <w:b/>
                <w:bCs/>
                <w:color w:val="000000"/>
                <w:lang w:eastAsia="ru-RU"/>
              </w:rPr>
              <w:t>д, закончившийся 31 декабря</w:t>
            </w:r>
          </w:p>
        </w:tc>
      </w:tr>
      <w:tr w:rsidR="00CB50C2" w:rsidRPr="001A5898" w14:paraId="3C67C941" w14:textId="77777777" w:rsidTr="00B03EAA">
        <w:trPr>
          <w:trHeight w:val="64"/>
        </w:trPr>
        <w:tc>
          <w:tcPr>
            <w:tcW w:w="5103" w:type="dxa"/>
            <w:tcBorders>
              <w:left w:val="nil"/>
              <w:bottom w:val="nil"/>
              <w:right w:val="nil"/>
            </w:tcBorders>
            <w:shd w:val="clear" w:color="auto" w:fill="auto"/>
            <w:vAlign w:val="bottom"/>
          </w:tcPr>
          <w:p w14:paraId="1EB418D9" w14:textId="77777777" w:rsidR="00CB50C2" w:rsidRPr="005D2073" w:rsidRDefault="00CB50C2" w:rsidP="00CB50C2">
            <w:pPr>
              <w:spacing w:line="240" w:lineRule="exact"/>
              <w:rPr>
                <w:rFonts w:ascii="Arial" w:hAnsi="Arial" w:cs="Arial"/>
                <w:b/>
                <w:bCs/>
                <w:color w:val="000000"/>
                <w:lang w:eastAsia="ru-RU"/>
              </w:rPr>
            </w:pPr>
          </w:p>
        </w:tc>
        <w:tc>
          <w:tcPr>
            <w:tcW w:w="2206" w:type="dxa"/>
            <w:tcBorders>
              <w:left w:val="nil"/>
              <w:bottom w:val="single" w:sz="4" w:space="0" w:color="auto"/>
              <w:right w:val="nil"/>
            </w:tcBorders>
            <w:shd w:val="clear" w:color="auto" w:fill="auto"/>
            <w:vAlign w:val="center"/>
          </w:tcPr>
          <w:p w14:paraId="7E2A055C" w14:textId="57425C14" w:rsidR="00CB50C2" w:rsidRPr="002625FE" w:rsidRDefault="00794E08" w:rsidP="00CB50C2">
            <w:pPr>
              <w:spacing w:line="240" w:lineRule="exact"/>
              <w:jc w:val="center"/>
              <w:rPr>
                <w:rFonts w:ascii="Arial" w:hAnsi="Arial" w:cs="Arial"/>
                <w:b/>
                <w:bCs/>
                <w:color w:val="000000"/>
                <w:lang w:eastAsia="ru-RU"/>
              </w:rPr>
            </w:pPr>
            <w:r>
              <w:rPr>
                <w:rFonts w:ascii="Arial" w:hAnsi="Arial" w:cs="Arial"/>
                <w:b/>
                <w:bCs/>
                <w:color w:val="000000"/>
                <w:lang w:eastAsia="ru-RU"/>
              </w:rPr>
              <w:t>2020</w:t>
            </w:r>
            <w:r w:rsidR="00CB50C2">
              <w:rPr>
                <w:rFonts w:ascii="Arial" w:hAnsi="Arial" w:cs="Arial"/>
                <w:b/>
                <w:bCs/>
                <w:color w:val="000000"/>
                <w:lang w:eastAsia="ru-RU"/>
              </w:rPr>
              <w:t> года</w:t>
            </w:r>
          </w:p>
        </w:tc>
        <w:tc>
          <w:tcPr>
            <w:tcW w:w="2207" w:type="dxa"/>
            <w:tcBorders>
              <w:left w:val="nil"/>
              <w:bottom w:val="single" w:sz="4" w:space="0" w:color="auto"/>
              <w:right w:val="nil"/>
            </w:tcBorders>
            <w:shd w:val="clear" w:color="auto" w:fill="auto"/>
            <w:vAlign w:val="center"/>
          </w:tcPr>
          <w:p w14:paraId="2D1C9408" w14:textId="6F196369" w:rsidR="00CB50C2" w:rsidRPr="002625FE" w:rsidRDefault="00CB50C2" w:rsidP="00CB50C2">
            <w:pPr>
              <w:spacing w:line="240" w:lineRule="exact"/>
              <w:jc w:val="center"/>
              <w:rPr>
                <w:rFonts w:ascii="Arial" w:hAnsi="Arial" w:cs="Arial"/>
                <w:b/>
                <w:bCs/>
                <w:color w:val="000000"/>
                <w:lang w:eastAsia="ru-RU"/>
              </w:rPr>
            </w:pPr>
            <w:r>
              <w:rPr>
                <w:rFonts w:ascii="Arial" w:hAnsi="Arial" w:cs="Arial"/>
                <w:b/>
                <w:bCs/>
                <w:color w:val="000000"/>
                <w:lang w:eastAsia="ru-RU"/>
              </w:rPr>
              <w:t>201</w:t>
            </w:r>
            <w:r w:rsidR="00794E08">
              <w:rPr>
                <w:rFonts w:ascii="Arial" w:hAnsi="Arial" w:cs="Arial"/>
                <w:b/>
                <w:bCs/>
                <w:color w:val="000000"/>
                <w:lang w:eastAsia="ru-RU"/>
              </w:rPr>
              <w:t>9</w:t>
            </w:r>
            <w:r>
              <w:rPr>
                <w:rFonts w:ascii="Arial" w:hAnsi="Arial" w:cs="Arial"/>
                <w:b/>
                <w:bCs/>
                <w:color w:val="000000"/>
                <w:lang w:eastAsia="ru-RU"/>
              </w:rPr>
              <w:t> года</w:t>
            </w:r>
          </w:p>
        </w:tc>
      </w:tr>
      <w:tr w:rsidR="00794E08" w:rsidRPr="001A5898" w14:paraId="7EA15299" w14:textId="77777777" w:rsidTr="00B03EAA">
        <w:trPr>
          <w:trHeight w:val="340"/>
        </w:trPr>
        <w:tc>
          <w:tcPr>
            <w:tcW w:w="5103" w:type="dxa"/>
            <w:tcBorders>
              <w:top w:val="nil"/>
              <w:left w:val="nil"/>
              <w:right w:val="nil"/>
            </w:tcBorders>
            <w:shd w:val="clear" w:color="auto" w:fill="auto"/>
            <w:vAlign w:val="center"/>
          </w:tcPr>
          <w:p w14:paraId="74A08DFD" w14:textId="77777777" w:rsidR="00794E08" w:rsidRPr="005D2073" w:rsidRDefault="00794E08" w:rsidP="00794E08">
            <w:pPr>
              <w:rPr>
                <w:rFonts w:ascii="Arial" w:hAnsi="Arial" w:cs="Arial"/>
                <w:color w:val="000000"/>
                <w:lang w:eastAsia="ru-RU"/>
              </w:rPr>
            </w:pPr>
            <w:r w:rsidRPr="005D2073">
              <w:rPr>
                <w:rFonts w:ascii="Arial" w:hAnsi="Arial" w:cs="Arial"/>
                <w:color w:val="000000"/>
              </w:rPr>
              <w:t>Выручка от реализация готовой продукции</w:t>
            </w:r>
          </w:p>
        </w:tc>
        <w:tc>
          <w:tcPr>
            <w:tcW w:w="2206" w:type="dxa"/>
            <w:tcBorders>
              <w:top w:val="single" w:sz="4" w:space="0" w:color="auto"/>
              <w:left w:val="nil"/>
              <w:right w:val="nil"/>
            </w:tcBorders>
            <w:shd w:val="clear" w:color="auto" w:fill="auto"/>
            <w:vAlign w:val="center"/>
          </w:tcPr>
          <w:p w14:paraId="4E7418C6" w14:textId="013219B1" w:rsidR="00794E08" w:rsidRPr="00036EB2" w:rsidRDefault="00E314E0" w:rsidP="00794E08">
            <w:pPr>
              <w:ind w:right="113"/>
              <w:jc w:val="right"/>
              <w:rPr>
                <w:rFonts w:ascii="Arial" w:hAnsi="Arial" w:cs="Arial"/>
                <w:color w:val="000000"/>
              </w:rPr>
            </w:pPr>
            <w:r>
              <w:rPr>
                <w:rFonts w:ascii="Arial" w:hAnsi="Arial" w:cs="Arial"/>
                <w:color w:val="000000"/>
              </w:rPr>
              <w:t>13 144 925</w:t>
            </w:r>
          </w:p>
        </w:tc>
        <w:tc>
          <w:tcPr>
            <w:tcW w:w="2207" w:type="dxa"/>
            <w:tcBorders>
              <w:top w:val="single" w:sz="4" w:space="0" w:color="auto"/>
              <w:left w:val="nil"/>
              <w:right w:val="nil"/>
            </w:tcBorders>
            <w:shd w:val="clear" w:color="auto" w:fill="auto"/>
            <w:noWrap/>
            <w:vAlign w:val="center"/>
          </w:tcPr>
          <w:p w14:paraId="56E73321" w14:textId="26DF5914" w:rsidR="00794E08" w:rsidRPr="00036EB2" w:rsidRDefault="00794E08" w:rsidP="00794E08">
            <w:pPr>
              <w:ind w:right="113"/>
              <w:jc w:val="right"/>
              <w:rPr>
                <w:rFonts w:ascii="Arial" w:hAnsi="Arial" w:cs="Arial"/>
                <w:color w:val="000000"/>
              </w:rPr>
            </w:pPr>
            <w:r>
              <w:rPr>
                <w:rFonts w:ascii="Arial" w:hAnsi="Arial" w:cs="Arial"/>
                <w:color w:val="000000"/>
              </w:rPr>
              <w:t>13 769 274</w:t>
            </w:r>
          </w:p>
        </w:tc>
      </w:tr>
      <w:tr w:rsidR="00794E08" w:rsidRPr="00117BFE" w14:paraId="69401D8F" w14:textId="77777777" w:rsidTr="00B03EAA">
        <w:trPr>
          <w:trHeight w:val="340"/>
        </w:trPr>
        <w:tc>
          <w:tcPr>
            <w:tcW w:w="5103" w:type="dxa"/>
            <w:tcBorders>
              <w:top w:val="nil"/>
              <w:left w:val="nil"/>
              <w:right w:val="nil"/>
            </w:tcBorders>
            <w:shd w:val="clear" w:color="auto" w:fill="auto"/>
            <w:vAlign w:val="center"/>
          </w:tcPr>
          <w:p w14:paraId="0DEAC114" w14:textId="77777777" w:rsidR="00794E08" w:rsidRPr="00C9395E" w:rsidRDefault="00794E08" w:rsidP="00794E08">
            <w:pPr>
              <w:ind w:left="171"/>
              <w:rPr>
                <w:rFonts w:ascii="Arial" w:hAnsi="Arial" w:cs="Arial"/>
                <w:i/>
                <w:color w:val="000000"/>
              </w:rPr>
            </w:pPr>
            <w:r w:rsidRPr="00C9395E">
              <w:rPr>
                <w:rFonts w:ascii="Arial" w:hAnsi="Arial" w:cs="Arial"/>
                <w:i/>
                <w:iCs/>
                <w:color w:val="000000"/>
              </w:rPr>
              <w:t>в том числе выручка, признаваемая в течение периода (Примечание 11)</w:t>
            </w:r>
          </w:p>
        </w:tc>
        <w:tc>
          <w:tcPr>
            <w:tcW w:w="2206" w:type="dxa"/>
            <w:tcBorders>
              <w:top w:val="nil"/>
              <w:left w:val="nil"/>
              <w:right w:val="nil"/>
            </w:tcBorders>
            <w:shd w:val="clear" w:color="auto" w:fill="auto"/>
            <w:vAlign w:val="center"/>
          </w:tcPr>
          <w:p w14:paraId="01FDDBBC" w14:textId="07D1F664" w:rsidR="00794E08" w:rsidRPr="00DE741A" w:rsidRDefault="00E314E0" w:rsidP="00794E08">
            <w:pPr>
              <w:ind w:right="113"/>
              <w:jc w:val="right"/>
              <w:rPr>
                <w:rFonts w:ascii="Arial" w:hAnsi="Arial" w:cs="Arial"/>
                <w:i/>
                <w:color w:val="000000"/>
              </w:rPr>
            </w:pPr>
            <w:r>
              <w:rPr>
                <w:rFonts w:ascii="Arial" w:hAnsi="Arial" w:cs="Arial"/>
                <w:i/>
                <w:color w:val="000000"/>
              </w:rPr>
              <w:t>2 177 121</w:t>
            </w:r>
          </w:p>
        </w:tc>
        <w:tc>
          <w:tcPr>
            <w:tcW w:w="2207" w:type="dxa"/>
            <w:tcBorders>
              <w:left w:val="nil"/>
              <w:right w:val="nil"/>
            </w:tcBorders>
            <w:shd w:val="clear" w:color="auto" w:fill="auto"/>
            <w:noWrap/>
            <w:vAlign w:val="center"/>
          </w:tcPr>
          <w:p w14:paraId="02E36902" w14:textId="1B2612F7" w:rsidR="00794E08" w:rsidRPr="00DE741A" w:rsidRDefault="00794E08" w:rsidP="00794E08">
            <w:pPr>
              <w:ind w:right="113"/>
              <w:jc w:val="right"/>
              <w:rPr>
                <w:rFonts w:ascii="Arial" w:hAnsi="Arial" w:cs="Arial"/>
                <w:i/>
                <w:color w:val="000000"/>
              </w:rPr>
            </w:pPr>
            <w:r w:rsidRPr="00DE741A">
              <w:rPr>
                <w:rFonts w:ascii="Arial" w:hAnsi="Arial" w:cs="Arial"/>
                <w:i/>
                <w:color w:val="000000"/>
              </w:rPr>
              <w:t>2 194 891</w:t>
            </w:r>
          </w:p>
        </w:tc>
      </w:tr>
      <w:tr w:rsidR="00794E08" w:rsidRPr="00117BFE" w14:paraId="50B6FFE5" w14:textId="77777777" w:rsidTr="00B03EAA">
        <w:trPr>
          <w:trHeight w:val="340"/>
        </w:trPr>
        <w:tc>
          <w:tcPr>
            <w:tcW w:w="5103" w:type="dxa"/>
            <w:tcBorders>
              <w:top w:val="nil"/>
              <w:left w:val="nil"/>
              <w:bottom w:val="nil"/>
              <w:right w:val="nil"/>
            </w:tcBorders>
            <w:shd w:val="clear" w:color="auto" w:fill="auto"/>
            <w:vAlign w:val="center"/>
          </w:tcPr>
          <w:p w14:paraId="5BBAF1C0" w14:textId="77777777" w:rsidR="00794E08" w:rsidRPr="00C9395E" w:rsidRDefault="00794E08" w:rsidP="00794E08">
            <w:pPr>
              <w:rPr>
                <w:rFonts w:ascii="Arial" w:hAnsi="Arial" w:cs="Arial"/>
                <w:color w:val="000000"/>
              </w:rPr>
            </w:pPr>
            <w:r w:rsidRPr="00C9395E">
              <w:rPr>
                <w:rFonts w:ascii="Arial" w:hAnsi="Arial" w:cs="Arial"/>
                <w:color w:val="000000"/>
              </w:rPr>
              <w:t>Выручка от реализации НИОКР</w:t>
            </w:r>
          </w:p>
        </w:tc>
        <w:tc>
          <w:tcPr>
            <w:tcW w:w="2206" w:type="dxa"/>
            <w:tcBorders>
              <w:top w:val="nil"/>
              <w:left w:val="nil"/>
              <w:bottom w:val="nil"/>
              <w:right w:val="nil"/>
            </w:tcBorders>
            <w:shd w:val="clear" w:color="auto" w:fill="auto"/>
            <w:vAlign w:val="center"/>
          </w:tcPr>
          <w:p w14:paraId="2DD94026" w14:textId="6D66A4E0" w:rsidR="00794E08" w:rsidRPr="00036EB2" w:rsidRDefault="00DE741A" w:rsidP="00794E08">
            <w:pPr>
              <w:ind w:right="113"/>
              <w:jc w:val="right"/>
              <w:rPr>
                <w:rFonts w:ascii="Arial" w:hAnsi="Arial" w:cs="Arial"/>
                <w:color w:val="000000"/>
              </w:rPr>
            </w:pPr>
            <w:r>
              <w:rPr>
                <w:rFonts w:ascii="Arial" w:hAnsi="Arial" w:cs="Arial"/>
                <w:color w:val="000000"/>
              </w:rPr>
              <w:t>1 167 437</w:t>
            </w:r>
          </w:p>
        </w:tc>
        <w:tc>
          <w:tcPr>
            <w:tcW w:w="2207" w:type="dxa"/>
            <w:tcBorders>
              <w:top w:val="nil"/>
              <w:left w:val="nil"/>
              <w:bottom w:val="nil"/>
              <w:right w:val="nil"/>
            </w:tcBorders>
            <w:shd w:val="clear" w:color="auto" w:fill="auto"/>
            <w:noWrap/>
            <w:vAlign w:val="center"/>
          </w:tcPr>
          <w:p w14:paraId="027EACC7" w14:textId="3AB27AF0" w:rsidR="00794E08" w:rsidRPr="00036EB2" w:rsidRDefault="00794E08" w:rsidP="00794E08">
            <w:pPr>
              <w:ind w:right="113"/>
              <w:jc w:val="right"/>
              <w:rPr>
                <w:rFonts w:ascii="Arial" w:hAnsi="Arial" w:cs="Arial"/>
                <w:color w:val="000000"/>
              </w:rPr>
            </w:pPr>
            <w:r>
              <w:rPr>
                <w:rFonts w:ascii="Arial" w:eastAsia="Times New Roman" w:hAnsi="Arial" w:cs="Arial"/>
                <w:lang w:eastAsia="ru-RU"/>
              </w:rPr>
              <w:t>1 095 362</w:t>
            </w:r>
          </w:p>
        </w:tc>
      </w:tr>
      <w:tr w:rsidR="00794E08" w:rsidRPr="00117BFE" w14:paraId="534EF7BD" w14:textId="77777777" w:rsidTr="00B03EAA">
        <w:trPr>
          <w:trHeight w:val="349"/>
        </w:trPr>
        <w:tc>
          <w:tcPr>
            <w:tcW w:w="5103" w:type="dxa"/>
            <w:tcBorders>
              <w:top w:val="nil"/>
              <w:left w:val="nil"/>
              <w:bottom w:val="nil"/>
              <w:right w:val="nil"/>
            </w:tcBorders>
            <w:shd w:val="clear" w:color="auto" w:fill="auto"/>
            <w:vAlign w:val="center"/>
          </w:tcPr>
          <w:p w14:paraId="1783D77A" w14:textId="77777777" w:rsidR="00794E08" w:rsidRPr="00C9395E" w:rsidRDefault="00794E08" w:rsidP="00794E08">
            <w:pPr>
              <w:ind w:left="171"/>
              <w:rPr>
                <w:rFonts w:ascii="Arial" w:hAnsi="Arial" w:cs="Arial"/>
                <w:i/>
                <w:color w:val="000000"/>
              </w:rPr>
            </w:pPr>
            <w:r w:rsidRPr="00C9395E">
              <w:rPr>
                <w:rFonts w:ascii="Arial" w:hAnsi="Arial" w:cs="Arial"/>
                <w:i/>
                <w:iCs/>
                <w:color w:val="000000"/>
              </w:rPr>
              <w:t>в том числе выручка, признаваемая в течение периода (Примечание 11)</w:t>
            </w:r>
          </w:p>
        </w:tc>
        <w:tc>
          <w:tcPr>
            <w:tcW w:w="2206" w:type="dxa"/>
            <w:tcBorders>
              <w:top w:val="nil"/>
              <w:left w:val="nil"/>
              <w:bottom w:val="nil"/>
              <w:right w:val="nil"/>
            </w:tcBorders>
            <w:shd w:val="clear" w:color="auto" w:fill="auto"/>
            <w:vAlign w:val="center"/>
          </w:tcPr>
          <w:p w14:paraId="37EE2149" w14:textId="15D01865" w:rsidR="00794E08" w:rsidRPr="00DE741A" w:rsidRDefault="00DE741A" w:rsidP="00794E08">
            <w:pPr>
              <w:ind w:right="113"/>
              <w:jc w:val="right"/>
              <w:rPr>
                <w:rFonts w:ascii="Arial" w:hAnsi="Arial" w:cs="Arial"/>
                <w:i/>
                <w:color w:val="000000"/>
              </w:rPr>
            </w:pPr>
            <w:r>
              <w:rPr>
                <w:rFonts w:ascii="Arial" w:hAnsi="Arial" w:cs="Arial"/>
                <w:i/>
                <w:color w:val="000000"/>
              </w:rPr>
              <w:t>806 941</w:t>
            </w:r>
          </w:p>
        </w:tc>
        <w:tc>
          <w:tcPr>
            <w:tcW w:w="2207" w:type="dxa"/>
            <w:tcBorders>
              <w:top w:val="nil"/>
              <w:left w:val="nil"/>
              <w:bottom w:val="nil"/>
              <w:right w:val="nil"/>
            </w:tcBorders>
            <w:shd w:val="clear" w:color="auto" w:fill="auto"/>
            <w:noWrap/>
            <w:vAlign w:val="center"/>
          </w:tcPr>
          <w:p w14:paraId="457FCFAD" w14:textId="1C8A83A1" w:rsidR="00794E08" w:rsidRPr="00DE741A" w:rsidRDefault="00794E08" w:rsidP="00794E08">
            <w:pPr>
              <w:ind w:right="113"/>
              <w:jc w:val="right"/>
              <w:rPr>
                <w:rFonts w:ascii="Arial" w:hAnsi="Arial" w:cs="Arial"/>
                <w:i/>
                <w:color w:val="000000"/>
              </w:rPr>
            </w:pPr>
            <w:r w:rsidRPr="00DE741A">
              <w:rPr>
                <w:rFonts w:ascii="Arial" w:eastAsia="Times New Roman" w:hAnsi="Arial" w:cs="Arial"/>
                <w:i/>
                <w:lang w:eastAsia="ru-RU"/>
              </w:rPr>
              <w:t>317 664</w:t>
            </w:r>
          </w:p>
        </w:tc>
      </w:tr>
      <w:tr w:rsidR="00AB72B9" w:rsidRPr="00117BFE" w14:paraId="2594B6FF" w14:textId="77777777" w:rsidTr="00B03EAA">
        <w:trPr>
          <w:trHeight w:val="340"/>
        </w:trPr>
        <w:tc>
          <w:tcPr>
            <w:tcW w:w="5103" w:type="dxa"/>
            <w:tcBorders>
              <w:top w:val="nil"/>
              <w:left w:val="nil"/>
              <w:bottom w:val="nil"/>
              <w:right w:val="nil"/>
            </w:tcBorders>
            <w:shd w:val="clear" w:color="auto" w:fill="auto"/>
            <w:vAlign w:val="center"/>
          </w:tcPr>
          <w:p w14:paraId="6BE80A34" w14:textId="7F7756AA" w:rsidR="00AB72B9" w:rsidRPr="001F25D9" w:rsidRDefault="00AB72B9" w:rsidP="00AB72B9">
            <w:pPr>
              <w:rPr>
                <w:rFonts w:ascii="Arial" w:hAnsi="Arial" w:cs="Arial"/>
                <w:color w:val="000000"/>
              </w:rPr>
            </w:pPr>
            <w:r>
              <w:rPr>
                <w:rFonts w:ascii="Arial" w:hAnsi="Arial" w:cs="Arial"/>
                <w:color w:val="000000"/>
              </w:rPr>
              <w:t>Выручка от перепродажи товаров</w:t>
            </w:r>
          </w:p>
        </w:tc>
        <w:tc>
          <w:tcPr>
            <w:tcW w:w="2206" w:type="dxa"/>
            <w:tcBorders>
              <w:top w:val="nil"/>
              <w:left w:val="nil"/>
              <w:bottom w:val="nil"/>
              <w:right w:val="nil"/>
            </w:tcBorders>
            <w:shd w:val="clear" w:color="auto" w:fill="auto"/>
            <w:vAlign w:val="center"/>
          </w:tcPr>
          <w:p w14:paraId="3FDC5989" w14:textId="2044AC33" w:rsidR="00AB72B9" w:rsidRDefault="00AB72B9" w:rsidP="00AB72B9">
            <w:pPr>
              <w:ind w:right="113"/>
              <w:jc w:val="right"/>
              <w:rPr>
                <w:rFonts w:ascii="Arial" w:hAnsi="Arial" w:cs="Arial"/>
                <w:color w:val="000000"/>
              </w:rPr>
            </w:pPr>
            <w:r>
              <w:rPr>
                <w:rFonts w:ascii="Arial" w:hAnsi="Arial" w:cs="Arial"/>
                <w:color w:val="000000"/>
              </w:rPr>
              <w:t>365 877</w:t>
            </w:r>
          </w:p>
        </w:tc>
        <w:tc>
          <w:tcPr>
            <w:tcW w:w="2207" w:type="dxa"/>
            <w:tcBorders>
              <w:top w:val="nil"/>
              <w:left w:val="nil"/>
              <w:right w:val="nil"/>
            </w:tcBorders>
            <w:shd w:val="clear" w:color="auto" w:fill="auto"/>
            <w:noWrap/>
            <w:vAlign w:val="center"/>
          </w:tcPr>
          <w:p w14:paraId="0363C54C" w14:textId="058EDE7F" w:rsidR="00AB72B9" w:rsidRPr="004E0A90" w:rsidRDefault="00AB72B9" w:rsidP="00AB72B9">
            <w:pPr>
              <w:ind w:right="113"/>
              <w:jc w:val="right"/>
              <w:rPr>
                <w:rFonts w:ascii="Arial" w:eastAsia="Times New Roman" w:hAnsi="Arial" w:cs="Arial"/>
                <w:lang w:eastAsia="ru-RU"/>
              </w:rPr>
            </w:pPr>
            <w:r w:rsidRPr="00DE741A">
              <w:rPr>
                <w:rFonts w:ascii="Arial" w:eastAsia="Times New Roman" w:hAnsi="Arial" w:cs="Arial"/>
                <w:i/>
                <w:lang w:eastAsia="ru-RU"/>
              </w:rPr>
              <w:t>—</w:t>
            </w:r>
          </w:p>
        </w:tc>
      </w:tr>
      <w:tr w:rsidR="00AB72B9" w:rsidRPr="00117BFE" w14:paraId="4BEE17CB" w14:textId="77777777" w:rsidTr="00B03EAA">
        <w:trPr>
          <w:trHeight w:val="305"/>
        </w:trPr>
        <w:tc>
          <w:tcPr>
            <w:tcW w:w="5103" w:type="dxa"/>
            <w:tcBorders>
              <w:top w:val="nil"/>
              <w:left w:val="nil"/>
              <w:bottom w:val="nil"/>
              <w:right w:val="nil"/>
            </w:tcBorders>
            <w:shd w:val="clear" w:color="auto" w:fill="auto"/>
            <w:vAlign w:val="center"/>
          </w:tcPr>
          <w:p w14:paraId="1782E9F9" w14:textId="77777777" w:rsidR="00AB72B9" w:rsidRPr="001F25D9" w:rsidRDefault="00AB72B9" w:rsidP="00AB72B9">
            <w:pPr>
              <w:rPr>
                <w:rFonts w:ascii="Arial" w:hAnsi="Arial" w:cs="Arial"/>
                <w:color w:val="000000"/>
              </w:rPr>
            </w:pPr>
            <w:r w:rsidRPr="001F25D9">
              <w:rPr>
                <w:rFonts w:ascii="Arial" w:hAnsi="Arial" w:cs="Arial"/>
                <w:color w:val="000000"/>
              </w:rPr>
              <w:t>Выручка от ремонта, сервисного обслуживания и других работ производственного характера</w:t>
            </w:r>
          </w:p>
        </w:tc>
        <w:tc>
          <w:tcPr>
            <w:tcW w:w="2206" w:type="dxa"/>
            <w:tcBorders>
              <w:top w:val="nil"/>
              <w:left w:val="nil"/>
              <w:bottom w:val="nil"/>
              <w:right w:val="nil"/>
            </w:tcBorders>
            <w:shd w:val="clear" w:color="auto" w:fill="auto"/>
            <w:vAlign w:val="center"/>
          </w:tcPr>
          <w:p w14:paraId="1456C6E8" w14:textId="48192206" w:rsidR="00AB72B9" w:rsidRPr="00117BFE" w:rsidRDefault="00AB72B9" w:rsidP="00AB72B9">
            <w:pPr>
              <w:ind w:right="113"/>
              <w:jc w:val="right"/>
              <w:rPr>
                <w:rFonts w:ascii="Arial" w:hAnsi="Arial" w:cs="Arial"/>
                <w:color w:val="000000"/>
              </w:rPr>
            </w:pPr>
            <w:r>
              <w:rPr>
                <w:rFonts w:ascii="Arial" w:hAnsi="Arial" w:cs="Arial"/>
                <w:color w:val="000000"/>
              </w:rPr>
              <w:t>11 726</w:t>
            </w:r>
          </w:p>
        </w:tc>
        <w:tc>
          <w:tcPr>
            <w:tcW w:w="2207" w:type="dxa"/>
            <w:tcBorders>
              <w:top w:val="nil"/>
              <w:left w:val="nil"/>
              <w:right w:val="nil"/>
            </w:tcBorders>
            <w:shd w:val="clear" w:color="auto" w:fill="auto"/>
            <w:noWrap/>
            <w:vAlign w:val="center"/>
          </w:tcPr>
          <w:p w14:paraId="601976C4" w14:textId="598FBE0E" w:rsidR="00AB72B9" w:rsidRPr="00117BFE" w:rsidRDefault="00AB72B9" w:rsidP="00AB72B9">
            <w:pPr>
              <w:ind w:right="113"/>
              <w:jc w:val="right"/>
              <w:rPr>
                <w:rFonts w:ascii="Arial" w:hAnsi="Arial" w:cs="Arial"/>
                <w:color w:val="000000"/>
              </w:rPr>
            </w:pPr>
            <w:r w:rsidRPr="004E0A90">
              <w:rPr>
                <w:rFonts w:ascii="Arial" w:eastAsia="Times New Roman" w:hAnsi="Arial" w:cs="Arial"/>
                <w:lang w:eastAsia="ru-RU"/>
              </w:rPr>
              <w:t>—</w:t>
            </w:r>
          </w:p>
        </w:tc>
      </w:tr>
      <w:tr w:rsidR="00AB72B9" w:rsidRPr="001A5898" w14:paraId="6E3A8355" w14:textId="77777777" w:rsidTr="00B03EAA">
        <w:trPr>
          <w:trHeight w:val="340"/>
        </w:trPr>
        <w:tc>
          <w:tcPr>
            <w:tcW w:w="5103" w:type="dxa"/>
            <w:tcBorders>
              <w:top w:val="nil"/>
              <w:left w:val="nil"/>
              <w:bottom w:val="nil"/>
              <w:right w:val="nil"/>
            </w:tcBorders>
            <w:shd w:val="clear" w:color="auto" w:fill="auto"/>
            <w:vAlign w:val="center"/>
          </w:tcPr>
          <w:p w14:paraId="4A31BB12" w14:textId="77777777" w:rsidR="00AB72B9" w:rsidRPr="005D2073" w:rsidRDefault="00AB72B9" w:rsidP="00AB72B9">
            <w:pPr>
              <w:rPr>
                <w:rFonts w:ascii="Arial" w:hAnsi="Arial" w:cs="Arial"/>
                <w:color w:val="000000"/>
              </w:rPr>
            </w:pPr>
            <w:r w:rsidRPr="005D2073">
              <w:rPr>
                <w:rFonts w:ascii="Arial" w:hAnsi="Arial" w:cs="Arial"/>
                <w:color w:val="000000"/>
              </w:rPr>
              <w:t>Прочие товары, работы, услуги</w:t>
            </w:r>
          </w:p>
        </w:tc>
        <w:tc>
          <w:tcPr>
            <w:tcW w:w="2206" w:type="dxa"/>
            <w:tcBorders>
              <w:left w:val="nil"/>
              <w:bottom w:val="nil"/>
              <w:right w:val="nil"/>
            </w:tcBorders>
            <w:shd w:val="clear" w:color="auto" w:fill="auto"/>
            <w:vAlign w:val="center"/>
          </w:tcPr>
          <w:p w14:paraId="70E26D84" w14:textId="13C5348F" w:rsidR="00AB72B9" w:rsidRPr="00036EB2" w:rsidRDefault="00AB72B9" w:rsidP="00AB72B9">
            <w:pPr>
              <w:ind w:right="113"/>
              <w:jc w:val="right"/>
              <w:rPr>
                <w:rFonts w:ascii="Arial" w:hAnsi="Arial" w:cs="Arial"/>
                <w:color w:val="000000"/>
              </w:rPr>
            </w:pPr>
            <w:r>
              <w:rPr>
                <w:rFonts w:ascii="Arial" w:hAnsi="Arial" w:cs="Arial"/>
                <w:color w:val="000000"/>
              </w:rPr>
              <w:t>22 453</w:t>
            </w:r>
          </w:p>
        </w:tc>
        <w:tc>
          <w:tcPr>
            <w:tcW w:w="2207" w:type="dxa"/>
            <w:tcBorders>
              <w:left w:val="nil"/>
              <w:bottom w:val="single" w:sz="2" w:space="0" w:color="auto"/>
              <w:right w:val="nil"/>
            </w:tcBorders>
            <w:shd w:val="clear" w:color="auto" w:fill="auto"/>
            <w:noWrap/>
            <w:vAlign w:val="center"/>
          </w:tcPr>
          <w:p w14:paraId="399041D6" w14:textId="24419956" w:rsidR="00AB72B9" w:rsidRPr="00036EB2" w:rsidRDefault="00AB72B9" w:rsidP="00AB72B9">
            <w:pPr>
              <w:ind w:right="113"/>
              <w:jc w:val="right"/>
              <w:rPr>
                <w:rFonts w:ascii="Arial" w:hAnsi="Arial" w:cs="Arial"/>
                <w:color w:val="000000"/>
              </w:rPr>
            </w:pPr>
            <w:r>
              <w:rPr>
                <w:rFonts w:ascii="Arial" w:hAnsi="Arial" w:cs="Arial"/>
                <w:color w:val="000000"/>
              </w:rPr>
              <w:t>426 617</w:t>
            </w:r>
          </w:p>
        </w:tc>
      </w:tr>
      <w:tr w:rsidR="00AB72B9" w:rsidRPr="001A5898" w14:paraId="3036DF84" w14:textId="77777777" w:rsidTr="00B03EAA">
        <w:trPr>
          <w:trHeight w:val="340"/>
        </w:trPr>
        <w:tc>
          <w:tcPr>
            <w:tcW w:w="5103" w:type="dxa"/>
            <w:tcBorders>
              <w:top w:val="nil"/>
              <w:left w:val="nil"/>
              <w:bottom w:val="nil"/>
              <w:right w:val="nil"/>
            </w:tcBorders>
            <w:shd w:val="clear" w:color="auto" w:fill="auto"/>
            <w:vAlign w:val="center"/>
          </w:tcPr>
          <w:p w14:paraId="55CD56DA" w14:textId="77777777" w:rsidR="00AB72B9" w:rsidRPr="005D2073" w:rsidRDefault="00AB72B9" w:rsidP="00AB72B9">
            <w:pPr>
              <w:rPr>
                <w:rFonts w:ascii="Arial" w:hAnsi="Arial" w:cs="Arial"/>
                <w:b/>
                <w:bCs/>
                <w:color w:val="000000"/>
              </w:rPr>
            </w:pPr>
            <w:r w:rsidRPr="005D2073">
              <w:rPr>
                <w:rFonts w:ascii="Arial" w:hAnsi="Arial" w:cs="Arial"/>
                <w:b/>
                <w:bCs/>
                <w:color w:val="000000"/>
              </w:rPr>
              <w:t>Итого выручка по договорам с покупателями</w:t>
            </w:r>
          </w:p>
        </w:tc>
        <w:tc>
          <w:tcPr>
            <w:tcW w:w="2206" w:type="dxa"/>
            <w:tcBorders>
              <w:top w:val="single" w:sz="2" w:space="0" w:color="auto"/>
              <w:left w:val="nil"/>
              <w:bottom w:val="double" w:sz="6" w:space="0" w:color="auto"/>
              <w:right w:val="nil"/>
            </w:tcBorders>
            <w:shd w:val="clear" w:color="auto" w:fill="auto"/>
            <w:vAlign w:val="center"/>
          </w:tcPr>
          <w:p w14:paraId="4189D684" w14:textId="3E65C17E" w:rsidR="00AB72B9" w:rsidRPr="00036EB2" w:rsidRDefault="00AB72B9" w:rsidP="00E314E0">
            <w:pPr>
              <w:ind w:right="113"/>
              <w:jc w:val="right"/>
              <w:rPr>
                <w:rFonts w:ascii="Arial" w:hAnsi="Arial" w:cs="Arial"/>
                <w:b/>
                <w:color w:val="000000"/>
              </w:rPr>
            </w:pPr>
            <w:r>
              <w:rPr>
                <w:rFonts w:ascii="Arial" w:hAnsi="Arial" w:cs="Arial"/>
                <w:b/>
                <w:color w:val="000000"/>
              </w:rPr>
              <w:t>14</w:t>
            </w:r>
            <w:r w:rsidR="00E314E0">
              <w:rPr>
                <w:rFonts w:ascii="Arial" w:hAnsi="Arial" w:cs="Arial"/>
                <w:b/>
                <w:color w:val="000000"/>
              </w:rPr>
              <w:t> 712 418</w:t>
            </w:r>
          </w:p>
        </w:tc>
        <w:tc>
          <w:tcPr>
            <w:tcW w:w="2207" w:type="dxa"/>
            <w:tcBorders>
              <w:top w:val="single" w:sz="2" w:space="0" w:color="auto"/>
              <w:left w:val="nil"/>
              <w:bottom w:val="double" w:sz="6" w:space="0" w:color="auto"/>
              <w:right w:val="nil"/>
            </w:tcBorders>
            <w:shd w:val="clear" w:color="auto" w:fill="auto"/>
            <w:noWrap/>
            <w:vAlign w:val="center"/>
          </w:tcPr>
          <w:p w14:paraId="5FF76051" w14:textId="50895156" w:rsidR="00AB72B9" w:rsidRPr="00036EB2" w:rsidRDefault="00AB72B9" w:rsidP="00AB72B9">
            <w:pPr>
              <w:ind w:right="113"/>
              <w:jc w:val="right"/>
              <w:rPr>
                <w:rFonts w:ascii="Arial" w:hAnsi="Arial" w:cs="Arial"/>
                <w:b/>
                <w:color w:val="000000"/>
              </w:rPr>
            </w:pPr>
            <w:r>
              <w:rPr>
                <w:rFonts w:ascii="Arial" w:hAnsi="Arial" w:cs="Arial"/>
                <w:b/>
                <w:color w:val="000000"/>
              </w:rPr>
              <w:t>15 291 253</w:t>
            </w:r>
          </w:p>
        </w:tc>
      </w:tr>
    </w:tbl>
    <w:p w14:paraId="083FE3FD" w14:textId="5C4F7F37" w:rsidR="00237DC1" w:rsidRPr="003365E4" w:rsidRDefault="00B03EAA" w:rsidP="00B03EAA">
      <w:pPr>
        <w:pStyle w:val="20"/>
        <w:spacing w:after="0"/>
        <w:ind w:left="499" w:hanging="357"/>
      </w:pPr>
      <w:bookmarkStart w:id="79" w:name="_Ref161202016"/>
      <w:bookmarkStart w:id="80" w:name="_Toc515528833"/>
      <w:bookmarkStart w:id="81" w:name="CostOfSales"/>
      <w:bookmarkStart w:id="82" w:name="_Ref63921152"/>
      <w:r>
        <w:t xml:space="preserve"> </w:t>
      </w:r>
      <w:bookmarkStart w:id="83" w:name="_Toc70001741"/>
      <w:r w:rsidR="00237DC1" w:rsidRPr="003365E4">
        <w:t>Себестоимость</w:t>
      </w:r>
      <w:bookmarkEnd w:id="79"/>
      <w:bookmarkEnd w:id="80"/>
      <w:bookmarkEnd w:id="83"/>
    </w:p>
    <w:tbl>
      <w:tblPr>
        <w:tblW w:w="5000" w:type="pct"/>
        <w:tblLayout w:type="fixed"/>
        <w:tblLook w:val="04A0" w:firstRow="1" w:lastRow="0" w:firstColumn="1" w:lastColumn="0" w:noHBand="0" w:noVBand="1"/>
      </w:tblPr>
      <w:tblGrid>
        <w:gridCol w:w="5220"/>
        <w:gridCol w:w="2209"/>
        <w:gridCol w:w="2209"/>
      </w:tblGrid>
      <w:tr w:rsidR="00CB50C2" w:rsidRPr="00A64A05" w14:paraId="05B86886" w14:textId="77777777" w:rsidTr="00B03EAA">
        <w:trPr>
          <w:trHeight w:val="113"/>
          <w:tblHeader/>
        </w:trPr>
        <w:tc>
          <w:tcPr>
            <w:tcW w:w="5220" w:type="dxa"/>
            <w:tcBorders>
              <w:top w:val="nil"/>
              <w:left w:val="nil"/>
              <w:bottom w:val="nil"/>
              <w:right w:val="nil"/>
            </w:tcBorders>
            <w:shd w:val="clear" w:color="auto" w:fill="auto"/>
            <w:noWrap/>
            <w:vAlign w:val="bottom"/>
          </w:tcPr>
          <w:p w14:paraId="017E8C4A" w14:textId="77777777" w:rsidR="00CB50C2" w:rsidRPr="00A64A05" w:rsidRDefault="00CB50C2" w:rsidP="00B03EAA">
            <w:pPr>
              <w:spacing w:line="240" w:lineRule="exact"/>
              <w:jc w:val="center"/>
              <w:rPr>
                <w:rFonts w:ascii="Arial" w:hAnsi="Arial" w:cs="Arial"/>
                <w:lang w:eastAsia="ru-RU"/>
              </w:rPr>
            </w:pPr>
            <w:bookmarkStart w:id="84" w:name="_Ref153791118"/>
            <w:bookmarkStart w:id="85" w:name="AdmExpenses"/>
            <w:bookmarkEnd w:id="81"/>
          </w:p>
        </w:tc>
        <w:tc>
          <w:tcPr>
            <w:tcW w:w="4418" w:type="dxa"/>
            <w:gridSpan w:val="2"/>
            <w:tcBorders>
              <w:top w:val="nil"/>
              <w:left w:val="nil"/>
              <w:right w:val="nil"/>
            </w:tcBorders>
            <w:shd w:val="clear" w:color="auto" w:fill="auto"/>
            <w:vAlign w:val="center"/>
          </w:tcPr>
          <w:p w14:paraId="6ED89426" w14:textId="77777777" w:rsidR="00CB50C2" w:rsidRPr="002625FE" w:rsidRDefault="00CB50C2" w:rsidP="00B03EAA">
            <w:pPr>
              <w:spacing w:line="240" w:lineRule="exact"/>
              <w:jc w:val="center"/>
              <w:rPr>
                <w:rFonts w:ascii="Arial" w:hAnsi="Arial" w:cs="Arial"/>
                <w:b/>
                <w:bCs/>
                <w:color w:val="000000"/>
                <w:lang w:eastAsia="ru-RU"/>
              </w:rPr>
            </w:pPr>
            <w:r w:rsidRPr="002625FE">
              <w:rPr>
                <w:rFonts w:ascii="Arial" w:hAnsi="Arial" w:cs="Arial"/>
                <w:b/>
                <w:bCs/>
                <w:color w:val="000000"/>
                <w:lang w:eastAsia="ru-RU"/>
              </w:rPr>
              <w:t>За го</w:t>
            </w:r>
            <w:r>
              <w:rPr>
                <w:rFonts w:ascii="Arial" w:hAnsi="Arial" w:cs="Arial"/>
                <w:b/>
                <w:bCs/>
                <w:color w:val="000000"/>
                <w:lang w:eastAsia="ru-RU"/>
              </w:rPr>
              <w:t>д, закончившийся 31 декабря</w:t>
            </w:r>
          </w:p>
        </w:tc>
      </w:tr>
      <w:tr w:rsidR="00CB50C2" w:rsidRPr="00A64A05" w14:paraId="4AC49557" w14:textId="77777777" w:rsidTr="00B03EAA">
        <w:trPr>
          <w:trHeight w:val="217"/>
          <w:tblHeader/>
        </w:trPr>
        <w:tc>
          <w:tcPr>
            <w:tcW w:w="5220" w:type="dxa"/>
            <w:tcBorders>
              <w:top w:val="nil"/>
              <w:left w:val="nil"/>
              <w:bottom w:val="nil"/>
              <w:right w:val="nil"/>
            </w:tcBorders>
            <w:shd w:val="clear" w:color="auto" w:fill="auto"/>
            <w:noWrap/>
            <w:vAlign w:val="bottom"/>
            <w:hideMark/>
          </w:tcPr>
          <w:p w14:paraId="0E8E9F4B" w14:textId="77777777" w:rsidR="00CB50C2" w:rsidRPr="00A64A05" w:rsidRDefault="00CB50C2" w:rsidP="00CB50C2">
            <w:pPr>
              <w:spacing w:line="240" w:lineRule="exact"/>
              <w:jc w:val="center"/>
              <w:rPr>
                <w:rFonts w:ascii="Arial" w:hAnsi="Arial" w:cs="Arial"/>
                <w:lang w:eastAsia="ru-RU"/>
              </w:rPr>
            </w:pPr>
          </w:p>
        </w:tc>
        <w:tc>
          <w:tcPr>
            <w:tcW w:w="2209" w:type="dxa"/>
            <w:tcBorders>
              <w:left w:val="nil"/>
              <w:bottom w:val="single" w:sz="4" w:space="0" w:color="auto"/>
              <w:right w:val="nil"/>
            </w:tcBorders>
            <w:shd w:val="clear" w:color="auto" w:fill="auto"/>
            <w:vAlign w:val="center"/>
            <w:hideMark/>
          </w:tcPr>
          <w:p w14:paraId="1081C615" w14:textId="58D7C863" w:rsidR="00CB50C2" w:rsidRPr="002625FE" w:rsidRDefault="00794E08" w:rsidP="00CB50C2">
            <w:pPr>
              <w:spacing w:line="240" w:lineRule="exact"/>
              <w:jc w:val="center"/>
              <w:rPr>
                <w:rFonts w:ascii="Arial" w:hAnsi="Arial" w:cs="Arial"/>
                <w:b/>
                <w:bCs/>
                <w:color w:val="000000"/>
                <w:lang w:eastAsia="ru-RU"/>
              </w:rPr>
            </w:pPr>
            <w:r>
              <w:rPr>
                <w:rFonts w:ascii="Arial" w:hAnsi="Arial" w:cs="Arial"/>
                <w:b/>
                <w:bCs/>
                <w:color w:val="000000"/>
                <w:lang w:eastAsia="ru-RU"/>
              </w:rPr>
              <w:t>2020</w:t>
            </w:r>
            <w:r w:rsidR="00CB50C2">
              <w:rPr>
                <w:rFonts w:ascii="Arial" w:hAnsi="Arial" w:cs="Arial"/>
                <w:b/>
                <w:bCs/>
                <w:color w:val="000000"/>
                <w:lang w:eastAsia="ru-RU"/>
              </w:rPr>
              <w:t> года</w:t>
            </w:r>
          </w:p>
        </w:tc>
        <w:tc>
          <w:tcPr>
            <w:tcW w:w="2209" w:type="dxa"/>
            <w:tcBorders>
              <w:left w:val="nil"/>
              <w:bottom w:val="single" w:sz="4" w:space="0" w:color="auto"/>
              <w:right w:val="nil"/>
            </w:tcBorders>
            <w:shd w:val="clear" w:color="auto" w:fill="auto"/>
            <w:vAlign w:val="center"/>
            <w:hideMark/>
          </w:tcPr>
          <w:p w14:paraId="5D98D231" w14:textId="2956AB5B" w:rsidR="00CB50C2" w:rsidRPr="002625FE" w:rsidRDefault="00CB50C2" w:rsidP="00CB50C2">
            <w:pPr>
              <w:spacing w:line="240" w:lineRule="exact"/>
              <w:jc w:val="center"/>
              <w:rPr>
                <w:rFonts w:ascii="Arial" w:hAnsi="Arial" w:cs="Arial"/>
                <w:b/>
                <w:bCs/>
                <w:color w:val="000000"/>
                <w:lang w:eastAsia="ru-RU"/>
              </w:rPr>
            </w:pPr>
            <w:r>
              <w:rPr>
                <w:rFonts w:ascii="Arial" w:hAnsi="Arial" w:cs="Arial"/>
                <w:b/>
                <w:bCs/>
                <w:color w:val="000000"/>
                <w:lang w:eastAsia="ru-RU"/>
              </w:rPr>
              <w:t>201</w:t>
            </w:r>
            <w:r w:rsidR="00794E08">
              <w:rPr>
                <w:rFonts w:ascii="Arial" w:hAnsi="Arial" w:cs="Arial"/>
                <w:b/>
                <w:bCs/>
                <w:color w:val="000000"/>
                <w:lang w:eastAsia="ru-RU"/>
              </w:rPr>
              <w:t>9</w:t>
            </w:r>
            <w:r>
              <w:rPr>
                <w:rFonts w:ascii="Arial" w:hAnsi="Arial" w:cs="Arial"/>
                <w:b/>
                <w:bCs/>
                <w:color w:val="000000"/>
                <w:lang w:eastAsia="ru-RU"/>
              </w:rPr>
              <w:t> года</w:t>
            </w:r>
          </w:p>
        </w:tc>
      </w:tr>
      <w:tr w:rsidR="00794E08" w:rsidRPr="00A64A05" w14:paraId="407CCB27" w14:textId="77777777" w:rsidTr="009C5A2A">
        <w:trPr>
          <w:trHeight w:val="255"/>
          <w:tblHeader/>
        </w:trPr>
        <w:tc>
          <w:tcPr>
            <w:tcW w:w="5220" w:type="dxa"/>
            <w:tcBorders>
              <w:top w:val="nil"/>
              <w:left w:val="nil"/>
              <w:bottom w:val="nil"/>
              <w:right w:val="nil"/>
            </w:tcBorders>
            <w:shd w:val="clear" w:color="auto" w:fill="auto"/>
            <w:noWrap/>
            <w:vAlign w:val="bottom"/>
            <w:hideMark/>
          </w:tcPr>
          <w:p w14:paraId="72A207E3" w14:textId="77777777" w:rsidR="00794E08" w:rsidRPr="00A64A05" w:rsidRDefault="00794E08" w:rsidP="00794E08">
            <w:pPr>
              <w:rPr>
                <w:rFonts w:ascii="Arial" w:hAnsi="Arial" w:cs="Arial"/>
                <w:lang w:eastAsia="ru-RU"/>
              </w:rPr>
            </w:pPr>
            <w:bookmarkStart w:id="86" w:name="_Ref417847370"/>
            <w:bookmarkStart w:id="87" w:name="_Toc515528834"/>
            <w:r w:rsidRPr="00A64A05">
              <w:rPr>
                <w:rFonts w:ascii="Arial" w:hAnsi="Arial" w:cs="Arial"/>
                <w:lang w:eastAsia="ru-RU"/>
              </w:rPr>
              <w:t>Материальные затраты</w:t>
            </w:r>
          </w:p>
        </w:tc>
        <w:tc>
          <w:tcPr>
            <w:tcW w:w="2209" w:type="dxa"/>
            <w:tcBorders>
              <w:top w:val="nil"/>
              <w:left w:val="nil"/>
              <w:bottom w:val="nil"/>
              <w:right w:val="nil"/>
            </w:tcBorders>
            <w:shd w:val="clear" w:color="auto" w:fill="auto"/>
            <w:noWrap/>
            <w:vAlign w:val="bottom"/>
          </w:tcPr>
          <w:p w14:paraId="4D159523" w14:textId="148FBCB8" w:rsidR="00794E08" w:rsidRPr="00A64A05" w:rsidRDefault="00284CBC" w:rsidP="00794E08">
            <w:pPr>
              <w:ind w:right="113"/>
              <w:jc w:val="right"/>
              <w:rPr>
                <w:rFonts w:ascii="Arial" w:hAnsi="Arial" w:cs="Arial"/>
                <w:lang w:eastAsia="ru-RU"/>
              </w:rPr>
            </w:pPr>
            <w:r>
              <w:rPr>
                <w:rFonts w:ascii="Arial" w:hAnsi="Arial" w:cs="Arial"/>
                <w:lang w:eastAsia="ru-RU"/>
              </w:rPr>
              <w:t>10 278 423</w:t>
            </w:r>
          </w:p>
        </w:tc>
        <w:tc>
          <w:tcPr>
            <w:tcW w:w="2209" w:type="dxa"/>
            <w:tcBorders>
              <w:top w:val="nil"/>
              <w:left w:val="nil"/>
              <w:bottom w:val="nil"/>
              <w:right w:val="nil"/>
            </w:tcBorders>
            <w:shd w:val="clear" w:color="auto" w:fill="auto"/>
            <w:noWrap/>
            <w:vAlign w:val="bottom"/>
            <w:hideMark/>
          </w:tcPr>
          <w:p w14:paraId="50073B5A" w14:textId="7E19B8E9" w:rsidR="00794E08" w:rsidRPr="00A64A05" w:rsidRDefault="00794E08" w:rsidP="00794E08">
            <w:pPr>
              <w:ind w:right="113"/>
              <w:jc w:val="right"/>
              <w:rPr>
                <w:rFonts w:ascii="Arial" w:hAnsi="Arial" w:cs="Arial"/>
                <w:lang w:eastAsia="ru-RU"/>
              </w:rPr>
            </w:pPr>
            <w:r>
              <w:rPr>
                <w:rFonts w:ascii="Arial" w:hAnsi="Arial" w:cs="Arial"/>
                <w:lang w:eastAsia="ru-RU"/>
              </w:rPr>
              <w:t>8 356 136</w:t>
            </w:r>
          </w:p>
        </w:tc>
      </w:tr>
      <w:tr w:rsidR="00794E08" w:rsidRPr="00A64A05" w14:paraId="386ACB4C" w14:textId="77777777" w:rsidTr="009C5A2A">
        <w:trPr>
          <w:trHeight w:val="255"/>
          <w:tblHeader/>
        </w:trPr>
        <w:tc>
          <w:tcPr>
            <w:tcW w:w="5220" w:type="dxa"/>
            <w:tcBorders>
              <w:top w:val="nil"/>
              <w:left w:val="nil"/>
              <w:bottom w:val="nil"/>
              <w:right w:val="nil"/>
            </w:tcBorders>
            <w:shd w:val="clear" w:color="auto" w:fill="auto"/>
            <w:noWrap/>
            <w:vAlign w:val="bottom"/>
            <w:hideMark/>
          </w:tcPr>
          <w:p w14:paraId="0E8A80BF" w14:textId="77777777" w:rsidR="00794E08" w:rsidRPr="00A64A05" w:rsidRDefault="00794E08" w:rsidP="00794E08">
            <w:pPr>
              <w:rPr>
                <w:rFonts w:ascii="Arial" w:hAnsi="Arial" w:cs="Arial"/>
                <w:lang w:eastAsia="ru-RU"/>
              </w:rPr>
            </w:pPr>
            <w:r w:rsidRPr="00A64A05">
              <w:rPr>
                <w:rFonts w:ascii="Arial" w:hAnsi="Arial" w:cs="Arial"/>
                <w:lang w:eastAsia="ru-RU"/>
              </w:rPr>
              <w:t>Заработная плата и социальные выплаты</w:t>
            </w:r>
          </w:p>
        </w:tc>
        <w:tc>
          <w:tcPr>
            <w:tcW w:w="2209" w:type="dxa"/>
            <w:tcBorders>
              <w:top w:val="nil"/>
              <w:left w:val="nil"/>
              <w:bottom w:val="nil"/>
              <w:right w:val="nil"/>
            </w:tcBorders>
            <w:shd w:val="clear" w:color="auto" w:fill="auto"/>
            <w:noWrap/>
            <w:vAlign w:val="bottom"/>
          </w:tcPr>
          <w:p w14:paraId="7279D03D" w14:textId="7586227D" w:rsidR="00794E08" w:rsidRPr="00A64A05" w:rsidRDefault="001B7BF6" w:rsidP="00794E08">
            <w:pPr>
              <w:ind w:right="113"/>
              <w:jc w:val="right"/>
              <w:rPr>
                <w:rFonts w:ascii="Arial" w:hAnsi="Arial" w:cs="Arial"/>
                <w:lang w:eastAsia="ru-RU"/>
              </w:rPr>
            </w:pPr>
            <w:r>
              <w:rPr>
                <w:rFonts w:ascii="Arial" w:hAnsi="Arial" w:cs="Arial"/>
                <w:lang w:eastAsia="ru-RU"/>
              </w:rPr>
              <w:t>1 538 486</w:t>
            </w:r>
          </w:p>
        </w:tc>
        <w:tc>
          <w:tcPr>
            <w:tcW w:w="2209" w:type="dxa"/>
            <w:tcBorders>
              <w:top w:val="nil"/>
              <w:left w:val="nil"/>
              <w:bottom w:val="nil"/>
              <w:right w:val="nil"/>
            </w:tcBorders>
            <w:shd w:val="clear" w:color="auto" w:fill="auto"/>
            <w:noWrap/>
            <w:vAlign w:val="bottom"/>
            <w:hideMark/>
          </w:tcPr>
          <w:p w14:paraId="46369E7C" w14:textId="5C69B276" w:rsidR="00794E08" w:rsidRPr="00A64A05" w:rsidRDefault="00794E08" w:rsidP="00794E08">
            <w:pPr>
              <w:ind w:right="113"/>
              <w:jc w:val="right"/>
              <w:rPr>
                <w:rFonts w:ascii="Arial" w:hAnsi="Arial" w:cs="Arial"/>
                <w:lang w:eastAsia="ru-RU"/>
              </w:rPr>
            </w:pPr>
            <w:r>
              <w:rPr>
                <w:rFonts w:ascii="Arial" w:hAnsi="Arial" w:cs="Arial"/>
                <w:lang w:eastAsia="ru-RU"/>
              </w:rPr>
              <w:t>2 321 555</w:t>
            </w:r>
          </w:p>
        </w:tc>
      </w:tr>
      <w:tr w:rsidR="001B7BF6" w:rsidRPr="00A64A05" w14:paraId="1543BA59" w14:textId="77777777" w:rsidTr="009C5A2A">
        <w:trPr>
          <w:trHeight w:val="255"/>
          <w:tblHeader/>
        </w:trPr>
        <w:tc>
          <w:tcPr>
            <w:tcW w:w="5220" w:type="dxa"/>
            <w:tcBorders>
              <w:top w:val="nil"/>
              <w:left w:val="nil"/>
              <w:bottom w:val="nil"/>
              <w:right w:val="nil"/>
            </w:tcBorders>
            <w:shd w:val="clear" w:color="auto" w:fill="auto"/>
            <w:noWrap/>
            <w:vAlign w:val="bottom"/>
          </w:tcPr>
          <w:p w14:paraId="00C33C3F" w14:textId="4AB1F5D6" w:rsidR="001B7BF6" w:rsidRPr="00A64A05" w:rsidRDefault="001B7BF6" w:rsidP="001B7BF6">
            <w:pPr>
              <w:rPr>
                <w:rFonts w:ascii="Arial" w:hAnsi="Arial" w:cs="Arial"/>
                <w:lang w:eastAsia="ru-RU"/>
              </w:rPr>
            </w:pPr>
            <w:r w:rsidRPr="00A64A05">
              <w:rPr>
                <w:rFonts w:ascii="Arial" w:hAnsi="Arial" w:cs="Arial"/>
                <w:lang w:eastAsia="ru-RU"/>
              </w:rPr>
              <w:t>Амортизация основных средств и нематериальных активов</w:t>
            </w:r>
          </w:p>
        </w:tc>
        <w:tc>
          <w:tcPr>
            <w:tcW w:w="2209" w:type="dxa"/>
            <w:tcBorders>
              <w:top w:val="nil"/>
              <w:left w:val="nil"/>
              <w:bottom w:val="nil"/>
              <w:right w:val="nil"/>
            </w:tcBorders>
            <w:shd w:val="clear" w:color="auto" w:fill="auto"/>
            <w:noWrap/>
            <w:vAlign w:val="bottom"/>
          </w:tcPr>
          <w:p w14:paraId="5CEAF47B" w14:textId="2830F4FA" w:rsidR="001B7BF6" w:rsidRDefault="001B7BF6" w:rsidP="001B7BF6">
            <w:pPr>
              <w:ind w:right="113"/>
              <w:jc w:val="right"/>
              <w:rPr>
                <w:rFonts w:ascii="Arial" w:hAnsi="Arial" w:cs="Arial"/>
                <w:lang w:eastAsia="ru-RU"/>
              </w:rPr>
            </w:pPr>
            <w:r>
              <w:rPr>
                <w:rFonts w:ascii="Arial" w:hAnsi="Arial" w:cs="Arial"/>
                <w:lang w:eastAsia="ru-RU"/>
              </w:rPr>
              <w:t>487 590</w:t>
            </w:r>
          </w:p>
        </w:tc>
        <w:tc>
          <w:tcPr>
            <w:tcW w:w="2209" w:type="dxa"/>
            <w:tcBorders>
              <w:top w:val="nil"/>
              <w:left w:val="nil"/>
              <w:bottom w:val="nil"/>
              <w:right w:val="nil"/>
            </w:tcBorders>
            <w:shd w:val="clear" w:color="auto" w:fill="auto"/>
            <w:noWrap/>
            <w:vAlign w:val="bottom"/>
          </w:tcPr>
          <w:p w14:paraId="3CB20A59" w14:textId="7932D350" w:rsidR="001B7BF6" w:rsidRDefault="001B7BF6" w:rsidP="001B7BF6">
            <w:pPr>
              <w:ind w:right="113"/>
              <w:jc w:val="right"/>
              <w:rPr>
                <w:rFonts w:ascii="Arial" w:hAnsi="Arial" w:cs="Arial"/>
                <w:lang w:eastAsia="ru-RU"/>
              </w:rPr>
            </w:pPr>
            <w:r>
              <w:rPr>
                <w:rFonts w:ascii="Arial" w:hAnsi="Arial" w:cs="Arial"/>
                <w:lang w:eastAsia="ru-RU"/>
              </w:rPr>
              <w:t>591 135</w:t>
            </w:r>
          </w:p>
        </w:tc>
      </w:tr>
      <w:tr w:rsidR="001B7BF6" w:rsidRPr="00A64A05" w14:paraId="30AAA1AA" w14:textId="77777777" w:rsidTr="009C5A2A">
        <w:trPr>
          <w:trHeight w:val="255"/>
          <w:tblHeader/>
        </w:trPr>
        <w:tc>
          <w:tcPr>
            <w:tcW w:w="5220" w:type="dxa"/>
            <w:tcBorders>
              <w:top w:val="nil"/>
              <w:left w:val="nil"/>
              <w:bottom w:val="nil"/>
              <w:right w:val="nil"/>
            </w:tcBorders>
            <w:shd w:val="clear" w:color="auto" w:fill="auto"/>
            <w:noWrap/>
            <w:vAlign w:val="bottom"/>
          </w:tcPr>
          <w:p w14:paraId="7405EAB0" w14:textId="77777777" w:rsidR="001B7BF6" w:rsidRPr="00A64A05" w:rsidRDefault="001B7BF6" w:rsidP="001B7BF6">
            <w:pPr>
              <w:rPr>
                <w:rFonts w:ascii="Arial" w:hAnsi="Arial" w:cs="Arial"/>
                <w:lang w:eastAsia="ru-RU"/>
              </w:rPr>
            </w:pPr>
            <w:r w:rsidRPr="00A64A05">
              <w:rPr>
                <w:rFonts w:ascii="Arial" w:hAnsi="Arial" w:cs="Arial"/>
                <w:lang w:eastAsia="ru-RU"/>
              </w:rPr>
              <w:t xml:space="preserve">Электроэнергия, водоснабжение, </w:t>
            </w:r>
            <w:proofErr w:type="spellStart"/>
            <w:r w:rsidRPr="00A64A05">
              <w:rPr>
                <w:rFonts w:ascii="Arial" w:hAnsi="Arial" w:cs="Arial"/>
                <w:lang w:eastAsia="ru-RU"/>
              </w:rPr>
              <w:t>теплоэнергия</w:t>
            </w:r>
            <w:proofErr w:type="spellEnd"/>
            <w:r w:rsidRPr="00A64A05">
              <w:rPr>
                <w:rFonts w:ascii="Arial" w:hAnsi="Arial" w:cs="Arial"/>
                <w:lang w:eastAsia="ru-RU"/>
              </w:rPr>
              <w:t>, связь</w:t>
            </w:r>
          </w:p>
        </w:tc>
        <w:tc>
          <w:tcPr>
            <w:tcW w:w="2209" w:type="dxa"/>
            <w:tcBorders>
              <w:top w:val="nil"/>
              <w:left w:val="nil"/>
              <w:bottom w:val="nil"/>
              <w:right w:val="nil"/>
            </w:tcBorders>
            <w:shd w:val="clear" w:color="auto" w:fill="auto"/>
            <w:noWrap/>
            <w:vAlign w:val="bottom"/>
          </w:tcPr>
          <w:p w14:paraId="2209581A" w14:textId="0B275A5A" w:rsidR="001B7BF6" w:rsidRPr="00A64A05" w:rsidRDefault="001B7BF6" w:rsidP="001B7BF6">
            <w:pPr>
              <w:ind w:right="113"/>
              <w:jc w:val="right"/>
              <w:rPr>
                <w:rFonts w:ascii="Arial" w:hAnsi="Arial" w:cs="Arial"/>
                <w:lang w:eastAsia="ru-RU"/>
              </w:rPr>
            </w:pPr>
            <w:r>
              <w:rPr>
                <w:rFonts w:ascii="Arial" w:hAnsi="Arial" w:cs="Arial"/>
                <w:lang w:eastAsia="ru-RU"/>
              </w:rPr>
              <w:t>433 964</w:t>
            </w:r>
          </w:p>
        </w:tc>
        <w:tc>
          <w:tcPr>
            <w:tcW w:w="2209" w:type="dxa"/>
            <w:tcBorders>
              <w:top w:val="nil"/>
              <w:left w:val="nil"/>
              <w:bottom w:val="nil"/>
              <w:right w:val="nil"/>
            </w:tcBorders>
            <w:shd w:val="clear" w:color="auto" w:fill="auto"/>
            <w:noWrap/>
            <w:vAlign w:val="bottom"/>
          </w:tcPr>
          <w:p w14:paraId="5B85A227" w14:textId="64A4E69A" w:rsidR="001B7BF6" w:rsidRPr="00A64A05" w:rsidRDefault="001B7BF6" w:rsidP="001B7BF6">
            <w:pPr>
              <w:ind w:right="113"/>
              <w:jc w:val="right"/>
              <w:rPr>
                <w:rFonts w:ascii="Arial" w:hAnsi="Arial" w:cs="Arial"/>
                <w:lang w:eastAsia="ru-RU"/>
              </w:rPr>
            </w:pPr>
            <w:r>
              <w:rPr>
                <w:rFonts w:ascii="Arial" w:hAnsi="Arial" w:cs="Arial"/>
                <w:lang w:eastAsia="ru-RU"/>
              </w:rPr>
              <w:t>759 296</w:t>
            </w:r>
          </w:p>
        </w:tc>
      </w:tr>
      <w:tr w:rsidR="001B7BF6" w:rsidRPr="00A64A05" w14:paraId="26B88C0C" w14:textId="77777777" w:rsidTr="009C5A2A">
        <w:trPr>
          <w:trHeight w:val="255"/>
          <w:tblHeader/>
        </w:trPr>
        <w:tc>
          <w:tcPr>
            <w:tcW w:w="5220" w:type="dxa"/>
            <w:tcBorders>
              <w:top w:val="nil"/>
              <w:left w:val="nil"/>
              <w:bottom w:val="nil"/>
              <w:right w:val="nil"/>
            </w:tcBorders>
            <w:shd w:val="clear" w:color="auto" w:fill="auto"/>
            <w:noWrap/>
            <w:vAlign w:val="bottom"/>
          </w:tcPr>
          <w:p w14:paraId="1D08B507" w14:textId="746AF6FB" w:rsidR="001B7BF6" w:rsidRPr="00A64A05" w:rsidRDefault="001B7BF6" w:rsidP="001B7BF6">
            <w:pPr>
              <w:rPr>
                <w:rFonts w:ascii="Arial" w:hAnsi="Arial" w:cs="Arial"/>
                <w:lang w:eastAsia="ru-RU"/>
              </w:rPr>
            </w:pPr>
            <w:r w:rsidRPr="00A64A05">
              <w:rPr>
                <w:rFonts w:ascii="Arial" w:hAnsi="Arial" w:cs="Arial"/>
                <w:lang w:eastAsia="ru-RU"/>
              </w:rPr>
              <w:t>Ремонт и запасные части</w:t>
            </w:r>
          </w:p>
        </w:tc>
        <w:tc>
          <w:tcPr>
            <w:tcW w:w="2209" w:type="dxa"/>
            <w:tcBorders>
              <w:top w:val="nil"/>
              <w:left w:val="nil"/>
              <w:bottom w:val="nil"/>
              <w:right w:val="nil"/>
            </w:tcBorders>
            <w:shd w:val="clear" w:color="auto" w:fill="auto"/>
            <w:noWrap/>
            <w:vAlign w:val="bottom"/>
          </w:tcPr>
          <w:p w14:paraId="72157ED8" w14:textId="4691F4CB" w:rsidR="001B7BF6" w:rsidRPr="00A64A05" w:rsidRDefault="001B7BF6" w:rsidP="001B7BF6">
            <w:pPr>
              <w:ind w:right="113"/>
              <w:jc w:val="right"/>
              <w:rPr>
                <w:rFonts w:ascii="Arial" w:hAnsi="Arial" w:cs="Arial"/>
                <w:lang w:eastAsia="ru-RU"/>
              </w:rPr>
            </w:pPr>
            <w:r>
              <w:rPr>
                <w:rFonts w:ascii="Arial" w:hAnsi="Arial" w:cs="Arial"/>
                <w:lang w:eastAsia="ru-RU"/>
              </w:rPr>
              <w:t>152 000</w:t>
            </w:r>
          </w:p>
        </w:tc>
        <w:tc>
          <w:tcPr>
            <w:tcW w:w="2209" w:type="dxa"/>
            <w:tcBorders>
              <w:top w:val="nil"/>
              <w:left w:val="nil"/>
              <w:bottom w:val="nil"/>
              <w:right w:val="nil"/>
            </w:tcBorders>
            <w:shd w:val="clear" w:color="auto" w:fill="auto"/>
            <w:noWrap/>
            <w:vAlign w:val="bottom"/>
          </w:tcPr>
          <w:p w14:paraId="3DB0123D" w14:textId="6868E217" w:rsidR="001B7BF6" w:rsidRPr="00A64A05" w:rsidRDefault="001B7BF6" w:rsidP="001B7BF6">
            <w:pPr>
              <w:ind w:right="113"/>
              <w:jc w:val="right"/>
              <w:rPr>
                <w:rFonts w:ascii="Arial" w:hAnsi="Arial" w:cs="Arial"/>
                <w:lang w:eastAsia="ru-RU"/>
              </w:rPr>
            </w:pPr>
            <w:r>
              <w:rPr>
                <w:rFonts w:ascii="Arial" w:hAnsi="Arial" w:cs="Arial"/>
                <w:lang w:eastAsia="ru-RU"/>
              </w:rPr>
              <w:t>378 242</w:t>
            </w:r>
          </w:p>
        </w:tc>
      </w:tr>
      <w:tr w:rsidR="001B7BF6" w:rsidRPr="00A64A05" w14:paraId="61A0C49F" w14:textId="77777777" w:rsidTr="009C5A2A">
        <w:trPr>
          <w:trHeight w:val="255"/>
          <w:tblHeader/>
        </w:trPr>
        <w:tc>
          <w:tcPr>
            <w:tcW w:w="5220" w:type="dxa"/>
            <w:tcBorders>
              <w:top w:val="nil"/>
              <w:left w:val="nil"/>
              <w:bottom w:val="nil"/>
              <w:right w:val="nil"/>
            </w:tcBorders>
            <w:shd w:val="clear" w:color="auto" w:fill="auto"/>
            <w:noWrap/>
            <w:vAlign w:val="bottom"/>
          </w:tcPr>
          <w:p w14:paraId="10E172B1" w14:textId="3926540C" w:rsidR="001B7BF6" w:rsidRPr="00A64A05" w:rsidRDefault="001B7BF6" w:rsidP="001B7BF6">
            <w:pPr>
              <w:rPr>
                <w:rFonts w:ascii="Arial" w:hAnsi="Arial" w:cs="Arial"/>
                <w:lang w:eastAsia="ru-RU"/>
              </w:rPr>
            </w:pPr>
            <w:r w:rsidRPr="00A64A05">
              <w:rPr>
                <w:rFonts w:ascii="Arial" w:hAnsi="Arial" w:cs="Arial"/>
                <w:lang w:eastAsia="ru-RU"/>
              </w:rPr>
              <w:t>Налоги, относимые на себестоимость</w:t>
            </w:r>
          </w:p>
        </w:tc>
        <w:tc>
          <w:tcPr>
            <w:tcW w:w="2209" w:type="dxa"/>
            <w:tcBorders>
              <w:top w:val="nil"/>
              <w:left w:val="nil"/>
              <w:bottom w:val="nil"/>
              <w:right w:val="nil"/>
            </w:tcBorders>
            <w:shd w:val="clear" w:color="auto" w:fill="auto"/>
            <w:noWrap/>
            <w:vAlign w:val="bottom"/>
          </w:tcPr>
          <w:p w14:paraId="33F9AAF8" w14:textId="70359A14" w:rsidR="001B7BF6" w:rsidRPr="00A64A05" w:rsidRDefault="001B7BF6" w:rsidP="001B7BF6">
            <w:pPr>
              <w:ind w:right="113"/>
              <w:jc w:val="right"/>
              <w:rPr>
                <w:rFonts w:ascii="Arial" w:hAnsi="Arial" w:cs="Arial"/>
                <w:lang w:eastAsia="ru-RU"/>
              </w:rPr>
            </w:pPr>
            <w:r>
              <w:rPr>
                <w:rFonts w:ascii="Arial" w:hAnsi="Arial" w:cs="Arial"/>
                <w:lang w:eastAsia="ru-RU"/>
              </w:rPr>
              <w:t>25 600</w:t>
            </w:r>
          </w:p>
        </w:tc>
        <w:tc>
          <w:tcPr>
            <w:tcW w:w="2209" w:type="dxa"/>
            <w:tcBorders>
              <w:top w:val="nil"/>
              <w:left w:val="nil"/>
              <w:bottom w:val="nil"/>
              <w:right w:val="nil"/>
            </w:tcBorders>
            <w:shd w:val="clear" w:color="auto" w:fill="auto"/>
            <w:noWrap/>
            <w:vAlign w:val="bottom"/>
          </w:tcPr>
          <w:p w14:paraId="0C20CE8E" w14:textId="6353D18B" w:rsidR="001B7BF6" w:rsidRPr="00A64A05" w:rsidRDefault="001B7BF6" w:rsidP="001B7BF6">
            <w:pPr>
              <w:ind w:right="113"/>
              <w:jc w:val="right"/>
              <w:rPr>
                <w:rFonts w:ascii="Arial" w:hAnsi="Arial" w:cs="Arial"/>
                <w:lang w:eastAsia="ru-RU"/>
              </w:rPr>
            </w:pPr>
            <w:r>
              <w:rPr>
                <w:rFonts w:ascii="Arial" w:hAnsi="Arial" w:cs="Arial"/>
                <w:lang w:eastAsia="ru-RU"/>
              </w:rPr>
              <w:t>34 851</w:t>
            </w:r>
          </w:p>
        </w:tc>
      </w:tr>
      <w:tr w:rsidR="001B7BF6" w:rsidRPr="00A64A05" w14:paraId="43641446" w14:textId="77777777" w:rsidTr="009C5A2A">
        <w:trPr>
          <w:trHeight w:val="255"/>
          <w:tblHeader/>
        </w:trPr>
        <w:tc>
          <w:tcPr>
            <w:tcW w:w="5220" w:type="dxa"/>
            <w:tcBorders>
              <w:top w:val="nil"/>
              <w:left w:val="nil"/>
              <w:bottom w:val="nil"/>
              <w:right w:val="nil"/>
            </w:tcBorders>
            <w:shd w:val="clear" w:color="auto" w:fill="auto"/>
            <w:noWrap/>
            <w:vAlign w:val="bottom"/>
          </w:tcPr>
          <w:p w14:paraId="4AB89811" w14:textId="7D8B5C56" w:rsidR="001B7BF6" w:rsidRPr="00A64A05" w:rsidRDefault="001B7BF6" w:rsidP="001B7BF6">
            <w:pPr>
              <w:rPr>
                <w:rFonts w:ascii="Arial" w:hAnsi="Arial" w:cs="Arial"/>
                <w:lang w:eastAsia="ru-RU"/>
              </w:rPr>
            </w:pPr>
            <w:r w:rsidRPr="00A64A05">
              <w:rPr>
                <w:rFonts w:ascii="Arial" w:hAnsi="Arial" w:cs="Arial"/>
                <w:lang w:eastAsia="ru-RU"/>
              </w:rPr>
              <w:t>Изменение резервов на обесценение запасов</w:t>
            </w:r>
          </w:p>
        </w:tc>
        <w:tc>
          <w:tcPr>
            <w:tcW w:w="2209" w:type="dxa"/>
            <w:tcBorders>
              <w:top w:val="nil"/>
              <w:left w:val="nil"/>
              <w:bottom w:val="nil"/>
              <w:right w:val="nil"/>
            </w:tcBorders>
            <w:shd w:val="clear" w:color="auto" w:fill="auto"/>
            <w:noWrap/>
            <w:vAlign w:val="bottom"/>
          </w:tcPr>
          <w:p w14:paraId="26AEB266" w14:textId="66624D0B" w:rsidR="001B7BF6" w:rsidRDefault="001B7BF6" w:rsidP="001B7BF6">
            <w:pPr>
              <w:ind w:right="113"/>
              <w:jc w:val="right"/>
              <w:rPr>
                <w:rFonts w:ascii="Arial" w:hAnsi="Arial" w:cs="Arial"/>
                <w:lang w:eastAsia="ru-RU"/>
              </w:rPr>
            </w:pPr>
            <w:r>
              <w:rPr>
                <w:rFonts w:ascii="Arial" w:hAnsi="Arial" w:cs="Arial"/>
                <w:lang w:eastAsia="ru-RU"/>
              </w:rPr>
              <w:t>9 585</w:t>
            </w:r>
          </w:p>
        </w:tc>
        <w:tc>
          <w:tcPr>
            <w:tcW w:w="2209" w:type="dxa"/>
            <w:tcBorders>
              <w:top w:val="nil"/>
              <w:left w:val="nil"/>
              <w:bottom w:val="nil"/>
              <w:right w:val="nil"/>
            </w:tcBorders>
            <w:shd w:val="clear" w:color="auto" w:fill="auto"/>
            <w:noWrap/>
            <w:vAlign w:val="bottom"/>
          </w:tcPr>
          <w:p w14:paraId="16FEADF3" w14:textId="64329E4C" w:rsidR="001B7BF6" w:rsidRDefault="001B7BF6" w:rsidP="001B7BF6">
            <w:pPr>
              <w:ind w:right="113"/>
              <w:jc w:val="right"/>
              <w:rPr>
                <w:rFonts w:ascii="Arial" w:hAnsi="Arial" w:cs="Arial"/>
                <w:lang w:eastAsia="ru-RU"/>
              </w:rPr>
            </w:pPr>
            <w:r>
              <w:rPr>
                <w:rFonts w:ascii="Arial" w:hAnsi="Arial" w:cs="Arial"/>
                <w:lang w:eastAsia="ru-RU"/>
              </w:rPr>
              <w:t>(30 923)</w:t>
            </w:r>
          </w:p>
        </w:tc>
      </w:tr>
      <w:tr w:rsidR="001B7BF6" w:rsidRPr="00A64A05" w14:paraId="6673A560" w14:textId="77777777" w:rsidTr="009C5A2A">
        <w:trPr>
          <w:trHeight w:val="255"/>
          <w:tblHeader/>
        </w:trPr>
        <w:tc>
          <w:tcPr>
            <w:tcW w:w="5220" w:type="dxa"/>
            <w:tcBorders>
              <w:top w:val="nil"/>
              <w:left w:val="nil"/>
              <w:bottom w:val="nil"/>
              <w:right w:val="nil"/>
            </w:tcBorders>
            <w:shd w:val="clear" w:color="auto" w:fill="auto"/>
            <w:noWrap/>
            <w:vAlign w:val="bottom"/>
          </w:tcPr>
          <w:p w14:paraId="6FA3F9F3" w14:textId="77777777" w:rsidR="001B7BF6" w:rsidRPr="00A64A05" w:rsidRDefault="001B7BF6" w:rsidP="001B7BF6">
            <w:pPr>
              <w:rPr>
                <w:rFonts w:ascii="Arial" w:hAnsi="Arial" w:cs="Arial"/>
                <w:lang w:eastAsia="ru-RU"/>
              </w:rPr>
            </w:pPr>
            <w:r w:rsidRPr="00A64A05">
              <w:rPr>
                <w:rFonts w:ascii="Arial" w:hAnsi="Arial" w:cs="Arial"/>
                <w:lang w:eastAsia="ru-RU"/>
              </w:rPr>
              <w:t>Расходы подрядных организаций</w:t>
            </w:r>
          </w:p>
        </w:tc>
        <w:tc>
          <w:tcPr>
            <w:tcW w:w="2209" w:type="dxa"/>
            <w:tcBorders>
              <w:top w:val="nil"/>
              <w:left w:val="nil"/>
              <w:bottom w:val="nil"/>
              <w:right w:val="nil"/>
            </w:tcBorders>
            <w:shd w:val="clear" w:color="auto" w:fill="auto"/>
            <w:noWrap/>
            <w:vAlign w:val="bottom"/>
          </w:tcPr>
          <w:p w14:paraId="00B8D897" w14:textId="4D4AB56E" w:rsidR="001B7BF6" w:rsidRPr="00A64A05" w:rsidRDefault="001B7BF6" w:rsidP="001B7BF6">
            <w:pPr>
              <w:ind w:right="113"/>
              <w:jc w:val="right"/>
              <w:rPr>
                <w:rFonts w:ascii="Arial" w:hAnsi="Arial" w:cs="Arial"/>
                <w:lang w:eastAsia="ru-RU"/>
              </w:rPr>
            </w:pPr>
            <w:r>
              <w:rPr>
                <w:rFonts w:ascii="Arial" w:hAnsi="Arial" w:cs="Arial"/>
                <w:lang w:eastAsia="ru-RU"/>
              </w:rPr>
              <w:t>7 582</w:t>
            </w:r>
          </w:p>
        </w:tc>
        <w:tc>
          <w:tcPr>
            <w:tcW w:w="2209" w:type="dxa"/>
            <w:tcBorders>
              <w:top w:val="nil"/>
              <w:left w:val="nil"/>
              <w:bottom w:val="nil"/>
              <w:right w:val="nil"/>
            </w:tcBorders>
            <w:shd w:val="clear" w:color="auto" w:fill="auto"/>
            <w:noWrap/>
            <w:vAlign w:val="bottom"/>
          </w:tcPr>
          <w:p w14:paraId="4E59CF54" w14:textId="3AA5F1E0" w:rsidR="001B7BF6" w:rsidRPr="00A64A05" w:rsidRDefault="001B7BF6" w:rsidP="001B7BF6">
            <w:pPr>
              <w:ind w:right="113"/>
              <w:jc w:val="right"/>
              <w:rPr>
                <w:rFonts w:ascii="Arial" w:hAnsi="Arial" w:cs="Arial"/>
                <w:lang w:eastAsia="ru-RU"/>
              </w:rPr>
            </w:pPr>
            <w:r>
              <w:rPr>
                <w:rFonts w:ascii="Arial" w:hAnsi="Arial" w:cs="Arial"/>
                <w:lang w:eastAsia="ru-RU"/>
              </w:rPr>
              <w:t>54 125</w:t>
            </w:r>
          </w:p>
        </w:tc>
      </w:tr>
      <w:tr w:rsidR="001B7BF6" w:rsidRPr="00A64A05" w14:paraId="7B6DF8B4" w14:textId="77777777" w:rsidTr="009C5A2A">
        <w:trPr>
          <w:trHeight w:val="255"/>
          <w:tblHeader/>
        </w:trPr>
        <w:tc>
          <w:tcPr>
            <w:tcW w:w="5220" w:type="dxa"/>
            <w:tcBorders>
              <w:top w:val="nil"/>
              <w:left w:val="nil"/>
              <w:bottom w:val="nil"/>
              <w:right w:val="nil"/>
            </w:tcBorders>
            <w:shd w:val="clear" w:color="auto" w:fill="auto"/>
            <w:noWrap/>
            <w:vAlign w:val="bottom"/>
            <w:hideMark/>
          </w:tcPr>
          <w:p w14:paraId="4C6E13F1" w14:textId="77777777" w:rsidR="001B7BF6" w:rsidRPr="00A64A05" w:rsidRDefault="001B7BF6" w:rsidP="001B7BF6">
            <w:pPr>
              <w:rPr>
                <w:rFonts w:ascii="Arial" w:hAnsi="Arial" w:cs="Arial"/>
                <w:lang w:eastAsia="ru-RU"/>
              </w:rPr>
            </w:pPr>
            <w:r w:rsidRPr="00A64A05">
              <w:rPr>
                <w:rFonts w:ascii="Arial" w:hAnsi="Arial" w:cs="Arial"/>
                <w:lang w:eastAsia="ru-RU"/>
              </w:rPr>
              <w:t>Аренда и лизинг имущества</w:t>
            </w:r>
          </w:p>
        </w:tc>
        <w:tc>
          <w:tcPr>
            <w:tcW w:w="2209" w:type="dxa"/>
            <w:tcBorders>
              <w:top w:val="nil"/>
              <w:left w:val="nil"/>
              <w:bottom w:val="nil"/>
              <w:right w:val="nil"/>
            </w:tcBorders>
            <w:shd w:val="clear" w:color="auto" w:fill="auto"/>
            <w:noWrap/>
            <w:vAlign w:val="bottom"/>
          </w:tcPr>
          <w:p w14:paraId="35FFE715" w14:textId="32B77CC4" w:rsidR="001B7BF6" w:rsidRPr="00A64A05" w:rsidRDefault="001B7BF6" w:rsidP="001B7BF6">
            <w:pPr>
              <w:ind w:right="113"/>
              <w:jc w:val="right"/>
              <w:rPr>
                <w:rFonts w:ascii="Arial" w:hAnsi="Arial" w:cs="Arial"/>
                <w:lang w:eastAsia="ru-RU"/>
              </w:rPr>
            </w:pPr>
            <w:r>
              <w:rPr>
                <w:rFonts w:ascii="Arial" w:hAnsi="Arial" w:cs="Arial"/>
                <w:lang w:eastAsia="ru-RU"/>
              </w:rPr>
              <w:t>1 570</w:t>
            </w:r>
          </w:p>
        </w:tc>
        <w:tc>
          <w:tcPr>
            <w:tcW w:w="2209" w:type="dxa"/>
            <w:tcBorders>
              <w:top w:val="nil"/>
              <w:left w:val="nil"/>
              <w:bottom w:val="nil"/>
              <w:right w:val="nil"/>
            </w:tcBorders>
            <w:shd w:val="clear" w:color="auto" w:fill="auto"/>
            <w:noWrap/>
            <w:vAlign w:val="bottom"/>
            <w:hideMark/>
          </w:tcPr>
          <w:p w14:paraId="3550E500" w14:textId="2E48FACC" w:rsidR="001B7BF6" w:rsidRPr="00A64A05" w:rsidRDefault="001B7BF6" w:rsidP="001B7BF6">
            <w:pPr>
              <w:ind w:right="113"/>
              <w:jc w:val="right"/>
              <w:rPr>
                <w:rFonts w:ascii="Arial" w:hAnsi="Arial" w:cs="Arial"/>
                <w:lang w:eastAsia="ru-RU"/>
              </w:rPr>
            </w:pPr>
            <w:r>
              <w:rPr>
                <w:rFonts w:ascii="Arial" w:hAnsi="Arial" w:cs="Arial"/>
                <w:lang w:eastAsia="ru-RU"/>
              </w:rPr>
              <w:t>17 765</w:t>
            </w:r>
          </w:p>
        </w:tc>
      </w:tr>
      <w:tr w:rsidR="001B7BF6" w:rsidRPr="00A64A05" w14:paraId="2D55A270" w14:textId="77777777" w:rsidTr="009C5A2A">
        <w:trPr>
          <w:trHeight w:val="255"/>
          <w:tblHeader/>
        </w:trPr>
        <w:tc>
          <w:tcPr>
            <w:tcW w:w="5220" w:type="dxa"/>
            <w:tcBorders>
              <w:top w:val="nil"/>
              <w:left w:val="nil"/>
              <w:bottom w:val="nil"/>
              <w:right w:val="nil"/>
            </w:tcBorders>
            <w:shd w:val="clear" w:color="auto" w:fill="auto"/>
            <w:vAlign w:val="bottom"/>
            <w:hideMark/>
          </w:tcPr>
          <w:p w14:paraId="76A8A2B0" w14:textId="77777777" w:rsidR="001B7BF6" w:rsidRPr="00A64A05" w:rsidRDefault="001B7BF6" w:rsidP="001B7BF6">
            <w:pPr>
              <w:rPr>
                <w:rFonts w:ascii="Arial" w:hAnsi="Arial" w:cs="Arial"/>
                <w:color w:val="000000"/>
                <w:lang w:eastAsia="ru-RU"/>
              </w:rPr>
            </w:pPr>
            <w:r w:rsidRPr="00A64A05">
              <w:rPr>
                <w:rFonts w:ascii="Arial" w:hAnsi="Arial" w:cs="Arial"/>
                <w:color w:val="000000"/>
                <w:lang w:eastAsia="ru-RU"/>
              </w:rPr>
              <w:t xml:space="preserve">Прочие расходы, относимые на себестоимость </w:t>
            </w:r>
          </w:p>
        </w:tc>
        <w:tc>
          <w:tcPr>
            <w:tcW w:w="2209" w:type="dxa"/>
            <w:tcBorders>
              <w:top w:val="nil"/>
              <w:left w:val="nil"/>
              <w:bottom w:val="nil"/>
              <w:right w:val="nil"/>
            </w:tcBorders>
            <w:shd w:val="clear" w:color="auto" w:fill="auto"/>
            <w:vAlign w:val="bottom"/>
          </w:tcPr>
          <w:p w14:paraId="3E7621DD" w14:textId="07CB6774" w:rsidR="001B7BF6" w:rsidRPr="00A64A05" w:rsidRDefault="001B7BF6" w:rsidP="001B7BF6">
            <w:pPr>
              <w:ind w:right="113"/>
              <w:jc w:val="right"/>
              <w:rPr>
                <w:rFonts w:ascii="Arial" w:hAnsi="Arial" w:cs="Arial"/>
                <w:color w:val="000000"/>
                <w:lang w:eastAsia="ru-RU"/>
              </w:rPr>
            </w:pPr>
            <w:r>
              <w:rPr>
                <w:rFonts w:ascii="Arial" w:hAnsi="Arial" w:cs="Arial"/>
                <w:color w:val="000000"/>
                <w:lang w:eastAsia="ru-RU"/>
              </w:rPr>
              <w:t>249 501</w:t>
            </w:r>
          </w:p>
        </w:tc>
        <w:tc>
          <w:tcPr>
            <w:tcW w:w="2209" w:type="dxa"/>
            <w:tcBorders>
              <w:top w:val="nil"/>
              <w:left w:val="nil"/>
              <w:bottom w:val="nil"/>
              <w:right w:val="nil"/>
            </w:tcBorders>
            <w:shd w:val="clear" w:color="auto" w:fill="auto"/>
            <w:noWrap/>
            <w:vAlign w:val="bottom"/>
            <w:hideMark/>
          </w:tcPr>
          <w:p w14:paraId="54FDF2BA" w14:textId="6691F83D" w:rsidR="001B7BF6" w:rsidRPr="00A64A05" w:rsidRDefault="001B7BF6" w:rsidP="001B7BF6">
            <w:pPr>
              <w:ind w:right="113"/>
              <w:jc w:val="right"/>
              <w:rPr>
                <w:rFonts w:ascii="Arial" w:hAnsi="Arial" w:cs="Arial"/>
                <w:color w:val="000000"/>
                <w:lang w:eastAsia="ru-RU"/>
              </w:rPr>
            </w:pPr>
            <w:r>
              <w:rPr>
                <w:rFonts w:ascii="Arial" w:hAnsi="Arial" w:cs="Arial"/>
                <w:color w:val="000000"/>
                <w:lang w:eastAsia="ru-RU"/>
              </w:rPr>
              <w:t>511 231</w:t>
            </w:r>
          </w:p>
        </w:tc>
      </w:tr>
      <w:tr w:rsidR="001B7BF6" w:rsidRPr="00A64A05" w14:paraId="3B7306A0" w14:textId="77777777" w:rsidTr="009C5A2A">
        <w:trPr>
          <w:trHeight w:val="255"/>
          <w:tblHeader/>
        </w:trPr>
        <w:tc>
          <w:tcPr>
            <w:tcW w:w="5220" w:type="dxa"/>
            <w:tcBorders>
              <w:top w:val="nil"/>
              <w:left w:val="nil"/>
              <w:bottom w:val="nil"/>
              <w:right w:val="nil"/>
            </w:tcBorders>
            <w:shd w:val="clear" w:color="auto" w:fill="auto"/>
            <w:vAlign w:val="bottom"/>
            <w:hideMark/>
          </w:tcPr>
          <w:p w14:paraId="4945667F" w14:textId="77777777" w:rsidR="001B7BF6" w:rsidRPr="00A64A05" w:rsidRDefault="001B7BF6" w:rsidP="001B7BF6">
            <w:pPr>
              <w:rPr>
                <w:rFonts w:ascii="Arial" w:hAnsi="Arial" w:cs="Arial"/>
                <w:color w:val="000000"/>
                <w:lang w:eastAsia="ru-RU"/>
              </w:rPr>
            </w:pPr>
            <w:r>
              <w:rPr>
                <w:rFonts w:ascii="Arial" w:hAnsi="Arial" w:cs="Arial"/>
                <w:color w:val="000000"/>
                <w:lang w:eastAsia="ru-RU"/>
              </w:rPr>
              <w:t>У</w:t>
            </w:r>
            <w:r w:rsidRPr="00A64A05">
              <w:rPr>
                <w:rFonts w:ascii="Arial" w:hAnsi="Arial" w:cs="Arial"/>
                <w:color w:val="000000"/>
                <w:lang w:eastAsia="ru-RU"/>
              </w:rPr>
              <w:t>величение незавершенного производства</w:t>
            </w:r>
          </w:p>
        </w:tc>
        <w:tc>
          <w:tcPr>
            <w:tcW w:w="2209" w:type="dxa"/>
            <w:tcBorders>
              <w:top w:val="nil"/>
              <w:left w:val="nil"/>
              <w:bottom w:val="nil"/>
              <w:right w:val="nil"/>
            </w:tcBorders>
            <w:shd w:val="clear" w:color="auto" w:fill="auto"/>
            <w:vAlign w:val="bottom"/>
          </w:tcPr>
          <w:p w14:paraId="0679FEBE" w14:textId="5A3F80B8" w:rsidR="001B7BF6" w:rsidRPr="000A46D9" w:rsidRDefault="000E7A10" w:rsidP="001B7BF6">
            <w:pPr>
              <w:ind w:right="113"/>
              <w:jc w:val="right"/>
              <w:rPr>
                <w:rFonts w:ascii="Arial" w:hAnsi="Arial" w:cs="Arial"/>
                <w:lang w:eastAsia="ru-RU"/>
              </w:rPr>
            </w:pPr>
            <w:r>
              <w:rPr>
                <w:rFonts w:ascii="Arial" w:hAnsi="Arial" w:cs="Arial"/>
                <w:lang w:eastAsia="ru-RU"/>
              </w:rPr>
              <w:t>(1 507 099</w:t>
            </w:r>
            <w:r w:rsidR="001B7BF6">
              <w:rPr>
                <w:rFonts w:ascii="Arial" w:hAnsi="Arial" w:cs="Arial"/>
                <w:lang w:eastAsia="ru-RU"/>
              </w:rPr>
              <w:t>)</w:t>
            </w:r>
          </w:p>
        </w:tc>
        <w:tc>
          <w:tcPr>
            <w:tcW w:w="2209" w:type="dxa"/>
            <w:tcBorders>
              <w:top w:val="nil"/>
              <w:left w:val="nil"/>
              <w:bottom w:val="nil"/>
              <w:right w:val="nil"/>
            </w:tcBorders>
            <w:shd w:val="clear" w:color="auto" w:fill="auto"/>
            <w:noWrap/>
            <w:vAlign w:val="bottom"/>
            <w:hideMark/>
          </w:tcPr>
          <w:p w14:paraId="112E6205" w14:textId="0C773866" w:rsidR="001B7BF6" w:rsidRPr="000A46D9" w:rsidRDefault="001B7BF6" w:rsidP="001B7BF6">
            <w:pPr>
              <w:ind w:right="113"/>
              <w:jc w:val="right"/>
              <w:rPr>
                <w:rFonts w:ascii="Arial" w:hAnsi="Arial" w:cs="Arial"/>
                <w:lang w:eastAsia="ru-RU"/>
              </w:rPr>
            </w:pPr>
            <w:r>
              <w:rPr>
                <w:rFonts w:ascii="Arial" w:hAnsi="Arial" w:cs="Arial"/>
                <w:lang w:eastAsia="ru-RU"/>
              </w:rPr>
              <w:t>(1 079 868)</w:t>
            </w:r>
          </w:p>
        </w:tc>
      </w:tr>
      <w:tr w:rsidR="001B7BF6" w:rsidRPr="00A64A05" w14:paraId="7C907629" w14:textId="77777777" w:rsidTr="009C5A2A">
        <w:trPr>
          <w:trHeight w:val="255"/>
          <w:tblHeader/>
        </w:trPr>
        <w:tc>
          <w:tcPr>
            <w:tcW w:w="5220" w:type="dxa"/>
            <w:tcBorders>
              <w:top w:val="nil"/>
              <w:left w:val="nil"/>
              <w:bottom w:val="nil"/>
              <w:right w:val="nil"/>
            </w:tcBorders>
            <w:shd w:val="clear" w:color="auto" w:fill="auto"/>
            <w:vAlign w:val="bottom"/>
            <w:hideMark/>
          </w:tcPr>
          <w:p w14:paraId="46D1F36E" w14:textId="77777777" w:rsidR="001B7BF6" w:rsidRPr="00A64A05" w:rsidRDefault="001B7BF6" w:rsidP="001B7BF6">
            <w:pPr>
              <w:rPr>
                <w:rFonts w:ascii="Arial" w:hAnsi="Arial" w:cs="Arial"/>
                <w:color w:val="000000"/>
                <w:lang w:eastAsia="ru-RU"/>
              </w:rPr>
            </w:pPr>
            <w:r w:rsidRPr="00A64A05">
              <w:rPr>
                <w:rFonts w:ascii="Arial" w:hAnsi="Arial" w:cs="Arial"/>
                <w:color w:val="000000"/>
                <w:lang w:eastAsia="ru-RU"/>
              </w:rPr>
              <w:t>Увеличение готовой продукции</w:t>
            </w:r>
          </w:p>
        </w:tc>
        <w:tc>
          <w:tcPr>
            <w:tcW w:w="2209" w:type="dxa"/>
            <w:tcBorders>
              <w:top w:val="nil"/>
              <w:left w:val="nil"/>
              <w:bottom w:val="nil"/>
              <w:right w:val="nil"/>
            </w:tcBorders>
            <w:shd w:val="clear" w:color="auto" w:fill="auto"/>
            <w:vAlign w:val="bottom"/>
          </w:tcPr>
          <w:p w14:paraId="7F748B7D" w14:textId="0C7B1072" w:rsidR="001B7BF6" w:rsidRPr="00A64A05" w:rsidRDefault="001B7BF6" w:rsidP="001B7BF6">
            <w:pPr>
              <w:ind w:right="113"/>
              <w:jc w:val="right"/>
              <w:rPr>
                <w:rFonts w:ascii="Arial" w:hAnsi="Arial" w:cs="Arial"/>
                <w:color w:val="000000"/>
                <w:lang w:eastAsia="ru-RU"/>
              </w:rPr>
            </w:pPr>
            <w:r>
              <w:rPr>
                <w:rFonts w:ascii="Arial" w:hAnsi="Arial" w:cs="Arial"/>
                <w:color w:val="000000"/>
                <w:lang w:eastAsia="ru-RU"/>
              </w:rPr>
              <w:t>(185 812)</w:t>
            </w:r>
          </w:p>
        </w:tc>
        <w:tc>
          <w:tcPr>
            <w:tcW w:w="2209" w:type="dxa"/>
            <w:tcBorders>
              <w:top w:val="nil"/>
              <w:left w:val="nil"/>
              <w:bottom w:val="nil"/>
              <w:right w:val="nil"/>
            </w:tcBorders>
            <w:shd w:val="clear" w:color="auto" w:fill="auto"/>
            <w:noWrap/>
            <w:vAlign w:val="bottom"/>
            <w:hideMark/>
          </w:tcPr>
          <w:p w14:paraId="35183405" w14:textId="2FA70E19" w:rsidR="001B7BF6" w:rsidRPr="00A64A05" w:rsidRDefault="001B7BF6" w:rsidP="001B7BF6">
            <w:pPr>
              <w:ind w:right="113"/>
              <w:jc w:val="right"/>
              <w:rPr>
                <w:rFonts w:ascii="Arial" w:hAnsi="Arial" w:cs="Arial"/>
                <w:color w:val="000000"/>
                <w:lang w:eastAsia="ru-RU"/>
              </w:rPr>
            </w:pPr>
            <w:r>
              <w:rPr>
                <w:rFonts w:ascii="Arial" w:hAnsi="Arial" w:cs="Arial"/>
                <w:color w:val="000000"/>
                <w:lang w:eastAsia="ru-RU"/>
              </w:rPr>
              <w:t>(70 261)</w:t>
            </w:r>
          </w:p>
        </w:tc>
      </w:tr>
      <w:tr w:rsidR="001B7BF6" w:rsidRPr="00A64A05" w14:paraId="03922FBD" w14:textId="77777777" w:rsidTr="009C5A2A">
        <w:trPr>
          <w:trHeight w:val="255"/>
          <w:tblHeader/>
        </w:trPr>
        <w:tc>
          <w:tcPr>
            <w:tcW w:w="5220" w:type="dxa"/>
            <w:tcBorders>
              <w:top w:val="nil"/>
              <w:left w:val="nil"/>
              <w:bottom w:val="nil"/>
              <w:right w:val="nil"/>
            </w:tcBorders>
            <w:shd w:val="clear" w:color="auto" w:fill="auto"/>
            <w:vAlign w:val="bottom"/>
            <w:hideMark/>
          </w:tcPr>
          <w:p w14:paraId="4D11F4A3" w14:textId="77777777" w:rsidR="001B7BF6" w:rsidRPr="00A64A05" w:rsidRDefault="001B7BF6" w:rsidP="001B7BF6">
            <w:pPr>
              <w:rPr>
                <w:rFonts w:ascii="Arial" w:hAnsi="Arial" w:cs="Arial"/>
                <w:b/>
                <w:bCs/>
                <w:lang w:eastAsia="ru-RU"/>
              </w:rPr>
            </w:pPr>
            <w:r w:rsidRPr="00A64A05">
              <w:rPr>
                <w:rFonts w:ascii="Arial" w:hAnsi="Arial" w:cs="Arial"/>
                <w:b/>
                <w:bCs/>
                <w:lang w:eastAsia="ru-RU"/>
              </w:rPr>
              <w:t>Итого себестоимость реализации</w:t>
            </w:r>
          </w:p>
        </w:tc>
        <w:tc>
          <w:tcPr>
            <w:tcW w:w="2209" w:type="dxa"/>
            <w:tcBorders>
              <w:top w:val="single" w:sz="4" w:space="0" w:color="000000"/>
              <w:left w:val="nil"/>
              <w:bottom w:val="double" w:sz="6" w:space="0" w:color="000000"/>
              <w:right w:val="nil"/>
            </w:tcBorders>
            <w:shd w:val="clear" w:color="auto" w:fill="auto"/>
            <w:noWrap/>
            <w:vAlign w:val="bottom"/>
          </w:tcPr>
          <w:p w14:paraId="44E2E0DD" w14:textId="7A212152" w:rsidR="001B7BF6" w:rsidRPr="00FC6373" w:rsidRDefault="00284CBC" w:rsidP="001B7BF6">
            <w:pPr>
              <w:ind w:right="113"/>
              <w:jc w:val="right"/>
              <w:rPr>
                <w:rFonts w:ascii="Arial" w:hAnsi="Arial" w:cs="Arial"/>
                <w:b/>
                <w:bCs/>
                <w:lang w:eastAsia="ru-RU"/>
              </w:rPr>
            </w:pPr>
            <w:r>
              <w:rPr>
                <w:rFonts w:ascii="Arial" w:hAnsi="Arial" w:cs="Arial"/>
                <w:b/>
                <w:bCs/>
                <w:lang w:eastAsia="ru-RU"/>
              </w:rPr>
              <w:t>11 491 390</w:t>
            </w:r>
          </w:p>
        </w:tc>
        <w:tc>
          <w:tcPr>
            <w:tcW w:w="2209" w:type="dxa"/>
            <w:tcBorders>
              <w:top w:val="single" w:sz="4" w:space="0" w:color="000000"/>
              <w:left w:val="nil"/>
              <w:bottom w:val="double" w:sz="6" w:space="0" w:color="000000"/>
              <w:right w:val="nil"/>
            </w:tcBorders>
            <w:shd w:val="clear" w:color="auto" w:fill="auto"/>
            <w:noWrap/>
            <w:vAlign w:val="bottom"/>
            <w:hideMark/>
          </w:tcPr>
          <w:p w14:paraId="4ED95B58" w14:textId="18E85E2B" w:rsidR="001B7BF6" w:rsidRPr="000A46D9" w:rsidRDefault="001B7BF6" w:rsidP="001B7BF6">
            <w:pPr>
              <w:ind w:right="113"/>
              <w:jc w:val="right"/>
              <w:rPr>
                <w:rFonts w:ascii="Arial" w:hAnsi="Arial" w:cs="Arial"/>
                <w:b/>
                <w:bCs/>
                <w:lang w:val="en-US" w:eastAsia="ru-RU"/>
              </w:rPr>
            </w:pPr>
            <w:r>
              <w:rPr>
                <w:rFonts w:ascii="Arial" w:hAnsi="Arial" w:cs="Arial"/>
                <w:b/>
                <w:bCs/>
                <w:lang w:eastAsia="ru-RU"/>
              </w:rPr>
              <w:t>11 843 284</w:t>
            </w:r>
          </w:p>
        </w:tc>
      </w:tr>
    </w:tbl>
    <w:p w14:paraId="6565C8D4" w14:textId="77777777" w:rsidR="00A765E5" w:rsidRPr="00A765E5" w:rsidRDefault="00A765E5" w:rsidP="00A765E5"/>
    <w:p w14:paraId="5D766CF1" w14:textId="2C29D7FB" w:rsidR="00237DC1" w:rsidRPr="001A24E9" w:rsidRDefault="00B03EAA" w:rsidP="00B03EAA">
      <w:pPr>
        <w:pStyle w:val="20"/>
        <w:spacing w:after="60"/>
        <w:ind w:left="499" w:hanging="357"/>
        <w:rPr>
          <w:rFonts w:cs="Arial"/>
        </w:rPr>
      </w:pPr>
      <w:r>
        <w:rPr>
          <w:rFonts w:cs="Arial"/>
        </w:rPr>
        <w:t xml:space="preserve"> </w:t>
      </w:r>
      <w:bookmarkStart w:id="88" w:name="_Toc70001742"/>
      <w:r w:rsidR="00237DC1" w:rsidRPr="001A24E9">
        <w:rPr>
          <w:rFonts w:cs="Arial"/>
        </w:rPr>
        <w:t>Административные расходы</w:t>
      </w:r>
      <w:bookmarkEnd w:id="86"/>
      <w:bookmarkEnd w:id="87"/>
      <w:bookmarkEnd w:id="88"/>
    </w:p>
    <w:tbl>
      <w:tblPr>
        <w:tblW w:w="5000" w:type="pct"/>
        <w:tblLook w:val="04A0" w:firstRow="1" w:lastRow="0" w:firstColumn="1" w:lastColumn="0" w:noHBand="0" w:noVBand="1"/>
      </w:tblPr>
      <w:tblGrid>
        <w:gridCol w:w="5358"/>
        <w:gridCol w:w="2076"/>
        <w:gridCol w:w="2204"/>
      </w:tblGrid>
      <w:tr w:rsidR="002825E9" w:rsidRPr="001F7524" w14:paraId="2F9853BA" w14:textId="77777777" w:rsidTr="00B03EAA">
        <w:trPr>
          <w:trHeight w:val="65"/>
        </w:trPr>
        <w:tc>
          <w:tcPr>
            <w:tcW w:w="5358" w:type="dxa"/>
            <w:tcBorders>
              <w:top w:val="nil"/>
              <w:left w:val="nil"/>
              <w:right w:val="nil"/>
            </w:tcBorders>
            <w:shd w:val="clear" w:color="000000" w:fill="FFFFFF"/>
            <w:vAlign w:val="bottom"/>
          </w:tcPr>
          <w:p w14:paraId="2837479C" w14:textId="77777777" w:rsidR="002825E9" w:rsidRPr="001F7524" w:rsidRDefault="002825E9" w:rsidP="002825E9">
            <w:pPr>
              <w:spacing w:line="240" w:lineRule="auto"/>
              <w:rPr>
                <w:rFonts w:ascii="Arial" w:eastAsia="Times New Roman" w:hAnsi="Arial" w:cs="Arial"/>
                <w:color w:val="000000"/>
                <w:lang w:eastAsia="ru-RU"/>
              </w:rPr>
            </w:pPr>
          </w:p>
        </w:tc>
        <w:tc>
          <w:tcPr>
            <w:tcW w:w="4280" w:type="dxa"/>
            <w:gridSpan w:val="2"/>
            <w:tcBorders>
              <w:top w:val="nil"/>
              <w:left w:val="nil"/>
              <w:right w:val="nil"/>
            </w:tcBorders>
            <w:shd w:val="clear" w:color="auto" w:fill="auto"/>
            <w:tcMar>
              <w:left w:w="28" w:type="dxa"/>
              <w:right w:w="28" w:type="dxa"/>
            </w:tcMar>
            <w:vAlign w:val="center"/>
          </w:tcPr>
          <w:p w14:paraId="6BC2EA03" w14:textId="77777777" w:rsidR="002825E9" w:rsidRPr="002625FE" w:rsidRDefault="002825E9" w:rsidP="002825E9">
            <w:pPr>
              <w:spacing w:line="240" w:lineRule="exact"/>
              <w:jc w:val="center"/>
              <w:rPr>
                <w:rFonts w:ascii="Arial" w:hAnsi="Arial" w:cs="Arial"/>
                <w:b/>
                <w:bCs/>
                <w:color w:val="000000"/>
                <w:lang w:eastAsia="ru-RU"/>
              </w:rPr>
            </w:pPr>
            <w:r w:rsidRPr="002625FE">
              <w:rPr>
                <w:rFonts w:ascii="Arial" w:hAnsi="Arial" w:cs="Arial"/>
                <w:b/>
                <w:bCs/>
                <w:color w:val="000000"/>
                <w:lang w:eastAsia="ru-RU"/>
              </w:rPr>
              <w:t>За го</w:t>
            </w:r>
            <w:r>
              <w:rPr>
                <w:rFonts w:ascii="Arial" w:hAnsi="Arial" w:cs="Arial"/>
                <w:b/>
                <w:bCs/>
                <w:color w:val="000000"/>
                <w:lang w:eastAsia="ru-RU"/>
              </w:rPr>
              <w:t>д, закончившийся 31 декабря</w:t>
            </w:r>
          </w:p>
        </w:tc>
      </w:tr>
      <w:tr w:rsidR="002825E9" w:rsidRPr="001F7524" w14:paraId="13B0BFD4" w14:textId="77777777" w:rsidTr="00B03EAA">
        <w:trPr>
          <w:trHeight w:val="64"/>
        </w:trPr>
        <w:tc>
          <w:tcPr>
            <w:tcW w:w="5358" w:type="dxa"/>
            <w:tcBorders>
              <w:left w:val="nil"/>
              <w:bottom w:val="nil"/>
              <w:right w:val="nil"/>
            </w:tcBorders>
            <w:shd w:val="clear" w:color="000000" w:fill="FFFFFF"/>
            <w:vAlign w:val="bottom"/>
            <w:hideMark/>
          </w:tcPr>
          <w:p w14:paraId="01D0C9EF" w14:textId="77777777" w:rsidR="002825E9" w:rsidRPr="001F7524" w:rsidRDefault="002825E9" w:rsidP="002825E9">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 </w:t>
            </w:r>
          </w:p>
        </w:tc>
        <w:tc>
          <w:tcPr>
            <w:tcW w:w="2076" w:type="dxa"/>
            <w:tcBorders>
              <w:left w:val="nil"/>
              <w:bottom w:val="single" w:sz="4" w:space="0" w:color="auto"/>
              <w:right w:val="nil"/>
            </w:tcBorders>
            <w:shd w:val="clear" w:color="auto" w:fill="auto"/>
            <w:tcMar>
              <w:left w:w="28" w:type="dxa"/>
              <w:right w:w="28" w:type="dxa"/>
            </w:tcMar>
            <w:vAlign w:val="center"/>
            <w:hideMark/>
          </w:tcPr>
          <w:p w14:paraId="41DF949D" w14:textId="1F1DB76E" w:rsidR="002825E9" w:rsidRPr="002625FE" w:rsidRDefault="00794E08" w:rsidP="002825E9">
            <w:pPr>
              <w:spacing w:line="240" w:lineRule="exact"/>
              <w:jc w:val="center"/>
              <w:rPr>
                <w:rFonts w:ascii="Arial" w:hAnsi="Arial" w:cs="Arial"/>
                <w:b/>
                <w:bCs/>
                <w:color w:val="000000"/>
                <w:lang w:eastAsia="ru-RU"/>
              </w:rPr>
            </w:pPr>
            <w:r>
              <w:rPr>
                <w:rFonts w:ascii="Arial" w:hAnsi="Arial" w:cs="Arial"/>
                <w:b/>
                <w:bCs/>
                <w:color w:val="000000"/>
                <w:lang w:eastAsia="ru-RU"/>
              </w:rPr>
              <w:t>2020</w:t>
            </w:r>
            <w:r w:rsidR="002825E9">
              <w:rPr>
                <w:rFonts w:ascii="Arial" w:hAnsi="Arial" w:cs="Arial"/>
                <w:b/>
                <w:bCs/>
                <w:color w:val="000000"/>
                <w:lang w:eastAsia="ru-RU"/>
              </w:rPr>
              <w:t> года</w:t>
            </w:r>
          </w:p>
        </w:tc>
        <w:tc>
          <w:tcPr>
            <w:tcW w:w="2204" w:type="dxa"/>
            <w:tcBorders>
              <w:left w:val="nil"/>
              <w:bottom w:val="single" w:sz="4" w:space="0" w:color="auto"/>
              <w:right w:val="nil"/>
            </w:tcBorders>
            <w:shd w:val="clear" w:color="000000" w:fill="FFFFFF"/>
            <w:tcMar>
              <w:left w:w="28" w:type="dxa"/>
              <w:right w:w="28" w:type="dxa"/>
            </w:tcMar>
            <w:vAlign w:val="center"/>
            <w:hideMark/>
          </w:tcPr>
          <w:p w14:paraId="39552D1F" w14:textId="77E472BA" w:rsidR="002825E9" w:rsidRPr="002625FE" w:rsidRDefault="002825E9" w:rsidP="002825E9">
            <w:pPr>
              <w:spacing w:line="240" w:lineRule="exact"/>
              <w:jc w:val="center"/>
              <w:rPr>
                <w:rFonts w:ascii="Arial" w:hAnsi="Arial" w:cs="Arial"/>
                <w:b/>
                <w:bCs/>
                <w:color w:val="000000"/>
                <w:lang w:eastAsia="ru-RU"/>
              </w:rPr>
            </w:pPr>
            <w:r>
              <w:rPr>
                <w:rFonts w:ascii="Arial" w:hAnsi="Arial" w:cs="Arial"/>
                <w:b/>
                <w:bCs/>
                <w:color w:val="000000"/>
                <w:lang w:eastAsia="ru-RU"/>
              </w:rPr>
              <w:t>201</w:t>
            </w:r>
            <w:r w:rsidR="00794E08">
              <w:rPr>
                <w:rFonts w:ascii="Arial" w:hAnsi="Arial" w:cs="Arial"/>
                <w:b/>
                <w:bCs/>
                <w:color w:val="000000"/>
                <w:lang w:eastAsia="ru-RU"/>
              </w:rPr>
              <w:t>9</w:t>
            </w:r>
            <w:r>
              <w:rPr>
                <w:rFonts w:ascii="Arial" w:hAnsi="Arial" w:cs="Arial"/>
                <w:b/>
                <w:bCs/>
                <w:color w:val="000000"/>
                <w:lang w:eastAsia="ru-RU"/>
              </w:rPr>
              <w:t> года</w:t>
            </w:r>
          </w:p>
        </w:tc>
      </w:tr>
      <w:tr w:rsidR="00794E08" w:rsidRPr="001F7524" w14:paraId="77597E3D" w14:textId="77777777" w:rsidTr="009C5A2A">
        <w:trPr>
          <w:trHeight w:val="255"/>
        </w:trPr>
        <w:tc>
          <w:tcPr>
            <w:tcW w:w="5358" w:type="dxa"/>
            <w:tcBorders>
              <w:top w:val="nil"/>
              <w:left w:val="nil"/>
              <w:bottom w:val="nil"/>
              <w:right w:val="nil"/>
            </w:tcBorders>
            <w:shd w:val="clear" w:color="auto" w:fill="auto"/>
            <w:noWrap/>
            <w:vAlign w:val="bottom"/>
            <w:hideMark/>
          </w:tcPr>
          <w:p w14:paraId="7EBBD904" w14:textId="77777777" w:rsidR="00794E08" w:rsidRPr="001F7524" w:rsidRDefault="00794E08" w:rsidP="00794E08">
            <w:pPr>
              <w:spacing w:line="240" w:lineRule="auto"/>
              <w:rPr>
                <w:rFonts w:ascii="Arial" w:eastAsia="Times New Roman" w:hAnsi="Arial" w:cs="Arial"/>
                <w:lang w:eastAsia="ru-RU"/>
              </w:rPr>
            </w:pPr>
            <w:r w:rsidRPr="001F7524">
              <w:rPr>
                <w:rFonts w:ascii="Arial" w:eastAsia="Times New Roman" w:hAnsi="Arial" w:cs="Arial"/>
                <w:lang w:eastAsia="ru-RU"/>
              </w:rPr>
              <w:t>Заработная плата, социальные и прочие выплаты</w:t>
            </w:r>
          </w:p>
        </w:tc>
        <w:tc>
          <w:tcPr>
            <w:tcW w:w="2076" w:type="dxa"/>
            <w:tcBorders>
              <w:top w:val="nil"/>
              <w:left w:val="nil"/>
              <w:bottom w:val="nil"/>
              <w:right w:val="nil"/>
            </w:tcBorders>
            <w:shd w:val="clear" w:color="auto" w:fill="auto"/>
            <w:vAlign w:val="center"/>
          </w:tcPr>
          <w:p w14:paraId="078166B8" w14:textId="1CC205D3" w:rsidR="00794E08" w:rsidRPr="000E7A10" w:rsidRDefault="00C20976" w:rsidP="00794E08">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945 436</w:t>
            </w:r>
          </w:p>
        </w:tc>
        <w:tc>
          <w:tcPr>
            <w:tcW w:w="2204" w:type="dxa"/>
            <w:tcBorders>
              <w:top w:val="nil"/>
              <w:left w:val="nil"/>
              <w:bottom w:val="nil"/>
              <w:right w:val="nil"/>
            </w:tcBorders>
            <w:shd w:val="clear" w:color="auto" w:fill="auto"/>
            <w:vAlign w:val="center"/>
            <w:hideMark/>
          </w:tcPr>
          <w:p w14:paraId="0A4E427D" w14:textId="4A5CB11C" w:rsidR="00794E08" w:rsidRPr="000E7A10" w:rsidRDefault="00794E08" w:rsidP="00794E08">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1 003 363</w:t>
            </w:r>
          </w:p>
        </w:tc>
      </w:tr>
      <w:tr w:rsidR="00C20976" w:rsidRPr="001F7524" w14:paraId="119522E3" w14:textId="77777777" w:rsidTr="009C5A2A">
        <w:trPr>
          <w:trHeight w:val="255"/>
        </w:trPr>
        <w:tc>
          <w:tcPr>
            <w:tcW w:w="5358" w:type="dxa"/>
            <w:tcBorders>
              <w:top w:val="nil"/>
              <w:left w:val="nil"/>
              <w:bottom w:val="nil"/>
              <w:right w:val="nil"/>
            </w:tcBorders>
            <w:shd w:val="clear" w:color="000000" w:fill="FFFFFF"/>
            <w:vAlign w:val="center"/>
          </w:tcPr>
          <w:p w14:paraId="063A578C" w14:textId="42980478" w:rsidR="00C20976" w:rsidRPr="001F7524" w:rsidRDefault="00C20976" w:rsidP="00794E08">
            <w:pPr>
              <w:spacing w:line="240" w:lineRule="auto"/>
              <w:rPr>
                <w:rFonts w:ascii="Arial" w:eastAsia="Times New Roman" w:hAnsi="Arial" w:cs="Arial"/>
                <w:color w:val="000000"/>
                <w:lang w:eastAsia="ru-RU"/>
              </w:rPr>
            </w:pPr>
            <w:r w:rsidRPr="00C20976">
              <w:rPr>
                <w:rFonts w:ascii="Arial" w:eastAsia="Times New Roman" w:hAnsi="Arial" w:cs="Arial"/>
                <w:color w:val="000000"/>
                <w:lang w:eastAsia="ru-RU"/>
              </w:rPr>
              <w:t xml:space="preserve">Электроэнергия, водоснабжение, </w:t>
            </w:r>
            <w:proofErr w:type="spellStart"/>
            <w:r w:rsidRPr="00C20976">
              <w:rPr>
                <w:rFonts w:ascii="Arial" w:eastAsia="Times New Roman" w:hAnsi="Arial" w:cs="Arial"/>
                <w:color w:val="000000"/>
                <w:lang w:eastAsia="ru-RU"/>
              </w:rPr>
              <w:t>теплоэнергия</w:t>
            </w:r>
            <w:proofErr w:type="spellEnd"/>
            <w:r w:rsidRPr="00C20976">
              <w:rPr>
                <w:rFonts w:ascii="Arial" w:eastAsia="Times New Roman" w:hAnsi="Arial" w:cs="Arial"/>
                <w:color w:val="000000"/>
                <w:lang w:eastAsia="ru-RU"/>
              </w:rPr>
              <w:t>, связь</w:t>
            </w:r>
          </w:p>
        </w:tc>
        <w:tc>
          <w:tcPr>
            <w:tcW w:w="2076" w:type="dxa"/>
            <w:tcBorders>
              <w:top w:val="nil"/>
              <w:left w:val="nil"/>
              <w:bottom w:val="nil"/>
              <w:right w:val="nil"/>
            </w:tcBorders>
            <w:shd w:val="clear" w:color="auto" w:fill="auto"/>
            <w:vAlign w:val="center"/>
          </w:tcPr>
          <w:p w14:paraId="073D4B10" w14:textId="5CF05532" w:rsidR="00C20976" w:rsidRPr="000E7A10" w:rsidRDefault="00C20976" w:rsidP="00794E08">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140 050</w:t>
            </w:r>
          </w:p>
        </w:tc>
        <w:tc>
          <w:tcPr>
            <w:tcW w:w="2204" w:type="dxa"/>
            <w:tcBorders>
              <w:top w:val="nil"/>
              <w:left w:val="nil"/>
              <w:bottom w:val="nil"/>
              <w:right w:val="nil"/>
            </w:tcBorders>
            <w:shd w:val="clear" w:color="auto" w:fill="auto"/>
            <w:vAlign w:val="center"/>
          </w:tcPr>
          <w:p w14:paraId="557556F0" w14:textId="0B0144B2" w:rsidR="00C20976" w:rsidRPr="000E7A10" w:rsidRDefault="00C20976" w:rsidP="00794E08">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35 550</w:t>
            </w:r>
          </w:p>
        </w:tc>
      </w:tr>
      <w:tr w:rsidR="00794E08" w:rsidRPr="001F7524" w14:paraId="2EBC7315" w14:textId="77777777" w:rsidTr="009C5A2A">
        <w:trPr>
          <w:trHeight w:val="255"/>
        </w:trPr>
        <w:tc>
          <w:tcPr>
            <w:tcW w:w="5358" w:type="dxa"/>
            <w:tcBorders>
              <w:top w:val="nil"/>
              <w:left w:val="nil"/>
              <w:bottom w:val="nil"/>
              <w:right w:val="nil"/>
            </w:tcBorders>
            <w:shd w:val="clear" w:color="000000" w:fill="FFFFFF"/>
            <w:vAlign w:val="center"/>
          </w:tcPr>
          <w:p w14:paraId="3F4CD947" w14:textId="77777777" w:rsidR="00794E08" w:rsidRPr="001F7524" w:rsidRDefault="00794E08" w:rsidP="00794E08">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Расходы по налогам</w:t>
            </w:r>
          </w:p>
        </w:tc>
        <w:tc>
          <w:tcPr>
            <w:tcW w:w="2076" w:type="dxa"/>
            <w:tcBorders>
              <w:top w:val="nil"/>
              <w:left w:val="nil"/>
              <w:bottom w:val="nil"/>
              <w:right w:val="nil"/>
            </w:tcBorders>
            <w:shd w:val="clear" w:color="auto" w:fill="auto"/>
            <w:vAlign w:val="center"/>
          </w:tcPr>
          <w:p w14:paraId="02386106" w14:textId="406E5BD2" w:rsidR="00794E08" w:rsidRPr="000E7A10" w:rsidRDefault="00C20976" w:rsidP="00794E08">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93 501</w:t>
            </w:r>
          </w:p>
        </w:tc>
        <w:tc>
          <w:tcPr>
            <w:tcW w:w="2204" w:type="dxa"/>
            <w:tcBorders>
              <w:top w:val="nil"/>
              <w:left w:val="nil"/>
              <w:bottom w:val="nil"/>
              <w:right w:val="nil"/>
            </w:tcBorders>
            <w:shd w:val="clear" w:color="auto" w:fill="auto"/>
            <w:vAlign w:val="center"/>
          </w:tcPr>
          <w:p w14:paraId="47EEC9B1" w14:textId="5794A41B" w:rsidR="00794E08" w:rsidRPr="000E7A10" w:rsidRDefault="00794E08" w:rsidP="00794E08">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87 277</w:t>
            </w:r>
          </w:p>
        </w:tc>
      </w:tr>
      <w:tr w:rsidR="00794E08" w:rsidRPr="001F7524" w14:paraId="70B5060B" w14:textId="77777777" w:rsidTr="009C5A2A">
        <w:trPr>
          <w:trHeight w:val="255"/>
        </w:trPr>
        <w:tc>
          <w:tcPr>
            <w:tcW w:w="5358" w:type="dxa"/>
            <w:tcBorders>
              <w:top w:val="nil"/>
              <w:left w:val="nil"/>
              <w:bottom w:val="nil"/>
              <w:right w:val="nil"/>
            </w:tcBorders>
            <w:shd w:val="clear" w:color="000000" w:fill="FFFFFF"/>
            <w:vAlign w:val="center"/>
          </w:tcPr>
          <w:p w14:paraId="0E97A6B4" w14:textId="77777777" w:rsidR="00794E08" w:rsidRPr="001F7524" w:rsidRDefault="00794E08" w:rsidP="00794E08">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Транспортные расходы</w:t>
            </w:r>
          </w:p>
        </w:tc>
        <w:tc>
          <w:tcPr>
            <w:tcW w:w="2076" w:type="dxa"/>
            <w:tcBorders>
              <w:top w:val="nil"/>
              <w:left w:val="nil"/>
              <w:bottom w:val="nil"/>
              <w:right w:val="nil"/>
            </w:tcBorders>
            <w:shd w:val="clear" w:color="auto" w:fill="auto"/>
            <w:vAlign w:val="center"/>
          </w:tcPr>
          <w:p w14:paraId="6AE2F219" w14:textId="7695436F" w:rsidR="00794E08" w:rsidRPr="000E7A10" w:rsidRDefault="00C20976" w:rsidP="00794E08">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67 535</w:t>
            </w:r>
          </w:p>
        </w:tc>
        <w:tc>
          <w:tcPr>
            <w:tcW w:w="2204" w:type="dxa"/>
            <w:tcBorders>
              <w:top w:val="nil"/>
              <w:left w:val="nil"/>
              <w:bottom w:val="nil"/>
              <w:right w:val="nil"/>
            </w:tcBorders>
            <w:shd w:val="clear" w:color="auto" w:fill="auto"/>
            <w:vAlign w:val="center"/>
          </w:tcPr>
          <w:p w14:paraId="1F6E9774" w14:textId="52684070" w:rsidR="00794E08" w:rsidRPr="000E7A10" w:rsidRDefault="00794E08" w:rsidP="00794E08">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83 689</w:t>
            </w:r>
          </w:p>
        </w:tc>
      </w:tr>
      <w:tr w:rsidR="002F61EB" w:rsidRPr="001F7524" w14:paraId="72AC6A0D" w14:textId="77777777" w:rsidTr="009C5A2A">
        <w:trPr>
          <w:trHeight w:val="255"/>
        </w:trPr>
        <w:tc>
          <w:tcPr>
            <w:tcW w:w="5358" w:type="dxa"/>
            <w:tcBorders>
              <w:top w:val="nil"/>
              <w:left w:val="nil"/>
              <w:bottom w:val="nil"/>
              <w:right w:val="nil"/>
            </w:tcBorders>
            <w:shd w:val="clear" w:color="000000" w:fill="FFFFFF"/>
            <w:vAlign w:val="bottom"/>
          </w:tcPr>
          <w:p w14:paraId="0E24F954" w14:textId="4E62B065" w:rsidR="002F61EB" w:rsidRPr="001F7524" w:rsidRDefault="002F61EB" w:rsidP="002F61EB">
            <w:pPr>
              <w:spacing w:line="240" w:lineRule="auto"/>
              <w:rPr>
                <w:rFonts w:ascii="Arial" w:eastAsia="Times New Roman" w:hAnsi="Arial" w:cs="Arial"/>
                <w:color w:val="000000"/>
                <w:lang w:eastAsia="ru-RU"/>
              </w:rPr>
            </w:pPr>
            <w:r w:rsidRPr="001F7524">
              <w:rPr>
                <w:rFonts w:ascii="Arial" w:eastAsia="Times New Roman" w:hAnsi="Arial" w:cs="Arial"/>
                <w:lang w:eastAsia="ru-RU"/>
              </w:rPr>
              <w:t>Амортизация основных средств и нематериальных активов</w:t>
            </w:r>
          </w:p>
        </w:tc>
        <w:tc>
          <w:tcPr>
            <w:tcW w:w="2076" w:type="dxa"/>
            <w:tcBorders>
              <w:top w:val="nil"/>
              <w:left w:val="nil"/>
              <w:bottom w:val="nil"/>
              <w:right w:val="nil"/>
            </w:tcBorders>
            <w:shd w:val="clear" w:color="auto" w:fill="auto"/>
            <w:vAlign w:val="center"/>
          </w:tcPr>
          <w:p w14:paraId="3B7DBDCB" w14:textId="3B160136"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54 341</w:t>
            </w:r>
          </w:p>
        </w:tc>
        <w:tc>
          <w:tcPr>
            <w:tcW w:w="2204" w:type="dxa"/>
            <w:tcBorders>
              <w:top w:val="nil"/>
              <w:left w:val="nil"/>
              <w:bottom w:val="nil"/>
              <w:right w:val="nil"/>
            </w:tcBorders>
            <w:shd w:val="clear" w:color="auto" w:fill="auto"/>
            <w:vAlign w:val="center"/>
          </w:tcPr>
          <w:p w14:paraId="61E6EA03" w14:textId="56394B62"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57 152</w:t>
            </w:r>
          </w:p>
        </w:tc>
      </w:tr>
      <w:tr w:rsidR="002F61EB" w:rsidRPr="001F7524" w14:paraId="4711716C" w14:textId="77777777" w:rsidTr="009C5A2A">
        <w:trPr>
          <w:trHeight w:val="255"/>
        </w:trPr>
        <w:tc>
          <w:tcPr>
            <w:tcW w:w="5358" w:type="dxa"/>
            <w:tcBorders>
              <w:top w:val="nil"/>
              <w:left w:val="nil"/>
              <w:bottom w:val="nil"/>
              <w:right w:val="nil"/>
            </w:tcBorders>
            <w:shd w:val="clear" w:color="000000" w:fill="FFFFFF"/>
            <w:vAlign w:val="center"/>
          </w:tcPr>
          <w:p w14:paraId="0B2A4A24" w14:textId="6F0DD57A" w:rsidR="002F61EB" w:rsidRPr="001F7524" w:rsidRDefault="002F61EB" w:rsidP="002F61EB">
            <w:pPr>
              <w:spacing w:line="240" w:lineRule="auto"/>
              <w:rPr>
                <w:rFonts w:ascii="Arial" w:eastAsia="Times New Roman" w:hAnsi="Arial" w:cs="Arial"/>
                <w:color w:val="000000"/>
                <w:lang w:eastAsia="ru-RU"/>
              </w:rPr>
            </w:pPr>
            <w:r w:rsidRPr="00C20976">
              <w:rPr>
                <w:rFonts w:ascii="Arial" w:eastAsia="Times New Roman" w:hAnsi="Arial" w:cs="Arial"/>
                <w:color w:val="000000"/>
                <w:lang w:eastAsia="ru-RU"/>
              </w:rPr>
              <w:t>IT расходы (включая техподдержку и обслуживание)</w:t>
            </w:r>
          </w:p>
        </w:tc>
        <w:tc>
          <w:tcPr>
            <w:tcW w:w="2076" w:type="dxa"/>
            <w:tcBorders>
              <w:top w:val="nil"/>
              <w:left w:val="nil"/>
              <w:bottom w:val="nil"/>
              <w:right w:val="nil"/>
            </w:tcBorders>
            <w:shd w:val="clear" w:color="auto" w:fill="auto"/>
            <w:vAlign w:val="center"/>
          </w:tcPr>
          <w:p w14:paraId="706AF049" w14:textId="00C39239"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43 495</w:t>
            </w:r>
          </w:p>
        </w:tc>
        <w:tc>
          <w:tcPr>
            <w:tcW w:w="2204" w:type="dxa"/>
            <w:tcBorders>
              <w:top w:val="nil"/>
              <w:left w:val="nil"/>
              <w:bottom w:val="nil"/>
              <w:right w:val="nil"/>
            </w:tcBorders>
            <w:shd w:val="clear" w:color="auto" w:fill="auto"/>
            <w:vAlign w:val="center"/>
          </w:tcPr>
          <w:p w14:paraId="51911CFA" w14:textId="69CD5392"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31 336</w:t>
            </w:r>
          </w:p>
        </w:tc>
      </w:tr>
      <w:tr w:rsidR="002F61EB" w:rsidRPr="001F7524" w14:paraId="5A55FBE8" w14:textId="77777777" w:rsidTr="009C5A2A">
        <w:trPr>
          <w:trHeight w:val="255"/>
        </w:trPr>
        <w:tc>
          <w:tcPr>
            <w:tcW w:w="5358" w:type="dxa"/>
            <w:tcBorders>
              <w:top w:val="nil"/>
              <w:left w:val="nil"/>
              <w:bottom w:val="nil"/>
              <w:right w:val="nil"/>
            </w:tcBorders>
            <w:shd w:val="clear" w:color="000000" w:fill="FFFFFF"/>
            <w:vAlign w:val="center"/>
          </w:tcPr>
          <w:p w14:paraId="4641F75D" w14:textId="75EBDA99" w:rsidR="002F61EB" w:rsidRPr="001F7524" w:rsidRDefault="002F61EB" w:rsidP="002F61EB">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Консультационные, юридические и информационные услуги</w:t>
            </w:r>
          </w:p>
        </w:tc>
        <w:tc>
          <w:tcPr>
            <w:tcW w:w="2076" w:type="dxa"/>
            <w:tcBorders>
              <w:top w:val="nil"/>
              <w:left w:val="nil"/>
              <w:bottom w:val="nil"/>
              <w:right w:val="nil"/>
            </w:tcBorders>
            <w:shd w:val="clear" w:color="auto" w:fill="auto"/>
            <w:vAlign w:val="center"/>
          </w:tcPr>
          <w:p w14:paraId="6BBB92C9" w14:textId="742E124B"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42 636</w:t>
            </w:r>
          </w:p>
        </w:tc>
        <w:tc>
          <w:tcPr>
            <w:tcW w:w="2204" w:type="dxa"/>
            <w:tcBorders>
              <w:top w:val="nil"/>
              <w:left w:val="nil"/>
              <w:bottom w:val="nil"/>
              <w:right w:val="nil"/>
            </w:tcBorders>
            <w:shd w:val="clear" w:color="auto" w:fill="auto"/>
            <w:vAlign w:val="center"/>
          </w:tcPr>
          <w:p w14:paraId="15FB075B" w14:textId="2680CB0C"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22 974</w:t>
            </w:r>
          </w:p>
        </w:tc>
      </w:tr>
      <w:tr w:rsidR="002F61EB" w:rsidRPr="001F7524" w14:paraId="0B4FCD19" w14:textId="77777777" w:rsidTr="009C5A2A">
        <w:trPr>
          <w:trHeight w:val="255"/>
        </w:trPr>
        <w:tc>
          <w:tcPr>
            <w:tcW w:w="5358" w:type="dxa"/>
            <w:tcBorders>
              <w:top w:val="nil"/>
              <w:left w:val="nil"/>
              <w:bottom w:val="nil"/>
              <w:right w:val="nil"/>
            </w:tcBorders>
            <w:shd w:val="clear" w:color="000000" w:fill="FFFFFF"/>
            <w:vAlign w:val="center"/>
          </w:tcPr>
          <w:p w14:paraId="6BB5CA15" w14:textId="77777777" w:rsidR="002F61EB" w:rsidRPr="001F7524" w:rsidRDefault="002F61EB" w:rsidP="002F61EB">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Расходы подрядных организаций</w:t>
            </w:r>
          </w:p>
        </w:tc>
        <w:tc>
          <w:tcPr>
            <w:tcW w:w="2076" w:type="dxa"/>
            <w:tcBorders>
              <w:top w:val="nil"/>
              <w:left w:val="nil"/>
              <w:bottom w:val="nil"/>
              <w:right w:val="nil"/>
            </w:tcBorders>
            <w:shd w:val="clear" w:color="auto" w:fill="auto"/>
            <w:vAlign w:val="center"/>
          </w:tcPr>
          <w:p w14:paraId="38166BA9" w14:textId="64C56253"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36 699</w:t>
            </w:r>
          </w:p>
        </w:tc>
        <w:tc>
          <w:tcPr>
            <w:tcW w:w="2204" w:type="dxa"/>
            <w:tcBorders>
              <w:top w:val="nil"/>
              <w:left w:val="nil"/>
              <w:bottom w:val="nil"/>
              <w:right w:val="nil"/>
            </w:tcBorders>
            <w:shd w:val="clear" w:color="auto" w:fill="auto"/>
            <w:vAlign w:val="center"/>
          </w:tcPr>
          <w:p w14:paraId="4F2CF8C0" w14:textId="45E8A844"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65 613</w:t>
            </w:r>
          </w:p>
        </w:tc>
      </w:tr>
      <w:tr w:rsidR="002F61EB" w:rsidRPr="001F7524" w14:paraId="43F864E1" w14:textId="77777777" w:rsidTr="009C5A2A">
        <w:trPr>
          <w:trHeight w:val="255"/>
        </w:trPr>
        <w:tc>
          <w:tcPr>
            <w:tcW w:w="5358" w:type="dxa"/>
            <w:tcBorders>
              <w:top w:val="nil"/>
              <w:left w:val="nil"/>
              <w:bottom w:val="nil"/>
              <w:right w:val="nil"/>
            </w:tcBorders>
            <w:shd w:val="clear" w:color="000000" w:fill="FFFFFF"/>
            <w:vAlign w:val="center"/>
          </w:tcPr>
          <w:p w14:paraId="0F7BE86A" w14:textId="1550012E" w:rsidR="002F61EB" w:rsidRPr="001F7524" w:rsidRDefault="002F61EB" w:rsidP="002F61EB">
            <w:pPr>
              <w:spacing w:line="240" w:lineRule="auto"/>
              <w:rPr>
                <w:rFonts w:ascii="Arial" w:eastAsia="Times New Roman" w:hAnsi="Arial" w:cs="Arial"/>
                <w:lang w:eastAsia="ru-RU"/>
              </w:rPr>
            </w:pPr>
            <w:r w:rsidRPr="001F7524">
              <w:rPr>
                <w:rFonts w:ascii="Arial" w:eastAsia="Times New Roman" w:hAnsi="Arial" w:cs="Arial"/>
                <w:color w:val="000000"/>
                <w:lang w:eastAsia="ru-RU"/>
              </w:rPr>
              <w:t>Расходы на охрану</w:t>
            </w:r>
          </w:p>
        </w:tc>
        <w:tc>
          <w:tcPr>
            <w:tcW w:w="2076" w:type="dxa"/>
            <w:tcBorders>
              <w:top w:val="nil"/>
              <w:left w:val="nil"/>
              <w:bottom w:val="nil"/>
              <w:right w:val="nil"/>
            </w:tcBorders>
            <w:shd w:val="clear" w:color="auto" w:fill="auto"/>
            <w:vAlign w:val="center"/>
          </w:tcPr>
          <w:p w14:paraId="1F8FE40E" w14:textId="394A0B84"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20 590</w:t>
            </w:r>
          </w:p>
        </w:tc>
        <w:tc>
          <w:tcPr>
            <w:tcW w:w="2204" w:type="dxa"/>
            <w:tcBorders>
              <w:top w:val="nil"/>
              <w:left w:val="nil"/>
              <w:bottom w:val="nil"/>
              <w:right w:val="nil"/>
            </w:tcBorders>
            <w:shd w:val="clear" w:color="auto" w:fill="auto"/>
            <w:vAlign w:val="center"/>
          </w:tcPr>
          <w:p w14:paraId="6E2CB3BE" w14:textId="68A89D91"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26 336</w:t>
            </w:r>
          </w:p>
        </w:tc>
      </w:tr>
      <w:tr w:rsidR="002F61EB" w:rsidRPr="001F7524" w14:paraId="2ADD7E84" w14:textId="77777777" w:rsidTr="009C5A2A">
        <w:trPr>
          <w:trHeight w:val="255"/>
        </w:trPr>
        <w:tc>
          <w:tcPr>
            <w:tcW w:w="5358" w:type="dxa"/>
            <w:tcBorders>
              <w:top w:val="nil"/>
              <w:left w:val="nil"/>
              <w:bottom w:val="nil"/>
              <w:right w:val="nil"/>
            </w:tcBorders>
            <w:shd w:val="clear" w:color="000000" w:fill="FFFFFF"/>
            <w:vAlign w:val="center"/>
          </w:tcPr>
          <w:p w14:paraId="11593C57" w14:textId="131D1BCF" w:rsidR="002F61EB" w:rsidRPr="00C20976" w:rsidRDefault="002F61EB" w:rsidP="002F61EB">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Материальные затраты</w:t>
            </w:r>
          </w:p>
        </w:tc>
        <w:tc>
          <w:tcPr>
            <w:tcW w:w="2076" w:type="dxa"/>
            <w:tcBorders>
              <w:top w:val="nil"/>
              <w:left w:val="nil"/>
              <w:bottom w:val="nil"/>
              <w:right w:val="nil"/>
            </w:tcBorders>
            <w:shd w:val="clear" w:color="auto" w:fill="auto"/>
            <w:vAlign w:val="center"/>
          </w:tcPr>
          <w:p w14:paraId="276C8171" w14:textId="5EC082A7"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16 850</w:t>
            </w:r>
          </w:p>
        </w:tc>
        <w:tc>
          <w:tcPr>
            <w:tcW w:w="2204" w:type="dxa"/>
            <w:tcBorders>
              <w:top w:val="nil"/>
              <w:left w:val="nil"/>
              <w:bottom w:val="nil"/>
              <w:right w:val="nil"/>
            </w:tcBorders>
            <w:shd w:val="clear" w:color="auto" w:fill="auto"/>
            <w:vAlign w:val="center"/>
          </w:tcPr>
          <w:p w14:paraId="08AE897F" w14:textId="1A613230"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21 373</w:t>
            </w:r>
          </w:p>
        </w:tc>
      </w:tr>
      <w:tr w:rsidR="002F61EB" w:rsidRPr="001F7524" w14:paraId="5AC52831" w14:textId="77777777" w:rsidTr="009C5A2A">
        <w:trPr>
          <w:trHeight w:val="255"/>
        </w:trPr>
        <w:tc>
          <w:tcPr>
            <w:tcW w:w="5358" w:type="dxa"/>
            <w:tcBorders>
              <w:top w:val="nil"/>
              <w:left w:val="nil"/>
              <w:bottom w:val="nil"/>
              <w:right w:val="nil"/>
            </w:tcBorders>
            <w:shd w:val="clear" w:color="000000" w:fill="FFFFFF"/>
            <w:vAlign w:val="center"/>
          </w:tcPr>
          <w:p w14:paraId="356EEBD9" w14:textId="0A2ABE6E" w:rsidR="002F61EB" w:rsidRPr="00C20976" w:rsidRDefault="002F61EB" w:rsidP="002F61EB">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Услуги связи, почты, интернета</w:t>
            </w:r>
          </w:p>
        </w:tc>
        <w:tc>
          <w:tcPr>
            <w:tcW w:w="2076" w:type="dxa"/>
            <w:tcBorders>
              <w:top w:val="nil"/>
              <w:left w:val="nil"/>
              <w:bottom w:val="nil"/>
              <w:right w:val="nil"/>
            </w:tcBorders>
            <w:shd w:val="clear" w:color="auto" w:fill="auto"/>
            <w:vAlign w:val="center"/>
          </w:tcPr>
          <w:p w14:paraId="7B5AA83D" w14:textId="24D849E5"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10 460</w:t>
            </w:r>
          </w:p>
        </w:tc>
        <w:tc>
          <w:tcPr>
            <w:tcW w:w="2204" w:type="dxa"/>
            <w:tcBorders>
              <w:top w:val="nil"/>
              <w:left w:val="nil"/>
              <w:bottom w:val="nil"/>
              <w:right w:val="nil"/>
            </w:tcBorders>
            <w:shd w:val="clear" w:color="auto" w:fill="auto"/>
            <w:vAlign w:val="center"/>
          </w:tcPr>
          <w:p w14:paraId="5FF52624" w14:textId="1897980E"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8 736</w:t>
            </w:r>
          </w:p>
        </w:tc>
      </w:tr>
      <w:tr w:rsidR="002F61EB" w:rsidRPr="001F7524" w14:paraId="4D5FCE48" w14:textId="77777777" w:rsidTr="009C5A2A">
        <w:trPr>
          <w:trHeight w:val="255"/>
        </w:trPr>
        <w:tc>
          <w:tcPr>
            <w:tcW w:w="5358" w:type="dxa"/>
            <w:tcBorders>
              <w:top w:val="nil"/>
              <w:left w:val="nil"/>
              <w:bottom w:val="nil"/>
              <w:right w:val="nil"/>
            </w:tcBorders>
            <w:shd w:val="clear" w:color="000000" w:fill="FFFFFF"/>
            <w:vAlign w:val="center"/>
          </w:tcPr>
          <w:p w14:paraId="7D758C95" w14:textId="04F852A5" w:rsidR="002F61EB" w:rsidRPr="001F7524" w:rsidRDefault="002F61EB" w:rsidP="002F61EB">
            <w:pPr>
              <w:spacing w:line="240" w:lineRule="auto"/>
              <w:rPr>
                <w:rFonts w:ascii="Arial" w:eastAsia="Times New Roman" w:hAnsi="Arial" w:cs="Arial"/>
                <w:color w:val="000000"/>
                <w:lang w:eastAsia="ru-RU"/>
              </w:rPr>
            </w:pPr>
            <w:r>
              <w:rPr>
                <w:rFonts w:ascii="Arial" w:eastAsia="Times New Roman" w:hAnsi="Arial" w:cs="Arial"/>
                <w:color w:val="000000"/>
                <w:lang w:eastAsia="ru-RU"/>
              </w:rPr>
              <w:t>Услуги банка</w:t>
            </w:r>
          </w:p>
        </w:tc>
        <w:tc>
          <w:tcPr>
            <w:tcW w:w="2076" w:type="dxa"/>
            <w:tcBorders>
              <w:top w:val="nil"/>
              <w:left w:val="nil"/>
              <w:bottom w:val="nil"/>
              <w:right w:val="nil"/>
            </w:tcBorders>
            <w:shd w:val="clear" w:color="auto" w:fill="auto"/>
            <w:vAlign w:val="center"/>
          </w:tcPr>
          <w:p w14:paraId="219F3B59" w14:textId="45873086"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7 593</w:t>
            </w:r>
          </w:p>
        </w:tc>
        <w:tc>
          <w:tcPr>
            <w:tcW w:w="2204" w:type="dxa"/>
            <w:tcBorders>
              <w:top w:val="nil"/>
              <w:left w:val="nil"/>
              <w:bottom w:val="nil"/>
              <w:right w:val="nil"/>
            </w:tcBorders>
            <w:shd w:val="clear" w:color="auto" w:fill="auto"/>
            <w:vAlign w:val="center"/>
          </w:tcPr>
          <w:p w14:paraId="74B48BB0" w14:textId="6E5D6170"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2 819</w:t>
            </w:r>
          </w:p>
        </w:tc>
      </w:tr>
      <w:tr w:rsidR="002F61EB" w:rsidRPr="001F7524" w14:paraId="68220D36" w14:textId="77777777" w:rsidTr="009C5A2A">
        <w:trPr>
          <w:trHeight w:val="255"/>
        </w:trPr>
        <w:tc>
          <w:tcPr>
            <w:tcW w:w="5358" w:type="dxa"/>
            <w:tcBorders>
              <w:top w:val="nil"/>
              <w:left w:val="nil"/>
              <w:bottom w:val="nil"/>
              <w:right w:val="nil"/>
            </w:tcBorders>
            <w:shd w:val="clear" w:color="000000" w:fill="FFFFFF"/>
            <w:vAlign w:val="center"/>
          </w:tcPr>
          <w:p w14:paraId="6F7976FF" w14:textId="77777777" w:rsidR="002F61EB" w:rsidRPr="001F7524" w:rsidRDefault="002F61EB" w:rsidP="002F61EB">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Командировочные расходы</w:t>
            </w:r>
          </w:p>
        </w:tc>
        <w:tc>
          <w:tcPr>
            <w:tcW w:w="2076" w:type="dxa"/>
            <w:tcBorders>
              <w:top w:val="nil"/>
              <w:left w:val="nil"/>
              <w:bottom w:val="nil"/>
              <w:right w:val="nil"/>
            </w:tcBorders>
            <w:shd w:val="clear" w:color="auto" w:fill="auto"/>
            <w:vAlign w:val="center"/>
          </w:tcPr>
          <w:p w14:paraId="21D7027C" w14:textId="5748FCD3"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7 194</w:t>
            </w:r>
          </w:p>
        </w:tc>
        <w:tc>
          <w:tcPr>
            <w:tcW w:w="2204" w:type="dxa"/>
            <w:tcBorders>
              <w:top w:val="nil"/>
              <w:left w:val="nil"/>
              <w:bottom w:val="nil"/>
              <w:right w:val="nil"/>
            </w:tcBorders>
            <w:shd w:val="clear" w:color="auto" w:fill="auto"/>
            <w:vAlign w:val="center"/>
          </w:tcPr>
          <w:p w14:paraId="50870D9C" w14:textId="0DF1234C"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23 292</w:t>
            </w:r>
          </w:p>
        </w:tc>
      </w:tr>
      <w:tr w:rsidR="002F61EB" w:rsidRPr="001F7524" w14:paraId="28666137" w14:textId="77777777" w:rsidTr="009C5A2A">
        <w:trPr>
          <w:trHeight w:val="255"/>
        </w:trPr>
        <w:tc>
          <w:tcPr>
            <w:tcW w:w="5358" w:type="dxa"/>
            <w:tcBorders>
              <w:top w:val="nil"/>
              <w:left w:val="nil"/>
              <w:bottom w:val="nil"/>
              <w:right w:val="nil"/>
            </w:tcBorders>
            <w:shd w:val="clear" w:color="auto" w:fill="auto"/>
            <w:vAlign w:val="center"/>
          </w:tcPr>
          <w:p w14:paraId="7D61ADE6" w14:textId="124F6C5F" w:rsidR="002F61EB" w:rsidRPr="001F7524" w:rsidRDefault="002F61EB" w:rsidP="002F61EB">
            <w:pPr>
              <w:spacing w:line="240" w:lineRule="auto"/>
              <w:rPr>
                <w:rFonts w:ascii="Arial" w:eastAsia="Times New Roman" w:hAnsi="Arial" w:cs="Arial"/>
                <w:color w:val="000000"/>
                <w:lang w:eastAsia="ru-RU"/>
              </w:rPr>
            </w:pPr>
            <w:r w:rsidRPr="00C20976">
              <w:rPr>
                <w:rFonts w:ascii="Arial" w:eastAsia="Times New Roman" w:hAnsi="Arial" w:cs="Arial"/>
                <w:color w:val="000000"/>
                <w:lang w:eastAsia="ru-RU"/>
              </w:rPr>
              <w:t>Расходы на ремонт и текущее обслуживание имущества</w:t>
            </w:r>
          </w:p>
        </w:tc>
        <w:tc>
          <w:tcPr>
            <w:tcW w:w="2076" w:type="dxa"/>
            <w:tcBorders>
              <w:top w:val="nil"/>
              <w:left w:val="nil"/>
              <w:bottom w:val="nil"/>
              <w:right w:val="nil"/>
            </w:tcBorders>
            <w:shd w:val="clear" w:color="auto" w:fill="auto"/>
            <w:vAlign w:val="center"/>
          </w:tcPr>
          <w:p w14:paraId="2759563B" w14:textId="0BFD3847"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5 536</w:t>
            </w:r>
          </w:p>
        </w:tc>
        <w:tc>
          <w:tcPr>
            <w:tcW w:w="2204" w:type="dxa"/>
            <w:tcBorders>
              <w:top w:val="nil"/>
              <w:left w:val="nil"/>
              <w:bottom w:val="nil"/>
              <w:right w:val="nil"/>
            </w:tcBorders>
            <w:shd w:val="clear" w:color="auto" w:fill="auto"/>
            <w:vAlign w:val="center"/>
          </w:tcPr>
          <w:p w14:paraId="294DCAB6" w14:textId="0C64C560"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29 451</w:t>
            </w:r>
          </w:p>
        </w:tc>
      </w:tr>
      <w:tr w:rsidR="002F61EB" w:rsidRPr="001F7524" w14:paraId="58041DE3" w14:textId="77777777" w:rsidTr="009C5A2A">
        <w:trPr>
          <w:trHeight w:val="255"/>
        </w:trPr>
        <w:tc>
          <w:tcPr>
            <w:tcW w:w="5358" w:type="dxa"/>
            <w:tcBorders>
              <w:top w:val="nil"/>
              <w:left w:val="nil"/>
              <w:bottom w:val="nil"/>
              <w:right w:val="nil"/>
            </w:tcBorders>
            <w:shd w:val="clear" w:color="000000" w:fill="FFFFFF"/>
            <w:vAlign w:val="center"/>
            <w:hideMark/>
          </w:tcPr>
          <w:p w14:paraId="2968358D" w14:textId="77777777" w:rsidR="002F61EB" w:rsidRPr="001F7524" w:rsidRDefault="002F61EB" w:rsidP="002F61EB">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Расходы на подбор и обучение кадров</w:t>
            </w:r>
          </w:p>
        </w:tc>
        <w:tc>
          <w:tcPr>
            <w:tcW w:w="2076" w:type="dxa"/>
            <w:tcBorders>
              <w:top w:val="nil"/>
              <w:left w:val="nil"/>
              <w:bottom w:val="nil"/>
              <w:right w:val="nil"/>
            </w:tcBorders>
            <w:shd w:val="clear" w:color="auto" w:fill="auto"/>
            <w:vAlign w:val="center"/>
          </w:tcPr>
          <w:p w14:paraId="1DDB37A5" w14:textId="1C207DBE"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3 115</w:t>
            </w:r>
          </w:p>
        </w:tc>
        <w:tc>
          <w:tcPr>
            <w:tcW w:w="2204" w:type="dxa"/>
            <w:tcBorders>
              <w:top w:val="nil"/>
              <w:left w:val="nil"/>
              <w:bottom w:val="nil"/>
              <w:right w:val="nil"/>
            </w:tcBorders>
            <w:shd w:val="clear" w:color="auto" w:fill="auto"/>
            <w:vAlign w:val="center"/>
            <w:hideMark/>
          </w:tcPr>
          <w:p w14:paraId="7DF26B1C" w14:textId="7C49AEF2"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6 086</w:t>
            </w:r>
          </w:p>
        </w:tc>
      </w:tr>
      <w:tr w:rsidR="002F61EB" w:rsidRPr="001F7524" w14:paraId="54293D1A" w14:textId="77777777" w:rsidTr="009C5A2A">
        <w:trPr>
          <w:trHeight w:val="255"/>
        </w:trPr>
        <w:tc>
          <w:tcPr>
            <w:tcW w:w="5358" w:type="dxa"/>
            <w:tcBorders>
              <w:top w:val="nil"/>
              <w:left w:val="nil"/>
              <w:bottom w:val="nil"/>
              <w:right w:val="nil"/>
            </w:tcBorders>
            <w:shd w:val="clear" w:color="000000" w:fill="FFFFFF"/>
            <w:vAlign w:val="center"/>
            <w:hideMark/>
          </w:tcPr>
          <w:p w14:paraId="30FB6C1A" w14:textId="77777777" w:rsidR="002F61EB" w:rsidRPr="001F7524" w:rsidRDefault="002F61EB" w:rsidP="002F61EB">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Экологические усл</w:t>
            </w:r>
            <w:r>
              <w:rPr>
                <w:rFonts w:ascii="Arial" w:eastAsia="Times New Roman" w:hAnsi="Arial" w:cs="Arial"/>
                <w:color w:val="000000"/>
                <w:lang w:eastAsia="ru-RU"/>
              </w:rPr>
              <w:t>уги (сбор сточных вод, экологические</w:t>
            </w:r>
            <w:r w:rsidRPr="001F7524">
              <w:rPr>
                <w:rFonts w:ascii="Arial" w:eastAsia="Times New Roman" w:hAnsi="Arial" w:cs="Arial"/>
                <w:color w:val="000000"/>
                <w:lang w:eastAsia="ru-RU"/>
              </w:rPr>
              <w:t xml:space="preserve"> </w:t>
            </w:r>
            <w:r>
              <w:rPr>
                <w:rFonts w:ascii="Arial" w:eastAsia="Times New Roman" w:hAnsi="Arial" w:cs="Arial"/>
                <w:color w:val="000000"/>
                <w:lang w:eastAsia="ru-RU"/>
              </w:rPr>
              <w:t>м</w:t>
            </w:r>
            <w:r w:rsidRPr="001F7524">
              <w:rPr>
                <w:rFonts w:ascii="Arial" w:eastAsia="Times New Roman" w:hAnsi="Arial" w:cs="Arial"/>
                <w:color w:val="000000"/>
                <w:lang w:eastAsia="ru-RU"/>
              </w:rPr>
              <w:t>ероприятия)</w:t>
            </w:r>
          </w:p>
        </w:tc>
        <w:tc>
          <w:tcPr>
            <w:tcW w:w="2076" w:type="dxa"/>
            <w:tcBorders>
              <w:top w:val="nil"/>
              <w:left w:val="nil"/>
              <w:bottom w:val="nil"/>
              <w:right w:val="nil"/>
            </w:tcBorders>
            <w:shd w:val="clear" w:color="auto" w:fill="auto"/>
            <w:vAlign w:val="center"/>
          </w:tcPr>
          <w:p w14:paraId="386EE4BB" w14:textId="25849C49"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852</w:t>
            </w:r>
          </w:p>
        </w:tc>
        <w:tc>
          <w:tcPr>
            <w:tcW w:w="2204" w:type="dxa"/>
            <w:tcBorders>
              <w:top w:val="nil"/>
              <w:left w:val="nil"/>
              <w:bottom w:val="nil"/>
              <w:right w:val="nil"/>
            </w:tcBorders>
            <w:shd w:val="clear" w:color="auto" w:fill="auto"/>
            <w:vAlign w:val="center"/>
            <w:hideMark/>
          </w:tcPr>
          <w:p w14:paraId="1149B81F" w14:textId="198CA094"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1 122</w:t>
            </w:r>
          </w:p>
        </w:tc>
      </w:tr>
      <w:tr w:rsidR="002F61EB" w:rsidRPr="001F7524" w14:paraId="5C5BF3F5" w14:textId="77777777" w:rsidTr="009C5A2A">
        <w:trPr>
          <w:trHeight w:val="255"/>
        </w:trPr>
        <w:tc>
          <w:tcPr>
            <w:tcW w:w="5358" w:type="dxa"/>
            <w:tcBorders>
              <w:top w:val="nil"/>
              <w:left w:val="nil"/>
              <w:bottom w:val="nil"/>
              <w:right w:val="nil"/>
            </w:tcBorders>
            <w:shd w:val="clear" w:color="000000" w:fill="FFFFFF"/>
            <w:vAlign w:val="center"/>
            <w:hideMark/>
          </w:tcPr>
          <w:p w14:paraId="4D19DEFE" w14:textId="77777777" w:rsidR="002F61EB" w:rsidRPr="001F7524" w:rsidRDefault="002F61EB" w:rsidP="002F61EB">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Аренда и лизинг имущества</w:t>
            </w:r>
          </w:p>
        </w:tc>
        <w:tc>
          <w:tcPr>
            <w:tcW w:w="2076" w:type="dxa"/>
            <w:tcBorders>
              <w:top w:val="nil"/>
              <w:left w:val="nil"/>
              <w:bottom w:val="nil"/>
              <w:right w:val="nil"/>
            </w:tcBorders>
            <w:shd w:val="clear" w:color="auto" w:fill="auto"/>
            <w:vAlign w:val="center"/>
          </w:tcPr>
          <w:p w14:paraId="748C9A3A" w14:textId="6B6C5C78"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529</w:t>
            </w:r>
          </w:p>
        </w:tc>
        <w:tc>
          <w:tcPr>
            <w:tcW w:w="2204" w:type="dxa"/>
            <w:tcBorders>
              <w:top w:val="nil"/>
              <w:left w:val="nil"/>
              <w:bottom w:val="nil"/>
              <w:right w:val="nil"/>
            </w:tcBorders>
            <w:shd w:val="clear" w:color="auto" w:fill="auto"/>
            <w:vAlign w:val="center"/>
            <w:hideMark/>
          </w:tcPr>
          <w:p w14:paraId="510588BF" w14:textId="68497B52"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98</w:t>
            </w:r>
          </w:p>
        </w:tc>
      </w:tr>
      <w:tr w:rsidR="002F61EB" w:rsidRPr="001F7524" w14:paraId="2C47D74D" w14:textId="77777777" w:rsidTr="009C5A2A">
        <w:trPr>
          <w:trHeight w:val="255"/>
        </w:trPr>
        <w:tc>
          <w:tcPr>
            <w:tcW w:w="5358" w:type="dxa"/>
            <w:tcBorders>
              <w:top w:val="nil"/>
              <w:left w:val="nil"/>
              <w:bottom w:val="nil"/>
              <w:right w:val="nil"/>
            </w:tcBorders>
            <w:shd w:val="clear" w:color="000000" w:fill="FFFFFF"/>
            <w:vAlign w:val="center"/>
            <w:hideMark/>
          </w:tcPr>
          <w:p w14:paraId="4EAADF69" w14:textId="77777777" w:rsidR="002F61EB" w:rsidRPr="001F7524" w:rsidRDefault="002F61EB" w:rsidP="002F61EB">
            <w:pPr>
              <w:spacing w:line="240" w:lineRule="auto"/>
              <w:rPr>
                <w:rFonts w:ascii="Arial" w:eastAsia="Times New Roman" w:hAnsi="Arial" w:cs="Arial"/>
                <w:color w:val="000000"/>
                <w:lang w:eastAsia="ru-RU"/>
              </w:rPr>
            </w:pPr>
            <w:r w:rsidRPr="001F7524">
              <w:rPr>
                <w:rFonts w:ascii="Arial" w:eastAsia="Times New Roman" w:hAnsi="Arial" w:cs="Arial"/>
                <w:color w:val="000000"/>
                <w:lang w:eastAsia="ru-RU"/>
              </w:rPr>
              <w:t xml:space="preserve">Прочие расходы в составе управленческих </w:t>
            </w:r>
          </w:p>
        </w:tc>
        <w:tc>
          <w:tcPr>
            <w:tcW w:w="2076" w:type="dxa"/>
            <w:tcBorders>
              <w:top w:val="nil"/>
              <w:left w:val="nil"/>
              <w:bottom w:val="nil"/>
              <w:right w:val="nil"/>
            </w:tcBorders>
            <w:shd w:val="clear" w:color="auto" w:fill="auto"/>
            <w:vAlign w:val="center"/>
          </w:tcPr>
          <w:p w14:paraId="0C499E15" w14:textId="372455C7"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20 537</w:t>
            </w:r>
          </w:p>
        </w:tc>
        <w:tc>
          <w:tcPr>
            <w:tcW w:w="2204" w:type="dxa"/>
            <w:tcBorders>
              <w:top w:val="nil"/>
              <w:left w:val="nil"/>
              <w:bottom w:val="nil"/>
              <w:right w:val="nil"/>
            </w:tcBorders>
            <w:shd w:val="clear" w:color="auto" w:fill="auto"/>
            <w:vAlign w:val="center"/>
            <w:hideMark/>
          </w:tcPr>
          <w:p w14:paraId="7F42446C" w14:textId="6BCCE36F" w:rsidR="002F61EB" w:rsidRPr="000E7A10" w:rsidRDefault="002F61EB" w:rsidP="002F61EB">
            <w:pPr>
              <w:spacing w:line="240" w:lineRule="auto"/>
              <w:ind w:right="170"/>
              <w:jc w:val="right"/>
              <w:rPr>
                <w:rFonts w:ascii="Arial" w:eastAsia="Times New Roman" w:hAnsi="Arial" w:cs="Arial"/>
                <w:color w:val="000000"/>
                <w:lang w:eastAsia="ru-RU"/>
              </w:rPr>
            </w:pPr>
            <w:r w:rsidRPr="000E7A10">
              <w:rPr>
                <w:rFonts w:ascii="Arial" w:eastAsia="Times New Roman" w:hAnsi="Arial" w:cs="Arial"/>
                <w:color w:val="000000"/>
                <w:lang w:eastAsia="ru-RU"/>
              </w:rPr>
              <w:t>28 751</w:t>
            </w:r>
          </w:p>
        </w:tc>
      </w:tr>
      <w:tr w:rsidR="002F61EB" w:rsidRPr="001F7524" w14:paraId="2B0B1390" w14:textId="77777777" w:rsidTr="009C5A2A">
        <w:trPr>
          <w:trHeight w:val="255"/>
        </w:trPr>
        <w:tc>
          <w:tcPr>
            <w:tcW w:w="5358" w:type="dxa"/>
            <w:tcBorders>
              <w:top w:val="nil"/>
              <w:left w:val="nil"/>
              <w:bottom w:val="nil"/>
              <w:right w:val="nil"/>
            </w:tcBorders>
            <w:shd w:val="clear" w:color="000000" w:fill="FFFFFF"/>
            <w:vAlign w:val="center"/>
            <w:hideMark/>
          </w:tcPr>
          <w:p w14:paraId="5B1B6662" w14:textId="77777777" w:rsidR="002F61EB" w:rsidRPr="001F7524" w:rsidRDefault="002F61EB" w:rsidP="002F61EB">
            <w:pPr>
              <w:spacing w:line="240" w:lineRule="auto"/>
              <w:rPr>
                <w:rFonts w:ascii="Arial" w:eastAsia="Times New Roman" w:hAnsi="Arial" w:cs="Arial"/>
                <w:b/>
                <w:bCs/>
                <w:lang w:eastAsia="ru-RU"/>
              </w:rPr>
            </w:pPr>
            <w:r w:rsidRPr="001F7524">
              <w:rPr>
                <w:rFonts w:ascii="Arial" w:eastAsia="Times New Roman" w:hAnsi="Arial" w:cs="Arial"/>
                <w:b/>
                <w:bCs/>
                <w:lang w:eastAsia="ru-RU"/>
              </w:rPr>
              <w:t>Итого управленческие расходы:</w:t>
            </w:r>
          </w:p>
        </w:tc>
        <w:tc>
          <w:tcPr>
            <w:tcW w:w="2076" w:type="dxa"/>
            <w:tcBorders>
              <w:top w:val="single" w:sz="4" w:space="0" w:color="000000"/>
              <w:left w:val="nil"/>
              <w:bottom w:val="double" w:sz="6" w:space="0" w:color="000000"/>
              <w:right w:val="nil"/>
            </w:tcBorders>
            <w:shd w:val="clear" w:color="auto" w:fill="auto"/>
            <w:noWrap/>
            <w:vAlign w:val="center"/>
          </w:tcPr>
          <w:p w14:paraId="4533AD65" w14:textId="1ED91D62" w:rsidR="002F61EB" w:rsidRPr="001F7524" w:rsidRDefault="002F61EB" w:rsidP="002F61EB">
            <w:pPr>
              <w:spacing w:line="240" w:lineRule="auto"/>
              <w:ind w:right="170"/>
              <w:jc w:val="right"/>
              <w:rPr>
                <w:rFonts w:ascii="Arial" w:eastAsia="Times New Roman" w:hAnsi="Arial" w:cs="Arial"/>
                <w:b/>
                <w:bCs/>
                <w:lang w:eastAsia="ru-RU"/>
              </w:rPr>
            </w:pPr>
            <w:r>
              <w:rPr>
                <w:rFonts w:ascii="Arial" w:eastAsia="Times New Roman" w:hAnsi="Arial" w:cs="Arial"/>
                <w:b/>
                <w:bCs/>
                <w:lang w:eastAsia="ru-RU"/>
              </w:rPr>
              <w:t>1 516 949</w:t>
            </w:r>
          </w:p>
        </w:tc>
        <w:tc>
          <w:tcPr>
            <w:tcW w:w="2204" w:type="dxa"/>
            <w:tcBorders>
              <w:top w:val="single" w:sz="4" w:space="0" w:color="000000"/>
              <w:left w:val="nil"/>
              <w:bottom w:val="double" w:sz="6" w:space="0" w:color="000000"/>
              <w:right w:val="nil"/>
            </w:tcBorders>
            <w:shd w:val="clear" w:color="auto" w:fill="auto"/>
            <w:noWrap/>
            <w:vAlign w:val="center"/>
            <w:hideMark/>
          </w:tcPr>
          <w:p w14:paraId="6A8FD5D4" w14:textId="253602CB" w:rsidR="002F61EB" w:rsidRPr="001F7524" w:rsidRDefault="002F61EB" w:rsidP="002F61EB">
            <w:pPr>
              <w:spacing w:line="240" w:lineRule="auto"/>
              <w:ind w:right="170"/>
              <w:jc w:val="right"/>
              <w:rPr>
                <w:rFonts w:ascii="Arial" w:eastAsia="Times New Roman" w:hAnsi="Arial" w:cs="Arial"/>
                <w:b/>
                <w:bCs/>
                <w:lang w:eastAsia="ru-RU"/>
              </w:rPr>
            </w:pPr>
            <w:r>
              <w:rPr>
                <w:rFonts w:ascii="Arial" w:eastAsia="Times New Roman" w:hAnsi="Arial" w:cs="Arial"/>
                <w:b/>
                <w:bCs/>
                <w:lang w:eastAsia="ru-RU"/>
              </w:rPr>
              <w:t>1 535 018</w:t>
            </w:r>
          </w:p>
        </w:tc>
      </w:tr>
    </w:tbl>
    <w:p w14:paraId="62FA4437" w14:textId="0C06695B" w:rsidR="00237DC1" w:rsidRPr="00723778" w:rsidRDefault="00B03EAA" w:rsidP="006F2677">
      <w:pPr>
        <w:pStyle w:val="20"/>
        <w:spacing w:before="360"/>
        <w:ind w:left="714"/>
      </w:pPr>
      <w:bookmarkStart w:id="89" w:name="_Ref417847372"/>
      <w:bookmarkStart w:id="90" w:name="_Toc515528835"/>
      <w:r>
        <w:t xml:space="preserve"> </w:t>
      </w:r>
      <w:bookmarkStart w:id="91" w:name="_Toc70001743"/>
      <w:r w:rsidR="00237DC1" w:rsidRPr="00723778">
        <w:t>Коммерческие расходы</w:t>
      </w:r>
      <w:bookmarkEnd w:id="84"/>
      <w:bookmarkEnd w:id="89"/>
      <w:bookmarkEnd w:id="90"/>
      <w:bookmarkEnd w:id="91"/>
    </w:p>
    <w:p w14:paraId="3617E812" w14:textId="77777777" w:rsidR="00237DC1" w:rsidRPr="00A739A5" w:rsidRDefault="00237DC1" w:rsidP="00E7153A">
      <w:pPr>
        <w:spacing w:before="120"/>
        <w:rPr>
          <w:rFonts w:ascii="Arial" w:hAnsi="Arial" w:cs="Arial"/>
          <w:lang w:eastAsia="ru-RU"/>
        </w:rPr>
      </w:pPr>
      <w:r w:rsidRPr="00A739A5">
        <w:rPr>
          <w:rFonts w:ascii="Arial" w:hAnsi="Arial" w:cs="Arial"/>
          <w:lang w:eastAsia="ru-RU"/>
        </w:rPr>
        <w:t>Коммерческие расходы включают:</w:t>
      </w:r>
    </w:p>
    <w:tbl>
      <w:tblPr>
        <w:tblW w:w="5000" w:type="pct"/>
        <w:tblLayout w:type="fixed"/>
        <w:tblLook w:val="04A0" w:firstRow="1" w:lastRow="0" w:firstColumn="1" w:lastColumn="0" w:noHBand="0" w:noVBand="1"/>
      </w:tblPr>
      <w:tblGrid>
        <w:gridCol w:w="5365"/>
        <w:gridCol w:w="2136"/>
        <w:gridCol w:w="2137"/>
      </w:tblGrid>
      <w:tr w:rsidR="002825E9" w:rsidRPr="00CD0754" w14:paraId="2D586325" w14:textId="77777777" w:rsidTr="002825E9">
        <w:trPr>
          <w:trHeight w:val="340"/>
        </w:trPr>
        <w:tc>
          <w:tcPr>
            <w:tcW w:w="5365" w:type="dxa"/>
            <w:tcBorders>
              <w:top w:val="nil"/>
              <w:left w:val="nil"/>
              <w:right w:val="nil"/>
            </w:tcBorders>
            <w:shd w:val="clear" w:color="auto" w:fill="auto"/>
            <w:noWrap/>
            <w:vAlign w:val="center"/>
          </w:tcPr>
          <w:p w14:paraId="4E2EB834" w14:textId="77777777" w:rsidR="002825E9" w:rsidRPr="00CD0754" w:rsidRDefault="002825E9" w:rsidP="002825E9">
            <w:pPr>
              <w:spacing w:line="240" w:lineRule="auto"/>
              <w:rPr>
                <w:rFonts w:ascii="Arial" w:eastAsia="Times New Roman" w:hAnsi="Arial" w:cs="Arial"/>
                <w:lang w:eastAsia="ru-RU"/>
              </w:rPr>
            </w:pPr>
            <w:bookmarkStart w:id="92" w:name="_Ref161202265"/>
            <w:bookmarkStart w:id="93" w:name="_Ref260225263"/>
            <w:bookmarkEnd w:id="82"/>
            <w:bookmarkEnd w:id="85"/>
          </w:p>
        </w:tc>
        <w:tc>
          <w:tcPr>
            <w:tcW w:w="4273" w:type="dxa"/>
            <w:gridSpan w:val="2"/>
            <w:tcBorders>
              <w:top w:val="nil"/>
              <w:left w:val="nil"/>
              <w:right w:val="nil"/>
            </w:tcBorders>
            <w:shd w:val="clear" w:color="auto" w:fill="auto"/>
            <w:tcMar>
              <w:left w:w="28" w:type="dxa"/>
              <w:right w:w="28" w:type="dxa"/>
            </w:tcMar>
            <w:vAlign w:val="center"/>
          </w:tcPr>
          <w:p w14:paraId="715D8F89" w14:textId="77777777" w:rsidR="002825E9" w:rsidRPr="002625FE" w:rsidRDefault="002825E9" w:rsidP="002825E9">
            <w:pPr>
              <w:spacing w:line="240" w:lineRule="exact"/>
              <w:jc w:val="center"/>
              <w:rPr>
                <w:rFonts w:ascii="Arial" w:hAnsi="Arial" w:cs="Arial"/>
                <w:b/>
                <w:bCs/>
                <w:color w:val="000000"/>
                <w:lang w:eastAsia="ru-RU"/>
              </w:rPr>
            </w:pPr>
            <w:r w:rsidRPr="002625FE">
              <w:rPr>
                <w:rFonts w:ascii="Arial" w:hAnsi="Arial" w:cs="Arial"/>
                <w:b/>
                <w:bCs/>
                <w:color w:val="000000"/>
                <w:lang w:eastAsia="ru-RU"/>
              </w:rPr>
              <w:t>За го</w:t>
            </w:r>
            <w:r>
              <w:rPr>
                <w:rFonts w:ascii="Arial" w:hAnsi="Arial" w:cs="Arial"/>
                <w:b/>
                <w:bCs/>
                <w:color w:val="000000"/>
                <w:lang w:eastAsia="ru-RU"/>
              </w:rPr>
              <w:t>д, закончившийся 31 декабря</w:t>
            </w:r>
          </w:p>
        </w:tc>
      </w:tr>
      <w:tr w:rsidR="002825E9" w:rsidRPr="00CD0754" w14:paraId="3A2BABD9" w14:textId="77777777" w:rsidTr="002825E9">
        <w:trPr>
          <w:trHeight w:val="340"/>
        </w:trPr>
        <w:tc>
          <w:tcPr>
            <w:tcW w:w="5365" w:type="dxa"/>
            <w:tcBorders>
              <w:left w:val="nil"/>
              <w:bottom w:val="nil"/>
              <w:right w:val="nil"/>
            </w:tcBorders>
            <w:shd w:val="clear" w:color="auto" w:fill="auto"/>
            <w:noWrap/>
            <w:vAlign w:val="center"/>
            <w:hideMark/>
          </w:tcPr>
          <w:p w14:paraId="32E05D55" w14:textId="77777777" w:rsidR="002825E9" w:rsidRPr="00CD0754" w:rsidRDefault="002825E9" w:rsidP="002825E9">
            <w:pPr>
              <w:spacing w:line="240" w:lineRule="auto"/>
              <w:rPr>
                <w:rFonts w:ascii="Arial" w:eastAsia="Times New Roman" w:hAnsi="Arial" w:cs="Arial"/>
                <w:lang w:eastAsia="ru-RU"/>
              </w:rPr>
            </w:pPr>
          </w:p>
        </w:tc>
        <w:tc>
          <w:tcPr>
            <w:tcW w:w="2136" w:type="dxa"/>
            <w:tcBorders>
              <w:left w:val="nil"/>
              <w:bottom w:val="single" w:sz="4" w:space="0" w:color="auto"/>
              <w:right w:val="nil"/>
            </w:tcBorders>
            <w:shd w:val="clear" w:color="auto" w:fill="auto"/>
            <w:tcMar>
              <w:left w:w="28" w:type="dxa"/>
              <w:right w:w="28" w:type="dxa"/>
            </w:tcMar>
            <w:vAlign w:val="center"/>
            <w:hideMark/>
          </w:tcPr>
          <w:p w14:paraId="64694604" w14:textId="3391CD88" w:rsidR="002825E9" w:rsidRPr="002625FE" w:rsidRDefault="00794E08" w:rsidP="002825E9">
            <w:pPr>
              <w:spacing w:line="240" w:lineRule="exact"/>
              <w:jc w:val="center"/>
              <w:rPr>
                <w:rFonts w:ascii="Arial" w:hAnsi="Arial" w:cs="Arial"/>
                <w:b/>
                <w:bCs/>
                <w:color w:val="000000"/>
                <w:lang w:eastAsia="ru-RU"/>
              </w:rPr>
            </w:pPr>
            <w:r>
              <w:rPr>
                <w:rFonts w:ascii="Arial" w:hAnsi="Arial" w:cs="Arial"/>
                <w:b/>
                <w:bCs/>
                <w:color w:val="000000"/>
                <w:lang w:eastAsia="ru-RU"/>
              </w:rPr>
              <w:t>2020</w:t>
            </w:r>
            <w:r w:rsidR="002825E9">
              <w:rPr>
                <w:rFonts w:ascii="Arial" w:hAnsi="Arial" w:cs="Arial"/>
                <w:b/>
                <w:bCs/>
                <w:color w:val="000000"/>
                <w:lang w:eastAsia="ru-RU"/>
              </w:rPr>
              <w:t> года</w:t>
            </w:r>
          </w:p>
        </w:tc>
        <w:tc>
          <w:tcPr>
            <w:tcW w:w="2137" w:type="dxa"/>
            <w:tcBorders>
              <w:left w:val="nil"/>
              <w:bottom w:val="single" w:sz="4" w:space="0" w:color="auto"/>
              <w:right w:val="nil"/>
            </w:tcBorders>
            <w:shd w:val="clear" w:color="auto" w:fill="auto"/>
            <w:tcMar>
              <w:left w:w="28" w:type="dxa"/>
              <w:right w:w="28" w:type="dxa"/>
            </w:tcMar>
            <w:vAlign w:val="center"/>
            <w:hideMark/>
          </w:tcPr>
          <w:p w14:paraId="35AFF3E0" w14:textId="7A86DD81" w:rsidR="002825E9" w:rsidRPr="002625FE" w:rsidRDefault="002825E9" w:rsidP="002825E9">
            <w:pPr>
              <w:spacing w:line="240" w:lineRule="exact"/>
              <w:jc w:val="center"/>
              <w:rPr>
                <w:rFonts w:ascii="Arial" w:hAnsi="Arial" w:cs="Arial"/>
                <w:b/>
                <w:bCs/>
                <w:color w:val="000000"/>
                <w:lang w:eastAsia="ru-RU"/>
              </w:rPr>
            </w:pPr>
            <w:r>
              <w:rPr>
                <w:rFonts w:ascii="Arial" w:hAnsi="Arial" w:cs="Arial"/>
                <w:b/>
                <w:bCs/>
                <w:color w:val="000000"/>
                <w:lang w:eastAsia="ru-RU"/>
              </w:rPr>
              <w:t>201</w:t>
            </w:r>
            <w:r w:rsidR="00794E08">
              <w:rPr>
                <w:rFonts w:ascii="Arial" w:hAnsi="Arial" w:cs="Arial"/>
                <w:b/>
                <w:bCs/>
                <w:color w:val="000000"/>
                <w:lang w:eastAsia="ru-RU"/>
              </w:rPr>
              <w:t>9</w:t>
            </w:r>
            <w:r>
              <w:rPr>
                <w:rFonts w:ascii="Arial" w:hAnsi="Arial" w:cs="Arial"/>
                <w:b/>
                <w:bCs/>
                <w:color w:val="000000"/>
                <w:lang w:eastAsia="ru-RU"/>
              </w:rPr>
              <w:t> года</w:t>
            </w:r>
          </w:p>
        </w:tc>
      </w:tr>
      <w:tr w:rsidR="00895AFB" w:rsidRPr="00CD0754" w14:paraId="7E545E8B" w14:textId="77777777" w:rsidTr="00895AFB">
        <w:trPr>
          <w:trHeight w:val="340"/>
        </w:trPr>
        <w:tc>
          <w:tcPr>
            <w:tcW w:w="5365" w:type="dxa"/>
            <w:tcBorders>
              <w:top w:val="nil"/>
              <w:left w:val="nil"/>
              <w:bottom w:val="nil"/>
              <w:right w:val="nil"/>
            </w:tcBorders>
            <w:shd w:val="clear" w:color="auto" w:fill="auto"/>
            <w:vAlign w:val="bottom"/>
          </w:tcPr>
          <w:p w14:paraId="0BFAD0E5" w14:textId="40AFF431" w:rsidR="00895AFB" w:rsidRPr="00B03E9C" w:rsidRDefault="00895AFB" w:rsidP="00895AFB">
            <w:pPr>
              <w:rPr>
                <w:rFonts w:ascii="Arial" w:hAnsi="Arial" w:cs="Arial"/>
              </w:rPr>
            </w:pPr>
            <w:r w:rsidRPr="00B03E9C">
              <w:rPr>
                <w:rFonts w:ascii="Arial" w:hAnsi="Arial" w:cs="Arial"/>
              </w:rPr>
              <w:t>Заработная плата и социальные выплаты</w:t>
            </w:r>
          </w:p>
        </w:tc>
        <w:tc>
          <w:tcPr>
            <w:tcW w:w="2136" w:type="dxa"/>
            <w:tcBorders>
              <w:top w:val="nil"/>
              <w:left w:val="nil"/>
              <w:bottom w:val="nil"/>
              <w:right w:val="nil"/>
            </w:tcBorders>
            <w:shd w:val="clear" w:color="auto" w:fill="auto"/>
            <w:noWrap/>
            <w:vAlign w:val="bottom"/>
          </w:tcPr>
          <w:p w14:paraId="302C9C9C" w14:textId="3937DC89" w:rsidR="00895AFB" w:rsidRDefault="00895AFB" w:rsidP="00895AFB">
            <w:pPr>
              <w:ind w:right="170"/>
              <w:jc w:val="right"/>
              <w:rPr>
                <w:rFonts w:ascii="Arial" w:hAnsi="Arial" w:cs="Arial"/>
              </w:rPr>
            </w:pPr>
            <w:r>
              <w:rPr>
                <w:rFonts w:ascii="Arial" w:hAnsi="Arial" w:cs="Arial"/>
              </w:rPr>
              <w:t>42 980</w:t>
            </w:r>
          </w:p>
        </w:tc>
        <w:tc>
          <w:tcPr>
            <w:tcW w:w="2137" w:type="dxa"/>
            <w:tcBorders>
              <w:top w:val="nil"/>
              <w:left w:val="nil"/>
              <w:bottom w:val="nil"/>
              <w:right w:val="nil"/>
            </w:tcBorders>
            <w:shd w:val="clear" w:color="auto" w:fill="auto"/>
            <w:noWrap/>
            <w:vAlign w:val="bottom"/>
          </w:tcPr>
          <w:p w14:paraId="3A80E816" w14:textId="2F143A5A" w:rsidR="00895AFB" w:rsidRDefault="00895AFB" w:rsidP="00895AFB">
            <w:pPr>
              <w:ind w:right="170"/>
              <w:jc w:val="right"/>
              <w:rPr>
                <w:rFonts w:ascii="Arial" w:hAnsi="Arial" w:cs="Arial"/>
                <w:lang w:val="en-US"/>
              </w:rPr>
            </w:pPr>
            <w:r>
              <w:rPr>
                <w:rFonts w:ascii="Arial" w:hAnsi="Arial" w:cs="Arial"/>
                <w:lang w:val="en-US"/>
              </w:rPr>
              <w:t>41 508</w:t>
            </w:r>
          </w:p>
        </w:tc>
      </w:tr>
      <w:tr w:rsidR="00895AFB" w:rsidRPr="00CD0754" w14:paraId="69D115F7" w14:textId="77777777" w:rsidTr="00895AFB">
        <w:trPr>
          <w:trHeight w:val="340"/>
        </w:trPr>
        <w:tc>
          <w:tcPr>
            <w:tcW w:w="5365" w:type="dxa"/>
            <w:tcBorders>
              <w:top w:val="nil"/>
              <w:left w:val="nil"/>
              <w:bottom w:val="nil"/>
              <w:right w:val="nil"/>
            </w:tcBorders>
            <w:shd w:val="clear" w:color="auto" w:fill="auto"/>
            <w:vAlign w:val="bottom"/>
          </w:tcPr>
          <w:p w14:paraId="3529393A" w14:textId="08F32640" w:rsidR="00895AFB" w:rsidRPr="00B03E9C" w:rsidRDefault="00895AFB" w:rsidP="00895AFB">
            <w:pPr>
              <w:rPr>
                <w:rFonts w:ascii="Arial" w:hAnsi="Arial" w:cs="Arial"/>
              </w:rPr>
            </w:pPr>
            <w:r w:rsidRPr="00B03E9C">
              <w:rPr>
                <w:rFonts w:ascii="Arial" w:hAnsi="Arial" w:cs="Arial"/>
              </w:rPr>
              <w:t>Резерв на расходы по гарантийному ремонту</w:t>
            </w:r>
          </w:p>
        </w:tc>
        <w:tc>
          <w:tcPr>
            <w:tcW w:w="2136" w:type="dxa"/>
            <w:tcBorders>
              <w:top w:val="nil"/>
              <w:left w:val="nil"/>
              <w:bottom w:val="nil"/>
              <w:right w:val="nil"/>
            </w:tcBorders>
            <w:shd w:val="clear" w:color="auto" w:fill="auto"/>
            <w:noWrap/>
            <w:vAlign w:val="bottom"/>
          </w:tcPr>
          <w:p w14:paraId="0985337A" w14:textId="730F0B76" w:rsidR="00895AFB" w:rsidRDefault="00895AFB" w:rsidP="00895AFB">
            <w:pPr>
              <w:ind w:right="170"/>
              <w:jc w:val="right"/>
              <w:rPr>
                <w:rFonts w:ascii="Arial" w:hAnsi="Arial" w:cs="Arial"/>
              </w:rPr>
            </w:pPr>
            <w:r>
              <w:rPr>
                <w:rFonts w:ascii="Arial" w:hAnsi="Arial" w:cs="Arial"/>
              </w:rPr>
              <w:t>38 027</w:t>
            </w:r>
          </w:p>
        </w:tc>
        <w:tc>
          <w:tcPr>
            <w:tcW w:w="2137" w:type="dxa"/>
            <w:tcBorders>
              <w:top w:val="nil"/>
              <w:left w:val="nil"/>
              <w:bottom w:val="nil"/>
              <w:right w:val="nil"/>
            </w:tcBorders>
            <w:shd w:val="clear" w:color="auto" w:fill="auto"/>
            <w:noWrap/>
            <w:vAlign w:val="bottom"/>
          </w:tcPr>
          <w:p w14:paraId="561474C9" w14:textId="2337A023" w:rsidR="00895AFB" w:rsidRDefault="00895AFB" w:rsidP="00895AFB">
            <w:pPr>
              <w:ind w:right="170"/>
              <w:jc w:val="right"/>
              <w:rPr>
                <w:rFonts w:ascii="Arial" w:hAnsi="Arial" w:cs="Arial"/>
                <w:lang w:val="en-US"/>
              </w:rPr>
            </w:pPr>
            <w:r>
              <w:rPr>
                <w:rFonts w:ascii="Arial" w:hAnsi="Arial" w:cs="Arial"/>
              </w:rPr>
              <w:t>24 840</w:t>
            </w:r>
          </w:p>
        </w:tc>
      </w:tr>
      <w:tr w:rsidR="00895AFB" w:rsidRPr="00CD0754" w14:paraId="6FC3949A" w14:textId="77777777" w:rsidTr="00895AFB">
        <w:trPr>
          <w:trHeight w:val="277"/>
        </w:trPr>
        <w:tc>
          <w:tcPr>
            <w:tcW w:w="5365" w:type="dxa"/>
            <w:tcBorders>
              <w:top w:val="nil"/>
              <w:left w:val="nil"/>
              <w:bottom w:val="nil"/>
              <w:right w:val="nil"/>
            </w:tcBorders>
            <w:shd w:val="clear" w:color="auto" w:fill="auto"/>
            <w:vAlign w:val="bottom"/>
          </w:tcPr>
          <w:p w14:paraId="5D1E1F06" w14:textId="77777777" w:rsidR="00895AFB" w:rsidRPr="00B03E9C" w:rsidRDefault="00895AFB" w:rsidP="00895AFB">
            <w:pPr>
              <w:rPr>
                <w:rFonts w:ascii="Arial" w:hAnsi="Arial" w:cs="Arial"/>
              </w:rPr>
            </w:pPr>
            <w:r w:rsidRPr="00B03E9C">
              <w:rPr>
                <w:rFonts w:ascii="Arial" w:hAnsi="Arial" w:cs="Arial"/>
              </w:rPr>
              <w:t>Расходы на рекламу</w:t>
            </w:r>
          </w:p>
        </w:tc>
        <w:tc>
          <w:tcPr>
            <w:tcW w:w="2136" w:type="dxa"/>
            <w:tcBorders>
              <w:top w:val="nil"/>
              <w:left w:val="nil"/>
              <w:bottom w:val="nil"/>
              <w:right w:val="nil"/>
            </w:tcBorders>
            <w:shd w:val="clear" w:color="auto" w:fill="auto"/>
            <w:noWrap/>
            <w:vAlign w:val="bottom"/>
          </w:tcPr>
          <w:p w14:paraId="6799123A" w14:textId="1FFA811D" w:rsidR="00895AFB" w:rsidRPr="00895AFB" w:rsidRDefault="00895AFB" w:rsidP="00895AFB">
            <w:pPr>
              <w:ind w:right="170"/>
              <w:jc w:val="right"/>
              <w:rPr>
                <w:rFonts w:ascii="Arial" w:hAnsi="Arial" w:cs="Arial"/>
              </w:rPr>
            </w:pPr>
            <w:r>
              <w:rPr>
                <w:rFonts w:ascii="Arial" w:hAnsi="Arial" w:cs="Arial"/>
              </w:rPr>
              <w:t>22 196</w:t>
            </w:r>
          </w:p>
        </w:tc>
        <w:tc>
          <w:tcPr>
            <w:tcW w:w="2137" w:type="dxa"/>
            <w:tcBorders>
              <w:top w:val="nil"/>
              <w:left w:val="nil"/>
              <w:bottom w:val="nil"/>
              <w:right w:val="nil"/>
            </w:tcBorders>
            <w:shd w:val="clear" w:color="auto" w:fill="auto"/>
            <w:noWrap/>
            <w:vAlign w:val="bottom"/>
          </w:tcPr>
          <w:p w14:paraId="765D2E3B" w14:textId="5C267F77" w:rsidR="00895AFB" w:rsidRPr="00B03E9C" w:rsidRDefault="00895AFB" w:rsidP="00895AFB">
            <w:pPr>
              <w:ind w:right="170"/>
              <w:jc w:val="right"/>
              <w:rPr>
                <w:rFonts w:ascii="Arial" w:hAnsi="Arial" w:cs="Arial"/>
              </w:rPr>
            </w:pPr>
            <w:r>
              <w:rPr>
                <w:rFonts w:ascii="Arial" w:hAnsi="Arial" w:cs="Arial"/>
                <w:lang w:val="en-US"/>
              </w:rPr>
              <w:t>51 046</w:t>
            </w:r>
          </w:p>
        </w:tc>
      </w:tr>
      <w:tr w:rsidR="00895AFB" w:rsidRPr="00CD0754" w14:paraId="318C2CFB" w14:textId="77777777" w:rsidTr="00895AFB">
        <w:trPr>
          <w:trHeight w:val="281"/>
        </w:trPr>
        <w:tc>
          <w:tcPr>
            <w:tcW w:w="5365" w:type="dxa"/>
            <w:tcBorders>
              <w:top w:val="nil"/>
              <w:left w:val="nil"/>
              <w:bottom w:val="nil"/>
              <w:right w:val="nil"/>
            </w:tcBorders>
            <w:shd w:val="clear" w:color="auto" w:fill="auto"/>
            <w:vAlign w:val="bottom"/>
          </w:tcPr>
          <w:p w14:paraId="3D28CBDC" w14:textId="75AC5B80" w:rsidR="00895AFB" w:rsidRPr="00B03E9C" w:rsidRDefault="00895AFB" w:rsidP="00895AFB">
            <w:pPr>
              <w:rPr>
                <w:rFonts w:ascii="Arial" w:hAnsi="Arial" w:cs="Arial"/>
              </w:rPr>
            </w:pPr>
            <w:r>
              <w:rPr>
                <w:rFonts w:ascii="Arial" w:hAnsi="Arial" w:cs="Arial"/>
              </w:rPr>
              <w:t>Расходы и услуги организаций</w:t>
            </w:r>
          </w:p>
        </w:tc>
        <w:tc>
          <w:tcPr>
            <w:tcW w:w="2136" w:type="dxa"/>
            <w:tcBorders>
              <w:top w:val="nil"/>
              <w:left w:val="nil"/>
              <w:bottom w:val="nil"/>
              <w:right w:val="nil"/>
            </w:tcBorders>
            <w:shd w:val="clear" w:color="auto" w:fill="auto"/>
            <w:noWrap/>
            <w:vAlign w:val="bottom"/>
          </w:tcPr>
          <w:p w14:paraId="612190C2" w14:textId="703F2DBD" w:rsidR="00895AFB" w:rsidRPr="00061326" w:rsidRDefault="00895AFB" w:rsidP="00895AFB">
            <w:pPr>
              <w:ind w:right="170"/>
              <w:jc w:val="right"/>
              <w:rPr>
                <w:rFonts w:ascii="Arial" w:hAnsi="Arial" w:cs="Arial"/>
              </w:rPr>
            </w:pPr>
            <w:r>
              <w:rPr>
                <w:rFonts w:ascii="Arial" w:hAnsi="Arial" w:cs="Arial"/>
              </w:rPr>
              <w:t>18 234</w:t>
            </w:r>
          </w:p>
        </w:tc>
        <w:tc>
          <w:tcPr>
            <w:tcW w:w="2137" w:type="dxa"/>
            <w:tcBorders>
              <w:top w:val="nil"/>
              <w:left w:val="nil"/>
              <w:bottom w:val="nil"/>
              <w:right w:val="nil"/>
            </w:tcBorders>
            <w:shd w:val="clear" w:color="auto" w:fill="auto"/>
            <w:noWrap/>
            <w:vAlign w:val="bottom"/>
          </w:tcPr>
          <w:p w14:paraId="5FBB5A83" w14:textId="42CAAFC2" w:rsidR="00895AFB" w:rsidRPr="00B03E9C" w:rsidRDefault="00895AFB" w:rsidP="00895AFB">
            <w:pPr>
              <w:ind w:right="170"/>
              <w:jc w:val="right"/>
              <w:rPr>
                <w:rFonts w:ascii="Arial" w:hAnsi="Arial" w:cs="Arial"/>
              </w:rPr>
            </w:pPr>
            <w:r>
              <w:rPr>
                <w:rFonts w:ascii="Arial" w:hAnsi="Arial" w:cs="Arial"/>
              </w:rPr>
              <w:t>23 741</w:t>
            </w:r>
          </w:p>
        </w:tc>
      </w:tr>
      <w:tr w:rsidR="00895AFB" w:rsidRPr="00CD0754" w14:paraId="07079B4B" w14:textId="77777777" w:rsidTr="00895AFB">
        <w:trPr>
          <w:trHeight w:val="285"/>
        </w:trPr>
        <w:tc>
          <w:tcPr>
            <w:tcW w:w="5365" w:type="dxa"/>
            <w:tcBorders>
              <w:top w:val="nil"/>
              <w:left w:val="nil"/>
              <w:bottom w:val="nil"/>
              <w:right w:val="nil"/>
            </w:tcBorders>
            <w:shd w:val="clear" w:color="auto" w:fill="auto"/>
            <w:vAlign w:val="bottom"/>
          </w:tcPr>
          <w:p w14:paraId="69A66768" w14:textId="7F2E493F" w:rsidR="00895AFB" w:rsidRPr="00B03E9C" w:rsidRDefault="00895AFB" w:rsidP="00895AFB">
            <w:pPr>
              <w:rPr>
                <w:rFonts w:ascii="Arial" w:hAnsi="Arial" w:cs="Arial"/>
              </w:rPr>
            </w:pPr>
            <w:r w:rsidRPr="00B03E9C">
              <w:rPr>
                <w:rFonts w:ascii="Arial" w:hAnsi="Arial" w:cs="Arial"/>
              </w:rPr>
              <w:t>Агентское вознаграждение</w:t>
            </w:r>
          </w:p>
        </w:tc>
        <w:tc>
          <w:tcPr>
            <w:tcW w:w="2136" w:type="dxa"/>
            <w:tcBorders>
              <w:top w:val="nil"/>
              <w:left w:val="nil"/>
              <w:bottom w:val="nil"/>
              <w:right w:val="nil"/>
            </w:tcBorders>
            <w:shd w:val="clear" w:color="auto" w:fill="auto"/>
            <w:noWrap/>
            <w:vAlign w:val="bottom"/>
          </w:tcPr>
          <w:p w14:paraId="2FD9F2E6" w14:textId="2DBCF079" w:rsidR="00895AFB" w:rsidRPr="00B03E9C" w:rsidRDefault="00895AFB" w:rsidP="00895AFB">
            <w:pPr>
              <w:ind w:right="170"/>
              <w:jc w:val="right"/>
              <w:rPr>
                <w:rFonts w:ascii="Arial" w:hAnsi="Arial" w:cs="Arial"/>
              </w:rPr>
            </w:pPr>
            <w:r>
              <w:rPr>
                <w:rFonts w:ascii="Arial" w:hAnsi="Arial" w:cs="Arial"/>
              </w:rPr>
              <w:t>11 283</w:t>
            </w:r>
          </w:p>
        </w:tc>
        <w:tc>
          <w:tcPr>
            <w:tcW w:w="2137" w:type="dxa"/>
            <w:tcBorders>
              <w:top w:val="nil"/>
              <w:left w:val="nil"/>
              <w:bottom w:val="nil"/>
              <w:right w:val="nil"/>
            </w:tcBorders>
            <w:shd w:val="clear" w:color="auto" w:fill="auto"/>
            <w:noWrap/>
            <w:vAlign w:val="bottom"/>
          </w:tcPr>
          <w:p w14:paraId="57482D88" w14:textId="44620BBA" w:rsidR="00895AFB" w:rsidRPr="00B03E9C" w:rsidRDefault="00895AFB" w:rsidP="00895AFB">
            <w:pPr>
              <w:ind w:right="170"/>
              <w:jc w:val="right"/>
              <w:rPr>
                <w:rFonts w:ascii="Arial" w:hAnsi="Arial" w:cs="Arial"/>
              </w:rPr>
            </w:pPr>
            <w:r>
              <w:rPr>
                <w:rFonts w:ascii="Arial" w:hAnsi="Arial" w:cs="Arial"/>
                <w:lang w:val="en-US"/>
              </w:rPr>
              <w:t>265 687</w:t>
            </w:r>
          </w:p>
        </w:tc>
      </w:tr>
      <w:tr w:rsidR="00895AFB" w:rsidRPr="00CD0754" w14:paraId="6898C3D1" w14:textId="77777777" w:rsidTr="00895AFB">
        <w:trPr>
          <w:trHeight w:val="147"/>
        </w:trPr>
        <w:tc>
          <w:tcPr>
            <w:tcW w:w="5365" w:type="dxa"/>
            <w:tcBorders>
              <w:top w:val="nil"/>
              <w:left w:val="nil"/>
              <w:bottom w:val="nil"/>
              <w:right w:val="nil"/>
            </w:tcBorders>
            <w:shd w:val="clear" w:color="auto" w:fill="auto"/>
            <w:vAlign w:val="bottom"/>
          </w:tcPr>
          <w:p w14:paraId="49DD3A67" w14:textId="16C74569" w:rsidR="00895AFB" w:rsidRPr="00AA19FC" w:rsidRDefault="00895AFB" w:rsidP="00895AFB">
            <w:pPr>
              <w:rPr>
                <w:rFonts w:ascii="Arial" w:hAnsi="Arial" w:cs="Arial"/>
              </w:rPr>
            </w:pPr>
            <w:r w:rsidRPr="00B03E9C">
              <w:rPr>
                <w:rFonts w:ascii="Arial" w:hAnsi="Arial" w:cs="Arial"/>
              </w:rPr>
              <w:t>Транспортные расходы</w:t>
            </w:r>
          </w:p>
        </w:tc>
        <w:tc>
          <w:tcPr>
            <w:tcW w:w="2136" w:type="dxa"/>
            <w:tcBorders>
              <w:top w:val="nil"/>
              <w:left w:val="nil"/>
              <w:bottom w:val="nil"/>
              <w:right w:val="nil"/>
            </w:tcBorders>
            <w:shd w:val="clear" w:color="auto" w:fill="auto"/>
            <w:noWrap/>
            <w:vAlign w:val="bottom"/>
          </w:tcPr>
          <w:p w14:paraId="47165710" w14:textId="75BE8051" w:rsidR="00895AFB" w:rsidRPr="00B03E9C" w:rsidRDefault="00895AFB" w:rsidP="00895AFB">
            <w:pPr>
              <w:ind w:right="170"/>
              <w:jc w:val="right"/>
              <w:rPr>
                <w:rFonts w:ascii="Arial" w:hAnsi="Arial" w:cs="Arial"/>
              </w:rPr>
            </w:pPr>
            <w:r>
              <w:rPr>
                <w:rFonts w:ascii="Arial" w:hAnsi="Arial" w:cs="Arial"/>
              </w:rPr>
              <w:t>5 591</w:t>
            </w:r>
          </w:p>
        </w:tc>
        <w:tc>
          <w:tcPr>
            <w:tcW w:w="2137" w:type="dxa"/>
            <w:tcBorders>
              <w:top w:val="nil"/>
              <w:left w:val="nil"/>
              <w:bottom w:val="nil"/>
              <w:right w:val="nil"/>
            </w:tcBorders>
            <w:shd w:val="clear" w:color="auto" w:fill="auto"/>
            <w:noWrap/>
            <w:vAlign w:val="bottom"/>
          </w:tcPr>
          <w:p w14:paraId="3F16CBE4" w14:textId="284DA5F4" w:rsidR="00895AFB" w:rsidRPr="00B03E9C" w:rsidRDefault="00895AFB" w:rsidP="00895AFB">
            <w:pPr>
              <w:ind w:right="170"/>
              <w:jc w:val="right"/>
              <w:rPr>
                <w:rFonts w:ascii="Arial" w:hAnsi="Arial" w:cs="Arial"/>
              </w:rPr>
            </w:pPr>
            <w:r>
              <w:rPr>
                <w:rFonts w:ascii="Arial" w:hAnsi="Arial" w:cs="Arial"/>
              </w:rPr>
              <w:t>4 024</w:t>
            </w:r>
          </w:p>
        </w:tc>
      </w:tr>
      <w:tr w:rsidR="00895AFB" w:rsidRPr="00CD0754" w14:paraId="5BE78931" w14:textId="77777777" w:rsidTr="00895AFB">
        <w:trPr>
          <w:trHeight w:val="151"/>
        </w:trPr>
        <w:tc>
          <w:tcPr>
            <w:tcW w:w="5365" w:type="dxa"/>
            <w:tcBorders>
              <w:top w:val="nil"/>
              <w:left w:val="nil"/>
              <w:bottom w:val="nil"/>
              <w:right w:val="nil"/>
            </w:tcBorders>
            <w:shd w:val="clear" w:color="auto" w:fill="auto"/>
            <w:vAlign w:val="bottom"/>
          </w:tcPr>
          <w:p w14:paraId="479D0889" w14:textId="77777777" w:rsidR="00895AFB" w:rsidRPr="00B03E9C" w:rsidRDefault="00895AFB" w:rsidP="00895AFB">
            <w:pPr>
              <w:rPr>
                <w:rFonts w:ascii="Arial" w:hAnsi="Arial" w:cs="Arial"/>
              </w:rPr>
            </w:pPr>
            <w:r w:rsidRPr="00B03E9C">
              <w:rPr>
                <w:rFonts w:ascii="Arial" w:hAnsi="Arial" w:cs="Arial"/>
              </w:rPr>
              <w:t>Материальные затраты</w:t>
            </w:r>
          </w:p>
        </w:tc>
        <w:tc>
          <w:tcPr>
            <w:tcW w:w="2136" w:type="dxa"/>
            <w:tcBorders>
              <w:top w:val="nil"/>
              <w:left w:val="nil"/>
              <w:bottom w:val="nil"/>
              <w:right w:val="nil"/>
            </w:tcBorders>
            <w:shd w:val="clear" w:color="auto" w:fill="auto"/>
            <w:noWrap/>
            <w:vAlign w:val="bottom"/>
          </w:tcPr>
          <w:p w14:paraId="6E5D40EA" w14:textId="44FE54BD" w:rsidR="00895AFB" w:rsidRPr="00B03E9C" w:rsidRDefault="00895AFB" w:rsidP="00895AFB">
            <w:pPr>
              <w:ind w:right="170"/>
              <w:jc w:val="right"/>
              <w:rPr>
                <w:rFonts w:ascii="Arial" w:hAnsi="Arial" w:cs="Arial"/>
              </w:rPr>
            </w:pPr>
            <w:r>
              <w:rPr>
                <w:rFonts w:ascii="Arial" w:hAnsi="Arial" w:cs="Arial"/>
              </w:rPr>
              <w:t>4 355</w:t>
            </w:r>
          </w:p>
        </w:tc>
        <w:tc>
          <w:tcPr>
            <w:tcW w:w="2137" w:type="dxa"/>
            <w:tcBorders>
              <w:top w:val="nil"/>
              <w:left w:val="nil"/>
              <w:bottom w:val="nil"/>
              <w:right w:val="nil"/>
            </w:tcBorders>
            <w:shd w:val="clear" w:color="auto" w:fill="auto"/>
            <w:noWrap/>
            <w:vAlign w:val="bottom"/>
          </w:tcPr>
          <w:p w14:paraId="0A904659" w14:textId="05E67A2A" w:rsidR="00895AFB" w:rsidRPr="00B03E9C" w:rsidRDefault="00895AFB" w:rsidP="00895AFB">
            <w:pPr>
              <w:ind w:right="170"/>
              <w:jc w:val="right"/>
              <w:rPr>
                <w:rFonts w:ascii="Arial" w:hAnsi="Arial" w:cs="Arial"/>
              </w:rPr>
            </w:pPr>
            <w:r>
              <w:rPr>
                <w:rFonts w:ascii="Arial" w:hAnsi="Arial" w:cs="Arial"/>
              </w:rPr>
              <w:t>6 155</w:t>
            </w:r>
          </w:p>
        </w:tc>
      </w:tr>
      <w:tr w:rsidR="00895AFB" w:rsidRPr="00CD0754" w14:paraId="14A4954E" w14:textId="77777777" w:rsidTr="00895AFB">
        <w:trPr>
          <w:trHeight w:val="60"/>
        </w:trPr>
        <w:tc>
          <w:tcPr>
            <w:tcW w:w="5365" w:type="dxa"/>
            <w:tcBorders>
              <w:top w:val="nil"/>
              <w:left w:val="nil"/>
              <w:bottom w:val="nil"/>
              <w:right w:val="nil"/>
            </w:tcBorders>
            <w:shd w:val="clear" w:color="auto" w:fill="auto"/>
            <w:vAlign w:val="bottom"/>
          </w:tcPr>
          <w:p w14:paraId="5C86F3DE" w14:textId="21C81327" w:rsidR="00895AFB" w:rsidRPr="00B03E9C" w:rsidRDefault="00895AFB" w:rsidP="00895AFB">
            <w:pPr>
              <w:rPr>
                <w:rFonts w:ascii="Arial" w:hAnsi="Arial" w:cs="Arial"/>
              </w:rPr>
            </w:pPr>
            <w:r w:rsidRPr="00B03E9C">
              <w:rPr>
                <w:rFonts w:ascii="Arial" w:hAnsi="Arial" w:cs="Arial"/>
              </w:rPr>
              <w:t>Ремонт и запасные части</w:t>
            </w:r>
          </w:p>
        </w:tc>
        <w:tc>
          <w:tcPr>
            <w:tcW w:w="2136" w:type="dxa"/>
            <w:tcBorders>
              <w:top w:val="nil"/>
              <w:left w:val="nil"/>
              <w:bottom w:val="nil"/>
              <w:right w:val="nil"/>
            </w:tcBorders>
            <w:shd w:val="clear" w:color="auto" w:fill="auto"/>
            <w:noWrap/>
            <w:vAlign w:val="bottom"/>
          </w:tcPr>
          <w:p w14:paraId="40466809" w14:textId="13937C8A" w:rsidR="00895AFB" w:rsidRPr="00B03E9C" w:rsidRDefault="00895AFB" w:rsidP="00895AFB">
            <w:pPr>
              <w:ind w:right="170"/>
              <w:jc w:val="right"/>
              <w:rPr>
                <w:rFonts w:ascii="Arial" w:hAnsi="Arial" w:cs="Arial"/>
              </w:rPr>
            </w:pPr>
            <w:r>
              <w:rPr>
                <w:rFonts w:ascii="Arial" w:hAnsi="Arial" w:cs="Arial"/>
              </w:rPr>
              <w:t>2 871</w:t>
            </w:r>
          </w:p>
        </w:tc>
        <w:tc>
          <w:tcPr>
            <w:tcW w:w="2137" w:type="dxa"/>
            <w:tcBorders>
              <w:top w:val="nil"/>
              <w:left w:val="nil"/>
              <w:bottom w:val="nil"/>
              <w:right w:val="nil"/>
            </w:tcBorders>
            <w:shd w:val="clear" w:color="auto" w:fill="auto"/>
            <w:noWrap/>
            <w:vAlign w:val="bottom"/>
          </w:tcPr>
          <w:p w14:paraId="6811F9AF" w14:textId="1C1D648B" w:rsidR="00895AFB" w:rsidRPr="00B03E9C" w:rsidRDefault="00895AFB" w:rsidP="00895AFB">
            <w:pPr>
              <w:ind w:right="170"/>
              <w:jc w:val="right"/>
              <w:rPr>
                <w:rFonts w:ascii="Arial" w:hAnsi="Arial" w:cs="Arial"/>
              </w:rPr>
            </w:pPr>
            <w:r>
              <w:rPr>
                <w:rFonts w:ascii="Arial" w:hAnsi="Arial" w:cs="Arial"/>
              </w:rPr>
              <w:t>1 831</w:t>
            </w:r>
          </w:p>
        </w:tc>
      </w:tr>
      <w:tr w:rsidR="00895AFB" w:rsidRPr="00CD0754" w14:paraId="53DB06B4" w14:textId="77777777" w:rsidTr="00895AFB">
        <w:trPr>
          <w:trHeight w:val="173"/>
        </w:trPr>
        <w:tc>
          <w:tcPr>
            <w:tcW w:w="5365" w:type="dxa"/>
            <w:tcBorders>
              <w:top w:val="nil"/>
              <w:left w:val="nil"/>
              <w:bottom w:val="nil"/>
              <w:right w:val="nil"/>
            </w:tcBorders>
            <w:shd w:val="clear" w:color="auto" w:fill="auto"/>
            <w:vAlign w:val="bottom"/>
          </w:tcPr>
          <w:p w14:paraId="090085F0" w14:textId="396B1702" w:rsidR="00895AFB" w:rsidRPr="00B03E9C" w:rsidRDefault="00895AFB" w:rsidP="00895AFB">
            <w:pPr>
              <w:rPr>
                <w:rFonts w:ascii="Arial" w:hAnsi="Arial" w:cs="Arial"/>
              </w:rPr>
            </w:pPr>
            <w:r w:rsidRPr="00B03E9C">
              <w:rPr>
                <w:rFonts w:ascii="Arial" w:hAnsi="Arial" w:cs="Arial"/>
              </w:rPr>
              <w:t>Амортизация основных средств и нематериальных активов</w:t>
            </w:r>
          </w:p>
        </w:tc>
        <w:tc>
          <w:tcPr>
            <w:tcW w:w="2136" w:type="dxa"/>
            <w:tcBorders>
              <w:top w:val="nil"/>
              <w:left w:val="nil"/>
              <w:bottom w:val="nil"/>
              <w:right w:val="nil"/>
            </w:tcBorders>
            <w:shd w:val="clear" w:color="auto" w:fill="auto"/>
            <w:noWrap/>
            <w:vAlign w:val="bottom"/>
          </w:tcPr>
          <w:p w14:paraId="741F0F4B" w14:textId="396FF834" w:rsidR="00895AFB" w:rsidRPr="00B03E9C" w:rsidRDefault="000514FC" w:rsidP="00895AFB">
            <w:pPr>
              <w:ind w:right="170"/>
              <w:jc w:val="right"/>
              <w:rPr>
                <w:rFonts w:ascii="Arial" w:hAnsi="Arial" w:cs="Arial"/>
              </w:rPr>
            </w:pPr>
            <w:r>
              <w:rPr>
                <w:rFonts w:ascii="Arial" w:hAnsi="Arial" w:cs="Arial"/>
              </w:rPr>
              <w:t>1 28</w:t>
            </w:r>
            <w:r w:rsidR="00895AFB">
              <w:rPr>
                <w:rFonts w:ascii="Arial" w:hAnsi="Arial" w:cs="Arial"/>
              </w:rPr>
              <w:t>4</w:t>
            </w:r>
          </w:p>
        </w:tc>
        <w:tc>
          <w:tcPr>
            <w:tcW w:w="2137" w:type="dxa"/>
            <w:tcBorders>
              <w:top w:val="nil"/>
              <w:left w:val="nil"/>
              <w:bottom w:val="nil"/>
              <w:right w:val="nil"/>
            </w:tcBorders>
            <w:shd w:val="clear" w:color="auto" w:fill="auto"/>
            <w:noWrap/>
            <w:vAlign w:val="bottom"/>
          </w:tcPr>
          <w:p w14:paraId="669A988B" w14:textId="2FA91457" w:rsidR="00895AFB" w:rsidRPr="00B03E9C" w:rsidRDefault="00895AFB" w:rsidP="00895AFB">
            <w:pPr>
              <w:ind w:right="170"/>
              <w:jc w:val="right"/>
              <w:rPr>
                <w:rFonts w:ascii="Arial" w:hAnsi="Arial" w:cs="Arial"/>
              </w:rPr>
            </w:pPr>
            <w:r>
              <w:rPr>
                <w:rFonts w:ascii="Arial" w:hAnsi="Arial" w:cs="Arial"/>
              </w:rPr>
              <w:t>1 496</w:t>
            </w:r>
          </w:p>
        </w:tc>
      </w:tr>
      <w:tr w:rsidR="00895AFB" w:rsidRPr="00CD0754" w14:paraId="5DE26450" w14:textId="77777777" w:rsidTr="00895AFB">
        <w:trPr>
          <w:trHeight w:val="60"/>
        </w:trPr>
        <w:tc>
          <w:tcPr>
            <w:tcW w:w="5365" w:type="dxa"/>
            <w:tcBorders>
              <w:top w:val="nil"/>
              <w:left w:val="nil"/>
              <w:bottom w:val="nil"/>
              <w:right w:val="nil"/>
            </w:tcBorders>
            <w:shd w:val="clear" w:color="auto" w:fill="auto"/>
            <w:vAlign w:val="bottom"/>
          </w:tcPr>
          <w:p w14:paraId="149D0B0C" w14:textId="44679995" w:rsidR="00895AFB" w:rsidRPr="00B03E9C" w:rsidRDefault="00895AFB" w:rsidP="00895AFB">
            <w:pPr>
              <w:rPr>
                <w:rFonts w:ascii="Arial" w:hAnsi="Arial" w:cs="Arial"/>
              </w:rPr>
            </w:pPr>
            <w:r w:rsidRPr="00B03E9C">
              <w:rPr>
                <w:rFonts w:ascii="Arial" w:hAnsi="Arial" w:cs="Arial"/>
              </w:rPr>
              <w:t>Командировочные расходы</w:t>
            </w:r>
          </w:p>
        </w:tc>
        <w:tc>
          <w:tcPr>
            <w:tcW w:w="2136" w:type="dxa"/>
            <w:tcBorders>
              <w:top w:val="nil"/>
              <w:left w:val="nil"/>
              <w:bottom w:val="nil"/>
              <w:right w:val="nil"/>
            </w:tcBorders>
            <w:shd w:val="clear" w:color="auto" w:fill="auto"/>
            <w:noWrap/>
            <w:vAlign w:val="bottom"/>
          </w:tcPr>
          <w:p w14:paraId="67BD9529" w14:textId="557BBBEC" w:rsidR="00895AFB" w:rsidRPr="00B03E9C" w:rsidRDefault="00895AFB" w:rsidP="00895AFB">
            <w:pPr>
              <w:ind w:right="170"/>
              <w:jc w:val="right"/>
              <w:rPr>
                <w:rFonts w:ascii="Arial" w:hAnsi="Arial" w:cs="Arial"/>
              </w:rPr>
            </w:pPr>
            <w:r>
              <w:rPr>
                <w:rFonts w:ascii="Arial" w:hAnsi="Arial" w:cs="Arial"/>
              </w:rPr>
              <w:t>437</w:t>
            </w:r>
          </w:p>
        </w:tc>
        <w:tc>
          <w:tcPr>
            <w:tcW w:w="2137" w:type="dxa"/>
            <w:tcBorders>
              <w:top w:val="nil"/>
              <w:left w:val="nil"/>
              <w:bottom w:val="nil"/>
              <w:right w:val="nil"/>
            </w:tcBorders>
            <w:shd w:val="clear" w:color="auto" w:fill="auto"/>
            <w:noWrap/>
            <w:vAlign w:val="bottom"/>
          </w:tcPr>
          <w:p w14:paraId="6F1042DF" w14:textId="06E541ED" w:rsidR="00895AFB" w:rsidRPr="00B03E9C" w:rsidRDefault="00895AFB" w:rsidP="00895AFB">
            <w:pPr>
              <w:ind w:right="170"/>
              <w:jc w:val="right"/>
              <w:rPr>
                <w:rFonts w:ascii="Arial" w:hAnsi="Arial" w:cs="Arial"/>
              </w:rPr>
            </w:pPr>
            <w:r>
              <w:rPr>
                <w:rFonts w:ascii="Arial" w:hAnsi="Arial" w:cs="Arial"/>
              </w:rPr>
              <w:t>3 536</w:t>
            </w:r>
          </w:p>
        </w:tc>
      </w:tr>
      <w:tr w:rsidR="00895AFB" w:rsidRPr="00CD0754" w14:paraId="6CF0051F" w14:textId="77777777" w:rsidTr="00895AFB">
        <w:trPr>
          <w:trHeight w:val="217"/>
        </w:trPr>
        <w:tc>
          <w:tcPr>
            <w:tcW w:w="5365" w:type="dxa"/>
            <w:tcBorders>
              <w:top w:val="nil"/>
              <w:left w:val="nil"/>
              <w:bottom w:val="nil"/>
              <w:right w:val="nil"/>
            </w:tcBorders>
            <w:shd w:val="clear" w:color="auto" w:fill="auto"/>
            <w:vAlign w:val="bottom"/>
            <w:hideMark/>
          </w:tcPr>
          <w:p w14:paraId="6E7FC169" w14:textId="77777777" w:rsidR="00895AFB" w:rsidRPr="00B03E9C" w:rsidRDefault="00895AFB" w:rsidP="00895AFB">
            <w:pPr>
              <w:rPr>
                <w:rFonts w:ascii="Arial" w:hAnsi="Arial" w:cs="Arial"/>
              </w:rPr>
            </w:pPr>
            <w:r w:rsidRPr="00B03E9C">
              <w:rPr>
                <w:rFonts w:ascii="Arial" w:hAnsi="Arial" w:cs="Arial"/>
              </w:rPr>
              <w:t>Представительские расходы</w:t>
            </w:r>
          </w:p>
        </w:tc>
        <w:tc>
          <w:tcPr>
            <w:tcW w:w="2136" w:type="dxa"/>
            <w:tcBorders>
              <w:top w:val="nil"/>
              <w:left w:val="nil"/>
              <w:bottom w:val="nil"/>
              <w:right w:val="nil"/>
            </w:tcBorders>
            <w:shd w:val="clear" w:color="auto" w:fill="auto"/>
            <w:noWrap/>
            <w:vAlign w:val="bottom"/>
          </w:tcPr>
          <w:p w14:paraId="362BDBBF" w14:textId="42564455" w:rsidR="00895AFB" w:rsidRPr="00B03E9C" w:rsidRDefault="00895AFB" w:rsidP="00895AFB">
            <w:pPr>
              <w:ind w:right="170"/>
              <w:jc w:val="right"/>
              <w:rPr>
                <w:rFonts w:ascii="Arial" w:hAnsi="Arial" w:cs="Arial"/>
              </w:rPr>
            </w:pPr>
            <w:r>
              <w:rPr>
                <w:rFonts w:ascii="Arial" w:hAnsi="Arial" w:cs="Arial"/>
              </w:rPr>
              <w:t>39</w:t>
            </w:r>
          </w:p>
        </w:tc>
        <w:tc>
          <w:tcPr>
            <w:tcW w:w="2137" w:type="dxa"/>
            <w:tcBorders>
              <w:top w:val="nil"/>
              <w:left w:val="nil"/>
              <w:bottom w:val="nil"/>
              <w:right w:val="nil"/>
            </w:tcBorders>
            <w:shd w:val="clear" w:color="auto" w:fill="auto"/>
            <w:noWrap/>
            <w:vAlign w:val="bottom"/>
            <w:hideMark/>
          </w:tcPr>
          <w:p w14:paraId="4B99F8F1" w14:textId="46900AA6" w:rsidR="00895AFB" w:rsidRPr="00B03E9C" w:rsidRDefault="00895AFB" w:rsidP="00895AFB">
            <w:pPr>
              <w:ind w:right="170"/>
              <w:jc w:val="right"/>
              <w:rPr>
                <w:rFonts w:ascii="Arial" w:hAnsi="Arial" w:cs="Arial"/>
              </w:rPr>
            </w:pPr>
            <w:r>
              <w:rPr>
                <w:rFonts w:ascii="Arial" w:hAnsi="Arial" w:cs="Arial"/>
              </w:rPr>
              <w:t>345</w:t>
            </w:r>
          </w:p>
        </w:tc>
      </w:tr>
      <w:tr w:rsidR="00895AFB" w:rsidRPr="00CD0754" w14:paraId="073543AE" w14:textId="77777777" w:rsidTr="00895AFB">
        <w:trPr>
          <w:trHeight w:val="80"/>
        </w:trPr>
        <w:tc>
          <w:tcPr>
            <w:tcW w:w="5365" w:type="dxa"/>
            <w:tcBorders>
              <w:top w:val="nil"/>
              <w:left w:val="nil"/>
              <w:bottom w:val="nil"/>
              <w:right w:val="nil"/>
            </w:tcBorders>
            <w:shd w:val="clear" w:color="auto" w:fill="auto"/>
            <w:vAlign w:val="bottom"/>
            <w:hideMark/>
          </w:tcPr>
          <w:p w14:paraId="4F0172B8" w14:textId="77777777" w:rsidR="00895AFB" w:rsidRPr="00B03E9C" w:rsidRDefault="00895AFB" w:rsidP="00895AFB">
            <w:pPr>
              <w:rPr>
                <w:rFonts w:ascii="Arial" w:hAnsi="Arial" w:cs="Arial"/>
              </w:rPr>
            </w:pPr>
            <w:r w:rsidRPr="00B03E9C">
              <w:rPr>
                <w:rFonts w:ascii="Arial" w:hAnsi="Arial" w:cs="Arial"/>
              </w:rPr>
              <w:t>Прочие</w:t>
            </w:r>
            <w:r>
              <w:rPr>
                <w:rFonts w:ascii="Arial" w:hAnsi="Arial" w:cs="Arial"/>
              </w:rPr>
              <w:t xml:space="preserve"> расходы в составе коммерческих</w:t>
            </w:r>
          </w:p>
        </w:tc>
        <w:tc>
          <w:tcPr>
            <w:tcW w:w="2136" w:type="dxa"/>
            <w:tcBorders>
              <w:top w:val="nil"/>
              <w:left w:val="nil"/>
              <w:right w:val="nil"/>
            </w:tcBorders>
            <w:shd w:val="clear" w:color="auto" w:fill="auto"/>
            <w:noWrap/>
            <w:vAlign w:val="bottom"/>
          </w:tcPr>
          <w:p w14:paraId="059ACB73" w14:textId="3EF285AF" w:rsidR="00895AFB" w:rsidRPr="00B03E9C" w:rsidRDefault="00895AFB" w:rsidP="00895AFB">
            <w:pPr>
              <w:ind w:right="170"/>
              <w:jc w:val="right"/>
              <w:rPr>
                <w:rFonts w:ascii="Arial" w:hAnsi="Arial" w:cs="Arial"/>
              </w:rPr>
            </w:pPr>
            <w:r>
              <w:rPr>
                <w:rFonts w:ascii="Arial" w:hAnsi="Arial" w:cs="Arial"/>
              </w:rPr>
              <w:t>7 194</w:t>
            </w:r>
          </w:p>
        </w:tc>
        <w:tc>
          <w:tcPr>
            <w:tcW w:w="2137" w:type="dxa"/>
            <w:tcBorders>
              <w:top w:val="nil"/>
              <w:left w:val="nil"/>
              <w:right w:val="nil"/>
            </w:tcBorders>
            <w:shd w:val="clear" w:color="auto" w:fill="auto"/>
            <w:noWrap/>
            <w:vAlign w:val="bottom"/>
            <w:hideMark/>
          </w:tcPr>
          <w:p w14:paraId="1E7B9CA6" w14:textId="4527B143" w:rsidR="00895AFB" w:rsidRPr="00B03E9C" w:rsidRDefault="00895AFB" w:rsidP="00895AFB">
            <w:pPr>
              <w:ind w:right="170"/>
              <w:jc w:val="right"/>
              <w:rPr>
                <w:rFonts w:ascii="Arial" w:hAnsi="Arial" w:cs="Arial"/>
              </w:rPr>
            </w:pPr>
            <w:r>
              <w:rPr>
                <w:rFonts w:ascii="Arial" w:hAnsi="Arial" w:cs="Arial"/>
              </w:rPr>
              <w:t>5 958</w:t>
            </w:r>
          </w:p>
        </w:tc>
      </w:tr>
      <w:tr w:rsidR="00895AFB" w:rsidRPr="00CD0754" w14:paraId="6522982A" w14:textId="77777777" w:rsidTr="003E1505">
        <w:trPr>
          <w:trHeight w:val="128"/>
        </w:trPr>
        <w:tc>
          <w:tcPr>
            <w:tcW w:w="5365" w:type="dxa"/>
            <w:tcBorders>
              <w:top w:val="nil"/>
              <w:left w:val="nil"/>
              <w:bottom w:val="nil"/>
              <w:right w:val="nil"/>
            </w:tcBorders>
            <w:shd w:val="clear" w:color="auto" w:fill="auto"/>
            <w:noWrap/>
            <w:vAlign w:val="bottom"/>
            <w:hideMark/>
          </w:tcPr>
          <w:p w14:paraId="2172269B" w14:textId="77777777" w:rsidR="00895AFB" w:rsidRPr="00B03E9C" w:rsidRDefault="00895AFB" w:rsidP="00895AFB">
            <w:pPr>
              <w:rPr>
                <w:rFonts w:ascii="Arial" w:hAnsi="Arial" w:cs="Arial"/>
                <w:b/>
                <w:bCs/>
              </w:rPr>
            </w:pPr>
            <w:r w:rsidRPr="00B03E9C">
              <w:rPr>
                <w:rFonts w:ascii="Arial" w:hAnsi="Arial" w:cs="Arial"/>
                <w:b/>
                <w:bCs/>
              </w:rPr>
              <w:t>Итого коммерческие расходы:</w:t>
            </w:r>
          </w:p>
        </w:tc>
        <w:tc>
          <w:tcPr>
            <w:tcW w:w="2136" w:type="dxa"/>
            <w:tcBorders>
              <w:top w:val="single" w:sz="4" w:space="0" w:color="auto"/>
              <w:left w:val="nil"/>
              <w:bottom w:val="double" w:sz="4" w:space="0" w:color="auto"/>
              <w:right w:val="nil"/>
            </w:tcBorders>
            <w:shd w:val="clear" w:color="auto" w:fill="auto"/>
            <w:noWrap/>
            <w:vAlign w:val="bottom"/>
          </w:tcPr>
          <w:p w14:paraId="333FCB38" w14:textId="78FF5FB1" w:rsidR="00895AFB" w:rsidRPr="00B03E9C" w:rsidRDefault="00895AFB" w:rsidP="00895AFB">
            <w:pPr>
              <w:ind w:right="170"/>
              <w:jc w:val="right"/>
              <w:rPr>
                <w:rFonts w:ascii="Arial" w:hAnsi="Arial" w:cs="Arial"/>
                <w:b/>
                <w:bCs/>
              </w:rPr>
            </w:pPr>
            <w:r>
              <w:rPr>
                <w:rFonts w:ascii="Arial" w:hAnsi="Arial" w:cs="Arial"/>
                <w:b/>
                <w:bCs/>
              </w:rPr>
              <w:t>154 491</w:t>
            </w:r>
          </w:p>
        </w:tc>
        <w:tc>
          <w:tcPr>
            <w:tcW w:w="2137" w:type="dxa"/>
            <w:tcBorders>
              <w:top w:val="single" w:sz="4" w:space="0" w:color="auto"/>
              <w:left w:val="nil"/>
              <w:bottom w:val="double" w:sz="4" w:space="0" w:color="auto"/>
              <w:right w:val="nil"/>
            </w:tcBorders>
            <w:shd w:val="clear" w:color="auto" w:fill="auto"/>
            <w:noWrap/>
            <w:vAlign w:val="bottom"/>
            <w:hideMark/>
          </w:tcPr>
          <w:p w14:paraId="3164050D" w14:textId="7FAC338C" w:rsidR="00895AFB" w:rsidRPr="00B03E9C" w:rsidRDefault="00895AFB" w:rsidP="00895AFB">
            <w:pPr>
              <w:ind w:right="170"/>
              <w:jc w:val="right"/>
              <w:rPr>
                <w:rFonts w:ascii="Arial" w:hAnsi="Arial" w:cs="Arial"/>
                <w:b/>
                <w:bCs/>
              </w:rPr>
            </w:pPr>
            <w:r>
              <w:rPr>
                <w:rFonts w:ascii="Arial" w:hAnsi="Arial" w:cs="Arial"/>
                <w:b/>
                <w:bCs/>
              </w:rPr>
              <w:t>430 167</w:t>
            </w:r>
          </w:p>
        </w:tc>
      </w:tr>
    </w:tbl>
    <w:p w14:paraId="26F7CACF" w14:textId="77777777" w:rsidR="00237DC1" w:rsidRPr="00723778" w:rsidRDefault="00237DC1" w:rsidP="00237DC1">
      <w:pPr>
        <w:pStyle w:val="20"/>
        <w:rPr>
          <w:rFonts w:cs="Arial"/>
        </w:rPr>
      </w:pPr>
      <w:bookmarkStart w:id="94" w:name="_Toc515528836"/>
      <w:bookmarkStart w:id="95" w:name="_Toc70001744"/>
      <w:r w:rsidRPr="00723778">
        <w:rPr>
          <w:rFonts w:cs="Arial"/>
        </w:rPr>
        <w:t xml:space="preserve">Прочие </w:t>
      </w:r>
      <w:bookmarkStart w:id="96" w:name="OtherIncome"/>
      <w:bookmarkEnd w:id="92"/>
      <w:bookmarkEnd w:id="93"/>
      <w:bookmarkEnd w:id="94"/>
      <w:bookmarkEnd w:id="96"/>
      <w:r w:rsidR="00947C88" w:rsidRPr="00723778">
        <w:rPr>
          <w:rFonts w:cs="Arial"/>
        </w:rPr>
        <w:t>расходы</w:t>
      </w:r>
      <w:r w:rsidR="007A7593">
        <w:rPr>
          <w:rFonts w:cs="Arial"/>
        </w:rPr>
        <w:t>, нетто</w:t>
      </w:r>
      <w:bookmarkEnd w:id="95"/>
    </w:p>
    <w:tbl>
      <w:tblPr>
        <w:tblW w:w="5001" w:type="pct"/>
        <w:tblLayout w:type="fixed"/>
        <w:tblLook w:val="04A0" w:firstRow="1" w:lastRow="0" w:firstColumn="1" w:lastColumn="0" w:noHBand="0" w:noVBand="1"/>
      </w:tblPr>
      <w:tblGrid>
        <w:gridCol w:w="5388"/>
        <w:gridCol w:w="2204"/>
        <w:gridCol w:w="2048"/>
      </w:tblGrid>
      <w:tr w:rsidR="002825E9" w:rsidRPr="00591C38" w14:paraId="23812BF2" w14:textId="77777777" w:rsidTr="003E1505">
        <w:trPr>
          <w:trHeight w:val="340"/>
        </w:trPr>
        <w:tc>
          <w:tcPr>
            <w:tcW w:w="5387" w:type="dxa"/>
            <w:tcBorders>
              <w:top w:val="nil"/>
              <w:left w:val="nil"/>
              <w:right w:val="nil"/>
            </w:tcBorders>
            <w:shd w:val="clear" w:color="auto" w:fill="auto"/>
            <w:noWrap/>
            <w:vAlign w:val="bottom"/>
          </w:tcPr>
          <w:p w14:paraId="0B2C40E4" w14:textId="77777777" w:rsidR="002825E9" w:rsidRPr="00591C38" w:rsidRDefault="002825E9" w:rsidP="002825E9">
            <w:pPr>
              <w:spacing w:line="240" w:lineRule="auto"/>
              <w:rPr>
                <w:rFonts w:ascii="Arial" w:eastAsia="Times New Roman" w:hAnsi="Arial" w:cs="Arial"/>
                <w:lang w:eastAsia="ru-RU"/>
              </w:rPr>
            </w:pPr>
          </w:p>
        </w:tc>
        <w:tc>
          <w:tcPr>
            <w:tcW w:w="4252" w:type="dxa"/>
            <w:gridSpan w:val="2"/>
            <w:tcBorders>
              <w:top w:val="nil"/>
              <w:left w:val="nil"/>
              <w:right w:val="nil"/>
            </w:tcBorders>
            <w:shd w:val="clear" w:color="auto" w:fill="auto"/>
            <w:vAlign w:val="center"/>
          </w:tcPr>
          <w:p w14:paraId="3BC22E90" w14:textId="77777777" w:rsidR="002825E9" w:rsidRPr="002625FE" w:rsidRDefault="002825E9" w:rsidP="002825E9">
            <w:pPr>
              <w:spacing w:line="240" w:lineRule="exact"/>
              <w:jc w:val="center"/>
              <w:rPr>
                <w:rFonts w:ascii="Arial" w:hAnsi="Arial" w:cs="Arial"/>
                <w:b/>
                <w:bCs/>
                <w:color w:val="000000"/>
                <w:lang w:eastAsia="ru-RU"/>
              </w:rPr>
            </w:pPr>
            <w:r w:rsidRPr="002625FE">
              <w:rPr>
                <w:rFonts w:ascii="Arial" w:hAnsi="Arial" w:cs="Arial"/>
                <w:b/>
                <w:bCs/>
                <w:color w:val="000000"/>
                <w:lang w:eastAsia="ru-RU"/>
              </w:rPr>
              <w:t>За го</w:t>
            </w:r>
            <w:r>
              <w:rPr>
                <w:rFonts w:ascii="Arial" w:hAnsi="Arial" w:cs="Arial"/>
                <w:b/>
                <w:bCs/>
                <w:color w:val="000000"/>
                <w:lang w:eastAsia="ru-RU"/>
              </w:rPr>
              <w:t>д, закончившийся 31 декабря</w:t>
            </w:r>
          </w:p>
        </w:tc>
      </w:tr>
      <w:tr w:rsidR="002825E9" w:rsidRPr="00591C38" w14:paraId="040601EB" w14:textId="77777777" w:rsidTr="003E1505">
        <w:trPr>
          <w:trHeight w:val="340"/>
        </w:trPr>
        <w:tc>
          <w:tcPr>
            <w:tcW w:w="5387" w:type="dxa"/>
            <w:tcBorders>
              <w:left w:val="nil"/>
              <w:bottom w:val="nil"/>
              <w:right w:val="nil"/>
            </w:tcBorders>
            <w:shd w:val="clear" w:color="auto" w:fill="auto"/>
            <w:noWrap/>
            <w:vAlign w:val="bottom"/>
            <w:hideMark/>
          </w:tcPr>
          <w:p w14:paraId="2D7FB064" w14:textId="77777777" w:rsidR="002825E9" w:rsidRPr="00591C38" w:rsidRDefault="002825E9" w:rsidP="002825E9">
            <w:pPr>
              <w:spacing w:line="240" w:lineRule="auto"/>
              <w:rPr>
                <w:rFonts w:ascii="Arial" w:eastAsia="Times New Roman" w:hAnsi="Arial" w:cs="Arial"/>
                <w:lang w:eastAsia="ru-RU"/>
              </w:rPr>
            </w:pPr>
          </w:p>
        </w:tc>
        <w:tc>
          <w:tcPr>
            <w:tcW w:w="2204" w:type="dxa"/>
            <w:tcBorders>
              <w:left w:val="nil"/>
              <w:bottom w:val="single" w:sz="8" w:space="0" w:color="auto"/>
              <w:right w:val="nil"/>
            </w:tcBorders>
            <w:shd w:val="clear" w:color="auto" w:fill="auto"/>
            <w:vAlign w:val="center"/>
            <w:hideMark/>
          </w:tcPr>
          <w:p w14:paraId="169EBF20" w14:textId="772708BB" w:rsidR="002825E9" w:rsidRPr="002625FE" w:rsidRDefault="00794E08" w:rsidP="002825E9">
            <w:pPr>
              <w:spacing w:line="240" w:lineRule="exact"/>
              <w:jc w:val="center"/>
              <w:rPr>
                <w:rFonts w:ascii="Arial" w:hAnsi="Arial" w:cs="Arial"/>
                <w:b/>
                <w:bCs/>
                <w:color w:val="000000"/>
                <w:lang w:eastAsia="ru-RU"/>
              </w:rPr>
            </w:pPr>
            <w:r>
              <w:rPr>
                <w:rFonts w:ascii="Arial" w:hAnsi="Arial" w:cs="Arial"/>
                <w:b/>
                <w:bCs/>
                <w:color w:val="000000"/>
                <w:lang w:eastAsia="ru-RU"/>
              </w:rPr>
              <w:t>2020</w:t>
            </w:r>
            <w:r w:rsidR="002825E9">
              <w:rPr>
                <w:rFonts w:ascii="Arial" w:hAnsi="Arial" w:cs="Arial"/>
                <w:b/>
                <w:bCs/>
                <w:color w:val="000000"/>
                <w:lang w:eastAsia="ru-RU"/>
              </w:rPr>
              <w:t> года</w:t>
            </w:r>
          </w:p>
        </w:tc>
        <w:tc>
          <w:tcPr>
            <w:tcW w:w="2048" w:type="dxa"/>
            <w:tcBorders>
              <w:left w:val="nil"/>
              <w:bottom w:val="single" w:sz="8" w:space="0" w:color="auto"/>
              <w:right w:val="nil"/>
            </w:tcBorders>
            <w:shd w:val="clear" w:color="auto" w:fill="auto"/>
            <w:vAlign w:val="center"/>
            <w:hideMark/>
          </w:tcPr>
          <w:p w14:paraId="6316FD73" w14:textId="208C6BD0" w:rsidR="002825E9" w:rsidRPr="002625FE" w:rsidRDefault="002825E9" w:rsidP="002825E9">
            <w:pPr>
              <w:spacing w:line="240" w:lineRule="exact"/>
              <w:jc w:val="center"/>
              <w:rPr>
                <w:rFonts w:ascii="Arial" w:hAnsi="Arial" w:cs="Arial"/>
                <w:b/>
                <w:bCs/>
                <w:color w:val="000000"/>
                <w:lang w:eastAsia="ru-RU"/>
              </w:rPr>
            </w:pPr>
            <w:r>
              <w:rPr>
                <w:rFonts w:ascii="Arial" w:hAnsi="Arial" w:cs="Arial"/>
                <w:b/>
                <w:bCs/>
                <w:color w:val="000000"/>
                <w:lang w:eastAsia="ru-RU"/>
              </w:rPr>
              <w:t>201</w:t>
            </w:r>
            <w:r w:rsidR="00794E08">
              <w:rPr>
                <w:rFonts w:ascii="Arial" w:hAnsi="Arial" w:cs="Arial"/>
                <w:b/>
                <w:bCs/>
                <w:color w:val="000000"/>
                <w:lang w:eastAsia="ru-RU"/>
              </w:rPr>
              <w:t>9</w:t>
            </w:r>
            <w:r>
              <w:rPr>
                <w:rFonts w:ascii="Arial" w:hAnsi="Arial" w:cs="Arial"/>
                <w:b/>
                <w:bCs/>
                <w:color w:val="000000"/>
                <w:lang w:eastAsia="ru-RU"/>
              </w:rPr>
              <w:t> года</w:t>
            </w:r>
          </w:p>
        </w:tc>
      </w:tr>
      <w:tr w:rsidR="001D5DF8" w:rsidRPr="00591C38" w14:paraId="116A5300" w14:textId="77777777" w:rsidTr="003E1505">
        <w:trPr>
          <w:trHeight w:val="165"/>
        </w:trPr>
        <w:tc>
          <w:tcPr>
            <w:tcW w:w="5387" w:type="dxa"/>
            <w:tcBorders>
              <w:top w:val="nil"/>
              <w:left w:val="nil"/>
              <w:bottom w:val="nil"/>
              <w:right w:val="nil"/>
            </w:tcBorders>
            <w:shd w:val="clear" w:color="auto" w:fill="auto"/>
            <w:vAlign w:val="center"/>
          </w:tcPr>
          <w:p w14:paraId="2603AF5C" w14:textId="344E5E7A" w:rsidR="001D5DF8" w:rsidRPr="00591C38" w:rsidRDefault="001D5DF8" w:rsidP="001D5DF8">
            <w:pPr>
              <w:spacing w:line="240" w:lineRule="auto"/>
              <w:rPr>
                <w:rFonts w:ascii="Arial" w:eastAsia="Times New Roman" w:hAnsi="Arial" w:cs="Arial"/>
                <w:color w:val="000000"/>
                <w:lang w:eastAsia="ru-RU"/>
              </w:rPr>
            </w:pPr>
            <w:r w:rsidRPr="00591C38">
              <w:rPr>
                <w:rFonts w:ascii="Arial" w:eastAsia="Times New Roman" w:hAnsi="Arial" w:cs="Arial"/>
                <w:color w:val="000000"/>
                <w:lang w:eastAsia="ru-RU"/>
              </w:rPr>
              <w:t>Изменение резерва по судебным искам</w:t>
            </w:r>
          </w:p>
        </w:tc>
        <w:tc>
          <w:tcPr>
            <w:tcW w:w="2204" w:type="dxa"/>
            <w:tcBorders>
              <w:top w:val="nil"/>
              <w:left w:val="nil"/>
              <w:bottom w:val="nil"/>
              <w:right w:val="nil"/>
            </w:tcBorders>
            <w:shd w:val="clear" w:color="auto" w:fill="auto"/>
            <w:vAlign w:val="center"/>
          </w:tcPr>
          <w:p w14:paraId="766B1EA8" w14:textId="3D8B355A" w:rsidR="001D5DF8" w:rsidRDefault="001D5DF8" w:rsidP="001D5DF8">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412 342</w:t>
            </w:r>
          </w:p>
        </w:tc>
        <w:tc>
          <w:tcPr>
            <w:tcW w:w="2048" w:type="dxa"/>
            <w:tcBorders>
              <w:top w:val="nil"/>
              <w:left w:val="nil"/>
              <w:bottom w:val="nil"/>
              <w:right w:val="nil"/>
            </w:tcBorders>
            <w:shd w:val="clear" w:color="auto" w:fill="auto"/>
            <w:vAlign w:val="center"/>
          </w:tcPr>
          <w:p w14:paraId="068402C1" w14:textId="208A9F08" w:rsidR="001D5DF8" w:rsidRDefault="001D5DF8" w:rsidP="001D5DF8">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(411 965)</w:t>
            </w:r>
          </w:p>
        </w:tc>
      </w:tr>
      <w:tr w:rsidR="001D5DF8" w:rsidRPr="00591C38" w14:paraId="2DDE1F60" w14:textId="77777777" w:rsidTr="003E1505">
        <w:trPr>
          <w:trHeight w:val="197"/>
        </w:trPr>
        <w:tc>
          <w:tcPr>
            <w:tcW w:w="5387" w:type="dxa"/>
            <w:tcBorders>
              <w:top w:val="nil"/>
              <w:left w:val="nil"/>
              <w:bottom w:val="nil"/>
              <w:right w:val="nil"/>
            </w:tcBorders>
            <w:shd w:val="clear" w:color="auto" w:fill="auto"/>
            <w:vAlign w:val="center"/>
            <w:hideMark/>
          </w:tcPr>
          <w:p w14:paraId="0B257F00" w14:textId="77777777" w:rsidR="001D5DF8" w:rsidRPr="00591C38" w:rsidRDefault="001D5DF8" w:rsidP="001D5DF8">
            <w:pPr>
              <w:spacing w:line="240" w:lineRule="auto"/>
              <w:rPr>
                <w:rFonts w:ascii="Arial" w:eastAsia="Times New Roman" w:hAnsi="Arial" w:cs="Arial"/>
                <w:color w:val="000000"/>
                <w:lang w:eastAsia="ru-RU"/>
              </w:rPr>
            </w:pPr>
            <w:r w:rsidRPr="00591C38">
              <w:rPr>
                <w:rFonts w:ascii="Arial" w:eastAsia="Times New Roman" w:hAnsi="Arial" w:cs="Arial"/>
                <w:color w:val="000000"/>
                <w:lang w:eastAsia="ru-RU"/>
              </w:rPr>
              <w:t>Изменение резерва по сомнительным долгам</w:t>
            </w:r>
          </w:p>
        </w:tc>
        <w:tc>
          <w:tcPr>
            <w:tcW w:w="2204" w:type="dxa"/>
            <w:tcBorders>
              <w:top w:val="nil"/>
              <w:left w:val="nil"/>
              <w:bottom w:val="nil"/>
              <w:right w:val="nil"/>
            </w:tcBorders>
            <w:shd w:val="clear" w:color="auto" w:fill="auto"/>
            <w:vAlign w:val="center"/>
          </w:tcPr>
          <w:p w14:paraId="3885E670" w14:textId="0AAC94A9" w:rsidR="001D5DF8" w:rsidRPr="00591C38" w:rsidRDefault="001D5DF8" w:rsidP="001D5DF8">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65 591</w:t>
            </w:r>
          </w:p>
        </w:tc>
        <w:tc>
          <w:tcPr>
            <w:tcW w:w="2048" w:type="dxa"/>
            <w:tcBorders>
              <w:top w:val="nil"/>
              <w:left w:val="nil"/>
              <w:bottom w:val="nil"/>
              <w:right w:val="nil"/>
            </w:tcBorders>
            <w:shd w:val="clear" w:color="auto" w:fill="auto"/>
            <w:vAlign w:val="center"/>
            <w:hideMark/>
          </w:tcPr>
          <w:p w14:paraId="03E61C73" w14:textId="03C8AE5E" w:rsidR="001D5DF8" w:rsidRPr="00591C38" w:rsidRDefault="001D5DF8" w:rsidP="001D5DF8">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107 067</w:t>
            </w:r>
          </w:p>
        </w:tc>
      </w:tr>
      <w:tr w:rsidR="001D5DF8" w:rsidRPr="00591C38" w14:paraId="7CCDFB0E" w14:textId="77777777" w:rsidTr="003E1505">
        <w:trPr>
          <w:trHeight w:val="340"/>
        </w:trPr>
        <w:tc>
          <w:tcPr>
            <w:tcW w:w="5387" w:type="dxa"/>
            <w:tcBorders>
              <w:top w:val="nil"/>
              <w:left w:val="nil"/>
              <w:bottom w:val="nil"/>
              <w:right w:val="nil"/>
            </w:tcBorders>
            <w:shd w:val="clear" w:color="auto" w:fill="auto"/>
            <w:vAlign w:val="center"/>
          </w:tcPr>
          <w:p w14:paraId="3D66772C" w14:textId="37F88DB3" w:rsidR="001D5DF8" w:rsidRPr="00591C38" w:rsidRDefault="001D5DF8" w:rsidP="001D5DF8">
            <w:pPr>
              <w:spacing w:line="240" w:lineRule="auto"/>
              <w:rPr>
                <w:rFonts w:ascii="Arial" w:eastAsia="Times New Roman" w:hAnsi="Arial" w:cs="Arial"/>
                <w:color w:val="000000"/>
                <w:lang w:eastAsia="ru-RU"/>
              </w:rPr>
            </w:pPr>
            <w:r w:rsidRPr="00591C38">
              <w:rPr>
                <w:rFonts w:ascii="Arial" w:eastAsia="Times New Roman" w:hAnsi="Arial" w:cs="Arial"/>
                <w:color w:val="000000"/>
                <w:lang w:eastAsia="ru-RU"/>
              </w:rPr>
              <w:t>Излишки имущества, выявленные по результатам инвентаризации</w:t>
            </w:r>
          </w:p>
        </w:tc>
        <w:tc>
          <w:tcPr>
            <w:tcW w:w="2204" w:type="dxa"/>
            <w:tcBorders>
              <w:top w:val="nil"/>
              <w:left w:val="nil"/>
              <w:bottom w:val="nil"/>
              <w:right w:val="nil"/>
            </w:tcBorders>
            <w:shd w:val="clear" w:color="auto" w:fill="auto"/>
            <w:vAlign w:val="center"/>
          </w:tcPr>
          <w:p w14:paraId="1EF6AFE6" w14:textId="094BE040" w:rsidR="001D5DF8" w:rsidRPr="00591C38" w:rsidRDefault="001D5DF8" w:rsidP="001D5DF8">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22 642</w:t>
            </w:r>
          </w:p>
        </w:tc>
        <w:tc>
          <w:tcPr>
            <w:tcW w:w="2048" w:type="dxa"/>
            <w:tcBorders>
              <w:top w:val="nil"/>
              <w:left w:val="nil"/>
              <w:bottom w:val="nil"/>
              <w:right w:val="nil"/>
            </w:tcBorders>
            <w:shd w:val="clear" w:color="auto" w:fill="auto"/>
            <w:vAlign w:val="center"/>
          </w:tcPr>
          <w:p w14:paraId="78C6C705" w14:textId="5F43DFBD" w:rsidR="001D5DF8" w:rsidRPr="00591C38" w:rsidRDefault="001D5DF8" w:rsidP="001D5DF8">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69 890</w:t>
            </w:r>
          </w:p>
        </w:tc>
      </w:tr>
      <w:tr w:rsidR="001D5DF8" w:rsidRPr="00591C38" w14:paraId="0EF292D4" w14:textId="77777777" w:rsidTr="003E1505">
        <w:trPr>
          <w:trHeight w:val="340"/>
        </w:trPr>
        <w:tc>
          <w:tcPr>
            <w:tcW w:w="5387" w:type="dxa"/>
            <w:tcBorders>
              <w:top w:val="nil"/>
              <w:left w:val="nil"/>
              <w:bottom w:val="nil"/>
              <w:right w:val="nil"/>
            </w:tcBorders>
            <w:shd w:val="clear" w:color="auto" w:fill="auto"/>
            <w:vAlign w:val="center"/>
          </w:tcPr>
          <w:p w14:paraId="1686CADE" w14:textId="6C15CEB2" w:rsidR="001D5DF8" w:rsidRDefault="001D5DF8" w:rsidP="001D5DF8">
            <w:pPr>
              <w:spacing w:line="240" w:lineRule="auto"/>
              <w:rPr>
                <w:rFonts w:ascii="Arial" w:eastAsia="Times New Roman" w:hAnsi="Arial" w:cs="Arial"/>
                <w:color w:val="000000"/>
                <w:lang w:eastAsia="ru-RU"/>
              </w:rPr>
            </w:pPr>
            <w:r w:rsidRPr="00591C38">
              <w:rPr>
                <w:rFonts w:ascii="Arial" w:eastAsia="Times New Roman" w:hAnsi="Arial" w:cs="Arial"/>
                <w:color w:val="000000"/>
                <w:lang w:eastAsia="ru-RU"/>
              </w:rPr>
              <w:t>Доходы от списания кредиторской задолженности</w:t>
            </w:r>
          </w:p>
        </w:tc>
        <w:tc>
          <w:tcPr>
            <w:tcW w:w="2204" w:type="dxa"/>
            <w:tcBorders>
              <w:top w:val="nil"/>
              <w:left w:val="nil"/>
              <w:bottom w:val="nil"/>
              <w:right w:val="nil"/>
            </w:tcBorders>
            <w:shd w:val="clear" w:color="auto" w:fill="auto"/>
            <w:vAlign w:val="center"/>
          </w:tcPr>
          <w:p w14:paraId="4C217399" w14:textId="1BA76439" w:rsidR="001D5DF8" w:rsidRPr="004E0A90" w:rsidRDefault="001D5DF8" w:rsidP="001D5DF8">
            <w:pPr>
              <w:spacing w:line="240" w:lineRule="auto"/>
              <w:ind w:right="170"/>
              <w:jc w:val="right"/>
              <w:rPr>
                <w:rFonts w:ascii="Arial" w:eastAsia="Times New Roman" w:hAnsi="Arial" w:cs="Arial"/>
                <w:lang w:eastAsia="ru-RU"/>
              </w:rPr>
            </w:pPr>
            <w:r>
              <w:rPr>
                <w:rFonts w:ascii="Arial" w:eastAsia="Times New Roman" w:hAnsi="Arial" w:cs="Arial"/>
                <w:color w:val="000000"/>
                <w:lang w:eastAsia="ru-RU"/>
              </w:rPr>
              <w:t>300</w:t>
            </w:r>
          </w:p>
        </w:tc>
        <w:tc>
          <w:tcPr>
            <w:tcW w:w="2048" w:type="dxa"/>
            <w:tcBorders>
              <w:top w:val="nil"/>
              <w:left w:val="nil"/>
              <w:bottom w:val="nil"/>
              <w:right w:val="nil"/>
            </w:tcBorders>
            <w:shd w:val="clear" w:color="auto" w:fill="auto"/>
            <w:vAlign w:val="center"/>
          </w:tcPr>
          <w:p w14:paraId="3A5CA354" w14:textId="7FBCA55C" w:rsidR="001D5DF8" w:rsidRDefault="001D5DF8" w:rsidP="001D5DF8">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21 358</w:t>
            </w:r>
          </w:p>
        </w:tc>
      </w:tr>
      <w:tr w:rsidR="001D5DF8" w:rsidRPr="00591C38" w14:paraId="3726297C" w14:textId="77777777" w:rsidTr="003E1505">
        <w:trPr>
          <w:trHeight w:val="175"/>
        </w:trPr>
        <w:tc>
          <w:tcPr>
            <w:tcW w:w="5387" w:type="dxa"/>
            <w:tcBorders>
              <w:top w:val="nil"/>
              <w:left w:val="nil"/>
              <w:bottom w:val="nil"/>
              <w:right w:val="nil"/>
            </w:tcBorders>
            <w:shd w:val="clear" w:color="auto" w:fill="auto"/>
            <w:vAlign w:val="center"/>
          </w:tcPr>
          <w:p w14:paraId="05254C30" w14:textId="77777777" w:rsidR="001D5DF8" w:rsidRPr="00591C38" w:rsidRDefault="001D5DF8" w:rsidP="001D5DF8">
            <w:pPr>
              <w:spacing w:line="240" w:lineRule="auto"/>
              <w:rPr>
                <w:rFonts w:ascii="Arial" w:eastAsia="Times New Roman" w:hAnsi="Arial" w:cs="Arial"/>
                <w:color w:val="000000"/>
                <w:lang w:eastAsia="ru-RU"/>
              </w:rPr>
            </w:pPr>
            <w:r>
              <w:rPr>
                <w:rFonts w:ascii="Arial" w:eastAsia="Times New Roman" w:hAnsi="Arial" w:cs="Arial"/>
                <w:color w:val="000000"/>
                <w:lang w:eastAsia="ru-RU"/>
              </w:rPr>
              <w:t>Доходы от реализации запасов</w:t>
            </w:r>
          </w:p>
        </w:tc>
        <w:tc>
          <w:tcPr>
            <w:tcW w:w="2204" w:type="dxa"/>
            <w:tcBorders>
              <w:top w:val="nil"/>
              <w:left w:val="nil"/>
              <w:bottom w:val="nil"/>
              <w:right w:val="nil"/>
            </w:tcBorders>
            <w:shd w:val="clear" w:color="auto" w:fill="auto"/>
            <w:vAlign w:val="center"/>
          </w:tcPr>
          <w:p w14:paraId="02E889E9" w14:textId="0F1F8760" w:rsidR="001D5DF8" w:rsidRDefault="001D5DF8" w:rsidP="001D5DF8">
            <w:pPr>
              <w:spacing w:line="240" w:lineRule="auto"/>
              <w:ind w:right="170"/>
              <w:jc w:val="right"/>
              <w:rPr>
                <w:rFonts w:ascii="Arial" w:eastAsia="Times New Roman" w:hAnsi="Arial" w:cs="Arial"/>
                <w:color w:val="000000"/>
                <w:lang w:eastAsia="ru-RU"/>
              </w:rPr>
            </w:pPr>
            <w:r w:rsidRPr="004E0A90">
              <w:rPr>
                <w:rFonts w:ascii="Arial" w:eastAsia="Times New Roman" w:hAnsi="Arial" w:cs="Arial"/>
                <w:lang w:eastAsia="ru-RU"/>
              </w:rPr>
              <w:t>—</w:t>
            </w:r>
          </w:p>
        </w:tc>
        <w:tc>
          <w:tcPr>
            <w:tcW w:w="2048" w:type="dxa"/>
            <w:tcBorders>
              <w:top w:val="nil"/>
              <w:left w:val="nil"/>
              <w:bottom w:val="nil"/>
              <w:right w:val="nil"/>
            </w:tcBorders>
            <w:shd w:val="clear" w:color="auto" w:fill="auto"/>
            <w:vAlign w:val="center"/>
          </w:tcPr>
          <w:p w14:paraId="2DFF5329" w14:textId="5EE32F29" w:rsidR="001D5DF8" w:rsidRPr="00591C38" w:rsidRDefault="001D5DF8" w:rsidP="001D5DF8">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63 477</w:t>
            </w:r>
          </w:p>
        </w:tc>
      </w:tr>
      <w:tr w:rsidR="001D5DF8" w:rsidRPr="00591C38" w14:paraId="358B3D7D" w14:textId="77777777" w:rsidTr="003E1505">
        <w:trPr>
          <w:trHeight w:val="207"/>
        </w:trPr>
        <w:tc>
          <w:tcPr>
            <w:tcW w:w="5387" w:type="dxa"/>
            <w:tcBorders>
              <w:top w:val="nil"/>
              <w:left w:val="nil"/>
              <w:bottom w:val="nil"/>
              <w:right w:val="nil"/>
            </w:tcBorders>
            <w:shd w:val="clear" w:color="auto" w:fill="auto"/>
            <w:vAlign w:val="center"/>
          </w:tcPr>
          <w:p w14:paraId="2686535D" w14:textId="5B8C962C" w:rsidR="001D5DF8" w:rsidRPr="00591C38" w:rsidRDefault="001D5DF8" w:rsidP="005C6C44">
            <w:pPr>
              <w:spacing w:line="240" w:lineRule="auto"/>
              <w:rPr>
                <w:rFonts w:ascii="Arial" w:eastAsia="Times New Roman" w:hAnsi="Arial" w:cs="Arial"/>
                <w:color w:val="000000"/>
                <w:lang w:eastAsia="ru-RU"/>
              </w:rPr>
            </w:pPr>
            <w:r>
              <w:rPr>
                <w:rFonts w:ascii="Arial" w:eastAsia="Times New Roman" w:hAnsi="Arial" w:cs="Arial"/>
                <w:color w:val="000000"/>
                <w:lang w:eastAsia="ru-RU"/>
              </w:rPr>
              <w:t xml:space="preserve">Расходы </w:t>
            </w:r>
            <w:r w:rsidR="005C6C44">
              <w:rPr>
                <w:rFonts w:ascii="Arial" w:eastAsia="Times New Roman" w:hAnsi="Arial" w:cs="Arial"/>
                <w:color w:val="000000"/>
                <w:lang w:eastAsia="ru-RU"/>
              </w:rPr>
              <w:t>прошлых лет</w:t>
            </w:r>
          </w:p>
        </w:tc>
        <w:tc>
          <w:tcPr>
            <w:tcW w:w="2204" w:type="dxa"/>
            <w:tcBorders>
              <w:top w:val="nil"/>
              <w:left w:val="nil"/>
              <w:bottom w:val="nil"/>
              <w:right w:val="nil"/>
            </w:tcBorders>
            <w:shd w:val="clear" w:color="auto" w:fill="auto"/>
            <w:vAlign w:val="center"/>
          </w:tcPr>
          <w:p w14:paraId="0A38D8A7" w14:textId="6678493B" w:rsidR="001D5DF8" w:rsidRPr="00591C38" w:rsidRDefault="001D5DF8" w:rsidP="001D5DF8">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(343 005)</w:t>
            </w:r>
          </w:p>
        </w:tc>
        <w:tc>
          <w:tcPr>
            <w:tcW w:w="2048" w:type="dxa"/>
            <w:tcBorders>
              <w:top w:val="nil"/>
              <w:left w:val="nil"/>
              <w:bottom w:val="nil"/>
              <w:right w:val="nil"/>
            </w:tcBorders>
            <w:shd w:val="clear" w:color="auto" w:fill="auto"/>
            <w:vAlign w:val="center"/>
          </w:tcPr>
          <w:p w14:paraId="41DC252E" w14:textId="690CCE1E" w:rsidR="001D5DF8" w:rsidRDefault="001D5DF8" w:rsidP="001D5DF8">
            <w:pPr>
              <w:spacing w:line="240" w:lineRule="auto"/>
              <w:ind w:right="170"/>
              <w:jc w:val="right"/>
              <w:rPr>
                <w:rFonts w:ascii="Arial" w:eastAsia="Times New Roman" w:hAnsi="Arial" w:cs="Arial"/>
                <w:color w:val="000000"/>
                <w:lang w:eastAsia="ru-RU"/>
              </w:rPr>
            </w:pPr>
            <w:r w:rsidRPr="004E0A90">
              <w:rPr>
                <w:rFonts w:ascii="Arial" w:eastAsia="Times New Roman" w:hAnsi="Arial" w:cs="Arial"/>
                <w:lang w:eastAsia="ru-RU"/>
              </w:rPr>
              <w:t>—</w:t>
            </w:r>
          </w:p>
        </w:tc>
      </w:tr>
      <w:tr w:rsidR="00D82FB9" w:rsidRPr="00591C38" w14:paraId="16722CFF" w14:textId="77777777" w:rsidTr="003E1505">
        <w:trPr>
          <w:trHeight w:val="97"/>
        </w:trPr>
        <w:tc>
          <w:tcPr>
            <w:tcW w:w="5387" w:type="dxa"/>
            <w:tcBorders>
              <w:top w:val="nil"/>
              <w:left w:val="nil"/>
              <w:bottom w:val="nil"/>
              <w:right w:val="nil"/>
            </w:tcBorders>
            <w:shd w:val="clear" w:color="auto" w:fill="auto"/>
            <w:vAlign w:val="center"/>
          </w:tcPr>
          <w:p w14:paraId="7BD989E2" w14:textId="45C2BB12" w:rsidR="00D82FB9" w:rsidRPr="00591C38" w:rsidRDefault="00D82FB9" w:rsidP="00D82FB9">
            <w:pPr>
              <w:spacing w:line="240" w:lineRule="auto"/>
              <w:rPr>
                <w:rFonts w:ascii="Arial" w:eastAsia="Times New Roman" w:hAnsi="Arial" w:cs="Arial"/>
                <w:color w:val="000000"/>
                <w:lang w:eastAsia="ru-RU"/>
              </w:rPr>
            </w:pPr>
            <w:r>
              <w:rPr>
                <w:rFonts w:ascii="Arial" w:eastAsia="Times New Roman" w:hAnsi="Arial" w:cs="Arial"/>
                <w:color w:val="000000"/>
                <w:lang w:eastAsia="ru-RU"/>
              </w:rPr>
              <w:t>Расходы</w:t>
            </w:r>
            <w:r w:rsidRPr="00591C38">
              <w:rPr>
                <w:rFonts w:ascii="Arial" w:eastAsia="Times New Roman" w:hAnsi="Arial" w:cs="Arial"/>
                <w:color w:val="000000"/>
                <w:lang w:eastAsia="ru-RU"/>
              </w:rPr>
              <w:t xml:space="preserve"> от сдачи имущества в аренду</w:t>
            </w:r>
          </w:p>
        </w:tc>
        <w:tc>
          <w:tcPr>
            <w:tcW w:w="2204" w:type="dxa"/>
            <w:tcBorders>
              <w:top w:val="nil"/>
              <w:left w:val="nil"/>
              <w:bottom w:val="nil"/>
              <w:right w:val="nil"/>
            </w:tcBorders>
            <w:shd w:val="clear" w:color="auto" w:fill="auto"/>
            <w:vAlign w:val="center"/>
          </w:tcPr>
          <w:p w14:paraId="638BACE5" w14:textId="5A8F6C64" w:rsidR="00D82FB9"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(117 337)</w:t>
            </w:r>
          </w:p>
        </w:tc>
        <w:tc>
          <w:tcPr>
            <w:tcW w:w="2048" w:type="dxa"/>
            <w:tcBorders>
              <w:top w:val="nil"/>
              <w:left w:val="nil"/>
              <w:bottom w:val="nil"/>
              <w:right w:val="nil"/>
            </w:tcBorders>
            <w:shd w:val="clear" w:color="auto" w:fill="auto"/>
            <w:vAlign w:val="center"/>
          </w:tcPr>
          <w:p w14:paraId="0074A888" w14:textId="4B3E23C6" w:rsidR="00D82FB9"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(61 860)</w:t>
            </w:r>
          </w:p>
        </w:tc>
      </w:tr>
      <w:tr w:rsidR="00D82FB9" w:rsidRPr="00591C38" w14:paraId="1C561C55" w14:textId="77777777" w:rsidTr="003E1505">
        <w:trPr>
          <w:trHeight w:val="340"/>
        </w:trPr>
        <w:tc>
          <w:tcPr>
            <w:tcW w:w="5387" w:type="dxa"/>
            <w:tcBorders>
              <w:top w:val="nil"/>
              <w:left w:val="nil"/>
              <w:bottom w:val="nil"/>
              <w:right w:val="nil"/>
            </w:tcBorders>
            <w:shd w:val="clear" w:color="auto" w:fill="auto"/>
            <w:vAlign w:val="center"/>
            <w:hideMark/>
          </w:tcPr>
          <w:p w14:paraId="0C452DCE" w14:textId="77777777" w:rsidR="00D82FB9" w:rsidRPr="00591C38" w:rsidRDefault="00D82FB9" w:rsidP="00D82FB9">
            <w:pPr>
              <w:spacing w:line="240" w:lineRule="auto"/>
              <w:rPr>
                <w:rFonts w:ascii="Arial" w:eastAsia="Times New Roman" w:hAnsi="Arial" w:cs="Arial"/>
                <w:color w:val="000000"/>
                <w:lang w:eastAsia="ru-RU"/>
              </w:rPr>
            </w:pPr>
            <w:r w:rsidRPr="00591C38">
              <w:rPr>
                <w:rFonts w:ascii="Arial" w:eastAsia="Times New Roman" w:hAnsi="Arial" w:cs="Arial"/>
                <w:color w:val="000000"/>
                <w:lang w:eastAsia="ru-RU"/>
              </w:rPr>
              <w:t>Убыток от выбытия основных средств и нематериальных активов</w:t>
            </w:r>
          </w:p>
        </w:tc>
        <w:tc>
          <w:tcPr>
            <w:tcW w:w="2204" w:type="dxa"/>
            <w:tcBorders>
              <w:top w:val="nil"/>
              <w:left w:val="nil"/>
              <w:bottom w:val="nil"/>
              <w:right w:val="nil"/>
            </w:tcBorders>
            <w:shd w:val="clear" w:color="auto" w:fill="auto"/>
            <w:vAlign w:val="center"/>
          </w:tcPr>
          <w:p w14:paraId="54FAF3C7" w14:textId="36E90B52" w:rsidR="00D82FB9" w:rsidRPr="00591C38"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(115 121)</w:t>
            </w:r>
          </w:p>
        </w:tc>
        <w:tc>
          <w:tcPr>
            <w:tcW w:w="2048" w:type="dxa"/>
            <w:tcBorders>
              <w:top w:val="nil"/>
              <w:left w:val="nil"/>
              <w:bottom w:val="nil"/>
              <w:right w:val="nil"/>
            </w:tcBorders>
            <w:shd w:val="clear" w:color="auto" w:fill="auto"/>
            <w:vAlign w:val="center"/>
            <w:hideMark/>
          </w:tcPr>
          <w:p w14:paraId="3A66FF1F" w14:textId="35DBC9B0" w:rsidR="00D82FB9" w:rsidRPr="00591C38"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(119 925)</w:t>
            </w:r>
          </w:p>
        </w:tc>
      </w:tr>
      <w:tr w:rsidR="00D82FB9" w:rsidRPr="00591C38" w14:paraId="3F6C92BD" w14:textId="77777777" w:rsidTr="003E1505">
        <w:trPr>
          <w:trHeight w:val="225"/>
        </w:trPr>
        <w:tc>
          <w:tcPr>
            <w:tcW w:w="5387" w:type="dxa"/>
            <w:tcBorders>
              <w:top w:val="nil"/>
              <w:left w:val="nil"/>
              <w:bottom w:val="nil"/>
              <w:right w:val="nil"/>
            </w:tcBorders>
            <w:shd w:val="clear" w:color="auto" w:fill="auto"/>
            <w:vAlign w:val="center"/>
          </w:tcPr>
          <w:p w14:paraId="71B70D65" w14:textId="5113CE17" w:rsidR="00D82FB9" w:rsidRPr="00591C38" w:rsidRDefault="00D82FB9" w:rsidP="00D82FB9">
            <w:pPr>
              <w:spacing w:line="240" w:lineRule="auto"/>
              <w:rPr>
                <w:rFonts w:ascii="Arial" w:eastAsia="Times New Roman" w:hAnsi="Arial" w:cs="Arial"/>
                <w:color w:val="000000"/>
                <w:lang w:eastAsia="ru-RU"/>
              </w:rPr>
            </w:pPr>
            <w:r w:rsidRPr="00D82FB9">
              <w:rPr>
                <w:rFonts w:ascii="Arial" w:eastAsia="Times New Roman" w:hAnsi="Arial" w:cs="Arial"/>
                <w:color w:val="000000"/>
                <w:lang w:eastAsia="ru-RU"/>
              </w:rPr>
              <w:t>Убыток от обесценения основных средств</w:t>
            </w:r>
          </w:p>
        </w:tc>
        <w:tc>
          <w:tcPr>
            <w:tcW w:w="2204" w:type="dxa"/>
            <w:tcBorders>
              <w:top w:val="nil"/>
              <w:left w:val="nil"/>
              <w:bottom w:val="nil"/>
              <w:right w:val="nil"/>
            </w:tcBorders>
            <w:shd w:val="clear" w:color="auto" w:fill="auto"/>
            <w:vAlign w:val="center"/>
          </w:tcPr>
          <w:p w14:paraId="1689BDB3" w14:textId="70E8D5D8" w:rsidR="00D82FB9" w:rsidRPr="00591C38"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(83 672)</w:t>
            </w:r>
          </w:p>
        </w:tc>
        <w:tc>
          <w:tcPr>
            <w:tcW w:w="2048" w:type="dxa"/>
            <w:tcBorders>
              <w:top w:val="nil"/>
              <w:left w:val="nil"/>
              <w:bottom w:val="nil"/>
              <w:right w:val="nil"/>
            </w:tcBorders>
            <w:shd w:val="clear" w:color="auto" w:fill="auto"/>
            <w:vAlign w:val="center"/>
          </w:tcPr>
          <w:p w14:paraId="3D3F45FB" w14:textId="75DF181A" w:rsidR="00D82FB9" w:rsidRDefault="00D82FB9" w:rsidP="00D82FB9">
            <w:pPr>
              <w:spacing w:line="240" w:lineRule="auto"/>
              <w:ind w:right="170"/>
              <w:jc w:val="right"/>
              <w:rPr>
                <w:rFonts w:ascii="Arial" w:eastAsia="Times New Roman" w:hAnsi="Arial" w:cs="Arial"/>
                <w:color w:val="000000"/>
                <w:lang w:eastAsia="ru-RU"/>
              </w:rPr>
            </w:pPr>
            <w:r w:rsidRPr="004E0A90">
              <w:rPr>
                <w:rFonts w:ascii="Arial" w:eastAsia="Times New Roman" w:hAnsi="Arial" w:cs="Arial"/>
                <w:lang w:eastAsia="ru-RU"/>
              </w:rPr>
              <w:t>—</w:t>
            </w:r>
          </w:p>
        </w:tc>
      </w:tr>
      <w:tr w:rsidR="00D82FB9" w:rsidRPr="00591C38" w14:paraId="39024CA4" w14:textId="77777777" w:rsidTr="003E1505">
        <w:trPr>
          <w:trHeight w:val="340"/>
        </w:trPr>
        <w:tc>
          <w:tcPr>
            <w:tcW w:w="5387" w:type="dxa"/>
            <w:tcBorders>
              <w:top w:val="nil"/>
              <w:left w:val="nil"/>
              <w:bottom w:val="nil"/>
              <w:right w:val="nil"/>
            </w:tcBorders>
            <w:shd w:val="clear" w:color="auto" w:fill="auto"/>
            <w:vAlign w:val="center"/>
          </w:tcPr>
          <w:p w14:paraId="0ADCD952" w14:textId="4AD40E2C" w:rsidR="00D82FB9" w:rsidRPr="00591C38" w:rsidRDefault="00D82FB9" w:rsidP="00D82FB9">
            <w:pPr>
              <w:spacing w:line="240" w:lineRule="auto"/>
              <w:rPr>
                <w:rFonts w:ascii="Arial" w:eastAsia="Times New Roman" w:hAnsi="Arial" w:cs="Arial"/>
                <w:color w:val="000000"/>
                <w:lang w:eastAsia="ru-RU"/>
              </w:rPr>
            </w:pPr>
            <w:r w:rsidRPr="00591C38">
              <w:rPr>
                <w:rFonts w:ascii="Arial" w:eastAsia="Times New Roman" w:hAnsi="Arial" w:cs="Arial"/>
                <w:color w:val="000000"/>
                <w:lang w:eastAsia="ru-RU"/>
              </w:rPr>
              <w:t>Расходы на НИОКР, не давшие положительного результата</w:t>
            </w:r>
          </w:p>
        </w:tc>
        <w:tc>
          <w:tcPr>
            <w:tcW w:w="2204" w:type="dxa"/>
            <w:tcBorders>
              <w:top w:val="nil"/>
              <w:left w:val="nil"/>
              <w:bottom w:val="nil"/>
              <w:right w:val="nil"/>
            </w:tcBorders>
            <w:shd w:val="clear" w:color="auto" w:fill="auto"/>
            <w:vAlign w:val="center"/>
          </w:tcPr>
          <w:p w14:paraId="5589CF44" w14:textId="2995A0D0" w:rsidR="00D82FB9"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(67 105)</w:t>
            </w:r>
          </w:p>
        </w:tc>
        <w:tc>
          <w:tcPr>
            <w:tcW w:w="2048" w:type="dxa"/>
            <w:tcBorders>
              <w:top w:val="nil"/>
              <w:left w:val="nil"/>
              <w:bottom w:val="nil"/>
              <w:right w:val="nil"/>
            </w:tcBorders>
            <w:shd w:val="clear" w:color="auto" w:fill="auto"/>
            <w:vAlign w:val="center"/>
          </w:tcPr>
          <w:p w14:paraId="22E1518D" w14:textId="16027957" w:rsidR="00D82FB9"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(53 091)</w:t>
            </w:r>
          </w:p>
        </w:tc>
      </w:tr>
      <w:tr w:rsidR="00D82FB9" w:rsidRPr="00591C38" w14:paraId="5141C3B3" w14:textId="77777777" w:rsidTr="003E1505">
        <w:trPr>
          <w:trHeight w:val="340"/>
        </w:trPr>
        <w:tc>
          <w:tcPr>
            <w:tcW w:w="5387" w:type="dxa"/>
            <w:tcBorders>
              <w:top w:val="nil"/>
              <w:left w:val="nil"/>
              <w:bottom w:val="nil"/>
              <w:right w:val="nil"/>
            </w:tcBorders>
            <w:shd w:val="clear" w:color="auto" w:fill="auto"/>
            <w:vAlign w:val="center"/>
          </w:tcPr>
          <w:p w14:paraId="66216CF0" w14:textId="254346F6" w:rsidR="00D82FB9" w:rsidRPr="00591C38" w:rsidRDefault="00D82FB9" w:rsidP="00D82FB9">
            <w:pPr>
              <w:spacing w:line="240" w:lineRule="auto"/>
              <w:rPr>
                <w:rFonts w:ascii="Arial" w:eastAsia="Times New Roman" w:hAnsi="Arial" w:cs="Arial"/>
                <w:color w:val="000000"/>
                <w:lang w:eastAsia="ru-RU"/>
              </w:rPr>
            </w:pPr>
            <w:r w:rsidRPr="00591C38">
              <w:rPr>
                <w:rFonts w:ascii="Arial" w:eastAsia="Times New Roman" w:hAnsi="Arial" w:cs="Arial"/>
                <w:color w:val="000000"/>
                <w:lang w:eastAsia="ru-RU"/>
              </w:rPr>
              <w:t>Штрафы и пени</w:t>
            </w:r>
            <w:r>
              <w:rPr>
                <w:rFonts w:ascii="Arial" w:eastAsia="Times New Roman" w:hAnsi="Arial" w:cs="Arial"/>
                <w:color w:val="000000"/>
                <w:lang w:eastAsia="ru-RU"/>
              </w:rPr>
              <w:t xml:space="preserve"> к получению (уплате)</w:t>
            </w:r>
          </w:p>
        </w:tc>
        <w:tc>
          <w:tcPr>
            <w:tcW w:w="2204" w:type="dxa"/>
            <w:tcBorders>
              <w:top w:val="nil"/>
              <w:left w:val="nil"/>
              <w:bottom w:val="nil"/>
              <w:right w:val="nil"/>
            </w:tcBorders>
            <w:shd w:val="clear" w:color="auto" w:fill="auto"/>
            <w:vAlign w:val="center"/>
          </w:tcPr>
          <w:p w14:paraId="2B5D327E" w14:textId="21061BEB" w:rsidR="00D82FB9"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(27 048)</w:t>
            </w:r>
          </w:p>
        </w:tc>
        <w:tc>
          <w:tcPr>
            <w:tcW w:w="2048" w:type="dxa"/>
            <w:tcBorders>
              <w:top w:val="nil"/>
              <w:left w:val="nil"/>
              <w:bottom w:val="nil"/>
              <w:right w:val="nil"/>
            </w:tcBorders>
            <w:shd w:val="clear" w:color="auto" w:fill="auto"/>
            <w:vAlign w:val="center"/>
          </w:tcPr>
          <w:p w14:paraId="3166D68E" w14:textId="0269C3F7" w:rsidR="00D82FB9"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43</w:t>
            </w:r>
          </w:p>
        </w:tc>
      </w:tr>
      <w:tr w:rsidR="00D82FB9" w:rsidRPr="00591C38" w14:paraId="396F055A" w14:textId="77777777" w:rsidTr="003E1505">
        <w:trPr>
          <w:trHeight w:val="340"/>
        </w:trPr>
        <w:tc>
          <w:tcPr>
            <w:tcW w:w="5387" w:type="dxa"/>
            <w:tcBorders>
              <w:top w:val="nil"/>
              <w:left w:val="nil"/>
              <w:bottom w:val="nil"/>
              <w:right w:val="nil"/>
            </w:tcBorders>
            <w:shd w:val="clear" w:color="auto" w:fill="auto"/>
            <w:vAlign w:val="center"/>
          </w:tcPr>
          <w:p w14:paraId="69D80E19" w14:textId="52EE0C5A" w:rsidR="00D82FB9" w:rsidRPr="00591C38" w:rsidRDefault="00D82FB9" w:rsidP="00D82FB9">
            <w:pPr>
              <w:spacing w:line="240" w:lineRule="auto"/>
              <w:rPr>
                <w:rFonts w:ascii="Arial" w:eastAsia="Times New Roman" w:hAnsi="Arial" w:cs="Arial"/>
                <w:color w:val="000000"/>
                <w:lang w:eastAsia="ru-RU"/>
              </w:rPr>
            </w:pPr>
            <w:r w:rsidRPr="00591C38">
              <w:rPr>
                <w:rFonts w:ascii="Arial" w:eastAsia="Times New Roman" w:hAnsi="Arial" w:cs="Arial"/>
                <w:color w:val="000000"/>
                <w:lang w:eastAsia="ru-RU"/>
              </w:rPr>
              <w:t>Изменение справедливой стоимости инвестиционного имущества</w:t>
            </w:r>
          </w:p>
        </w:tc>
        <w:tc>
          <w:tcPr>
            <w:tcW w:w="2204" w:type="dxa"/>
            <w:tcBorders>
              <w:top w:val="nil"/>
              <w:left w:val="nil"/>
              <w:bottom w:val="nil"/>
              <w:right w:val="nil"/>
            </w:tcBorders>
            <w:shd w:val="clear" w:color="auto" w:fill="auto"/>
            <w:vAlign w:val="center"/>
          </w:tcPr>
          <w:p w14:paraId="20A1BFEF" w14:textId="1A85A933" w:rsidR="00D82FB9" w:rsidRPr="00591C38"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(21 768)</w:t>
            </w:r>
          </w:p>
        </w:tc>
        <w:tc>
          <w:tcPr>
            <w:tcW w:w="2048" w:type="dxa"/>
            <w:tcBorders>
              <w:top w:val="nil"/>
              <w:left w:val="nil"/>
              <w:bottom w:val="nil"/>
              <w:right w:val="nil"/>
            </w:tcBorders>
            <w:shd w:val="clear" w:color="auto" w:fill="auto"/>
            <w:vAlign w:val="center"/>
          </w:tcPr>
          <w:p w14:paraId="784CE80C" w14:textId="115CC426" w:rsidR="00D82FB9"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20 336</w:t>
            </w:r>
          </w:p>
        </w:tc>
      </w:tr>
      <w:tr w:rsidR="00D82FB9" w:rsidRPr="00591C38" w14:paraId="221545B4" w14:textId="77777777" w:rsidTr="003E1505">
        <w:trPr>
          <w:trHeight w:val="340"/>
        </w:trPr>
        <w:tc>
          <w:tcPr>
            <w:tcW w:w="5387" w:type="dxa"/>
            <w:tcBorders>
              <w:top w:val="nil"/>
              <w:left w:val="nil"/>
              <w:bottom w:val="nil"/>
              <w:right w:val="nil"/>
            </w:tcBorders>
            <w:shd w:val="clear" w:color="auto" w:fill="auto"/>
            <w:vAlign w:val="center"/>
          </w:tcPr>
          <w:p w14:paraId="3CD3DD8A" w14:textId="74F8DE8F" w:rsidR="00D82FB9" w:rsidRPr="00591C38" w:rsidRDefault="00D82FB9" w:rsidP="00D82FB9">
            <w:pPr>
              <w:spacing w:line="240" w:lineRule="auto"/>
              <w:rPr>
                <w:rFonts w:ascii="Arial" w:eastAsia="Times New Roman" w:hAnsi="Arial" w:cs="Arial"/>
                <w:color w:val="000000"/>
                <w:lang w:eastAsia="ru-RU"/>
              </w:rPr>
            </w:pPr>
            <w:r w:rsidRPr="00D82FB9">
              <w:rPr>
                <w:rFonts w:ascii="Arial" w:eastAsia="Times New Roman" w:hAnsi="Arial" w:cs="Arial"/>
                <w:color w:val="000000"/>
                <w:lang w:eastAsia="ru-RU"/>
              </w:rPr>
              <w:t>Убыток от переоценки основных средств, переведенных в состав инвестиционной недвижимости</w:t>
            </w:r>
          </w:p>
        </w:tc>
        <w:tc>
          <w:tcPr>
            <w:tcW w:w="2204" w:type="dxa"/>
            <w:tcBorders>
              <w:top w:val="nil"/>
              <w:left w:val="nil"/>
              <w:right w:val="nil"/>
            </w:tcBorders>
            <w:shd w:val="clear" w:color="auto" w:fill="auto"/>
            <w:vAlign w:val="center"/>
          </w:tcPr>
          <w:p w14:paraId="26E6C728" w14:textId="035C2A03" w:rsidR="00D82FB9"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(9 800)</w:t>
            </w:r>
          </w:p>
        </w:tc>
        <w:tc>
          <w:tcPr>
            <w:tcW w:w="2048" w:type="dxa"/>
            <w:tcBorders>
              <w:top w:val="nil"/>
              <w:left w:val="nil"/>
              <w:right w:val="nil"/>
            </w:tcBorders>
            <w:shd w:val="clear" w:color="auto" w:fill="auto"/>
            <w:vAlign w:val="center"/>
          </w:tcPr>
          <w:p w14:paraId="7E732311" w14:textId="3904FE39" w:rsidR="00D82FB9" w:rsidRDefault="00D82FB9" w:rsidP="00D82FB9">
            <w:pPr>
              <w:spacing w:line="240" w:lineRule="auto"/>
              <w:ind w:right="170"/>
              <w:jc w:val="right"/>
              <w:rPr>
                <w:rFonts w:ascii="Arial" w:eastAsia="Times New Roman" w:hAnsi="Arial" w:cs="Arial"/>
                <w:color w:val="000000"/>
                <w:lang w:eastAsia="ru-RU"/>
              </w:rPr>
            </w:pPr>
            <w:r w:rsidRPr="004E0A90">
              <w:rPr>
                <w:rFonts w:ascii="Arial" w:eastAsia="Times New Roman" w:hAnsi="Arial" w:cs="Arial"/>
                <w:lang w:eastAsia="ru-RU"/>
              </w:rPr>
              <w:t>—</w:t>
            </w:r>
          </w:p>
        </w:tc>
      </w:tr>
      <w:tr w:rsidR="00D82FB9" w:rsidRPr="00591C38" w14:paraId="22B3FF41" w14:textId="77777777" w:rsidTr="003E1505">
        <w:trPr>
          <w:trHeight w:val="175"/>
        </w:trPr>
        <w:tc>
          <w:tcPr>
            <w:tcW w:w="5387" w:type="dxa"/>
            <w:tcBorders>
              <w:top w:val="nil"/>
              <w:left w:val="nil"/>
              <w:bottom w:val="nil"/>
              <w:right w:val="nil"/>
            </w:tcBorders>
            <w:shd w:val="clear" w:color="auto" w:fill="auto"/>
            <w:vAlign w:val="center"/>
            <w:hideMark/>
          </w:tcPr>
          <w:p w14:paraId="7C542DAB" w14:textId="77777777" w:rsidR="00D82FB9" w:rsidRPr="00591C38" w:rsidRDefault="00D82FB9" w:rsidP="00D82FB9">
            <w:pPr>
              <w:spacing w:line="240" w:lineRule="auto"/>
              <w:rPr>
                <w:rFonts w:ascii="Arial" w:eastAsia="Times New Roman" w:hAnsi="Arial" w:cs="Arial"/>
                <w:color w:val="000000"/>
                <w:lang w:eastAsia="ru-RU"/>
              </w:rPr>
            </w:pPr>
            <w:r w:rsidRPr="00591C38">
              <w:rPr>
                <w:rFonts w:ascii="Arial" w:eastAsia="Times New Roman" w:hAnsi="Arial" w:cs="Arial"/>
                <w:color w:val="000000"/>
                <w:lang w:eastAsia="ru-RU"/>
              </w:rPr>
              <w:t>Списание дебиторской задолженности</w:t>
            </w:r>
          </w:p>
        </w:tc>
        <w:tc>
          <w:tcPr>
            <w:tcW w:w="2204" w:type="dxa"/>
            <w:tcBorders>
              <w:top w:val="nil"/>
              <w:left w:val="nil"/>
              <w:right w:val="nil"/>
            </w:tcBorders>
            <w:shd w:val="clear" w:color="auto" w:fill="auto"/>
            <w:vAlign w:val="center"/>
          </w:tcPr>
          <w:p w14:paraId="4468F02F" w14:textId="5AFF8D8D" w:rsidR="00D82FB9" w:rsidRPr="00591C38"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(7 269)</w:t>
            </w:r>
          </w:p>
        </w:tc>
        <w:tc>
          <w:tcPr>
            <w:tcW w:w="2048" w:type="dxa"/>
            <w:tcBorders>
              <w:top w:val="nil"/>
              <w:left w:val="nil"/>
              <w:right w:val="nil"/>
            </w:tcBorders>
            <w:shd w:val="clear" w:color="auto" w:fill="auto"/>
            <w:vAlign w:val="center"/>
            <w:hideMark/>
          </w:tcPr>
          <w:p w14:paraId="08D306AE" w14:textId="2771BAD1" w:rsidR="00D82FB9" w:rsidRPr="00591C38"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(45 681)</w:t>
            </w:r>
          </w:p>
        </w:tc>
      </w:tr>
      <w:tr w:rsidR="00D82FB9" w:rsidRPr="00591C38" w14:paraId="714E4127" w14:textId="77777777" w:rsidTr="003E1505">
        <w:trPr>
          <w:trHeight w:val="340"/>
        </w:trPr>
        <w:tc>
          <w:tcPr>
            <w:tcW w:w="5387" w:type="dxa"/>
            <w:tcBorders>
              <w:top w:val="nil"/>
              <w:left w:val="nil"/>
              <w:bottom w:val="nil"/>
              <w:right w:val="nil"/>
            </w:tcBorders>
            <w:shd w:val="clear" w:color="auto" w:fill="auto"/>
            <w:vAlign w:val="center"/>
          </w:tcPr>
          <w:p w14:paraId="6E54235F" w14:textId="77777777" w:rsidR="00D82FB9" w:rsidRPr="00591C38" w:rsidRDefault="00D82FB9" w:rsidP="00D82FB9">
            <w:pPr>
              <w:spacing w:line="240" w:lineRule="auto"/>
              <w:rPr>
                <w:rFonts w:ascii="Arial" w:eastAsia="Times New Roman" w:hAnsi="Arial" w:cs="Arial"/>
                <w:color w:val="000000"/>
                <w:lang w:eastAsia="ru-RU"/>
              </w:rPr>
            </w:pPr>
            <w:r w:rsidRPr="00591C38">
              <w:rPr>
                <w:rFonts w:ascii="Arial" w:eastAsia="Times New Roman" w:hAnsi="Arial" w:cs="Arial"/>
                <w:color w:val="000000"/>
                <w:lang w:eastAsia="ru-RU"/>
              </w:rPr>
              <w:t>Расходы на социальные программы и благотворительность</w:t>
            </w:r>
          </w:p>
        </w:tc>
        <w:tc>
          <w:tcPr>
            <w:tcW w:w="2204" w:type="dxa"/>
            <w:tcBorders>
              <w:top w:val="nil"/>
              <w:left w:val="nil"/>
              <w:right w:val="nil"/>
            </w:tcBorders>
            <w:shd w:val="clear" w:color="auto" w:fill="auto"/>
            <w:vAlign w:val="center"/>
          </w:tcPr>
          <w:p w14:paraId="2CDDEDA5" w14:textId="0DEDAE35" w:rsidR="00D82FB9" w:rsidRPr="00591C38"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(1 133)</w:t>
            </w:r>
          </w:p>
        </w:tc>
        <w:tc>
          <w:tcPr>
            <w:tcW w:w="2048" w:type="dxa"/>
            <w:tcBorders>
              <w:top w:val="nil"/>
              <w:left w:val="nil"/>
              <w:right w:val="nil"/>
            </w:tcBorders>
            <w:shd w:val="clear" w:color="auto" w:fill="auto"/>
            <w:vAlign w:val="center"/>
          </w:tcPr>
          <w:p w14:paraId="58F2AFC7" w14:textId="3CCA7EA9" w:rsidR="00D82FB9" w:rsidRPr="00591C38" w:rsidRDefault="00D82FB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(98)</w:t>
            </w:r>
          </w:p>
        </w:tc>
      </w:tr>
      <w:tr w:rsidR="00D82FB9" w:rsidRPr="00591C38" w14:paraId="5700D93B" w14:textId="77777777" w:rsidTr="003E1505">
        <w:trPr>
          <w:trHeight w:val="199"/>
        </w:trPr>
        <w:tc>
          <w:tcPr>
            <w:tcW w:w="5387" w:type="dxa"/>
            <w:tcBorders>
              <w:top w:val="nil"/>
              <w:left w:val="nil"/>
              <w:bottom w:val="nil"/>
              <w:right w:val="nil"/>
            </w:tcBorders>
            <w:shd w:val="clear" w:color="auto" w:fill="auto"/>
            <w:vAlign w:val="center"/>
            <w:hideMark/>
          </w:tcPr>
          <w:p w14:paraId="2C03960A" w14:textId="4634C228" w:rsidR="00D82FB9" w:rsidRPr="00591C38" w:rsidRDefault="00D82FB9" w:rsidP="00D82FB9">
            <w:pPr>
              <w:spacing w:line="240" w:lineRule="auto"/>
              <w:rPr>
                <w:rFonts w:ascii="Arial" w:eastAsia="Times New Roman" w:hAnsi="Arial" w:cs="Arial"/>
                <w:color w:val="000000"/>
                <w:lang w:eastAsia="ru-RU"/>
              </w:rPr>
            </w:pPr>
            <w:r w:rsidRPr="00591C38">
              <w:rPr>
                <w:rFonts w:ascii="Arial" w:eastAsia="Times New Roman" w:hAnsi="Arial" w:cs="Arial"/>
                <w:color w:val="000000"/>
                <w:lang w:eastAsia="ru-RU"/>
              </w:rPr>
              <w:t>Прочие доходы</w:t>
            </w:r>
            <w:r>
              <w:rPr>
                <w:rFonts w:ascii="Arial" w:eastAsia="Times New Roman" w:hAnsi="Arial" w:cs="Arial"/>
                <w:color w:val="000000"/>
                <w:lang w:eastAsia="ru-RU"/>
              </w:rPr>
              <w:t>/(расходы)</w:t>
            </w:r>
          </w:p>
        </w:tc>
        <w:tc>
          <w:tcPr>
            <w:tcW w:w="2204" w:type="dxa"/>
            <w:tcBorders>
              <w:left w:val="nil"/>
              <w:bottom w:val="single" w:sz="8" w:space="0" w:color="auto"/>
              <w:right w:val="nil"/>
            </w:tcBorders>
            <w:shd w:val="clear" w:color="auto" w:fill="auto"/>
            <w:vAlign w:val="center"/>
          </w:tcPr>
          <w:p w14:paraId="209FCA36" w14:textId="1A193EB0" w:rsidR="00D82FB9" w:rsidRPr="000B0934" w:rsidRDefault="00EE7B59" w:rsidP="00D82FB9">
            <w:pPr>
              <w:spacing w:line="240" w:lineRule="auto"/>
              <w:ind w:right="170"/>
              <w:jc w:val="right"/>
              <w:rPr>
                <w:rFonts w:ascii="Arial" w:eastAsia="Times New Roman" w:hAnsi="Arial" w:cs="Arial"/>
                <w:color w:val="000000"/>
                <w:lang w:eastAsia="ru-RU"/>
              </w:rPr>
            </w:pPr>
            <w:r>
              <w:rPr>
                <w:rFonts w:ascii="Arial" w:eastAsia="Times New Roman" w:hAnsi="Arial" w:cs="Arial"/>
                <w:color w:val="000000"/>
                <w:lang w:eastAsia="ru-RU"/>
              </w:rPr>
              <w:t>(112 890</w:t>
            </w:r>
            <w:r w:rsidR="00D82FB9">
              <w:rPr>
                <w:rFonts w:ascii="Arial" w:eastAsia="Times New Roman" w:hAnsi="Arial" w:cs="Arial"/>
                <w:color w:val="000000"/>
                <w:lang w:eastAsia="ru-RU"/>
              </w:rPr>
              <w:t>)</w:t>
            </w:r>
          </w:p>
        </w:tc>
        <w:tc>
          <w:tcPr>
            <w:tcW w:w="2048" w:type="dxa"/>
            <w:tcBorders>
              <w:left w:val="nil"/>
              <w:bottom w:val="single" w:sz="8" w:space="0" w:color="auto"/>
              <w:right w:val="nil"/>
            </w:tcBorders>
            <w:shd w:val="clear" w:color="auto" w:fill="auto"/>
            <w:vAlign w:val="center"/>
            <w:hideMark/>
          </w:tcPr>
          <w:p w14:paraId="2D1D4585" w14:textId="10433C55" w:rsidR="00D82FB9" w:rsidRPr="00A00A4D" w:rsidRDefault="00D82FB9" w:rsidP="00D82FB9">
            <w:pPr>
              <w:spacing w:line="240" w:lineRule="auto"/>
              <w:ind w:right="170"/>
              <w:jc w:val="right"/>
              <w:rPr>
                <w:rFonts w:ascii="Arial" w:eastAsia="Times New Roman" w:hAnsi="Arial" w:cs="Arial"/>
                <w:color w:val="000000"/>
                <w:lang w:val="en-US" w:eastAsia="ru-RU"/>
              </w:rPr>
            </w:pPr>
            <w:r>
              <w:rPr>
                <w:rFonts w:ascii="Arial" w:eastAsia="Times New Roman" w:hAnsi="Arial" w:cs="Arial"/>
                <w:color w:val="000000"/>
                <w:lang w:eastAsia="ru-RU"/>
              </w:rPr>
              <w:t>59 870</w:t>
            </w:r>
          </w:p>
        </w:tc>
      </w:tr>
      <w:tr w:rsidR="00D82FB9" w:rsidRPr="00591C38" w14:paraId="7F0587B9" w14:textId="77777777" w:rsidTr="003E1505">
        <w:trPr>
          <w:trHeight w:val="197"/>
        </w:trPr>
        <w:tc>
          <w:tcPr>
            <w:tcW w:w="5387" w:type="dxa"/>
            <w:tcBorders>
              <w:top w:val="nil"/>
              <w:left w:val="nil"/>
              <w:bottom w:val="nil"/>
              <w:right w:val="nil"/>
            </w:tcBorders>
            <w:shd w:val="clear" w:color="auto" w:fill="auto"/>
            <w:vAlign w:val="center"/>
            <w:hideMark/>
          </w:tcPr>
          <w:p w14:paraId="569A8513" w14:textId="77777777" w:rsidR="00D82FB9" w:rsidRPr="00591C38" w:rsidRDefault="00D82FB9" w:rsidP="00D82FB9">
            <w:pPr>
              <w:spacing w:line="240" w:lineRule="auto"/>
              <w:rPr>
                <w:rFonts w:ascii="Arial" w:eastAsia="Times New Roman" w:hAnsi="Arial" w:cs="Arial"/>
                <w:b/>
                <w:bCs/>
                <w:color w:val="000000"/>
                <w:lang w:eastAsia="ru-RU"/>
              </w:rPr>
            </w:pPr>
            <w:r w:rsidRPr="00591C38">
              <w:rPr>
                <w:rFonts w:ascii="Arial" w:eastAsia="Times New Roman" w:hAnsi="Arial" w:cs="Arial"/>
                <w:b/>
                <w:bCs/>
                <w:color w:val="000000"/>
                <w:lang w:eastAsia="ru-RU"/>
              </w:rPr>
              <w:t>Итого прочие расходы, нетто</w:t>
            </w:r>
          </w:p>
        </w:tc>
        <w:tc>
          <w:tcPr>
            <w:tcW w:w="2204" w:type="dxa"/>
            <w:tcBorders>
              <w:top w:val="single" w:sz="8" w:space="0" w:color="auto"/>
              <w:left w:val="nil"/>
              <w:bottom w:val="double" w:sz="4" w:space="0" w:color="auto"/>
              <w:right w:val="nil"/>
            </w:tcBorders>
            <w:shd w:val="clear" w:color="auto" w:fill="auto"/>
            <w:noWrap/>
            <w:vAlign w:val="center"/>
          </w:tcPr>
          <w:p w14:paraId="00EFFF2D" w14:textId="28B25DEE" w:rsidR="00D82FB9" w:rsidRPr="00591C38" w:rsidRDefault="00EE7B59" w:rsidP="00D82FB9">
            <w:pPr>
              <w:spacing w:line="240" w:lineRule="auto"/>
              <w:ind w:right="170"/>
              <w:jc w:val="right"/>
              <w:rPr>
                <w:rFonts w:ascii="Arial" w:eastAsia="Times New Roman" w:hAnsi="Arial" w:cs="Arial"/>
                <w:b/>
                <w:bCs/>
                <w:color w:val="000000"/>
                <w:lang w:eastAsia="ru-RU"/>
              </w:rPr>
            </w:pPr>
            <w:r>
              <w:rPr>
                <w:rFonts w:ascii="Arial" w:eastAsia="Times New Roman" w:hAnsi="Arial" w:cs="Arial"/>
                <w:b/>
                <w:bCs/>
                <w:color w:val="000000"/>
                <w:lang w:eastAsia="ru-RU"/>
              </w:rPr>
              <w:t>(405 273</w:t>
            </w:r>
            <w:r w:rsidR="00D82FB9">
              <w:rPr>
                <w:rFonts w:ascii="Arial" w:eastAsia="Times New Roman" w:hAnsi="Arial" w:cs="Arial"/>
                <w:b/>
                <w:bCs/>
                <w:color w:val="000000"/>
                <w:lang w:eastAsia="ru-RU"/>
              </w:rPr>
              <w:t>)</w:t>
            </w:r>
          </w:p>
        </w:tc>
        <w:tc>
          <w:tcPr>
            <w:tcW w:w="2048" w:type="dxa"/>
            <w:tcBorders>
              <w:top w:val="single" w:sz="8" w:space="0" w:color="auto"/>
              <w:left w:val="nil"/>
              <w:bottom w:val="double" w:sz="4" w:space="0" w:color="auto"/>
              <w:right w:val="nil"/>
            </w:tcBorders>
            <w:shd w:val="clear" w:color="auto" w:fill="auto"/>
            <w:noWrap/>
            <w:vAlign w:val="center"/>
            <w:hideMark/>
          </w:tcPr>
          <w:p w14:paraId="121D0996" w14:textId="6786CFC9" w:rsidR="00D82FB9" w:rsidRPr="00591C38" w:rsidRDefault="00D82FB9" w:rsidP="00D82FB9">
            <w:pPr>
              <w:spacing w:line="240" w:lineRule="auto"/>
              <w:ind w:right="170"/>
              <w:jc w:val="right"/>
              <w:rPr>
                <w:rFonts w:ascii="Arial" w:eastAsia="Times New Roman" w:hAnsi="Arial" w:cs="Arial"/>
                <w:b/>
                <w:bCs/>
                <w:color w:val="000000"/>
                <w:lang w:eastAsia="ru-RU"/>
              </w:rPr>
            </w:pPr>
            <w:r>
              <w:rPr>
                <w:rFonts w:ascii="Arial" w:eastAsia="Times New Roman" w:hAnsi="Arial" w:cs="Arial"/>
                <w:b/>
                <w:bCs/>
                <w:color w:val="000000"/>
                <w:lang w:eastAsia="ru-RU"/>
              </w:rPr>
              <w:t>(350 579)</w:t>
            </w:r>
          </w:p>
        </w:tc>
      </w:tr>
    </w:tbl>
    <w:p w14:paraId="09EEB992" w14:textId="6D047AB5" w:rsidR="00237DC1" w:rsidRPr="00695BE8" w:rsidRDefault="00B03EAA" w:rsidP="00D80C88">
      <w:pPr>
        <w:pStyle w:val="20"/>
        <w:spacing w:before="240"/>
        <w:rPr>
          <w:rFonts w:cs="Arial"/>
        </w:rPr>
      </w:pPr>
      <w:r>
        <w:rPr>
          <w:rFonts w:cs="Arial"/>
        </w:rPr>
        <w:t xml:space="preserve"> </w:t>
      </w:r>
      <w:bookmarkStart w:id="97" w:name="_Toc70001745"/>
      <w:r w:rsidR="000F2AAE" w:rsidRPr="00695BE8">
        <w:rPr>
          <w:rFonts w:cs="Arial"/>
        </w:rPr>
        <w:t>Затраты на финансирование</w:t>
      </w:r>
      <w:bookmarkEnd w:id="97"/>
    </w:p>
    <w:tbl>
      <w:tblPr>
        <w:tblW w:w="5000" w:type="pct"/>
        <w:tblLook w:val="04A0" w:firstRow="1" w:lastRow="0" w:firstColumn="1" w:lastColumn="0" w:noHBand="0" w:noVBand="1"/>
      </w:tblPr>
      <w:tblGrid>
        <w:gridCol w:w="5245"/>
        <w:gridCol w:w="2196"/>
        <w:gridCol w:w="2197"/>
      </w:tblGrid>
      <w:tr w:rsidR="00AA42E6" w:rsidRPr="000F2AAE" w14:paraId="276F8521" w14:textId="77777777" w:rsidTr="000F2AAE">
        <w:trPr>
          <w:trHeight w:val="397"/>
        </w:trPr>
        <w:tc>
          <w:tcPr>
            <w:tcW w:w="5245" w:type="dxa"/>
            <w:tcBorders>
              <w:top w:val="nil"/>
              <w:left w:val="nil"/>
              <w:right w:val="nil"/>
            </w:tcBorders>
            <w:shd w:val="clear" w:color="auto" w:fill="auto"/>
            <w:vAlign w:val="center"/>
          </w:tcPr>
          <w:p w14:paraId="2651D0A3" w14:textId="77777777" w:rsidR="00AA42E6" w:rsidRPr="000F2AAE" w:rsidRDefault="00AA42E6" w:rsidP="00FD1995">
            <w:pPr>
              <w:jc w:val="center"/>
              <w:rPr>
                <w:rFonts w:ascii="Arial" w:hAnsi="Arial" w:cs="Arial"/>
                <w:lang w:eastAsia="ru-RU"/>
              </w:rPr>
            </w:pPr>
            <w:bookmarkStart w:id="98" w:name="_Ref417852813"/>
            <w:bookmarkStart w:id="99" w:name="_Toc515528840"/>
          </w:p>
        </w:tc>
        <w:tc>
          <w:tcPr>
            <w:tcW w:w="4393" w:type="dxa"/>
            <w:gridSpan w:val="2"/>
            <w:tcBorders>
              <w:top w:val="nil"/>
              <w:left w:val="nil"/>
              <w:right w:val="nil"/>
            </w:tcBorders>
            <w:shd w:val="clear" w:color="auto" w:fill="auto"/>
            <w:vAlign w:val="center"/>
          </w:tcPr>
          <w:p w14:paraId="2BBDB257" w14:textId="77777777" w:rsidR="00AA42E6" w:rsidRPr="000F2AAE" w:rsidRDefault="00AA42E6" w:rsidP="00FD1995">
            <w:pPr>
              <w:spacing w:after="120"/>
              <w:jc w:val="center"/>
              <w:rPr>
                <w:rFonts w:ascii="Arial" w:hAnsi="Arial" w:cs="Arial"/>
                <w:b/>
                <w:bCs/>
                <w:color w:val="000000"/>
                <w:lang w:eastAsia="ru-RU"/>
              </w:rPr>
            </w:pPr>
            <w:r w:rsidRPr="000F2AAE">
              <w:rPr>
                <w:rFonts w:ascii="Arial" w:hAnsi="Arial" w:cs="Arial"/>
                <w:b/>
                <w:bCs/>
                <w:lang w:eastAsia="ru-RU"/>
              </w:rPr>
              <w:t>За год, закончившийся</w:t>
            </w:r>
          </w:p>
        </w:tc>
      </w:tr>
      <w:tr w:rsidR="00AA42E6" w:rsidRPr="000F2AAE" w14:paraId="6BD8048C" w14:textId="77777777" w:rsidTr="000F2AAE">
        <w:trPr>
          <w:trHeight w:val="397"/>
        </w:trPr>
        <w:tc>
          <w:tcPr>
            <w:tcW w:w="5245" w:type="dxa"/>
            <w:tcBorders>
              <w:left w:val="nil"/>
              <w:bottom w:val="nil"/>
              <w:right w:val="nil"/>
            </w:tcBorders>
            <w:shd w:val="clear" w:color="auto" w:fill="auto"/>
            <w:vAlign w:val="center"/>
            <w:hideMark/>
          </w:tcPr>
          <w:p w14:paraId="7C530E70" w14:textId="77777777" w:rsidR="00AA42E6" w:rsidRPr="000F2AAE" w:rsidRDefault="00AA42E6" w:rsidP="00FD1995">
            <w:pPr>
              <w:jc w:val="center"/>
              <w:rPr>
                <w:rFonts w:ascii="Arial" w:hAnsi="Arial" w:cs="Arial"/>
                <w:lang w:eastAsia="ru-RU"/>
              </w:rPr>
            </w:pPr>
          </w:p>
        </w:tc>
        <w:tc>
          <w:tcPr>
            <w:tcW w:w="2196" w:type="dxa"/>
            <w:tcBorders>
              <w:left w:val="nil"/>
              <w:bottom w:val="single" w:sz="8" w:space="0" w:color="auto"/>
              <w:right w:val="nil"/>
            </w:tcBorders>
            <w:shd w:val="clear" w:color="auto" w:fill="auto"/>
            <w:vAlign w:val="center"/>
            <w:hideMark/>
          </w:tcPr>
          <w:p w14:paraId="195DDB85" w14:textId="17745D82" w:rsidR="00AA42E6" w:rsidRPr="000F2AAE" w:rsidRDefault="00794E08" w:rsidP="00FD1995">
            <w:pPr>
              <w:jc w:val="center"/>
              <w:rPr>
                <w:rFonts w:ascii="Arial" w:hAnsi="Arial" w:cs="Arial"/>
                <w:b/>
                <w:bCs/>
                <w:color w:val="000000"/>
                <w:lang w:eastAsia="ru-RU"/>
              </w:rPr>
            </w:pPr>
            <w:r>
              <w:rPr>
                <w:rFonts w:ascii="Arial" w:hAnsi="Arial" w:cs="Arial"/>
                <w:b/>
                <w:bCs/>
                <w:lang w:eastAsia="ru-RU"/>
              </w:rPr>
              <w:t>31 декабря 2020</w:t>
            </w:r>
            <w:r w:rsidR="00AA42E6" w:rsidRPr="000F2AAE">
              <w:rPr>
                <w:rFonts w:ascii="Arial" w:hAnsi="Arial" w:cs="Arial"/>
                <w:b/>
                <w:bCs/>
                <w:lang w:eastAsia="ru-RU"/>
              </w:rPr>
              <w:t> г.</w:t>
            </w:r>
          </w:p>
        </w:tc>
        <w:tc>
          <w:tcPr>
            <w:tcW w:w="2197" w:type="dxa"/>
            <w:tcBorders>
              <w:left w:val="nil"/>
              <w:bottom w:val="single" w:sz="8" w:space="0" w:color="auto"/>
              <w:right w:val="nil"/>
            </w:tcBorders>
            <w:shd w:val="clear" w:color="auto" w:fill="auto"/>
            <w:vAlign w:val="center"/>
            <w:hideMark/>
          </w:tcPr>
          <w:p w14:paraId="40BB4878" w14:textId="272B79A2" w:rsidR="00AA42E6" w:rsidRPr="000F2AAE" w:rsidRDefault="00794E08" w:rsidP="00FD1995">
            <w:pPr>
              <w:jc w:val="center"/>
              <w:rPr>
                <w:rFonts w:ascii="Arial" w:hAnsi="Arial" w:cs="Arial"/>
                <w:b/>
                <w:bCs/>
                <w:color w:val="000000"/>
                <w:lang w:eastAsia="ru-RU"/>
              </w:rPr>
            </w:pPr>
            <w:r>
              <w:rPr>
                <w:rFonts w:ascii="Arial" w:hAnsi="Arial" w:cs="Arial"/>
                <w:b/>
                <w:bCs/>
                <w:lang w:eastAsia="ru-RU"/>
              </w:rPr>
              <w:t>31 декабря 2019</w:t>
            </w:r>
            <w:r w:rsidR="00AA42E6" w:rsidRPr="000F2AAE">
              <w:rPr>
                <w:rFonts w:ascii="Arial" w:hAnsi="Arial" w:cs="Arial"/>
                <w:b/>
                <w:bCs/>
                <w:lang w:eastAsia="ru-RU"/>
              </w:rPr>
              <w:t> г.</w:t>
            </w:r>
          </w:p>
        </w:tc>
      </w:tr>
      <w:tr w:rsidR="00794E08" w:rsidRPr="000F2AAE" w14:paraId="43F83544" w14:textId="77777777" w:rsidTr="000F2AAE">
        <w:trPr>
          <w:trHeight w:val="397"/>
        </w:trPr>
        <w:tc>
          <w:tcPr>
            <w:tcW w:w="5245" w:type="dxa"/>
            <w:tcBorders>
              <w:top w:val="nil"/>
              <w:left w:val="nil"/>
              <w:bottom w:val="nil"/>
              <w:right w:val="nil"/>
            </w:tcBorders>
            <w:shd w:val="clear" w:color="auto" w:fill="auto"/>
            <w:vAlign w:val="center"/>
            <w:hideMark/>
          </w:tcPr>
          <w:p w14:paraId="593370B5" w14:textId="77777777" w:rsidR="00794E08" w:rsidRPr="00C9395E" w:rsidRDefault="00794E08" w:rsidP="00794E08">
            <w:pPr>
              <w:rPr>
                <w:rFonts w:ascii="Arial" w:hAnsi="Arial" w:cs="Arial"/>
                <w:lang w:eastAsia="ru-RU"/>
              </w:rPr>
            </w:pPr>
            <w:r w:rsidRPr="00C9395E">
              <w:rPr>
                <w:rFonts w:ascii="Arial" w:hAnsi="Arial" w:cs="Arial"/>
                <w:lang w:eastAsia="ru-RU"/>
              </w:rPr>
              <w:t>Процентные расходы по заемным средствам от связанных организаций (Примечание 29)</w:t>
            </w:r>
          </w:p>
        </w:tc>
        <w:tc>
          <w:tcPr>
            <w:tcW w:w="2196" w:type="dxa"/>
            <w:tcBorders>
              <w:top w:val="nil"/>
              <w:left w:val="nil"/>
              <w:bottom w:val="nil"/>
              <w:right w:val="nil"/>
            </w:tcBorders>
            <w:shd w:val="clear" w:color="auto" w:fill="auto"/>
            <w:noWrap/>
            <w:vAlign w:val="center"/>
          </w:tcPr>
          <w:p w14:paraId="2577C7B7" w14:textId="435D9F05" w:rsidR="00794E08" w:rsidRPr="00695BE8" w:rsidRDefault="00715761" w:rsidP="00794E08">
            <w:pPr>
              <w:ind w:right="170"/>
              <w:jc w:val="right"/>
              <w:rPr>
                <w:rFonts w:ascii="Arial" w:hAnsi="Arial" w:cs="Arial"/>
                <w:color w:val="000000"/>
                <w:lang w:eastAsia="ru-RU"/>
              </w:rPr>
            </w:pPr>
            <w:r>
              <w:rPr>
                <w:rFonts w:ascii="Arial" w:hAnsi="Arial" w:cs="Arial"/>
                <w:color w:val="000000"/>
                <w:lang w:eastAsia="ru-RU"/>
              </w:rPr>
              <w:t>489 </w:t>
            </w:r>
            <w:r w:rsidR="00C13299">
              <w:rPr>
                <w:rFonts w:ascii="Arial" w:hAnsi="Arial" w:cs="Arial"/>
                <w:color w:val="000000"/>
                <w:lang w:eastAsia="ru-RU"/>
              </w:rPr>
              <w:t>633</w:t>
            </w:r>
          </w:p>
        </w:tc>
        <w:tc>
          <w:tcPr>
            <w:tcW w:w="2197" w:type="dxa"/>
            <w:tcBorders>
              <w:top w:val="nil"/>
              <w:left w:val="nil"/>
              <w:bottom w:val="nil"/>
              <w:right w:val="nil"/>
            </w:tcBorders>
            <w:shd w:val="clear" w:color="auto" w:fill="auto"/>
            <w:noWrap/>
            <w:vAlign w:val="center"/>
          </w:tcPr>
          <w:p w14:paraId="7F3589E6" w14:textId="723EB31B" w:rsidR="00794E08" w:rsidRPr="00695BE8" w:rsidRDefault="00794E08" w:rsidP="00C13299">
            <w:pPr>
              <w:ind w:right="170"/>
              <w:jc w:val="right"/>
              <w:rPr>
                <w:rFonts w:ascii="Arial" w:hAnsi="Arial" w:cs="Arial"/>
                <w:color w:val="000000"/>
                <w:lang w:eastAsia="ru-RU"/>
              </w:rPr>
            </w:pPr>
            <w:r>
              <w:rPr>
                <w:rFonts w:ascii="Arial" w:hAnsi="Arial" w:cs="Arial"/>
                <w:color w:val="000000"/>
                <w:lang w:eastAsia="ru-RU"/>
              </w:rPr>
              <w:t>627 432</w:t>
            </w:r>
          </w:p>
        </w:tc>
      </w:tr>
      <w:tr w:rsidR="00794E08" w:rsidRPr="000F2AAE" w14:paraId="14282663" w14:textId="77777777" w:rsidTr="000F2AAE">
        <w:trPr>
          <w:trHeight w:val="397"/>
        </w:trPr>
        <w:tc>
          <w:tcPr>
            <w:tcW w:w="5245" w:type="dxa"/>
            <w:tcBorders>
              <w:top w:val="nil"/>
              <w:left w:val="nil"/>
              <w:bottom w:val="nil"/>
              <w:right w:val="nil"/>
            </w:tcBorders>
            <w:shd w:val="clear" w:color="auto" w:fill="auto"/>
            <w:vAlign w:val="center"/>
          </w:tcPr>
          <w:p w14:paraId="24203D28" w14:textId="77777777" w:rsidR="00794E08" w:rsidRPr="00C9395E" w:rsidRDefault="00794E08" w:rsidP="00794E08">
            <w:pPr>
              <w:rPr>
                <w:rFonts w:ascii="Arial" w:hAnsi="Arial" w:cs="Arial"/>
                <w:lang w:eastAsia="ru-RU"/>
              </w:rPr>
            </w:pPr>
            <w:r w:rsidRPr="00C9395E">
              <w:rPr>
                <w:rFonts w:ascii="Arial" w:hAnsi="Arial" w:cs="Arial"/>
                <w:lang w:eastAsia="ru-RU"/>
              </w:rPr>
              <w:t>Процентные расходы по заемным средствам</w:t>
            </w:r>
          </w:p>
        </w:tc>
        <w:tc>
          <w:tcPr>
            <w:tcW w:w="2196" w:type="dxa"/>
            <w:tcBorders>
              <w:top w:val="nil"/>
              <w:left w:val="nil"/>
              <w:bottom w:val="nil"/>
              <w:right w:val="nil"/>
            </w:tcBorders>
            <w:shd w:val="clear" w:color="auto" w:fill="auto"/>
            <w:noWrap/>
            <w:vAlign w:val="center"/>
          </w:tcPr>
          <w:p w14:paraId="03D6FE01" w14:textId="79AA6592" w:rsidR="00794E08" w:rsidRPr="00695BE8" w:rsidRDefault="00C13299" w:rsidP="00794E08">
            <w:pPr>
              <w:ind w:right="170"/>
              <w:jc w:val="right"/>
              <w:rPr>
                <w:rFonts w:ascii="Arial" w:hAnsi="Arial" w:cs="Arial"/>
                <w:color w:val="000000"/>
                <w:lang w:eastAsia="ru-RU"/>
              </w:rPr>
            </w:pPr>
            <w:r>
              <w:rPr>
                <w:rFonts w:ascii="Arial" w:hAnsi="Arial" w:cs="Arial"/>
                <w:color w:val="000000"/>
                <w:lang w:eastAsia="ru-RU"/>
              </w:rPr>
              <w:t>257 497</w:t>
            </w:r>
          </w:p>
        </w:tc>
        <w:tc>
          <w:tcPr>
            <w:tcW w:w="2197" w:type="dxa"/>
            <w:tcBorders>
              <w:top w:val="nil"/>
              <w:left w:val="nil"/>
              <w:bottom w:val="nil"/>
              <w:right w:val="nil"/>
            </w:tcBorders>
            <w:shd w:val="clear" w:color="auto" w:fill="auto"/>
            <w:noWrap/>
            <w:vAlign w:val="center"/>
          </w:tcPr>
          <w:p w14:paraId="69DB1100" w14:textId="008261C6" w:rsidR="00794E08" w:rsidRPr="00695BE8" w:rsidRDefault="00794E08" w:rsidP="00C13299">
            <w:pPr>
              <w:ind w:right="170"/>
              <w:jc w:val="right"/>
              <w:rPr>
                <w:rFonts w:ascii="Arial" w:hAnsi="Arial" w:cs="Arial"/>
                <w:color w:val="000000"/>
                <w:lang w:eastAsia="ru-RU"/>
              </w:rPr>
            </w:pPr>
            <w:r>
              <w:rPr>
                <w:rFonts w:ascii="Arial" w:hAnsi="Arial" w:cs="Arial"/>
                <w:color w:val="000000"/>
                <w:lang w:eastAsia="ru-RU"/>
              </w:rPr>
              <w:t>106 109</w:t>
            </w:r>
          </w:p>
        </w:tc>
      </w:tr>
      <w:tr w:rsidR="00794E08" w:rsidRPr="000F2AAE" w14:paraId="04A49394" w14:textId="77777777" w:rsidTr="000F2AAE">
        <w:trPr>
          <w:trHeight w:val="397"/>
        </w:trPr>
        <w:tc>
          <w:tcPr>
            <w:tcW w:w="5245" w:type="dxa"/>
            <w:tcBorders>
              <w:top w:val="nil"/>
              <w:left w:val="nil"/>
              <w:bottom w:val="nil"/>
              <w:right w:val="nil"/>
            </w:tcBorders>
            <w:shd w:val="clear" w:color="auto" w:fill="auto"/>
            <w:vAlign w:val="center"/>
          </w:tcPr>
          <w:p w14:paraId="63556154" w14:textId="77777777" w:rsidR="00794E08" w:rsidRPr="00C9395E" w:rsidRDefault="00794E08" w:rsidP="00794E08">
            <w:pPr>
              <w:rPr>
                <w:rFonts w:ascii="Arial" w:hAnsi="Arial" w:cs="Arial"/>
                <w:lang w:eastAsia="ru-RU"/>
              </w:rPr>
            </w:pPr>
            <w:r w:rsidRPr="00C9395E">
              <w:rPr>
                <w:rFonts w:ascii="Arial" w:hAnsi="Arial" w:cs="Arial"/>
                <w:lang w:eastAsia="ru-RU"/>
              </w:rPr>
              <w:t>Процентные расходы по аренде связанным организациям (Примечание 29)</w:t>
            </w:r>
          </w:p>
        </w:tc>
        <w:tc>
          <w:tcPr>
            <w:tcW w:w="2196" w:type="dxa"/>
            <w:tcBorders>
              <w:top w:val="nil"/>
              <w:left w:val="nil"/>
              <w:bottom w:val="nil"/>
              <w:right w:val="nil"/>
            </w:tcBorders>
            <w:shd w:val="clear" w:color="auto" w:fill="auto"/>
            <w:noWrap/>
            <w:vAlign w:val="center"/>
          </w:tcPr>
          <w:p w14:paraId="5D83CAA6" w14:textId="19077B51" w:rsidR="00794E08" w:rsidRPr="00695BE8" w:rsidRDefault="00C13299" w:rsidP="00794E08">
            <w:pPr>
              <w:ind w:right="170"/>
              <w:jc w:val="right"/>
              <w:rPr>
                <w:rFonts w:ascii="Arial" w:hAnsi="Arial" w:cs="Arial"/>
                <w:color w:val="000000"/>
                <w:lang w:eastAsia="ru-RU"/>
              </w:rPr>
            </w:pPr>
            <w:r>
              <w:rPr>
                <w:rFonts w:ascii="Arial" w:hAnsi="Arial" w:cs="Arial"/>
                <w:color w:val="000000"/>
                <w:lang w:eastAsia="ru-RU"/>
              </w:rPr>
              <w:t>7 092</w:t>
            </w:r>
          </w:p>
        </w:tc>
        <w:tc>
          <w:tcPr>
            <w:tcW w:w="2197" w:type="dxa"/>
            <w:tcBorders>
              <w:top w:val="nil"/>
              <w:left w:val="nil"/>
              <w:bottom w:val="nil"/>
              <w:right w:val="nil"/>
            </w:tcBorders>
            <w:shd w:val="clear" w:color="auto" w:fill="auto"/>
            <w:noWrap/>
            <w:vAlign w:val="center"/>
          </w:tcPr>
          <w:p w14:paraId="24023B2B" w14:textId="47BED42C" w:rsidR="00794E08" w:rsidRPr="00695BE8" w:rsidRDefault="00794E08" w:rsidP="00C13299">
            <w:pPr>
              <w:ind w:right="170"/>
              <w:jc w:val="right"/>
              <w:rPr>
                <w:rFonts w:ascii="Arial" w:hAnsi="Arial" w:cs="Arial"/>
                <w:color w:val="000000"/>
              </w:rPr>
            </w:pPr>
            <w:r>
              <w:rPr>
                <w:rFonts w:ascii="Arial" w:hAnsi="Arial" w:cs="Arial"/>
                <w:color w:val="000000"/>
                <w:lang w:eastAsia="ru-RU"/>
              </w:rPr>
              <w:t>6 845</w:t>
            </w:r>
          </w:p>
        </w:tc>
      </w:tr>
      <w:tr w:rsidR="00794E08" w:rsidRPr="000F2AAE" w14:paraId="5B816299" w14:textId="77777777" w:rsidTr="003E348F">
        <w:trPr>
          <w:trHeight w:val="397"/>
        </w:trPr>
        <w:tc>
          <w:tcPr>
            <w:tcW w:w="5245" w:type="dxa"/>
            <w:tcBorders>
              <w:top w:val="nil"/>
              <w:left w:val="nil"/>
              <w:bottom w:val="nil"/>
              <w:right w:val="nil"/>
            </w:tcBorders>
            <w:shd w:val="clear" w:color="auto" w:fill="auto"/>
            <w:vAlign w:val="center"/>
          </w:tcPr>
          <w:p w14:paraId="38BE35A9" w14:textId="77777777" w:rsidR="00794E08" w:rsidRPr="000F2AAE" w:rsidRDefault="00794E08" w:rsidP="00794E08">
            <w:pPr>
              <w:rPr>
                <w:rFonts w:ascii="Arial" w:hAnsi="Arial" w:cs="Arial"/>
                <w:lang w:eastAsia="ru-RU"/>
              </w:rPr>
            </w:pPr>
            <w:r w:rsidRPr="003E348F">
              <w:rPr>
                <w:rFonts w:ascii="Arial" w:hAnsi="Arial" w:cs="Arial"/>
                <w:lang w:eastAsia="ru-RU"/>
              </w:rPr>
              <w:t>Процентные расходы по аренде</w:t>
            </w:r>
          </w:p>
        </w:tc>
        <w:tc>
          <w:tcPr>
            <w:tcW w:w="2196" w:type="dxa"/>
            <w:tcBorders>
              <w:top w:val="nil"/>
              <w:left w:val="nil"/>
              <w:bottom w:val="nil"/>
              <w:right w:val="nil"/>
            </w:tcBorders>
            <w:shd w:val="clear" w:color="auto" w:fill="auto"/>
            <w:noWrap/>
            <w:vAlign w:val="center"/>
          </w:tcPr>
          <w:p w14:paraId="741D6444" w14:textId="4F128DD8" w:rsidR="00794E08" w:rsidRPr="00695BE8" w:rsidRDefault="00C13299" w:rsidP="00794E08">
            <w:pPr>
              <w:ind w:right="170"/>
              <w:jc w:val="right"/>
              <w:rPr>
                <w:rFonts w:ascii="Arial" w:hAnsi="Arial" w:cs="Arial"/>
                <w:color w:val="000000"/>
                <w:lang w:eastAsia="ru-RU"/>
              </w:rPr>
            </w:pPr>
            <w:r>
              <w:rPr>
                <w:rFonts w:ascii="Arial" w:hAnsi="Arial" w:cs="Arial"/>
                <w:color w:val="000000"/>
                <w:lang w:eastAsia="ru-RU"/>
              </w:rPr>
              <w:t>615</w:t>
            </w:r>
          </w:p>
        </w:tc>
        <w:tc>
          <w:tcPr>
            <w:tcW w:w="2197" w:type="dxa"/>
            <w:tcBorders>
              <w:top w:val="nil"/>
              <w:left w:val="nil"/>
              <w:bottom w:val="nil"/>
              <w:right w:val="nil"/>
            </w:tcBorders>
            <w:shd w:val="clear" w:color="auto" w:fill="auto"/>
            <w:noWrap/>
            <w:vAlign w:val="center"/>
          </w:tcPr>
          <w:p w14:paraId="269C76AC" w14:textId="3A088271" w:rsidR="00794E08" w:rsidRPr="00695BE8" w:rsidRDefault="00794E08" w:rsidP="00C13299">
            <w:pPr>
              <w:ind w:right="170"/>
              <w:jc w:val="right"/>
              <w:rPr>
                <w:rFonts w:ascii="Arial" w:hAnsi="Arial" w:cs="Arial"/>
                <w:color w:val="000000"/>
                <w:lang w:eastAsia="ru-RU"/>
              </w:rPr>
            </w:pPr>
            <w:r>
              <w:rPr>
                <w:rFonts w:ascii="Arial" w:hAnsi="Arial" w:cs="Arial"/>
                <w:color w:val="000000"/>
                <w:lang w:eastAsia="ru-RU"/>
              </w:rPr>
              <w:t>63</w:t>
            </w:r>
          </w:p>
        </w:tc>
      </w:tr>
      <w:tr w:rsidR="00794E08" w:rsidRPr="000F2AAE" w14:paraId="16488EEF" w14:textId="77777777" w:rsidTr="000F2AAE">
        <w:trPr>
          <w:trHeight w:val="397"/>
        </w:trPr>
        <w:tc>
          <w:tcPr>
            <w:tcW w:w="5245" w:type="dxa"/>
            <w:tcBorders>
              <w:top w:val="nil"/>
              <w:left w:val="nil"/>
              <w:bottom w:val="nil"/>
              <w:right w:val="nil"/>
            </w:tcBorders>
            <w:shd w:val="clear" w:color="auto" w:fill="auto"/>
            <w:vAlign w:val="center"/>
            <w:hideMark/>
          </w:tcPr>
          <w:p w14:paraId="0DB077AE" w14:textId="77777777" w:rsidR="00794E08" w:rsidRPr="000F2AAE" w:rsidRDefault="00794E08" w:rsidP="00794E08">
            <w:pPr>
              <w:rPr>
                <w:rFonts w:ascii="Arial" w:hAnsi="Arial" w:cs="Arial"/>
                <w:b/>
                <w:bCs/>
                <w:color w:val="000000"/>
                <w:lang w:eastAsia="ru-RU"/>
              </w:rPr>
            </w:pPr>
            <w:r w:rsidRPr="000F2AAE">
              <w:rPr>
                <w:rFonts w:ascii="Arial" w:hAnsi="Arial" w:cs="Arial"/>
                <w:b/>
                <w:bCs/>
                <w:color w:val="000000"/>
                <w:lang w:eastAsia="ru-RU"/>
              </w:rPr>
              <w:t>Итого затраты на финансирование</w:t>
            </w:r>
          </w:p>
        </w:tc>
        <w:tc>
          <w:tcPr>
            <w:tcW w:w="2196" w:type="dxa"/>
            <w:tcBorders>
              <w:top w:val="single" w:sz="8" w:space="0" w:color="auto"/>
              <w:left w:val="nil"/>
              <w:bottom w:val="double" w:sz="6" w:space="0" w:color="auto"/>
              <w:right w:val="nil"/>
            </w:tcBorders>
            <w:shd w:val="clear" w:color="auto" w:fill="auto"/>
            <w:noWrap/>
            <w:vAlign w:val="center"/>
          </w:tcPr>
          <w:p w14:paraId="45EBF77F" w14:textId="15D872E2" w:rsidR="00794E08" w:rsidRPr="00695BE8" w:rsidRDefault="00C13299" w:rsidP="00794E08">
            <w:pPr>
              <w:ind w:right="170"/>
              <w:jc w:val="right"/>
              <w:rPr>
                <w:rFonts w:ascii="Arial" w:hAnsi="Arial" w:cs="Arial"/>
                <w:b/>
                <w:bCs/>
                <w:color w:val="000000"/>
                <w:lang w:eastAsia="ru-RU"/>
              </w:rPr>
            </w:pPr>
            <w:r>
              <w:rPr>
                <w:rFonts w:ascii="Arial" w:hAnsi="Arial" w:cs="Arial"/>
                <w:b/>
                <w:bCs/>
                <w:color w:val="000000"/>
                <w:lang w:eastAsia="ru-RU"/>
              </w:rPr>
              <w:t>754 837</w:t>
            </w:r>
          </w:p>
        </w:tc>
        <w:tc>
          <w:tcPr>
            <w:tcW w:w="2197" w:type="dxa"/>
            <w:tcBorders>
              <w:top w:val="single" w:sz="8" w:space="0" w:color="auto"/>
              <w:left w:val="nil"/>
              <w:bottom w:val="double" w:sz="6" w:space="0" w:color="auto"/>
              <w:right w:val="nil"/>
            </w:tcBorders>
            <w:shd w:val="clear" w:color="auto" w:fill="auto"/>
            <w:noWrap/>
            <w:vAlign w:val="center"/>
          </w:tcPr>
          <w:p w14:paraId="0882A034" w14:textId="68F9B64B" w:rsidR="00794E08" w:rsidRPr="00695BE8" w:rsidRDefault="00C13299" w:rsidP="00794E08">
            <w:pPr>
              <w:ind w:right="170"/>
              <w:jc w:val="right"/>
              <w:rPr>
                <w:rFonts w:ascii="Arial" w:hAnsi="Arial" w:cs="Arial"/>
                <w:b/>
                <w:bCs/>
                <w:color w:val="000000"/>
                <w:lang w:eastAsia="ru-RU"/>
              </w:rPr>
            </w:pPr>
            <w:r>
              <w:rPr>
                <w:rFonts w:ascii="Arial" w:hAnsi="Arial" w:cs="Arial"/>
                <w:b/>
                <w:bCs/>
                <w:color w:val="000000"/>
                <w:lang w:eastAsia="ru-RU"/>
              </w:rPr>
              <w:t>740 449</w:t>
            </w:r>
          </w:p>
        </w:tc>
      </w:tr>
    </w:tbl>
    <w:p w14:paraId="78A02875" w14:textId="5FE469DD" w:rsidR="000F2AAE" w:rsidRPr="00695BE8" w:rsidRDefault="00B03EAA" w:rsidP="000F2AAE">
      <w:pPr>
        <w:pStyle w:val="20"/>
        <w:spacing w:before="240"/>
        <w:rPr>
          <w:rFonts w:cs="Arial"/>
        </w:rPr>
      </w:pPr>
      <w:r>
        <w:rPr>
          <w:rFonts w:cs="Arial"/>
        </w:rPr>
        <w:t xml:space="preserve"> </w:t>
      </w:r>
      <w:bookmarkStart w:id="100" w:name="_Toc70001746"/>
      <w:r w:rsidR="000F2AAE" w:rsidRPr="00695BE8">
        <w:rPr>
          <w:rFonts w:cs="Arial"/>
        </w:rPr>
        <w:t>Финансовые расходы, нетто</w:t>
      </w:r>
      <w:bookmarkEnd w:id="100"/>
    </w:p>
    <w:tbl>
      <w:tblPr>
        <w:tblW w:w="5000" w:type="pct"/>
        <w:tblLayout w:type="fixed"/>
        <w:tblLook w:val="04A0" w:firstRow="1" w:lastRow="0" w:firstColumn="1" w:lastColumn="0" w:noHBand="0" w:noVBand="1"/>
      </w:tblPr>
      <w:tblGrid>
        <w:gridCol w:w="5246"/>
        <w:gridCol w:w="2196"/>
        <w:gridCol w:w="2196"/>
      </w:tblGrid>
      <w:tr w:rsidR="00AA42E6" w:rsidRPr="000F2AAE" w14:paraId="7EAAFD4B" w14:textId="77777777" w:rsidTr="00695BE8">
        <w:trPr>
          <w:trHeight w:val="20"/>
        </w:trPr>
        <w:tc>
          <w:tcPr>
            <w:tcW w:w="5246" w:type="dxa"/>
            <w:tcBorders>
              <w:top w:val="nil"/>
              <w:left w:val="nil"/>
              <w:bottom w:val="nil"/>
              <w:right w:val="nil"/>
            </w:tcBorders>
            <w:shd w:val="clear" w:color="auto" w:fill="auto"/>
            <w:vAlign w:val="center"/>
          </w:tcPr>
          <w:p w14:paraId="333D1534" w14:textId="77777777" w:rsidR="00AA42E6" w:rsidRPr="000F2AAE" w:rsidRDefault="00AA42E6" w:rsidP="00FD1995">
            <w:pPr>
              <w:spacing w:after="80"/>
              <w:jc w:val="center"/>
              <w:rPr>
                <w:rFonts w:ascii="Arial" w:hAnsi="Arial" w:cs="Arial"/>
                <w:lang w:eastAsia="ru-RU"/>
              </w:rPr>
            </w:pPr>
          </w:p>
        </w:tc>
        <w:tc>
          <w:tcPr>
            <w:tcW w:w="4392" w:type="dxa"/>
            <w:gridSpan w:val="2"/>
            <w:tcBorders>
              <w:top w:val="nil"/>
              <w:left w:val="nil"/>
              <w:right w:val="nil"/>
            </w:tcBorders>
            <w:shd w:val="clear" w:color="auto" w:fill="auto"/>
            <w:vAlign w:val="center"/>
          </w:tcPr>
          <w:p w14:paraId="496339BE" w14:textId="77777777" w:rsidR="00AA42E6" w:rsidRPr="000F2AAE" w:rsidRDefault="00AA42E6" w:rsidP="00FD1995">
            <w:pPr>
              <w:spacing w:after="80"/>
              <w:jc w:val="center"/>
              <w:rPr>
                <w:rFonts w:ascii="Arial" w:hAnsi="Arial" w:cs="Arial"/>
                <w:b/>
                <w:bCs/>
                <w:color w:val="000000"/>
                <w:lang w:eastAsia="ru-RU"/>
              </w:rPr>
            </w:pPr>
            <w:r w:rsidRPr="000F2AAE">
              <w:rPr>
                <w:rFonts w:ascii="Arial" w:hAnsi="Arial" w:cs="Arial"/>
                <w:b/>
                <w:bCs/>
                <w:lang w:eastAsia="ru-RU"/>
              </w:rPr>
              <w:t>За год, закончившийся</w:t>
            </w:r>
          </w:p>
        </w:tc>
      </w:tr>
      <w:tr w:rsidR="00AA42E6" w:rsidRPr="000F2AAE" w14:paraId="43EF7B7C" w14:textId="77777777" w:rsidTr="00695BE8">
        <w:trPr>
          <w:trHeight w:val="20"/>
        </w:trPr>
        <w:tc>
          <w:tcPr>
            <w:tcW w:w="5246" w:type="dxa"/>
            <w:tcBorders>
              <w:top w:val="nil"/>
              <w:left w:val="nil"/>
              <w:bottom w:val="nil"/>
              <w:right w:val="nil"/>
            </w:tcBorders>
            <w:shd w:val="clear" w:color="auto" w:fill="auto"/>
            <w:vAlign w:val="center"/>
            <w:hideMark/>
          </w:tcPr>
          <w:p w14:paraId="00C42D32" w14:textId="77777777" w:rsidR="00AA42E6" w:rsidRPr="000F2AAE" w:rsidRDefault="00AA42E6" w:rsidP="00FD1995">
            <w:pPr>
              <w:jc w:val="center"/>
              <w:rPr>
                <w:rFonts w:ascii="Arial" w:hAnsi="Arial" w:cs="Arial"/>
                <w:lang w:eastAsia="ru-RU"/>
              </w:rPr>
            </w:pPr>
          </w:p>
        </w:tc>
        <w:tc>
          <w:tcPr>
            <w:tcW w:w="2196" w:type="dxa"/>
            <w:tcBorders>
              <w:left w:val="nil"/>
              <w:bottom w:val="single" w:sz="8" w:space="0" w:color="auto"/>
              <w:right w:val="nil"/>
            </w:tcBorders>
            <w:shd w:val="clear" w:color="auto" w:fill="auto"/>
            <w:vAlign w:val="center"/>
            <w:hideMark/>
          </w:tcPr>
          <w:p w14:paraId="01068FE4" w14:textId="7334B3DC" w:rsidR="00AA42E6" w:rsidRPr="000F2AAE" w:rsidRDefault="00794E08" w:rsidP="00FD1995">
            <w:pPr>
              <w:jc w:val="center"/>
              <w:rPr>
                <w:rFonts w:ascii="Arial" w:hAnsi="Arial" w:cs="Arial"/>
                <w:b/>
                <w:bCs/>
                <w:color w:val="000000"/>
                <w:lang w:eastAsia="ru-RU"/>
              </w:rPr>
            </w:pPr>
            <w:r>
              <w:rPr>
                <w:rFonts w:ascii="Arial" w:hAnsi="Arial" w:cs="Arial"/>
                <w:b/>
                <w:bCs/>
                <w:lang w:eastAsia="ru-RU"/>
              </w:rPr>
              <w:t>31 декабря 2020</w:t>
            </w:r>
            <w:r w:rsidR="00AA42E6" w:rsidRPr="000F2AAE">
              <w:rPr>
                <w:rFonts w:ascii="Arial" w:hAnsi="Arial" w:cs="Arial"/>
                <w:b/>
                <w:bCs/>
                <w:lang w:eastAsia="ru-RU"/>
              </w:rPr>
              <w:t> г.</w:t>
            </w:r>
          </w:p>
        </w:tc>
        <w:tc>
          <w:tcPr>
            <w:tcW w:w="2196" w:type="dxa"/>
            <w:tcBorders>
              <w:left w:val="nil"/>
              <w:bottom w:val="single" w:sz="8" w:space="0" w:color="auto"/>
              <w:right w:val="nil"/>
            </w:tcBorders>
            <w:shd w:val="clear" w:color="auto" w:fill="auto"/>
            <w:vAlign w:val="center"/>
            <w:hideMark/>
          </w:tcPr>
          <w:p w14:paraId="73CABE32" w14:textId="52D1D175" w:rsidR="00AA42E6" w:rsidRPr="000F2AAE" w:rsidRDefault="00794E08" w:rsidP="00FD1995">
            <w:pPr>
              <w:jc w:val="center"/>
              <w:rPr>
                <w:rFonts w:ascii="Arial" w:hAnsi="Arial" w:cs="Arial"/>
                <w:b/>
                <w:bCs/>
                <w:color w:val="000000"/>
                <w:lang w:eastAsia="ru-RU"/>
              </w:rPr>
            </w:pPr>
            <w:r>
              <w:rPr>
                <w:rFonts w:ascii="Arial" w:hAnsi="Arial" w:cs="Arial"/>
                <w:b/>
                <w:bCs/>
                <w:lang w:eastAsia="ru-RU"/>
              </w:rPr>
              <w:t>31 декабря 2019</w:t>
            </w:r>
            <w:r w:rsidR="00AA42E6" w:rsidRPr="000F2AAE">
              <w:rPr>
                <w:rFonts w:ascii="Arial" w:hAnsi="Arial" w:cs="Arial"/>
                <w:b/>
                <w:bCs/>
                <w:lang w:eastAsia="ru-RU"/>
              </w:rPr>
              <w:t> г.</w:t>
            </w:r>
          </w:p>
        </w:tc>
      </w:tr>
      <w:tr w:rsidR="004F1494" w:rsidRPr="000F2AAE" w14:paraId="451212D1" w14:textId="77777777" w:rsidTr="00695BE8">
        <w:trPr>
          <w:trHeight w:val="283"/>
        </w:trPr>
        <w:tc>
          <w:tcPr>
            <w:tcW w:w="5246" w:type="dxa"/>
            <w:tcBorders>
              <w:top w:val="nil"/>
              <w:left w:val="nil"/>
              <w:bottom w:val="nil"/>
              <w:right w:val="nil"/>
            </w:tcBorders>
            <w:shd w:val="clear" w:color="auto" w:fill="auto"/>
            <w:vAlign w:val="center"/>
          </w:tcPr>
          <w:p w14:paraId="178A8415" w14:textId="1B2788F1" w:rsidR="004F1494" w:rsidRPr="000F2AAE" w:rsidRDefault="004F1494" w:rsidP="004F1494">
            <w:pPr>
              <w:rPr>
                <w:rFonts w:ascii="Arial" w:hAnsi="Arial" w:cs="Arial"/>
                <w:lang w:eastAsia="ru-RU"/>
              </w:rPr>
            </w:pPr>
            <w:r>
              <w:rPr>
                <w:rFonts w:ascii="Arial" w:hAnsi="Arial" w:cs="Arial"/>
                <w:lang w:eastAsia="ru-RU"/>
              </w:rPr>
              <w:t xml:space="preserve">Доходы </w:t>
            </w:r>
            <w:r w:rsidRPr="004F1494">
              <w:rPr>
                <w:rFonts w:ascii="Arial" w:hAnsi="Arial" w:cs="Arial"/>
                <w:lang w:eastAsia="ru-RU"/>
              </w:rPr>
              <w:t xml:space="preserve">от </w:t>
            </w:r>
            <w:r>
              <w:rPr>
                <w:rFonts w:ascii="Arial" w:hAnsi="Arial" w:cs="Arial"/>
                <w:lang w:eastAsia="ru-RU"/>
              </w:rPr>
              <w:t>реализации финансовых активов</w:t>
            </w:r>
          </w:p>
        </w:tc>
        <w:tc>
          <w:tcPr>
            <w:tcW w:w="2196" w:type="dxa"/>
            <w:tcBorders>
              <w:top w:val="nil"/>
              <w:left w:val="nil"/>
              <w:right w:val="nil"/>
            </w:tcBorders>
            <w:shd w:val="clear" w:color="auto" w:fill="auto"/>
            <w:noWrap/>
            <w:vAlign w:val="center"/>
          </w:tcPr>
          <w:p w14:paraId="37F9DE6A" w14:textId="56BD4550" w:rsidR="004F1494" w:rsidRDefault="004F1494" w:rsidP="004F1494">
            <w:pPr>
              <w:ind w:right="113"/>
              <w:jc w:val="right"/>
              <w:rPr>
                <w:rFonts w:ascii="Arial" w:hAnsi="Arial" w:cs="Arial"/>
                <w:color w:val="000000"/>
              </w:rPr>
            </w:pPr>
            <w:r>
              <w:rPr>
                <w:rFonts w:ascii="Arial" w:hAnsi="Arial" w:cs="Arial"/>
                <w:color w:val="000000"/>
                <w:lang w:eastAsia="ru-RU"/>
              </w:rPr>
              <w:t>13 781</w:t>
            </w:r>
          </w:p>
        </w:tc>
        <w:tc>
          <w:tcPr>
            <w:tcW w:w="2196" w:type="dxa"/>
            <w:tcBorders>
              <w:top w:val="nil"/>
              <w:left w:val="nil"/>
              <w:right w:val="nil"/>
            </w:tcBorders>
            <w:shd w:val="clear" w:color="auto" w:fill="auto"/>
            <w:noWrap/>
            <w:vAlign w:val="center"/>
          </w:tcPr>
          <w:p w14:paraId="07D6589C" w14:textId="3618FE02" w:rsidR="004F1494" w:rsidRDefault="004F1494" w:rsidP="004F1494">
            <w:pPr>
              <w:ind w:right="113"/>
              <w:jc w:val="right"/>
              <w:rPr>
                <w:rFonts w:ascii="Arial" w:hAnsi="Arial" w:cs="Arial"/>
                <w:color w:val="000000"/>
              </w:rPr>
            </w:pPr>
            <w:r w:rsidRPr="004E0A90">
              <w:rPr>
                <w:rFonts w:ascii="Arial" w:eastAsia="Times New Roman" w:hAnsi="Arial" w:cs="Arial"/>
                <w:lang w:eastAsia="ru-RU"/>
              </w:rPr>
              <w:t>—</w:t>
            </w:r>
          </w:p>
        </w:tc>
      </w:tr>
      <w:tr w:rsidR="004F1494" w:rsidRPr="000F2AAE" w14:paraId="3B8F7A11" w14:textId="77777777" w:rsidTr="00695BE8">
        <w:trPr>
          <w:trHeight w:val="283"/>
        </w:trPr>
        <w:tc>
          <w:tcPr>
            <w:tcW w:w="5246" w:type="dxa"/>
            <w:tcBorders>
              <w:top w:val="nil"/>
              <w:left w:val="nil"/>
              <w:bottom w:val="nil"/>
              <w:right w:val="nil"/>
            </w:tcBorders>
            <w:shd w:val="clear" w:color="auto" w:fill="auto"/>
            <w:vAlign w:val="center"/>
          </w:tcPr>
          <w:p w14:paraId="5561242E" w14:textId="77777777" w:rsidR="004F1494" w:rsidRPr="000F2AAE" w:rsidRDefault="004F1494" w:rsidP="004F1494">
            <w:pPr>
              <w:rPr>
                <w:rFonts w:ascii="Arial" w:hAnsi="Arial" w:cs="Arial"/>
                <w:lang w:eastAsia="ru-RU"/>
              </w:rPr>
            </w:pPr>
            <w:r w:rsidRPr="000F2AAE">
              <w:rPr>
                <w:rFonts w:ascii="Arial" w:hAnsi="Arial" w:cs="Arial"/>
                <w:lang w:eastAsia="ru-RU"/>
              </w:rPr>
              <w:t>Процентные доходы по заемным средствам</w:t>
            </w:r>
          </w:p>
        </w:tc>
        <w:tc>
          <w:tcPr>
            <w:tcW w:w="2196" w:type="dxa"/>
            <w:tcBorders>
              <w:top w:val="nil"/>
              <w:left w:val="nil"/>
              <w:right w:val="nil"/>
            </w:tcBorders>
            <w:shd w:val="clear" w:color="auto" w:fill="auto"/>
            <w:noWrap/>
            <w:vAlign w:val="center"/>
          </w:tcPr>
          <w:p w14:paraId="0AB5D447" w14:textId="630790D9" w:rsidR="004F1494" w:rsidRPr="00695BE8" w:rsidRDefault="004F1494" w:rsidP="004F1494">
            <w:pPr>
              <w:ind w:right="113"/>
              <w:jc w:val="right"/>
              <w:rPr>
                <w:rFonts w:ascii="Arial" w:hAnsi="Arial" w:cs="Arial"/>
                <w:color w:val="000000"/>
              </w:rPr>
            </w:pPr>
            <w:r>
              <w:rPr>
                <w:rFonts w:ascii="Arial" w:hAnsi="Arial" w:cs="Arial"/>
                <w:color w:val="000000"/>
              </w:rPr>
              <w:t>820</w:t>
            </w:r>
          </w:p>
        </w:tc>
        <w:tc>
          <w:tcPr>
            <w:tcW w:w="2196" w:type="dxa"/>
            <w:tcBorders>
              <w:top w:val="nil"/>
              <w:left w:val="nil"/>
              <w:right w:val="nil"/>
            </w:tcBorders>
            <w:shd w:val="clear" w:color="auto" w:fill="auto"/>
            <w:noWrap/>
            <w:vAlign w:val="center"/>
          </w:tcPr>
          <w:p w14:paraId="7C9D59EB" w14:textId="166ABC5C" w:rsidR="004F1494" w:rsidRPr="00695BE8" w:rsidRDefault="004F1494" w:rsidP="004F1494">
            <w:pPr>
              <w:ind w:right="113"/>
              <w:jc w:val="right"/>
              <w:rPr>
                <w:rFonts w:ascii="Arial" w:hAnsi="Arial" w:cs="Arial"/>
                <w:color w:val="000000"/>
              </w:rPr>
            </w:pPr>
            <w:r>
              <w:rPr>
                <w:rFonts w:ascii="Arial" w:hAnsi="Arial" w:cs="Arial"/>
                <w:color w:val="000000"/>
              </w:rPr>
              <w:t>18 024</w:t>
            </w:r>
          </w:p>
        </w:tc>
      </w:tr>
      <w:tr w:rsidR="004F1494" w:rsidRPr="000F2AAE" w14:paraId="330B3420" w14:textId="77777777" w:rsidTr="00AA154E">
        <w:trPr>
          <w:trHeight w:val="283"/>
        </w:trPr>
        <w:tc>
          <w:tcPr>
            <w:tcW w:w="5246" w:type="dxa"/>
            <w:tcBorders>
              <w:top w:val="nil"/>
              <w:left w:val="nil"/>
              <w:bottom w:val="nil"/>
              <w:right w:val="nil"/>
            </w:tcBorders>
            <w:shd w:val="clear" w:color="auto" w:fill="auto"/>
            <w:vAlign w:val="center"/>
          </w:tcPr>
          <w:p w14:paraId="70BF5F12" w14:textId="11ECF653" w:rsidR="004F1494" w:rsidRPr="00AA154E" w:rsidRDefault="004F1494" w:rsidP="004F1494">
            <w:pPr>
              <w:ind w:right="113"/>
              <w:rPr>
                <w:rFonts w:ascii="Arial" w:hAnsi="Arial" w:cs="Arial"/>
                <w:lang w:eastAsia="ru-RU"/>
              </w:rPr>
            </w:pPr>
            <w:r w:rsidRPr="00AA154E">
              <w:rPr>
                <w:rFonts w:ascii="Arial" w:hAnsi="Arial" w:cs="Arial"/>
                <w:lang w:eastAsia="ru-RU"/>
              </w:rPr>
              <w:t xml:space="preserve">Прочие финансовые </w:t>
            </w:r>
            <w:r>
              <w:rPr>
                <w:rFonts w:ascii="Arial" w:hAnsi="Arial" w:cs="Arial"/>
                <w:lang w:eastAsia="ru-RU"/>
              </w:rPr>
              <w:t>доходы</w:t>
            </w:r>
          </w:p>
        </w:tc>
        <w:tc>
          <w:tcPr>
            <w:tcW w:w="2196" w:type="dxa"/>
            <w:tcBorders>
              <w:top w:val="nil"/>
              <w:left w:val="nil"/>
              <w:right w:val="nil"/>
            </w:tcBorders>
            <w:shd w:val="clear" w:color="auto" w:fill="auto"/>
            <w:noWrap/>
            <w:vAlign w:val="center"/>
          </w:tcPr>
          <w:p w14:paraId="78AF3656" w14:textId="27360928" w:rsidR="004F1494" w:rsidRPr="00695BE8" w:rsidRDefault="004F1494" w:rsidP="004F1494">
            <w:pPr>
              <w:ind w:right="113"/>
              <w:jc w:val="right"/>
              <w:rPr>
                <w:rFonts w:ascii="Arial" w:hAnsi="Arial" w:cs="Arial"/>
                <w:color w:val="000000"/>
                <w:lang w:eastAsia="ru-RU"/>
              </w:rPr>
            </w:pPr>
            <w:r>
              <w:rPr>
                <w:rFonts w:ascii="Arial" w:hAnsi="Arial" w:cs="Arial"/>
                <w:color w:val="000000"/>
                <w:lang w:eastAsia="ru-RU"/>
              </w:rPr>
              <w:t>9 287</w:t>
            </w:r>
          </w:p>
        </w:tc>
        <w:tc>
          <w:tcPr>
            <w:tcW w:w="2196" w:type="dxa"/>
            <w:tcBorders>
              <w:top w:val="nil"/>
              <w:left w:val="nil"/>
              <w:right w:val="nil"/>
            </w:tcBorders>
            <w:shd w:val="clear" w:color="auto" w:fill="auto"/>
            <w:noWrap/>
            <w:vAlign w:val="center"/>
          </w:tcPr>
          <w:p w14:paraId="74C48ABC" w14:textId="4D81A442" w:rsidR="004F1494" w:rsidRPr="00695BE8" w:rsidRDefault="004F1494" w:rsidP="004F1494">
            <w:pPr>
              <w:ind w:right="113"/>
              <w:jc w:val="right"/>
              <w:rPr>
                <w:rFonts w:ascii="Arial" w:hAnsi="Arial" w:cs="Arial"/>
                <w:color w:val="000000"/>
                <w:lang w:eastAsia="ru-RU"/>
              </w:rPr>
            </w:pPr>
            <w:r>
              <w:rPr>
                <w:rFonts w:ascii="Arial" w:hAnsi="Arial" w:cs="Arial"/>
                <w:color w:val="000000"/>
                <w:lang w:eastAsia="ru-RU"/>
              </w:rPr>
              <w:t>3</w:t>
            </w:r>
          </w:p>
        </w:tc>
      </w:tr>
      <w:tr w:rsidR="004F1494" w:rsidRPr="000F2AAE" w14:paraId="4F491383" w14:textId="77777777" w:rsidTr="00FC4EAE">
        <w:trPr>
          <w:trHeight w:val="283"/>
        </w:trPr>
        <w:tc>
          <w:tcPr>
            <w:tcW w:w="5246" w:type="dxa"/>
            <w:tcBorders>
              <w:top w:val="nil"/>
              <w:left w:val="nil"/>
              <w:bottom w:val="nil"/>
              <w:right w:val="nil"/>
            </w:tcBorders>
            <w:shd w:val="clear" w:color="auto" w:fill="auto"/>
            <w:vAlign w:val="center"/>
          </w:tcPr>
          <w:p w14:paraId="4FDB83C5" w14:textId="77777777" w:rsidR="004F1494" w:rsidRPr="000F2AAE" w:rsidRDefault="004F1494" w:rsidP="004F1494">
            <w:pPr>
              <w:rPr>
                <w:rFonts w:ascii="Arial" w:hAnsi="Arial" w:cs="Arial"/>
                <w:b/>
                <w:lang w:eastAsia="ru-RU"/>
              </w:rPr>
            </w:pPr>
            <w:r w:rsidRPr="000F2AAE">
              <w:rPr>
                <w:rFonts w:ascii="Arial" w:hAnsi="Arial" w:cs="Arial"/>
                <w:b/>
                <w:lang w:eastAsia="ru-RU"/>
              </w:rPr>
              <w:t>Финансовые доходы</w:t>
            </w:r>
          </w:p>
        </w:tc>
        <w:tc>
          <w:tcPr>
            <w:tcW w:w="2196" w:type="dxa"/>
            <w:tcBorders>
              <w:top w:val="single" w:sz="4" w:space="0" w:color="auto"/>
              <w:left w:val="nil"/>
              <w:bottom w:val="nil"/>
              <w:right w:val="nil"/>
            </w:tcBorders>
            <w:shd w:val="clear" w:color="auto" w:fill="auto"/>
            <w:noWrap/>
            <w:vAlign w:val="center"/>
          </w:tcPr>
          <w:p w14:paraId="335AF5BB" w14:textId="4E1531FD" w:rsidR="004F1494" w:rsidRPr="005A1390" w:rsidRDefault="004F1494" w:rsidP="004F1494">
            <w:pPr>
              <w:ind w:right="113"/>
              <w:jc w:val="right"/>
              <w:rPr>
                <w:rFonts w:ascii="Arial" w:hAnsi="Arial" w:cs="Arial"/>
                <w:b/>
                <w:color w:val="000000"/>
                <w:lang w:val="en-US" w:eastAsia="ru-RU"/>
              </w:rPr>
            </w:pPr>
            <w:r>
              <w:rPr>
                <w:rFonts w:ascii="Arial" w:hAnsi="Arial" w:cs="Arial"/>
                <w:b/>
                <w:color w:val="000000"/>
                <w:lang w:val="en-US" w:eastAsia="ru-RU"/>
              </w:rPr>
              <w:t>23 888</w:t>
            </w:r>
          </w:p>
        </w:tc>
        <w:tc>
          <w:tcPr>
            <w:tcW w:w="2196" w:type="dxa"/>
            <w:tcBorders>
              <w:top w:val="single" w:sz="4" w:space="0" w:color="auto"/>
              <w:left w:val="nil"/>
              <w:bottom w:val="nil"/>
              <w:right w:val="nil"/>
            </w:tcBorders>
            <w:shd w:val="clear" w:color="auto" w:fill="auto"/>
            <w:noWrap/>
            <w:vAlign w:val="center"/>
          </w:tcPr>
          <w:p w14:paraId="4391E69E" w14:textId="40128852" w:rsidR="004F1494" w:rsidRPr="00695BE8" w:rsidRDefault="004F1494" w:rsidP="004F1494">
            <w:pPr>
              <w:ind w:right="113"/>
              <w:jc w:val="right"/>
              <w:rPr>
                <w:rFonts w:ascii="Arial" w:hAnsi="Arial" w:cs="Arial"/>
                <w:b/>
                <w:color w:val="000000"/>
                <w:lang w:eastAsia="ru-RU"/>
              </w:rPr>
            </w:pPr>
            <w:r>
              <w:rPr>
                <w:rFonts w:ascii="Arial" w:hAnsi="Arial" w:cs="Arial"/>
                <w:b/>
                <w:color w:val="000000"/>
                <w:lang w:eastAsia="ru-RU"/>
              </w:rPr>
              <w:t>18 027</w:t>
            </w:r>
          </w:p>
        </w:tc>
      </w:tr>
      <w:tr w:rsidR="004F1494" w:rsidRPr="000F2AAE" w14:paraId="2836D703" w14:textId="77777777" w:rsidTr="00695BE8">
        <w:trPr>
          <w:trHeight w:val="283"/>
        </w:trPr>
        <w:tc>
          <w:tcPr>
            <w:tcW w:w="5246" w:type="dxa"/>
            <w:tcBorders>
              <w:top w:val="nil"/>
              <w:left w:val="nil"/>
              <w:bottom w:val="nil"/>
              <w:right w:val="nil"/>
            </w:tcBorders>
            <w:shd w:val="clear" w:color="auto" w:fill="auto"/>
            <w:vAlign w:val="center"/>
          </w:tcPr>
          <w:p w14:paraId="417E79CF" w14:textId="77777777" w:rsidR="004F1494" w:rsidRPr="000F2AAE" w:rsidRDefault="004F1494" w:rsidP="004F1494">
            <w:pPr>
              <w:rPr>
                <w:rFonts w:ascii="Arial" w:hAnsi="Arial" w:cs="Arial"/>
                <w:lang w:eastAsia="ru-RU"/>
              </w:rPr>
            </w:pPr>
            <w:r w:rsidRPr="00695BE8">
              <w:rPr>
                <w:rFonts w:ascii="Arial" w:hAnsi="Arial" w:cs="Arial"/>
                <w:color w:val="000000"/>
                <w:lang w:eastAsia="ru-RU"/>
              </w:rPr>
              <w:t>Чистые процентные расходы по актуарным обязательствам</w:t>
            </w:r>
          </w:p>
        </w:tc>
        <w:tc>
          <w:tcPr>
            <w:tcW w:w="2196" w:type="dxa"/>
            <w:tcBorders>
              <w:top w:val="nil"/>
              <w:left w:val="nil"/>
              <w:bottom w:val="nil"/>
              <w:right w:val="nil"/>
            </w:tcBorders>
            <w:shd w:val="clear" w:color="auto" w:fill="auto"/>
            <w:noWrap/>
            <w:vAlign w:val="center"/>
          </w:tcPr>
          <w:p w14:paraId="2C13BF49" w14:textId="50D66B3A" w:rsidR="004F1494" w:rsidRPr="00695BE8" w:rsidRDefault="004F1494" w:rsidP="004F1494">
            <w:pPr>
              <w:ind w:right="113"/>
              <w:jc w:val="right"/>
              <w:rPr>
                <w:rFonts w:ascii="Arial" w:hAnsi="Arial" w:cs="Arial"/>
                <w:color w:val="000000"/>
              </w:rPr>
            </w:pPr>
            <w:r>
              <w:rPr>
                <w:rFonts w:ascii="Arial" w:hAnsi="Arial" w:cs="Arial"/>
                <w:color w:val="000000"/>
              </w:rPr>
              <w:t>(23 860)</w:t>
            </w:r>
          </w:p>
        </w:tc>
        <w:tc>
          <w:tcPr>
            <w:tcW w:w="2196" w:type="dxa"/>
            <w:tcBorders>
              <w:top w:val="nil"/>
              <w:left w:val="nil"/>
              <w:bottom w:val="nil"/>
              <w:right w:val="nil"/>
            </w:tcBorders>
            <w:shd w:val="clear" w:color="auto" w:fill="auto"/>
            <w:noWrap/>
            <w:vAlign w:val="center"/>
          </w:tcPr>
          <w:p w14:paraId="0C9E1922" w14:textId="24143520" w:rsidR="004F1494" w:rsidRPr="00695BE8" w:rsidRDefault="004F1494" w:rsidP="004F1494">
            <w:pPr>
              <w:ind w:right="113"/>
              <w:jc w:val="right"/>
              <w:rPr>
                <w:rFonts w:ascii="Arial" w:hAnsi="Arial" w:cs="Arial"/>
                <w:color w:val="000000"/>
              </w:rPr>
            </w:pPr>
            <w:r>
              <w:rPr>
                <w:rFonts w:ascii="Arial" w:hAnsi="Arial" w:cs="Arial"/>
                <w:color w:val="000000"/>
              </w:rPr>
              <w:t>(26 795)</w:t>
            </w:r>
          </w:p>
        </w:tc>
      </w:tr>
      <w:tr w:rsidR="004F1494" w:rsidRPr="000F2AAE" w14:paraId="09C8F271" w14:textId="77777777" w:rsidTr="00695BE8">
        <w:trPr>
          <w:trHeight w:val="283"/>
        </w:trPr>
        <w:tc>
          <w:tcPr>
            <w:tcW w:w="5246" w:type="dxa"/>
            <w:tcBorders>
              <w:top w:val="nil"/>
              <w:left w:val="nil"/>
              <w:bottom w:val="nil"/>
              <w:right w:val="nil"/>
            </w:tcBorders>
            <w:shd w:val="clear" w:color="auto" w:fill="auto"/>
            <w:vAlign w:val="center"/>
          </w:tcPr>
          <w:p w14:paraId="5AE367A1" w14:textId="77777777" w:rsidR="004F1494" w:rsidRPr="00695BE8" w:rsidRDefault="004F1494" w:rsidP="004F1494">
            <w:pPr>
              <w:rPr>
                <w:rFonts w:ascii="Arial" w:hAnsi="Arial" w:cs="Arial"/>
                <w:color w:val="000000"/>
                <w:lang w:eastAsia="ru-RU"/>
              </w:rPr>
            </w:pPr>
            <w:r w:rsidRPr="003E348F">
              <w:rPr>
                <w:rFonts w:ascii="Arial" w:hAnsi="Arial" w:cs="Arial"/>
                <w:color w:val="000000"/>
                <w:lang w:eastAsia="ru-RU"/>
              </w:rPr>
              <w:t>Актуарные расходы по пенсионным планам и прочим долгосрочным вознаграждениям</w:t>
            </w:r>
          </w:p>
        </w:tc>
        <w:tc>
          <w:tcPr>
            <w:tcW w:w="2196" w:type="dxa"/>
            <w:tcBorders>
              <w:top w:val="nil"/>
              <w:left w:val="nil"/>
              <w:bottom w:val="nil"/>
              <w:right w:val="nil"/>
            </w:tcBorders>
            <w:shd w:val="clear" w:color="auto" w:fill="auto"/>
            <w:noWrap/>
            <w:vAlign w:val="center"/>
          </w:tcPr>
          <w:p w14:paraId="610B67A6" w14:textId="19F58C60" w:rsidR="004F1494" w:rsidRDefault="004F1494" w:rsidP="004F1494">
            <w:pPr>
              <w:ind w:right="113"/>
              <w:jc w:val="right"/>
              <w:rPr>
                <w:rFonts w:ascii="Arial" w:hAnsi="Arial" w:cs="Arial"/>
                <w:color w:val="000000"/>
              </w:rPr>
            </w:pPr>
            <w:r>
              <w:rPr>
                <w:rFonts w:ascii="Arial" w:hAnsi="Arial" w:cs="Arial"/>
                <w:color w:val="000000"/>
              </w:rPr>
              <w:t>(3 401)</w:t>
            </w:r>
          </w:p>
        </w:tc>
        <w:tc>
          <w:tcPr>
            <w:tcW w:w="2196" w:type="dxa"/>
            <w:tcBorders>
              <w:top w:val="nil"/>
              <w:left w:val="nil"/>
              <w:bottom w:val="nil"/>
              <w:right w:val="nil"/>
            </w:tcBorders>
            <w:shd w:val="clear" w:color="auto" w:fill="auto"/>
            <w:noWrap/>
            <w:vAlign w:val="center"/>
          </w:tcPr>
          <w:p w14:paraId="0D94352F" w14:textId="566C32C7" w:rsidR="004F1494" w:rsidRPr="00695BE8" w:rsidRDefault="004F1494" w:rsidP="004F1494">
            <w:pPr>
              <w:ind w:right="113"/>
              <w:jc w:val="right"/>
              <w:rPr>
                <w:rFonts w:ascii="Arial" w:hAnsi="Arial" w:cs="Arial"/>
                <w:color w:val="000000"/>
              </w:rPr>
            </w:pPr>
            <w:r>
              <w:rPr>
                <w:rFonts w:ascii="Arial" w:hAnsi="Arial" w:cs="Arial"/>
                <w:color w:val="000000"/>
              </w:rPr>
              <w:t>(5 144)</w:t>
            </w:r>
          </w:p>
        </w:tc>
      </w:tr>
      <w:tr w:rsidR="004F1494" w:rsidRPr="000F2AAE" w14:paraId="6471320D" w14:textId="77777777" w:rsidTr="00695BE8">
        <w:trPr>
          <w:trHeight w:val="283"/>
        </w:trPr>
        <w:tc>
          <w:tcPr>
            <w:tcW w:w="5246" w:type="dxa"/>
            <w:tcBorders>
              <w:top w:val="nil"/>
              <w:left w:val="nil"/>
              <w:bottom w:val="nil"/>
              <w:right w:val="nil"/>
            </w:tcBorders>
            <w:shd w:val="clear" w:color="auto" w:fill="auto"/>
            <w:vAlign w:val="center"/>
          </w:tcPr>
          <w:p w14:paraId="7D098C86" w14:textId="77777777" w:rsidR="004F1494" w:rsidRPr="003E348F" w:rsidRDefault="004F1494" w:rsidP="004F1494">
            <w:pPr>
              <w:rPr>
                <w:rFonts w:ascii="Arial" w:hAnsi="Arial" w:cs="Arial"/>
                <w:color w:val="000000"/>
                <w:lang w:eastAsia="ru-RU"/>
              </w:rPr>
            </w:pPr>
            <w:r>
              <w:rPr>
                <w:rFonts w:ascii="Arial" w:hAnsi="Arial" w:cs="Arial"/>
                <w:color w:val="000000"/>
                <w:lang w:eastAsia="ru-RU"/>
              </w:rPr>
              <w:t>Прочие финансовые расходы</w:t>
            </w:r>
          </w:p>
        </w:tc>
        <w:tc>
          <w:tcPr>
            <w:tcW w:w="2196" w:type="dxa"/>
            <w:tcBorders>
              <w:top w:val="nil"/>
              <w:left w:val="nil"/>
              <w:bottom w:val="nil"/>
              <w:right w:val="nil"/>
            </w:tcBorders>
            <w:shd w:val="clear" w:color="auto" w:fill="auto"/>
            <w:noWrap/>
            <w:vAlign w:val="center"/>
          </w:tcPr>
          <w:p w14:paraId="7260E8B6" w14:textId="04D2B762" w:rsidR="004F1494" w:rsidRDefault="004F1494" w:rsidP="004F1494">
            <w:pPr>
              <w:ind w:right="113"/>
              <w:jc w:val="right"/>
              <w:rPr>
                <w:rFonts w:ascii="Arial" w:hAnsi="Arial" w:cs="Arial"/>
                <w:color w:val="000000"/>
              </w:rPr>
            </w:pPr>
            <w:r>
              <w:rPr>
                <w:rFonts w:ascii="Arial" w:hAnsi="Arial" w:cs="Arial"/>
                <w:color w:val="000000"/>
              </w:rPr>
              <w:t>(8 176)</w:t>
            </w:r>
          </w:p>
        </w:tc>
        <w:tc>
          <w:tcPr>
            <w:tcW w:w="2196" w:type="dxa"/>
            <w:tcBorders>
              <w:top w:val="nil"/>
              <w:left w:val="nil"/>
              <w:bottom w:val="nil"/>
              <w:right w:val="nil"/>
            </w:tcBorders>
            <w:shd w:val="clear" w:color="auto" w:fill="auto"/>
            <w:noWrap/>
            <w:vAlign w:val="center"/>
          </w:tcPr>
          <w:p w14:paraId="0ACC8E06" w14:textId="57D55516" w:rsidR="004F1494" w:rsidRPr="00695BE8" w:rsidRDefault="004F1494" w:rsidP="004F1494">
            <w:pPr>
              <w:ind w:right="113"/>
              <w:jc w:val="right"/>
              <w:rPr>
                <w:rFonts w:ascii="Arial" w:hAnsi="Arial" w:cs="Arial"/>
                <w:color w:val="000000"/>
              </w:rPr>
            </w:pPr>
            <w:r>
              <w:rPr>
                <w:rFonts w:ascii="Arial" w:hAnsi="Arial" w:cs="Arial"/>
                <w:color w:val="000000"/>
              </w:rPr>
              <w:t>(488)</w:t>
            </w:r>
          </w:p>
        </w:tc>
      </w:tr>
      <w:tr w:rsidR="004F1494" w:rsidRPr="000F2AAE" w14:paraId="0803BAAA" w14:textId="77777777" w:rsidTr="00695BE8">
        <w:trPr>
          <w:trHeight w:val="283"/>
        </w:trPr>
        <w:tc>
          <w:tcPr>
            <w:tcW w:w="5246" w:type="dxa"/>
            <w:tcBorders>
              <w:top w:val="nil"/>
              <w:left w:val="nil"/>
              <w:bottom w:val="nil"/>
              <w:right w:val="nil"/>
            </w:tcBorders>
            <w:shd w:val="clear" w:color="auto" w:fill="auto"/>
            <w:vAlign w:val="center"/>
          </w:tcPr>
          <w:p w14:paraId="659A0D90" w14:textId="77777777" w:rsidR="004F1494" w:rsidRPr="000F2AAE" w:rsidRDefault="004F1494" w:rsidP="004F1494">
            <w:pPr>
              <w:rPr>
                <w:rFonts w:ascii="Arial" w:hAnsi="Arial" w:cs="Arial"/>
                <w:b/>
                <w:lang w:eastAsia="ru-RU"/>
              </w:rPr>
            </w:pPr>
            <w:r w:rsidRPr="000F2AAE">
              <w:rPr>
                <w:rFonts w:ascii="Arial" w:hAnsi="Arial" w:cs="Arial"/>
                <w:b/>
                <w:lang w:eastAsia="ru-RU"/>
              </w:rPr>
              <w:t>Финансовые расходы</w:t>
            </w:r>
          </w:p>
        </w:tc>
        <w:tc>
          <w:tcPr>
            <w:tcW w:w="2196" w:type="dxa"/>
            <w:tcBorders>
              <w:top w:val="single" w:sz="4" w:space="0" w:color="auto"/>
              <w:left w:val="nil"/>
              <w:bottom w:val="nil"/>
              <w:right w:val="nil"/>
            </w:tcBorders>
            <w:shd w:val="clear" w:color="auto" w:fill="auto"/>
            <w:noWrap/>
            <w:vAlign w:val="center"/>
          </w:tcPr>
          <w:p w14:paraId="62073C48" w14:textId="30B4E79F" w:rsidR="004F1494" w:rsidRPr="00695BE8" w:rsidRDefault="004F1494" w:rsidP="004F1494">
            <w:pPr>
              <w:ind w:right="113"/>
              <w:jc w:val="right"/>
              <w:rPr>
                <w:rFonts w:ascii="Arial" w:hAnsi="Arial" w:cs="Arial"/>
                <w:b/>
                <w:color w:val="000000"/>
                <w:lang w:eastAsia="ru-RU"/>
              </w:rPr>
            </w:pPr>
            <w:r>
              <w:rPr>
                <w:rFonts w:ascii="Arial" w:hAnsi="Arial" w:cs="Arial"/>
                <w:b/>
                <w:color w:val="000000"/>
                <w:lang w:eastAsia="ru-RU"/>
              </w:rPr>
              <w:t>(35 437)</w:t>
            </w:r>
          </w:p>
        </w:tc>
        <w:tc>
          <w:tcPr>
            <w:tcW w:w="2196" w:type="dxa"/>
            <w:tcBorders>
              <w:top w:val="single" w:sz="4" w:space="0" w:color="auto"/>
              <w:left w:val="nil"/>
              <w:bottom w:val="nil"/>
              <w:right w:val="nil"/>
            </w:tcBorders>
            <w:shd w:val="clear" w:color="auto" w:fill="auto"/>
            <w:noWrap/>
            <w:vAlign w:val="center"/>
          </w:tcPr>
          <w:p w14:paraId="4AA0705F" w14:textId="35DA55C9" w:rsidR="004F1494" w:rsidRPr="00695BE8" w:rsidRDefault="004F1494" w:rsidP="004F1494">
            <w:pPr>
              <w:ind w:right="113"/>
              <w:jc w:val="right"/>
              <w:rPr>
                <w:rFonts w:ascii="Arial" w:hAnsi="Arial" w:cs="Arial"/>
                <w:b/>
                <w:color w:val="000000"/>
                <w:lang w:eastAsia="ru-RU"/>
              </w:rPr>
            </w:pPr>
            <w:r>
              <w:rPr>
                <w:rFonts w:ascii="Arial" w:hAnsi="Arial" w:cs="Arial"/>
                <w:b/>
                <w:color w:val="000000"/>
                <w:lang w:eastAsia="ru-RU"/>
              </w:rPr>
              <w:t>(32 427)</w:t>
            </w:r>
          </w:p>
        </w:tc>
      </w:tr>
      <w:tr w:rsidR="004F1494" w:rsidRPr="000F2AAE" w14:paraId="0E74369D" w14:textId="77777777" w:rsidTr="00695BE8">
        <w:trPr>
          <w:trHeight w:val="283"/>
        </w:trPr>
        <w:tc>
          <w:tcPr>
            <w:tcW w:w="5246" w:type="dxa"/>
            <w:tcBorders>
              <w:top w:val="nil"/>
              <w:left w:val="nil"/>
              <w:bottom w:val="nil"/>
              <w:right w:val="nil"/>
            </w:tcBorders>
            <w:shd w:val="clear" w:color="auto" w:fill="auto"/>
            <w:vAlign w:val="center"/>
            <w:hideMark/>
          </w:tcPr>
          <w:p w14:paraId="121CD08C" w14:textId="77777777" w:rsidR="004F1494" w:rsidRPr="000F2AAE" w:rsidRDefault="004F1494" w:rsidP="004F1494">
            <w:pPr>
              <w:rPr>
                <w:rFonts w:ascii="Arial" w:hAnsi="Arial" w:cs="Arial"/>
                <w:b/>
                <w:bCs/>
                <w:color w:val="000000"/>
                <w:lang w:eastAsia="ru-RU"/>
              </w:rPr>
            </w:pPr>
            <w:r w:rsidRPr="000F2AAE">
              <w:rPr>
                <w:rFonts w:ascii="Arial" w:hAnsi="Arial" w:cs="Arial"/>
                <w:b/>
                <w:bCs/>
                <w:color w:val="000000"/>
                <w:lang w:eastAsia="ru-RU"/>
              </w:rPr>
              <w:t xml:space="preserve">Итого финансовые </w:t>
            </w:r>
            <w:r>
              <w:rPr>
                <w:rFonts w:ascii="Arial" w:hAnsi="Arial" w:cs="Arial"/>
                <w:b/>
                <w:bCs/>
                <w:color w:val="000000"/>
                <w:lang w:eastAsia="ru-RU"/>
              </w:rPr>
              <w:t>расходы</w:t>
            </w:r>
            <w:r w:rsidRPr="000F2AAE">
              <w:rPr>
                <w:rFonts w:ascii="Arial" w:hAnsi="Arial" w:cs="Arial"/>
                <w:b/>
                <w:bCs/>
                <w:color w:val="000000"/>
                <w:lang w:eastAsia="ru-RU"/>
              </w:rPr>
              <w:t>, нетто</w:t>
            </w:r>
          </w:p>
        </w:tc>
        <w:tc>
          <w:tcPr>
            <w:tcW w:w="2196" w:type="dxa"/>
            <w:tcBorders>
              <w:top w:val="single" w:sz="8" w:space="0" w:color="auto"/>
              <w:left w:val="nil"/>
              <w:bottom w:val="double" w:sz="6" w:space="0" w:color="auto"/>
              <w:right w:val="nil"/>
            </w:tcBorders>
            <w:shd w:val="clear" w:color="auto" w:fill="auto"/>
            <w:noWrap/>
            <w:vAlign w:val="center"/>
          </w:tcPr>
          <w:p w14:paraId="76793497" w14:textId="0BAFC125" w:rsidR="004F1494" w:rsidRPr="00695BE8" w:rsidRDefault="004F1494" w:rsidP="004F1494">
            <w:pPr>
              <w:ind w:right="113"/>
              <w:jc w:val="right"/>
              <w:rPr>
                <w:rFonts w:ascii="Arial" w:hAnsi="Arial" w:cs="Arial"/>
                <w:b/>
                <w:bCs/>
                <w:color w:val="000000"/>
                <w:lang w:eastAsia="ru-RU"/>
              </w:rPr>
            </w:pPr>
            <w:r>
              <w:rPr>
                <w:rFonts w:ascii="Arial" w:hAnsi="Arial" w:cs="Arial"/>
                <w:b/>
                <w:bCs/>
                <w:color w:val="000000"/>
                <w:lang w:eastAsia="ru-RU"/>
              </w:rPr>
              <w:t>(11 549)</w:t>
            </w:r>
          </w:p>
        </w:tc>
        <w:tc>
          <w:tcPr>
            <w:tcW w:w="2196" w:type="dxa"/>
            <w:tcBorders>
              <w:top w:val="single" w:sz="8" w:space="0" w:color="auto"/>
              <w:left w:val="nil"/>
              <w:bottom w:val="double" w:sz="6" w:space="0" w:color="auto"/>
              <w:right w:val="nil"/>
            </w:tcBorders>
            <w:shd w:val="clear" w:color="auto" w:fill="auto"/>
            <w:noWrap/>
            <w:vAlign w:val="center"/>
          </w:tcPr>
          <w:p w14:paraId="22E38BBA" w14:textId="3E3AC4EE" w:rsidR="004F1494" w:rsidRPr="00695BE8" w:rsidRDefault="004F1494" w:rsidP="004F1494">
            <w:pPr>
              <w:ind w:right="113"/>
              <w:jc w:val="right"/>
              <w:rPr>
                <w:rFonts w:ascii="Arial" w:hAnsi="Arial" w:cs="Arial"/>
                <w:b/>
                <w:bCs/>
                <w:color w:val="000000"/>
                <w:lang w:eastAsia="ru-RU"/>
              </w:rPr>
            </w:pPr>
            <w:r>
              <w:rPr>
                <w:rFonts w:ascii="Arial" w:hAnsi="Arial" w:cs="Arial"/>
                <w:b/>
                <w:bCs/>
                <w:color w:val="000000"/>
                <w:lang w:eastAsia="ru-RU"/>
              </w:rPr>
              <w:t>(14 400)</w:t>
            </w:r>
          </w:p>
        </w:tc>
      </w:tr>
    </w:tbl>
    <w:p w14:paraId="49776EF0" w14:textId="784540AA" w:rsidR="00237DC1" w:rsidRPr="00FA390D" w:rsidRDefault="00B44129" w:rsidP="00D80C88">
      <w:pPr>
        <w:pStyle w:val="20"/>
        <w:spacing w:before="240"/>
        <w:rPr>
          <w:rFonts w:cs="Arial"/>
        </w:rPr>
      </w:pPr>
      <w:r>
        <w:rPr>
          <w:rFonts w:cs="Arial"/>
        </w:rPr>
        <w:t xml:space="preserve"> </w:t>
      </w:r>
      <w:bookmarkStart w:id="101" w:name="_Toc70001747"/>
      <w:r w:rsidR="00237DC1" w:rsidRPr="00FA390D">
        <w:rPr>
          <w:rFonts w:cs="Arial"/>
        </w:rPr>
        <w:t>Расходы по налогу на прибыль</w:t>
      </w:r>
      <w:bookmarkEnd w:id="98"/>
      <w:bookmarkEnd w:id="99"/>
      <w:bookmarkEnd w:id="101"/>
    </w:p>
    <w:p w14:paraId="05E7D8CA" w14:textId="77777777" w:rsidR="00237DC1" w:rsidRPr="005F75C6" w:rsidRDefault="00237DC1" w:rsidP="005F75C6">
      <w:pPr>
        <w:spacing w:before="120" w:after="120"/>
        <w:rPr>
          <w:rFonts w:ascii="Arial" w:hAnsi="Arial" w:cs="Arial"/>
          <w:lang w:eastAsia="ru-RU"/>
        </w:rPr>
      </w:pPr>
      <w:r w:rsidRPr="005F75C6">
        <w:rPr>
          <w:rFonts w:ascii="Arial" w:hAnsi="Arial" w:cs="Arial"/>
          <w:lang w:eastAsia="ru-RU"/>
        </w:rPr>
        <w:t>Расходы по налогу на прибыль включают:</w:t>
      </w:r>
    </w:p>
    <w:tbl>
      <w:tblPr>
        <w:tblW w:w="5000" w:type="pct"/>
        <w:tblLook w:val="04A0" w:firstRow="1" w:lastRow="0" w:firstColumn="1" w:lastColumn="0" w:noHBand="0" w:noVBand="1"/>
      </w:tblPr>
      <w:tblGrid>
        <w:gridCol w:w="5234"/>
        <w:gridCol w:w="2203"/>
        <w:gridCol w:w="2201"/>
      </w:tblGrid>
      <w:tr w:rsidR="002825E9" w:rsidRPr="00A739A5" w14:paraId="739CD6CA" w14:textId="77777777" w:rsidTr="002825E9">
        <w:trPr>
          <w:trHeight w:val="20"/>
        </w:trPr>
        <w:tc>
          <w:tcPr>
            <w:tcW w:w="2715" w:type="pct"/>
            <w:tcBorders>
              <w:top w:val="nil"/>
              <w:left w:val="nil"/>
              <w:right w:val="nil"/>
            </w:tcBorders>
            <w:shd w:val="clear" w:color="auto" w:fill="auto"/>
            <w:tcMar>
              <w:left w:w="0" w:type="dxa"/>
            </w:tcMar>
            <w:vAlign w:val="center"/>
          </w:tcPr>
          <w:p w14:paraId="2A746A91" w14:textId="77777777" w:rsidR="002825E9" w:rsidRPr="00A739A5" w:rsidRDefault="002825E9" w:rsidP="002825E9">
            <w:pPr>
              <w:spacing w:before="40" w:after="40"/>
              <w:rPr>
                <w:rFonts w:ascii="Arial" w:hAnsi="Arial" w:cs="Arial"/>
                <w:lang w:eastAsia="ru-RU"/>
              </w:rPr>
            </w:pPr>
          </w:p>
        </w:tc>
        <w:tc>
          <w:tcPr>
            <w:tcW w:w="2285" w:type="pct"/>
            <w:gridSpan w:val="2"/>
            <w:tcBorders>
              <w:top w:val="nil"/>
              <w:left w:val="nil"/>
              <w:right w:val="nil"/>
            </w:tcBorders>
            <w:shd w:val="clear" w:color="auto" w:fill="auto"/>
            <w:vAlign w:val="center"/>
          </w:tcPr>
          <w:p w14:paraId="4F290475" w14:textId="77777777" w:rsidR="002825E9" w:rsidRPr="002625FE" w:rsidRDefault="002825E9" w:rsidP="002825E9">
            <w:pPr>
              <w:spacing w:before="40" w:after="40" w:line="240" w:lineRule="exact"/>
              <w:jc w:val="center"/>
              <w:rPr>
                <w:rFonts w:ascii="Arial" w:hAnsi="Arial" w:cs="Arial"/>
                <w:b/>
                <w:bCs/>
                <w:color w:val="000000"/>
                <w:lang w:eastAsia="ru-RU"/>
              </w:rPr>
            </w:pPr>
            <w:r w:rsidRPr="002625FE">
              <w:rPr>
                <w:rFonts w:ascii="Arial" w:hAnsi="Arial" w:cs="Arial"/>
                <w:b/>
                <w:bCs/>
                <w:color w:val="000000"/>
                <w:lang w:eastAsia="ru-RU"/>
              </w:rPr>
              <w:t>За го</w:t>
            </w:r>
            <w:r>
              <w:rPr>
                <w:rFonts w:ascii="Arial" w:hAnsi="Arial" w:cs="Arial"/>
                <w:b/>
                <w:bCs/>
                <w:color w:val="000000"/>
                <w:lang w:eastAsia="ru-RU"/>
              </w:rPr>
              <w:t>д, закончившийся 31 декабря</w:t>
            </w:r>
          </w:p>
        </w:tc>
      </w:tr>
      <w:tr w:rsidR="002825E9" w:rsidRPr="00A739A5" w14:paraId="7C61C0C1" w14:textId="77777777" w:rsidTr="002825E9">
        <w:trPr>
          <w:trHeight w:val="20"/>
        </w:trPr>
        <w:tc>
          <w:tcPr>
            <w:tcW w:w="2715" w:type="pct"/>
            <w:tcBorders>
              <w:left w:val="nil"/>
              <w:bottom w:val="nil"/>
              <w:right w:val="nil"/>
            </w:tcBorders>
            <w:shd w:val="clear" w:color="auto" w:fill="auto"/>
            <w:tcMar>
              <w:left w:w="0" w:type="dxa"/>
            </w:tcMar>
            <w:vAlign w:val="center"/>
            <w:hideMark/>
          </w:tcPr>
          <w:p w14:paraId="62E8FEDD" w14:textId="77777777" w:rsidR="002825E9" w:rsidRPr="00A739A5" w:rsidRDefault="002825E9" w:rsidP="002825E9">
            <w:pPr>
              <w:rPr>
                <w:rFonts w:ascii="Arial" w:hAnsi="Arial" w:cs="Arial"/>
                <w:lang w:eastAsia="ru-RU"/>
              </w:rPr>
            </w:pPr>
          </w:p>
        </w:tc>
        <w:tc>
          <w:tcPr>
            <w:tcW w:w="1143" w:type="pct"/>
            <w:tcBorders>
              <w:left w:val="nil"/>
              <w:bottom w:val="single" w:sz="4" w:space="0" w:color="auto"/>
              <w:right w:val="nil"/>
            </w:tcBorders>
            <w:shd w:val="clear" w:color="auto" w:fill="auto"/>
            <w:vAlign w:val="center"/>
            <w:hideMark/>
          </w:tcPr>
          <w:p w14:paraId="1F864B50" w14:textId="3BB1C9BD" w:rsidR="002825E9" w:rsidRPr="002625FE" w:rsidRDefault="00794E08" w:rsidP="002825E9">
            <w:pPr>
              <w:spacing w:line="240" w:lineRule="exact"/>
              <w:jc w:val="center"/>
              <w:rPr>
                <w:rFonts w:ascii="Arial" w:hAnsi="Arial" w:cs="Arial"/>
                <w:b/>
                <w:bCs/>
                <w:color w:val="000000"/>
                <w:lang w:eastAsia="ru-RU"/>
              </w:rPr>
            </w:pPr>
            <w:r>
              <w:rPr>
                <w:rFonts w:ascii="Arial" w:hAnsi="Arial" w:cs="Arial"/>
                <w:b/>
                <w:bCs/>
                <w:color w:val="000000"/>
                <w:lang w:eastAsia="ru-RU"/>
              </w:rPr>
              <w:t>2020</w:t>
            </w:r>
            <w:r w:rsidR="002825E9">
              <w:rPr>
                <w:rFonts w:ascii="Arial" w:hAnsi="Arial" w:cs="Arial"/>
                <w:b/>
                <w:bCs/>
                <w:color w:val="000000"/>
                <w:lang w:eastAsia="ru-RU"/>
              </w:rPr>
              <w:t> года</w:t>
            </w:r>
          </w:p>
        </w:tc>
        <w:tc>
          <w:tcPr>
            <w:tcW w:w="1142" w:type="pct"/>
            <w:tcBorders>
              <w:left w:val="nil"/>
              <w:bottom w:val="single" w:sz="4" w:space="0" w:color="auto"/>
              <w:right w:val="nil"/>
            </w:tcBorders>
            <w:shd w:val="clear" w:color="auto" w:fill="auto"/>
            <w:vAlign w:val="center"/>
            <w:hideMark/>
          </w:tcPr>
          <w:p w14:paraId="7E040C88" w14:textId="21268503" w:rsidR="002825E9" w:rsidRPr="002625FE" w:rsidRDefault="002825E9" w:rsidP="002825E9">
            <w:pPr>
              <w:spacing w:line="240" w:lineRule="exact"/>
              <w:jc w:val="center"/>
              <w:rPr>
                <w:rFonts w:ascii="Arial" w:hAnsi="Arial" w:cs="Arial"/>
                <w:b/>
                <w:bCs/>
                <w:color w:val="000000"/>
                <w:lang w:eastAsia="ru-RU"/>
              </w:rPr>
            </w:pPr>
            <w:r>
              <w:rPr>
                <w:rFonts w:ascii="Arial" w:hAnsi="Arial" w:cs="Arial"/>
                <w:b/>
                <w:bCs/>
                <w:color w:val="000000"/>
                <w:lang w:eastAsia="ru-RU"/>
              </w:rPr>
              <w:t>201</w:t>
            </w:r>
            <w:r w:rsidR="00794E08">
              <w:rPr>
                <w:rFonts w:ascii="Arial" w:hAnsi="Arial" w:cs="Arial"/>
                <w:b/>
                <w:bCs/>
                <w:color w:val="000000"/>
                <w:lang w:eastAsia="ru-RU"/>
              </w:rPr>
              <w:t>9</w:t>
            </w:r>
            <w:r>
              <w:rPr>
                <w:rFonts w:ascii="Arial" w:hAnsi="Arial" w:cs="Arial"/>
                <w:b/>
                <w:bCs/>
                <w:color w:val="000000"/>
                <w:lang w:eastAsia="ru-RU"/>
              </w:rPr>
              <w:t> года</w:t>
            </w:r>
          </w:p>
        </w:tc>
      </w:tr>
      <w:tr w:rsidR="00237DC1" w:rsidRPr="00A739A5" w14:paraId="28DFEEA6" w14:textId="77777777" w:rsidTr="00D80C88">
        <w:trPr>
          <w:trHeight w:val="20"/>
        </w:trPr>
        <w:tc>
          <w:tcPr>
            <w:tcW w:w="2715" w:type="pct"/>
            <w:tcBorders>
              <w:top w:val="nil"/>
              <w:left w:val="nil"/>
              <w:bottom w:val="nil"/>
              <w:right w:val="nil"/>
            </w:tcBorders>
            <w:shd w:val="clear" w:color="auto" w:fill="auto"/>
            <w:tcMar>
              <w:left w:w="0" w:type="dxa"/>
            </w:tcMar>
            <w:vAlign w:val="center"/>
            <w:hideMark/>
          </w:tcPr>
          <w:p w14:paraId="4D2C95FD" w14:textId="77777777" w:rsidR="00237DC1" w:rsidRPr="00A739A5" w:rsidRDefault="00237DC1" w:rsidP="0086446A">
            <w:pPr>
              <w:rPr>
                <w:rFonts w:ascii="Arial" w:hAnsi="Arial" w:cs="Arial"/>
                <w:b/>
                <w:bCs/>
                <w:i/>
                <w:iCs/>
                <w:color w:val="000000"/>
              </w:rPr>
            </w:pPr>
            <w:r w:rsidRPr="00A739A5">
              <w:rPr>
                <w:rFonts w:ascii="Arial" w:hAnsi="Arial" w:cs="Arial"/>
                <w:b/>
                <w:bCs/>
                <w:i/>
                <w:iCs/>
                <w:color w:val="000000"/>
              </w:rPr>
              <w:t>Текущий налог на прибыль</w:t>
            </w:r>
          </w:p>
        </w:tc>
        <w:tc>
          <w:tcPr>
            <w:tcW w:w="1143" w:type="pct"/>
            <w:tcBorders>
              <w:top w:val="nil"/>
              <w:left w:val="nil"/>
              <w:bottom w:val="nil"/>
              <w:right w:val="nil"/>
            </w:tcBorders>
            <w:shd w:val="clear" w:color="auto" w:fill="auto"/>
            <w:noWrap/>
            <w:vAlign w:val="center"/>
            <w:hideMark/>
          </w:tcPr>
          <w:p w14:paraId="4282D7B6" w14:textId="77777777" w:rsidR="00237DC1" w:rsidRPr="002825E9" w:rsidRDefault="00237DC1" w:rsidP="0086446A">
            <w:pPr>
              <w:rPr>
                <w:rFonts w:ascii="Arial" w:hAnsi="Arial" w:cs="Arial"/>
                <w:b/>
                <w:bCs/>
                <w:iCs/>
                <w:color w:val="000000"/>
              </w:rPr>
            </w:pPr>
          </w:p>
        </w:tc>
        <w:tc>
          <w:tcPr>
            <w:tcW w:w="1142" w:type="pct"/>
            <w:tcBorders>
              <w:top w:val="nil"/>
              <w:left w:val="nil"/>
              <w:bottom w:val="nil"/>
              <w:right w:val="nil"/>
            </w:tcBorders>
            <w:shd w:val="clear" w:color="auto" w:fill="auto"/>
            <w:noWrap/>
            <w:vAlign w:val="center"/>
            <w:hideMark/>
          </w:tcPr>
          <w:p w14:paraId="309A41ED" w14:textId="77777777" w:rsidR="00237DC1" w:rsidRPr="00A739A5" w:rsidRDefault="00237DC1" w:rsidP="0086446A">
            <w:pPr>
              <w:jc w:val="right"/>
              <w:rPr>
                <w:rFonts w:ascii="Arial" w:hAnsi="Arial" w:cs="Arial"/>
              </w:rPr>
            </w:pPr>
          </w:p>
        </w:tc>
      </w:tr>
      <w:tr w:rsidR="00794E08" w:rsidRPr="00A739A5" w14:paraId="341CC41F" w14:textId="77777777" w:rsidTr="00FC4EAE">
        <w:trPr>
          <w:trHeight w:val="20"/>
        </w:trPr>
        <w:tc>
          <w:tcPr>
            <w:tcW w:w="2715" w:type="pct"/>
            <w:tcBorders>
              <w:top w:val="nil"/>
              <w:left w:val="nil"/>
              <w:bottom w:val="nil"/>
              <w:right w:val="nil"/>
            </w:tcBorders>
            <w:shd w:val="clear" w:color="auto" w:fill="auto"/>
            <w:tcMar>
              <w:left w:w="0" w:type="dxa"/>
            </w:tcMar>
            <w:vAlign w:val="center"/>
            <w:hideMark/>
          </w:tcPr>
          <w:p w14:paraId="31D33012" w14:textId="77777777" w:rsidR="00794E08" w:rsidRPr="00A739A5" w:rsidRDefault="00794E08" w:rsidP="00794E08">
            <w:pPr>
              <w:rPr>
                <w:rFonts w:ascii="Arial" w:hAnsi="Arial" w:cs="Arial"/>
                <w:color w:val="000000"/>
              </w:rPr>
            </w:pPr>
            <w:r w:rsidRPr="00A739A5">
              <w:rPr>
                <w:rFonts w:ascii="Arial" w:hAnsi="Arial" w:cs="Arial"/>
                <w:color w:val="000000"/>
              </w:rPr>
              <w:t>Расходы по текущему налогу на прибыль</w:t>
            </w:r>
          </w:p>
        </w:tc>
        <w:tc>
          <w:tcPr>
            <w:tcW w:w="1143" w:type="pct"/>
            <w:tcBorders>
              <w:top w:val="nil"/>
              <w:left w:val="nil"/>
              <w:bottom w:val="nil"/>
              <w:right w:val="nil"/>
            </w:tcBorders>
            <w:shd w:val="clear" w:color="auto" w:fill="auto"/>
            <w:vAlign w:val="bottom"/>
          </w:tcPr>
          <w:p w14:paraId="0DE7ED3F" w14:textId="02CF71D1" w:rsidR="00794E08" w:rsidRPr="00B17854" w:rsidRDefault="00E4195E" w:rsidP="00794E08">
            <w:pPr>
              <w:ind w:right="170"/>
              <w:jc w:val="right"/>
              <w:rPr>
                <w:rFonts w:ascii="Arial" w:hAnsi="Arial" w:cs="Arial"/>
                <w:color w:val="000000"/>
              </w:rPr>
            </w:pPr>
            <w:r>
              <w:rPr>
                <w:rFonts w:ascii="Arial" w:hAnsi="Arial" w:cs="Arial"/>
                <w:color w:val="000000"/>
              </w:rPr>
              <w:t>(126 724)</w:t>
            </w:r>
          </w:p>
        </w:tc>
        <w:tc>
          <w:tcPr>
            <w:tcW w:w="1142" w:type="pct"/>
            <w:tcBorders>
              <w:top w:val="nil"/>
              <w:left w:val="nil"/>
              <w:bottom w:val="nil"/>
              <w:right w:val="nil"/>
            </w:tcBorders>
            <w:shd w:val="clear" w:color="auto" w:fill="auto"/>
            <w:vAlign w:val="bottom"/>
          </w:tcPr>
          <w:p w14:paraId="15854109" w14:textId="68B80B4E" w:rsidR="00794E08" w:rsidRPr="00B17854" w:rsidRDefault="00794E08" w:rsidP="00794E08">
            <w:pPr>
              <w:ind w:right="170"/>
              <w:jc w:val="right"/>
              <w:rPr>
                <w:rFonts w:ascii="Arial" w:hAnsi="Arial" w:cs="Arial"/>
                <w:color w:val="000000"/>
              </w:rPr>
            </w:pPr>
            <w:r>
              <w:rPr>
                <w:rFonts w:ascii="Arial" w:hAnsi="Arial" w:cs="Arial"/>
                <w:color w:val="000000"/>
              </w:rPr>
              <w:t>(159 458)</w:t>
            </w:r>
          </w:p>
        </w:tc>
      </w:tr>
      <w:tr w:rsidR="00794E08" w:rsidRPr="005D2073" w14:paraId="508EDE84" w14:textId="77777777" w:rsidTr="00FC4EAE">
        <w:trPr>
          <w:trHeight w:val="20"/>
        </w:trPr>
        <w:tc>
          <w:tcPr>
            <w:tcW w:w="2715" w:type="pct"/>
            <w:tcBorders>
              <w:top w:val="nil"/>
              <w:left w:val="nil"/>
              <w:bottom w:val="nil"/>
              <w:right w:val="nil"/>
            </w:tcBorders>
            <w:shd w:val="clear" w:color="auto" w:fill="auto"/>
            <w:tcMar>
              <w:left w:w="0" w:type="dxa"/>
            </w:tcMar>
            <w:vAlign w:val="center"/>
            <w:hideMark/>
          </w:tcPr>
          <w:p w14:paraId="4E9CA889" w14:textId="77777777" w:rsidR="00794E08" w:rsidRPr="005D2073" w:rsidRDefault="00794E08" w:rsidP="00794E08">
            <w:pPr>
              <w:rPr>
                <w:rFonts w:ascii="Arial" w:hAnsi="Arial" w:cs="Arial"/>
                <w:b/>
                <w:bCs/>
                <w:iCs/>
                <w:color w:val="000000"/>
              </w:rPr>
            </w:pPr>
            <w:r w:rsidRPr="005D2073">
              <w:rPr>
                <w:rFonts w:ascii="Arial" w:hAnsi="Arial" w:cs="Arial"/>
                <w:b/>
                <w:bCs/>
                <w:iCs/>
                <w:color w:val="000000"/>
              </w:rPr>
              <w:t>Отложенный налог на прибыль</w:t>
            </w:r>
          </w:p>
        </w:tc>
        <w:tc>
          <w:tcPr>
            <w:tcW w:w="1143" w:type="pct"/>
            <w:tcBorders>
              <w:top w:val="nil"/>
              <w:left w:val="nil"/>
              <w:bottom w:val="nil"/>
              <w:right w:val="nil"/>
            </w:tcBorders>
            <w:shd w:val="clear" w:color="auto" w:fill="auto"/>
            <w:vAlign w:val="bottom"/>
          </w:tcPr>
          <w:p w14:paraId="6AFA705A" w14:textId="77777777" w:rsidR="00794E08" w:rsidRPr="005D2073" w:rsidRDefault="00794E08" w:rsidP="00794E08">
            <w:pPr>
              <w:ind w:right="170"/>
              <w:jc w:val="right"/>
              <w:rPr>
                <w:rFonts w:ascii="Arial" w:hAnsi="Arial" w:cs="Arial"/>
                <w:color w:val="000000"/>
              </w:rPr>
            </w:pPr>
          </w:p>
        </w:tc>
        <w:tc>
          <w:tcPr>
            <w:tcW w:w="1142" w:type="pct"/>
            <w:tcBorders>
              <w:top w:val="nil"/>
              <w:left w:val="nil"/>
              <w:bottom w:val="nil"/>
              <w:right w:val="nil"/>
            </w:tcBorders>
            <w:shd w:val="clear" w:color="auto" w:fill="auto"/>
            <w:vAlign w:val="bottom"/>
          </w:tcPr>
          <w:p w14:paraId="24B50BB5" w14:textId="77777777" w:rsidR="00794E08" w:rsidRPr="005D2073" w:rsidRDefault="00794E08" w:rsidP="00794E08">
            <w:pPr>
              <w:ind w:right="170"/>
              <w:jc w:val="right"/>
              <w:rPr>
                <w:rFonts w:ascii="Arial" w:hAnsi="Arial" w:cs="Arial"/>
                <w:color w:val="000000"/>
              </w:rPr>
            </w:pPr>
          </w:p>
        </w:tc>
      </w:tr>
      <w:tr w:rsidR="00794E08" w:rsidRPr="00A739A5" w14:paraId="076DA663" w14:textId="77777777" w:rsidTr="00D80C88">
        <w:trPr>
          <w:trHeight w:val="20"/>
        </w:trPr>
        <w:tc>
          <w:tcPr>
            <w:tcW w:w="2715" w:type="pct"/>
            <w:tcBorders>
              <w:top w:val="nil"/>
              <w:left w:val="nil"/>
              <w:bottom w:val="nil"/>
              <w:right w:val="nil"/>
            </w:tcBorders>
            <w:shd w:val="clear" w:color="auto" w:fill="auto"/>
            <w:tcMar>
              <w:left w:w="0" w:type="dxa"/>
            </w:tcMar>
            <w:vAlign w:val="center"/>
            <w:hideMark/>
          </w:tcPr>
          <w:p w14:paraId="13FB5DE6" w14:textId="77777777" w:rsidR="00794E08" w:rsidRPr="00A739A5" w:rsidRDefault="00794E08" w:rsidP="00794E08">
            <w:pPr>
              <w:rPr>
                <w:rFonts w:ascii="Arial" w:hAnsi="Arial" w:cs="Arial"/>
                <w:color w:val="000000"/>
              </w:rPr>
            </w:pPr>
            <w:r w:rsidRPr="00A739A5">
              <w:rPr>
                <w:rFonts w:ascii="Arial" w:hAnsi="Arial" w:cs="Arial"/>
                <w:color w:val="000000"/>
              </w:rPr>
              <w:t>Отложенный налог, связанный с возникновением и уменьшением временных разниц</w:t>
            </w:r>
          </w:p>
        </w:tc>
        <w:tc>
          <w:tcPr>
            <w:tcW w:w="1143" w:type="pct"/>
            <w:tcBorders>
              <w:top w:val="nil"/>
              <w:left w:val="nil"/>
              <w:bottom w:val="nil"/>
              <w:right w:val="nil"/>
            </w:tcBorders>
            <w:shd w:val="clear" w:color="auto" w:fill="auto"/>
            <w:vAlign w:val="center"/>
          </w:tcPr>
          <w:p w14:paraId="2D4E0245" w14:textId="4310D957" w:rsidR="00794E08" w:rsidRPr="00280712" w:rsidRDefault="004F1494" w:rsidP="00794E08">
            <w:pPr>
              <w:ind w:right="170"/>
              <w:jc w:val="right"/>
              <w:rPr>
                <w:rFonts w:ascii="Arial" w:hAnsi="Arial" w:cs="Arial"/>
                <w:color w:val="000000"/>
              </w:rPr>
            </w:pPr>
            <w:r>
              <w:rPr>
                <w:rFonts w:ascii="Arial" w:hAnsi="Arial" w:cs="Arial"/>
                <w:color w:val="000000"/>
              </w:rPr>
              <w:t xml:space="preserve">(32 </w:t>
            </w:r>
            <w:r w:rsidR="00F6195C">
              <w:rPr>
                <w:rFonts w:ascii="Arial" w:hAnsi="Arial" w:cs="Arial"/>
                <w:color w:val="000000"/>
              </w:rPr>
              <w:t>332</w:t>
            </w:r>
            <w:r w:rsidR="00E4195E">
              <w:rPr>
                <w:rFonts w:ascii="Arial" w:hAnsi="Arial" w:cs="Arial"/>
                <w:color w:val="000000"/>
              </w:rPr>
              <w:t>)</w:t>
            </w:r>
          </w:p>
        </w:tc>
        <w:tc>
          <w:tcPr>
            <w:tcW w:w="1142" w:type="pct"/>
            <w:tcBorders>
              <w:top w:val="nil"/>
              <w:left w:val="nil"/>
              <w:bottom w:val="nil"/>
              <w:right w:val="nil"/>
            </w:tcBorders>
            <w:shd w:val="clear" w:color="auto" w:fill="auto"/>
            <w:vAlign w:val="center"/>
          </w:tcPr>
          <w:p w14:paraId="24B9D002" w14:textId="6718FDFF" w:rsidR="00794E08" w:rsidRPr="00280712" w:rsidRDefault="00794E08" w:rsidP="00794E08">
            <w:pPr>
              <w:ind w:right="170"/>
              <w:jc w:val="right"/>
              <w:rPr>
                <w:rFonts w:ascii="Arial" w:hAnsi="Arial" w:cs="Arial"/>
                <w:color w:val="000000"/>
              </w:rPr>
            </w:pPr>
            <w:r>
              <w:rPr>
                <w:rFonts w:ascii="Arial" w:hAnsi="Arial" w:cs="Arial"/>
                <w:color w:val="000000"/>
              </w:rPr>
              <w:t>126 823</w:t>
            </w:r>
          </w:p>
        </w:tc>
      </w:tr>
      <w:tr w:rsidR="00794E08" w:rsidRPr="00A739A5" w14:paraId="7044FA5F" w14:textId="77777777" w:rsidTr="00D80C88">
        <w:trPr>
          <w:trHeight w:val="20"/>
        </w:trPr>
        <w:tc>
          <w:tcPr>
            <w:tcW w:w="2715" w:type="pct"/>
            <w:tcBorders>
              <w:top w:val="nil"/>
              <w:left w:val="nil"/>
              <w:bottom w:val="nil"/>
              <w:right w:val="nil"/>
            </w:tcBorders>
            <w:shd w:val="clear" w:color="auto" w:fill="auto"/>
            <w:tcMar>
              <w:left w:w="0" w:type="dxa"/>
            </w:tcMar>
            <w:vAlign w:val="center"/>
            <w:hideMark/>
          </w:tcPr>
          <w:p w14:paraId="1494C649" w14:textId="77777777" w:rsidR="00794E08" w:rsidRPr="00A739A5" w:rsidRDefault="00794E08" w:rsidP="00794E08">
            <w:pPr>
              <w:rPr>
                <w:rFonts w:ascii="Arial" w:hAnsi="Arial" w:cs="Arial"/>
                <w:b/>
                <w:bCs/>
                <w:color w:val="000000"/>
              </w:rPr>
            </w:pPr>
            <w:r w:rsidRPr="00A739A5">
              <w:rPr>
                <w:rFonts w:ascii="Arial" w:hAnsi="Arial" w:cs="Arial"/>
                <w:b/>
                <w:bCs/>
                <w:color w:val="000000"/>
              </w:rPr>
              <w:t>Расходы по налогу на прибыль, отраженные в отчете о прибылях и убытках</w:t>
            </w:r>
          </w:p>
        </w:tc>
        <w:tc>
          <w:tcPr>
            <w:tcW w:w="1143" w:type="pct"/>
            <w:tcBorders>
              <w:top w:val="single" w:sz="4" w:space="0" w:color="auto"/>
              <w:left w:val="nil"/>
              <w:bottom w:val="double" w:sz="6" w:space="0" w:color="auto"/>
              <w:right w:val="nil"/>
            </w:tcBorders>
            <w:shd w:val="clear" w:color="auto" w:fill="auto"/>
            <w:vAlign w:val="center"/>
          </w:tcPr>
          <w:p w14:paraId="2A879957" w14:textId="4B225986" w:rsidR="00794E08" w:rsidRPr="00280712" w:rsidRDefault="00F6195C" w:rsidP="00794E08">
            <w:pPr>
              <w:ind w:right="170"/>
              <w:jc w:val="right"/>
              <w:rPr>
                <w:rFonts w:ascii="Arial" w:hAnsi="Arial" w:cs="Arial"/>
                <w:b/>
                <w:color w:val="000000"/>
              </w:rPr>
            </w:pPr>
            <w:r>
              <w:rPr>
                <w:rFonts w:ascii="Arial" w:hAnsi="Arial" w:cs="Arial"/>
                <w:b/>
                <w:color w:val="000000"/>
              </w:rPr>
              <w:t>(159 056</w:t>
            </w:r>
            <w:r w:rsidR="00E4195E">
              <w:rPr>
                <w:rFonts w:ascii="Arial" w:hAnsi="Arial" w:cs="Arial"/>
                <w:b/>
                <w:color w:val="000000"/>
              </w:rPr>
              <w:t>)</w:t>
            </w:r>
          </w:p>
        </w:tc>
        <w:tc>
          <w:tcPr>
            <w:tcW w:w="1142" w:type="pct"/>
            <w:tcBorders>
              <w:top w:val="single" w:sz="4" w:space="0" w:color="auto"/>
              <w:left w:val="nil"/>
              <w:bottom w:val="double" w:sz="6" w:space="0" w:color="auto"/>
              <w:right w:val="nil"/>
            </w:tcBorders>
            <w:shd w:val="clear" w:color="auto" w:fill="auto"/>
            <w:vAlign w:val="center"/>
          </w:tcPr>
          <w:p w14:paraId="2F1268A3" w14:textId="3E6FD592" w:rsidR="00794E08" w:rsidRPr="00280712" w:rsidRDefault="00794E08" w:rsidP="00794E08">
            <w:pPr>
              <w:ind w:right="170"/>
              <w:jc w:val="right"/>
              <w:rPr>
                <w:rFonts w:ascii="Arial" w:hAnsi="Arial" w:cs="Arial"/>
                <w:b/>
                <w:color w:val="000000"/>
              </w:rPr>
            </w:pPr>
            <w:r>
              <w:rPr>
                <w:rFonts w:ascii="Arial" w:hAnsi="Arial" w:cs="Arial"/>
                <w:b/>
                <w:color w:val="000000"/>
              </w:rPr>
              <w:t>(32 635)</w:t>
            </w:r>
          </w:p>
        </w:tc>
      </w:tr>
    </w:tbl>
    <w:p w14:paraId="21460174" w14:textId="520EA0F7" w:rsidR="00237DC1" w:rsidRDefault="00237DC1" w:rsidP="005F75C6">
      <w:pPr>
        <w:tabs>
          <w:tab w:val="left" w:pos="567"/>
        </w:tabs>
        <w:spacing w:before="120" w:after="120"/>
        <w:jc w:val="both"/>
        <w:rPr>
          <w:rFonts w:ascii="Arial" w:hAnsi="Arial" w:cs="Arial"/>
        </w:rPr>
      </w:pPr>
      <w:r w:rsidRPr="001D68BC">
        <w:rPr>
          <w:rFonts w:ascii="Arial" w:hAnsi="Arial" w:cs="Arial"/>
        </w:rPr>
        <w:t>Сверка между расходами по налогу на прибыль и бухгалтерской прибылью, умноженной на ставку налога на прибыль, действующую в России:</w:t>
      </w:r>
    </w:p>
    <w:p w14:paraId="03A56CC9" w14:textId="77777777" w:rsidR="00C058DE" w:rsidRDefault="00C058DE" w:rsidP="005F75C6">
      <w:pPr>
        <w:tabs>
          <w:tab w:val="left" w:pos="567"/>
        </w:tabs>
        <w:spacing w:before="120" w:after="120"/>
        <w:jc w:val="both"/>
        <w:rPr>
          <w:rFonts w:ascii="Arial" w:hAnsi="Arial" w:cs="Arial"/>
        </w:rPr>
      </w:pPr>
    </w:p>
    <w:p w14:paraId="3C3B4966" w14:textId="77777777" w:rsidR="002D0CA6" w:rsidRDefault="002D0CA6" w:rsidP="005F75C6">
      <w:pPr>
        <w:tabs>
          <w:tab w:val="left" w:pos="567"/>
        </w:tabs>
        <w:spacing w:before="120" w:after="120"/>
        <w:jc w:val="both"/>
        <w:rPr>
          <w:rFonts w:ascii="Arial" w:hAnsi="Arial" w:cs="Arial"/>
        </w:rPr>
      </w:pPr>
    </w:p>
    <w:p w14:paraId="3C429887" w14:textId="77777777" w:rsidR="001A61DA" w:rsidRDefault="001A61DA" w:rsidP="005F75C6">
      <w:pPr>
        <w:tabs>
          <w:tab w:val="left" w:pos="567"/>
        </w:tabs>
        <w:spacing w:before="120" w:after="120"/>
        <w:jc w:val="both"/>
        <w:rPr>
          <w:rFonts w:ascii="Arial" w:hAnsi="Arial" w:cs="Arial"/>
        </w:rPr>
      </w:pPr>
    </w:p>
    <w:p w14:paraId="37A1EA22" w14:textId="79FF4BCF" w:rsidR="00C058DE" w:rsidRPr="00CB6C6E" w:rsidRDefault="00C058DE" w:rsidP="00C058DE">
      <w:pPr>
        <w:pStyle w:val="ABC-paragrahinNotes"/>
        <w:autoSpaceDE w:val="0"/>
        <w:autoSpaceDN w:val="0"/>
        <w:adjustRightInd w:val="0"/>
        <w:spacing w:after="0" w:line="259" w:lineRule="auto"/>
        <w:rPr>
          <w:rFonts w:ascii="Arial" w:eastAsiaTheme="minorHAnsi" w:hAnsi="Arial" w:cs="Arial"/>
          <w:b/>
          <w:sz w:val="22"/>
          <w:szCs w:val="22"/>
          <w:lang w:val="ru-RU"/>
        </w:rPr>
      </w:pPr>
      <w:r>
        <w:rPr>
          <w:rFonts w:ascii="Arial" w:eastAsiaTheme="minorHAnsi" w:hAnsi="Arial" w:cs="Arial"/>
          <w:b/>
          <w:sz w:val="22"/>
          <w:szCs w:val="22"/>
          <w:lang w:val="ru-RU"/>
        </w:rPr>
        <w:t>28</w:t>
      </w:r>
      <w:r w:rsidRPr="00CB6C6E">
        <w:rPr>
          <w:rFonts w:ascii="Arial" w:eastAsiaTheme="minorHAnsi" w:hAnsi="Arial" w:cs="Arial"/>
          <w:b/>
          <w:sz w:val="22"/>
          <w:szCs w:val="22"/>
          <w:lang w:val="ru-RU"/>
        </w:rPr>
        <w:t>.</w:t>
      </w:r>
      <w:r>
        <w:rPr>
          <w:rFonts w:ascii="Arial" w:eastAsiaTheme="minorHAnsi" w:hAnsi="Arial" w:cs="Arial"/>
          <w:b/>
          <w:sz w:val="22"/>
          <w:szCs w:val="22"/>
          <w:lang w:val="ru-RU"/>
        </w:rPr>
        <w:t xml:space="preserve"> Расходы по налогу на прибыль</w:t>
      </w:r>
      <w:r w:rsidRPr="00CB6C6E">
        <w:rPr>
          <w:rFonts w:ascii="Arial" w:eastAsiaTheme="minorHAnsi" w:hAnsi="Arial" w:cs="Arial"/>
          <w:b/>
          <w:sz w:val="22"/>
          <w:szCs w:val="22"/>
          <w:lang w:val="ru-RU"/>
        </w:rPr>
        <w:t xml:space="preserve"> (продолжение)</w:t>
      </w:r>
    </w:p>
    <w:tbl>
      <w:tblPr>
        <w:tblW w:w="5000" w:type="pct"/>
        <w:tblLook w:val="04A0" w:firstRow="1" w:lastRow="0" w:firstColumn="1" w:lastColumn="0" w:noHBand="0" w:noVBand="1"/>
      </w:tblPr>
      <w:tblGrid>
        <w:gridCol w:w="5234"/>
        <w:gridCol w:w="2203"/>
        <w:gridCol w:w="2201"/>
      </w:tblGrid>
      <w:tr w:rsidR="002825E9" w:rsidRPr="001D68BC" w14:paraId="01A8DD12" w14:textId="77777777" w:rsidTr="002825E9">
        <w:trPr>
          <w:trHeight w:val="284"/>
        </w:trPr>
        <w:tc>
          <w:tcPr>
            <w:tcW w:w="2715" w:type="pct"/>
            <w:tcBorders>
              <w:top w:val="nil"/>
              <w:left w:val="nil"/>
              <w:bottom w:val="nil"/>
              <w:right w:val="nil"/>
            </w:tcBorders>
            <w:shd w:val="clear" w:color="auto" w:fill="auto"/>
            <w:tcMar>
              <w:left w:w="0" w:type="dxa"/>
              <w:right w:w="0" w:type="dxa"/>
            </w:tcMar>
            <w:vAlign w:val="center"/>
          </w:tcPr>
          <w:p w14:paraId="15B28B32" w14:textId="77777777" w:rsidR="002825E9" w:rsidRPr="001D68BC" w:rsidRDefault="002825E9" w:rsidP="002825E9">
            <w:pPr>
              <w:spacing w:before="40" w:after="40"/>
              <w:rPr>
                <w:rFonts w:ascii="Arial" w:hAnsi="Arial" w:cs="Arial"/>
                <w:lang w:eastAsia="ru-RU"/>
              </w:rPr>
            </w:pPr>
          </w:p>
        </w:tc>
        <w:tc>
          <w:tcPr>
            <w:tcW w:w="2285" w:type="pct"/>
            <w:gridSpan w:val="2"/>
            <w:tcBorders>
              <w:top w:val="nil"/>
              <w:left w:val="nil"/>
              <w:right w:val="nil"/>
            </w:tcBorders>
            <w:shd w:val="clear" w:color="auto" w:fill="auto"/>
            <w:vAlign w:val="center"/>
          </w:tcPr>
          <w:p w14:paraId="7D92BEA6" w14:textId="77777777" w:rsidR="002825E9" w:rsidRPr="002625FE" w:rsidRDefault="002825E9" w:rsidP="002825E9">
            <w:pPr>
              <w:spacing w:before="40" w:after="40" w:line="240" w:lineRule="exact"/>
              <w:jc w:val="center"/>
              <w:rPr>
                <w:rFonts w:ascii="Arial" w:hAnsi="Arial" w:cs="Arial"/>
                <w:b/>
                <w:bCs/>
                <w:color w:val="000000"/>
                <w:lang w:eastAsia="ru-RU"/>
              </w:rPr>
            </w:pPr>
            <w:r w:rsidRPr="002625FE">
              <w:rPr>
                <w:rFonts w:ascii="Arial" w:hAnsi="Arial" w:cs="Arial"/>
                <w:b/>
                <w:bCs/>
                <w:color w:val="000000"/>
                <w:lang w:eastAsia="ru-RU"/>
              </w:rPr>
              <w:t>За го</w:t>
            </w:r>
            <w:r>
              <w:rPr>
                <w:rFonts w:ascii="Arial" w:hAnsi="Arial" w:cs="Arial"/>
                <w:b/>
                <w:bCs/>
                <w:color w:val="000000"/>
                <w:lang w:eastAsia="ru-RU"/>
              </w:rPr>
              <w:t>д, закончившийся 31 декабря</w:t>
            </w:r>
          </w:p>
        </w:tc>
      </w:tr>
      <w:tr w:rsidR="002825E9" w:rsidRPr="001D68BC" w14:paraId="7310E8C0" w14:textId="77777777" w:rsidTr="002825E9">
        <w:trPr>
          <w:trHeight w:val="284"/>
        </w:trPr>
        <w:tc>
          <w:tcPr>
            <w:tcW w:w="2715" w:type="pct"/>
            <w:tcBorders>
              <w:top w:val="nil"/>
              <w:left w:val="nil"/>
              <w:bottom w:val="nil"/>
              <w:right w:val="nil"/>
            </w:tcBorders>
            <w:shd w:val="clear" w:color="auto" w:fill="auto"/>
            <w:tcMar>
              <w:left w:w="0" w:type="dxa"/>
              <w:right w:w="0" w:type="dxa"/>
            </w:tcMar>
            <w:vAlign w:val="center"/>
            <w:hideMark/>
          </w:tcPr>
          <w:p w14:paraId="4635AB45" w14:textId="77777777" w:rsidR="002825E9" w:rsidRPr="001D68BC" w:rsidRDefault="002825E9" w:rsidP="002825E9">
            <w:pPr>
              <w:rPr>
                <w:rFonts w:ascii="Arial" w:hAnsi="Arial" w:cs="Arial"/>
                <w:lang w:eastAsia="ru-RU"/>
              </w:rPr>
            </w:pPr>
          </w:p>
        </w:tc>
        <w:tc>
          <w:tcPr>
            <w:tcW w:w="1143" w:type="pct"/>
            <w:tcBorders>
              <w:left w:val="nil"/>
              <w:bottom w:val="single" w:sz="4" w:space="0" w:color="auto"/>
              <w:right w:val="nil"/>
            </w:tcBorders>
            <w:shd w:val="clear" w:color="auto" w:fill="auto"/>
            <w:vAlign w:val="center"/>
            <w:hideMark/>
          </w:tcPr>
          <w:p w14:paraId="13F84498" w14:textId="517CECA3" w:rsidR="002825E9" w:rsidRPr="002625FE" w:rsidRDefault="00794E08" w:rsidP="002825E9">
            <w:pPr>
              <w:spacing w:line="240" w:lineRule="exact"/>
              <w:jc w:val="center"/>
              <w:rPr>
                <w:rFonts w:ascii="Arial" w:hAnsi="Arial" w:cs="Arial"/>
                <w:b/>
                <w:bCs/>
                <w:color w:val="000000"/>
                <w:lang w:eastAsia="ru-RU"/>
              </w:rPr>
            </w:pPr>
            <w:r>
              <w:rPr>
                <w:rFonts w:ascii="Arial" w:hAnsi="Arial" w:cs="Arial"/>
                <w:b/>
                <w:bCs/>
                <w:color w:val="000000"/>
                <w:lang w:eastAsia="ru-RU"/>
              </w:rPr>
              <w:t>2020</w:t>
            </w:r>
            <w:r w:rsidR="002825E9">
              <w:rPr>
                <w:rFonts w:ascii="Arial" w:hAnsi="Arial" w:cs="Arial"/>
                <w:b/>
                <w:bCs/>
                <w:color w:val="000000"/>
                <w:lang w:eastAsia="ru-RU"/>
              </w:rPr>
              <w:t> года</w:t>
            </w:r>
          </w:p>
        </w:tc>
        <w:tc>
          <w:tcPr>
            <w:tcW w:w="1142" w:type="pct"/>
            <w:tcBorders>
              <w:left w:val="nil"/>
              <w:bottom w:val="single" w:sz="4" w:space="0" w:color="auto"/>
              <w:right w:val="nil"/>
            </w:tcBorders>
            <w:shd w:val="clear" w:color="auto" w:fill="auto"/>
            <w:vAlign w:val="center"/>
            <w:hideMark/>
          </w:tcPr>
          <w:p w14:paraId="366C47F2" w14:textId="4DB67940" w:rsidR="002825E9" w:rsidRPr="002625FE" w:rsidRDefault="002825E9" w:rsidP="002825E9">
            <w:pPr>
              <w:spacing w:line="240" w:lineRule="exact"/>
              <w:jc w:val="center"/>
              <w:rPr>
                <w:rFonts w:ascii="Arial" w:hAnsi="Arial" w:cs="Arial"/>
                <w:b/>
                <w:bCs/>
                <w:color w:val="000000"/>
                <w:lang w:eastAsia="ru-RU"/>
              </w:rPr>
            </w:pPr>
            <w:r>
              <w:rPr>
                <w:rFonts w:ascii="Arial" w:hAnsi="Arial" w:cs="Arial"/>
                <w:b/>
                <w:bCs/>
                <w:color w:val="000000"/>
                <w:lang w:eastAsia="ru-RU"/>
              </w:rPr>
              <w:t>201</w:t>
            </w:r>
            <w:r w:rsidR="00794E08">
              <w:rPr>
                <w:rFonts w:ascii="Arial" w:hAnsi="Arial" w:cs="Arial"/>
                <w:b/>
                <w:bCs/>
                <w:color w:val="000000"/>
                <w:lang w:eastAsia="ru-RU"/>
              </w:rPr>
              <w:t>9</w:t>
            </w:r>
            <w:r>
              <w:rPr>
                <w:rFonts w:ascii="Arial" w:hAnsi="Arial" w:cs="Arial"/>
                <w:b/>
                <w:bCs/>
                <w:color w:val="000000"/>
                <w:lang w:eastAsia="ru-RU"/>
              </w:rPr>
              <w:t> года</w:t>
            </w:r>
          </w:p>
        </w:tc>
      </w:tr>
      <w:tr w:rsidR="00794E08" w:rsidRPr="001D68BC" w14:paraId="4BF4CF0C" w14:textId="77777777" w:rsidTr="00616318">
        <w:trPr>
          <w:trHeight w:val="284"/>
        </w:trPr>
        <w:tc>
          <w:tcPr>
            <w:tcW w:w="2715" w:type="pct"/>
            <w:tcBorders>
              <w:top w:val="nil"/>
              <w:left w:val="nil"/>
              <w:bottom w:val="nil"/>
              <w:right w:val="nil"/>
            </w:tcBorders>
            <w:shd w:val="clear" w:color="auto" w:fill="auto"/>
            <w:tcMar>
              <w:left w:w="0" w:type="dxa"/>
              <w:right w:w="0" w:type="dxa"/>
            </w:tcMar>
            <w:vAlign w:val="center"/>
            <w:hideMark/>
          </w:tcPr>
          <w:p w14:paraId="6ABE05C8" w14:textId="77777777" w:rsidR="00794E08" w:rsidRPr="001D68BC" w:rsidRDefault="00794E08" w:rsidP="00794E08">
            <w:pPr>
              <w:rPr>
                <w:rFonts w:ascii="Arial" w:hAnsi="Arial" w:cs="Arial"/>
                <w:b/>
                <w:bCs/>
                <w:color w:val="000000"/>
              </w:rPr>
            </w:pPr>
            <w:r>
              <w:rPr>
                <w:rFonts w:ascii="Arial" w:hAnsi="Arial" w:cs="Arial"/>
                <w:b/>
                <w:bCs/>
                <w:color w:val="000000"/>
              </w:rPr>
              <w:t>Прибыль</w:t>
            </w:r>
            <w:r w:rsidRPr="001D68BC">
              <w:rPr>
                <w:rFonts w:ascii="Arial" w:hAnsi="Arial" w:cs="Arial"/>
                <w:b/>
                <w:bCs/>
                <w:color w:val="000000"/>
              </w:rPr>
              <w:t xml:space="preserve"> до налогообложения</w:t>
            </w:r>
          </w:p>
        </w:tc>
        <w:tc>
          <w:tcPr>
            <w:tcW w:w="1143" w:type="pct"/>
            <w:tcBorders>
              <w:top w:val="single" w:sz="4" w:space="0" w:color="auto"/>
              <w:left w:val="nil"/>
              <w:bottom w:val="single" w:sz="4" w:space="0" w:color="auto"/>
              <w:right w:val="nil"/>
            </w:tcBorders>
            <w:shd w:val="clear" w:color="auto" w:fill="auto"/>
            <w:vAlign w:val="center"/>
          </w:tcPr>
          <w:p w14:paraId="16F0C990" w14:textId="1C3A3E6B" w:rsidR="00794E08" w:rsidRPr="00D242E1" w:rsidRDefault="00F6195C" w:rsidP="00794E08">
            <w:pPr>
              <w:ind w:right="170"/>
              <w:jc w:val="right"/>
              <w:rPr>
                <w:rFonts w:ascii="Arial" w:hAnsi="Arial" w:cs="Arial"/>
                <w:b/>
                <w:color w:val="000000"/>
              </w:rPr>
            </w:pPr>
            <w:r>
              <w:rPr>
                <w:rFonts w:ascii="Arial" w:hAnsi="Arial" w:cs="Arial"/>
                <w:b/>
                <w:color w:val="000000"/>
              </w:rPr>
              <w:t>437 141</w:t>
            </w:r>
          </w:p>
        </w:tc>
        <w:tc>
          <w:tcPr>
            <w:tcW w:w="1142" w:type="pct"/>
            <w:tcBorders>
              <w:top w:val="single" w:sz="4" w:space="0" w:color="auto"/>
              <w:left w:val="nil"/>
              <w:bottom w:val="single" w:sz="4" w:space="0" w:color="auto"/>
              <w:right w:val="nil"/>
            </w:tcBorders>
            <w:shd w:val="clear" w:color="auto" w:fill="auto"/>
            <w:vAlign w:val="center"/>
          </w:tcPr>
          <w:p w14:paraId="2E714F1D" w14:textId="4C3C6E52" w:rsidR="00794E08" w:rsidRPr="00D242E1" w:rsidRDefault="00794E08" w:rsidP="00794E08">
            <w:pPr>
              <w:ind w:right="170"/>
              <w:jc w:val="right"/>
              <w:rPr>
                <w:rFonts w:ascii="Arial" w:hAnsi="Arial" w:cs="Arial"/>
                <w:b/>
                <w:color w:val="000000"/>
              </w:rPr>
            </w:pPr>
            <w:r>
              <w:rPr>
                <w:rFonts w:ascii="Arial" w:hAnsi="Arial" w:cs="Arial"/>
                <w:b/>
                <w:color w:val="000000"/>
              </w:rPr>
              <w:t>231 821</w:t>
            </w:r>
          </w:p>
        </w:tc>
      </w:tr>
      <w:tr w:rsidR="00794E08" w:rsidRPr="001D68BC" w14:paraId="50527E43" w14:textId="77777777" w:rsidTr="00616318">
        <w:trPr>
          <w:trHeight w:val="284"/>
        </w:trPr>
        <w:tc>
          <w:tcPr>
            <w:tcW w:w="2715" w:type="pct"/>
            <w:tcBorders>
              <w:top w:val="nil"/>
              <w:left w:val="nil"/>
              <w:bottom w:val="nil"/>
              <w:right w:val="nil"/>
            </w:tcBorders>
            <w:shd w:val="clear" w:color="auto" w:fill="auto"/>
            <w:tcMar>
              <w:left w:w="0" w:type="dxa"/>
              <w:right w:w="0" w:type="dxa"/>
            </w:tcMar>
            <w:vAlign w:val="center"/>
            <w:hideMark/>
          </w:tcPr>
          <w:p w14:paraId="09B7CC17" w14:textId="77777777" w:rsidR="00794E08" w:rsidRPr="001D68BC" w:rsidRDefault="00794E08" w:rsidP="00794E08">
            <w:pPr>
              <w:rPr>
                <w:rFonts w:ascii="Arial" w:hAnsi="Arial" w:cs="Arial"/>
                <w:color w:val="000000"/>
              </w:rPr>
            </w:pPr>
            <w:r w:rsidRPr="001D68BC">
              <w:rPr>
                <w:rFonts w:ascii="Arial" w:hAnsi="Arial" w:cs="Arial"/>
                <w:color w:val="000000"/>
              </w:rPr>
              <w:t>Теоретические расходы по налогу на прибыль, рассчитанные по официальной налоговой ставке 20%</w:t>
            </w:r>
          </w:p>
        </w:tc>
        <w:tc>
          <w:tcPr>
            <w:tcW w:w="1143" w:type="pct"/>
            <w:tcBorders>
              <w:top w:val="nil"/>
              <w:left w:val="nil"/>
              <w:bottom w:val="nil"/>
              <w:right w:val="nil"/>
            </w:tcBorders>
            <w:shd w:val="clear" w:color="auto" w:fill="auto"/>
            <w:vAlign w:val="center"/>
          </w:tcPr>
          <w:p w14:paraId="6B1D41D4" w14:textId="29888225" w:rsidR="00794E08" w:rsidRPr="00D242E1" w:rsidRDefault="004F1494" w:rsidP="00794E08">
            <w:pPr>
              <w:ind w:right="170"/>
              <w:jc w:val="right"/>
              <w:rPr>
                <w:rFonts w:ascii="Arial" w:hAnsi="Arial" w:cs="Arial"/>
                <w:color w:val="000000"/>
              </w:rPr>
            </w:pPr>
            <w:r>
              <w:rPr>
                <w:rFonts w:ascii="Arial" w:hAnsi="Arial" w:cs="Arial"/>
                <w:color w:val="000000"/>
              </w:rPr>
              <w:t>(87 428</w:t>
            </w:r>
            <w:r w:rsidR="00E4195E">
              <w:rPr>
                <w:rFonts w:ascii="Arial" w:hAnsi="Arial" w:cs="Arial"/>
                <w:color w:val="000000"/>
              </w:rPr>
              <w:t>)</w:t>
            </w:r>
          </w:p>
        </w:tc>
        <w:tc>
          <w:tcPr>
            <w:tcW w:w="1142" w:type="pct"/>
            <w:tcBorders>
              <w:top w:val="nil"/>
              <w:left w:val="nil"/>
              <w:bottom w:val="nil"/>
              <w:right w:val="nil"/>
            </w:tcBorders>
            <w:shd w:val="clear" w:color="auto" w:fill="auto"/>
            <w:vAlign w:val="center"/>
          </w:tcPr>
          <w:p w14:paraId="5C735A0D" w14:textId="3B294FC1" w:rsidR="00794E08" w:rsidRPr="00D242E1" w:rsidRDefault="00794E08" w:rsidP="00794E08">
            <w:pPr>
              <w:ind w:right="170"/>
              <w:jc w:val="right"/>
              <w:rPr>
                <w:rFonts w:ascii="Arial" w:hAnsi="Arial" w:cs="Arial"/>
                <w:color w:val="000000"/>
              </w:rPr>
            </w:pPr>
            <w:r>
              <w:rPr>
                <w:rFonts w:ascii="Arial" w:hAnsi="Arial" w:cs="Arial"/>
                <w:color w:val="000000"/>
              </w:rPr>
              <w:t>(46 364)</w:t>
            </w:r>
          </w:p>
        </w:tc>
      </w:tr>
      <w:tr w:rsidR="00794E08" w:rsidRPr="001D68BC" w14:paraId="641634C8" w14:textId="77777777" w:rsidTr="00616318">
        <w:trPr>
          <w:trHeight w:val="284"/>
        </w:trPr>
        <w:tc>
          <w:tcPr>
            <w:tcW w:w="2715" w:type="pct"/>
            <w:tcBorders>
              <w:top w:val="nil"/>
              <w:left w:val="nil"/>
              <w:bottom w:val="nil"/>
              <w:right w:val="nil"/>
            </w:tcBorders>
            <w:shd w:val="clear" w:color="auto" w:fill="auto"/>
            <w:tcMar>
              <w:left w:w="0" w:type="dxa"/>
              <w:right w:w="0" w:type="dxa"/>
            </w:tcMar>
            <w:vAlign w:val="center"/>
            <w:hideMark/>
          </w:tcPr>
          <w:p w14:paraId="07C2AC81" w14:textId="7B7F717A" w:rsidR="00794E08" w:rsidRPr="001D68BC" w:rsidRDefault="00E4195E" w:rsidP="00794E08">
            <w:pPr>
              <w:rPr>
                <w:rFonts w:ascii="Arial" w:hAnsi="Arial" w:cs="Arial"/>
                <w:color w:val="000000"/>
              </w:rPr>
            </w:pPr>
            <w:r>
              <w:rPr>
                <w:rFonts w:ascii="Arial" w:hAnsi="Arial" w:cs="Arial"/>
                <w:color w:val="000000"/>
              </w:rPr>
              <w:t>(</w:t>
            </w:r>
            <w:r w:rsidR="00794E08" w:rsidRPr="001D68BC">
              <w:rPr>
                <w:rFonts w:ascii="Arial" w:hAnsi="Arial" w:cs="Arial"/>
                <w:color w:val="000000"/>
              </w:rPr>
              <w:t>Расходы</w:t>
            </w:r>
            <w:r>
              <w:rPr>
                <w:rFonts w:ascii="Arial" w:hAnsi="Arial" w:cs="Arial"/>
                <w:color w:val="000000"/>
              </w:rPr>
              <w:t>)/доходы</w:t>
            </w:r>
            <w:r w:rsidR="00794E08" w:rsidRPr="001D68BC">
              <w:rPr>
                <w:rFonts w:ascii="Arial" w:hAnsi="Arial" w:cs="Arial"/>
                <w:color w:val="000000"/>
              </w:rPr>
              <w:t>, не уменьшающие налоговую базу, и другие постоянные разницы</w:t>
            </w:r>
          </w:p>
        </w:tc>
        <w:tc>
          <w:tcPr>
            <w:tcW w:w="1143" w:type="pct"/>
            <w:tcBorders>
              <w:top w:val="nil"/>
              <w:left w:val="nil"/>
              <w:bottom w:val="nil"/>
              <w:right w:val="nil"/>
            </w:tcBorders>
            <w:shd w:val="clear" w:color="auto" w:fill="auto"/>
            <w:vAlign w:val="center"/>
          </w:tcPr>
          <w:p w14:paraId="5260945F" w14:textId="2745FBBA" w:rsidR="00794E08" w:rsidRPr="00D242E1" w:rsidRDefault="00F6195C" w:rsidP="00794E08">
            <w:pPr>
              <w:ind w:right="170"/>
              <w:jc w:val="right"/>
              <w:rPr>
                <w:rFonts w:ascii="Arial" w:hAnsi="Arial" w:cs="Arial"/>
                <w:color w:val="000000"/>
              </w:rPr>
            </w:pPr>
            <w:r>
              <w:rPr>
                <w:rFonts w:ascii="Arial" w:hAnsi="Arial" w:cs="Arial"/>
                <w:color w:val="000000"/>
              </w:rPr>
              <w:t>(71 628</w:t>
            </w:r>
            <w:r w:rsidR="00E4195E">
              <w:rPr>
                <w:rFonts w:ascii="Arial" w:hAnsi="Arial" w:cs="Arial"/>
                <w:color w:val="000000"/>
              </w:rPr>
              <w:t>)</w:t>
            </w:r>
          </w:p>
        </w:tc>
        <w:tc>
          <w:tcPr>
            <w:tcW w:w="1142" w:type="pct"/>
            <w:tcBorders>
              <w:top w:val="nil"/>
              <w:left w:val="nil"/>
              <w:bottom w:val="nil"/>
              <w:right w:val="nil"/>
            </w:tcBorders>
            <w:shd w:val="clear" w:color="auto" w:fill="auto"/>
            <w:vAlign w:val="center"/>
          </w:tcPr>
          <w:p w14:paraId="5E28F39A" w14:textId="0DC03873" w:rsidR="00794E08" w:rsidRPr="00D242E1" w:rsidRDefault="00794E08" w:rsidP="00794E08">
            <w:pPr>
              <w:ind w:right="170"/>
              <w:jc w:val="right"/>
              <w:rPr>
                <w:rFonts w:ascii="Arial" w:hAnsi="Arial" w:cs="Arial"/>
                <w:color w:val="000000"/>
              </w:rPr>
            </w:pPr>
            <w:r>
              <w:rPr>
                <w:rFonts w:ascii="Arial" w:hAnsi="Arial" w:cs="Arial"/>
                <w:color w:val="000000"/>
              </w:rPr>
              <w:t>13 729</w:t>
            </w:r>
          </w:p>
        </w:tc>
      </w:tr>
      <w:tr w:rsidR="00794E08" w:rsidRPr="001D68BC" w14:paraId="1B5245CC" w14:textId="77777777" w:rsidTr="00616318">
        <w:trPr>
          <w:trHeight w:val="284"/>
        </w:trPr>
        <w:tc>
          <w:tcPr>
            <w:tcW w:w="2715" w:type="pct"/>
            <w:tcBorders>
              <w:top w:val="nil"/>
              <w:left w:val="nil"/>
              <w:bottom w:val="nil"/>
              <w:right w:val="nil"/>
            </w:tcBorders>
            <w:shd w:val="clear" w:color="auto" w:fill="auto"/>
            <w:tcMar>
              <w:left w:w="0" w:type="dxa"/>
              <w:right w:w="0" w:type="dxa"/>
            </w:tcMar>
            <w:vAlign w:val="center"/>
            <w:hideMark/>
          </w:tcPr>
          <w:p w14:paraId="42F3D4B1" w14:textId="77777777" w:rsidR="00794E08" w:rsidRPr="001D68BC" w:rsidRDefault="00794E08" w:rsidP="00794E08">
            <w:pPr>
              <w:rPr>
                <w:rFonts w:ascii="Arial" w:hAnsi="Arial" w:cs="Arial"/>
                <w:b/>
                <w:bCs/>
                <w:color w:val="000000"/>
              </w:rPr>
            </w:pPr>
            <w:r w:rsidRPr="001D68BC">
              <w:rPr>
                <w:rFonts w:ascii="Arial" w:hAnsi="Arial" w:cs="Arial"/>
                <w:b/>
                <w:bCs/>
                <w:color w:val="000000"/>
              </w:rPr>
              <w:t>Расходы по налогу на прибыль, отраженные в отчете о прибылях и убытках</w:t>
            </w:r>
          </w:p>
        </w:tc>
        <w:tc>
          <w:tcPr>
            <w:tcW w:w="1143" w:type="pct"/>
            <w:tcBorders>
              <w:top w:val="single" w:sz="4" w:space="0" w:color="auto"/>
              <w:left w:val="nil"/>
              <w:bottom w:val="double" w:sz="6" w:space="0" w:color="auto"/>
              <w:right w:val="nil"/>
            </w:tcBorders>
            <w:shd w:val="clear" w:color="auto" w:fill="auto"/>
            <w:vAlign w:val="center"/>
          </w:tcPr>
          <w:p w14:paraId="1F3363B1" w14:textId="44F8D6DC" w:rsidR="00794E08" w:rsidRPr="00D242E1" w:rsidRDefault="00F6195C" w:rsidP="00794E08">
            <w:pPr>
              <w:ind w:right="170"/>
              <w:jc w:val="right"/>
              <w:rPr>
                <w:rFonts w:ascii="Arial" w:hAnsi="Arial" w:cs="Arial"/>
                <w:b/>
                <w:color w:val="000000"/>
              </w:rPr>
            </w:pPr>
            <w:r>
              <w:rPr>
                <w:rFonts w:ascii="Arial" w:hAnsi="Arial" w:cs="Arial"/>
                <w:b/>
                <w:color w:val="000000"/>
              </w:rPr>
              <w:t>(159 056</w:t>
            </w:r>
            <w:r w:rsidR="00E4195E">
              <w:rPr>
                <w:rFonts w:ascii="Arial" w:hAnsi="Arial" w:cs="Arial"/>
                <w:b/>
                <w:color w:val="000000"/>
              </w:rPr>
              <w:t>)</w:t>
            </w:r>
          </w:p>
        </w:tc>
        <w:tc>
          <w:tcPr>
            <w:tcW w:w="1142" w:type="pct"/>
            <w:tcBorders>
              <w:top w:val="single" w:sz="4" w:space="0" w:color="auto"/>
              <w:left w:val="nil"/>
              <w:bottom w:val="double" w:sz="6" w:space="0" w:color="auto"/>
              <w:right w:val="nil"/>
            </w:tcBorders>
            <w:shd w:val="clear" w:color="auto" w:fill="auto"/>
            <w:vAlign w:val="center"/>
          </w:tcPr>
          <w:p w14:paraId="11844B87" w14:textId="63CE391F" w:rsidR="00794E08" w:rsidRPr="00D242E1" w:rsidRDefault="00794E08" w:rsidP="00794E08">
            <w:pPr>
              <w:ind w:right="170"/>
              <w:jc w:val="right"/>
              <w:rPr>
                <w:rFonts w:ascii="Arial" w:hAnsi="Arial" w:cs="Arial"/>
                <w:b/>
                <w:color w:val="000000"/>
              </w:rPr>
            </w:pPr>
            <w:r>
              <w:rPr>
                <w:rFonts w:ascii="Arial" w:hAnsi="Arial" w:cs="Arial"/>
                <w:b/>
                <w:color w:val="000000"/>
              </w:rPr>
              <w:t>(32 635)</w:t>
            </w:r>
          </w:p>
        </w:tc>
      </w:tr>
    </w:tbl>
    <w:p w14:paraId="38A9A3EB" w14:textId="77777777" w:rsidR="00045A8A" w:rsidRDefault="00045A8A" w:rsidP="00237DC1">
      <w:pPr>
        <w:pStyle w:val="a1"/>
        <w:keepNext/>
        <w:widowControl w:val="0"/>
        <w:spacing w:before="120" w:after="120"/>
        <w:jc w:val="left"/>
        <w:rPr>
          <w:rFonts w:ascii="Arial" w:hAnsi="Arial" w:cs="Arial"/>
          <w:szCs w:val="22"/>
          <w:lang w:val="ru-RU"/>
        </w:rPr>
      </w:pPr>
    </w:p>
    <w:p w14:paraId="3E4C6F16" w14:textId="77777777" w:rsidR="00237DC1" w:rsidRPr="001D68BC" w:rsidRDefault="00237DC1" w:rsidP="00237DC1">
      <w:pPr>
        <w:pStyle w:val="a1"/>
        <w:keepNext/>
        <w:widowControl w:val="0"/>
        <w:spacing w:before="120" w:after="120"/>
        <w:jc w:val="left"/>
        <w:rPr>
          <w:rFonts w:ascii="Arial" w:hAnsi="Arial" w:cs="Arial"/>
          <w:szCs w:val="22"/>
          <w:lang w:val="ru-RU"/>
        </w:rPr>
      </w:pPr>
      <w:r w:rsidRPr="001D68BC">
        <w:rPr>
          <w:rFonts w:ascii="Arial" w:hAnsi="Arial" w:cs="Arial"/>
          <w:szCs w:val="22"/>
          <w:lang w:val="ru-RU"/>
        </w:rPr>
        <w:t>Ниже представлено движение по статьям отложенного налога:</w:t>
      </w:r>
    </w:p>
    <w:tbl>
      <w:tblPr>
        <w:tblW w:w="5000" w:type="pct"/>
        <w:tblLook w:val="04A0" w:firstRow="1" w:lastRow="0" w:firstColumn="1" w:lastColumn="0" w:noHBand="0" w:noVBand="1"/>
      </w:tblPr>
      <w:tblGrid>
        <w:gridCol w:w="3027"/>
        <w:gridCol w:w="1511"/>
        <w:gridCol w:w="2411"/>
        <w:gridCol w:w="1276"/>
        <w:gridCol w:w="1413"/>
      </w:tblGrid>
      <w:tr w:rsidR="008E4ABE" w:rsidRPr="001B69B4" w14:paraId="48EA1EB4" w14:textId="77777777" w:rsidTr="00C058DE">
        <w:trPr>
          <w:trHeight w:val="20"/>
        </w:trPr>
        <w:tc>
          <w:tcPr>
            <w:tcW w:w="1570" w:type="pct"/>
            <w:shd w:val="clear" w:color="auto" w:fill="auto"/>
            <w:tcMar>
              <w:left w:w="0" w:type="dxa"/>
              <w:right w:w="0" w:type="dxa"/>
            </w:tcMar>
            <w:vAlign w:val="bottom"/>
            <w:hideMark/>
          </w:tcPr>
          <w:p w14:paraId="5CE5DD26" w14:textId="77777777" w:rsidR="008E4ABE" w:rsidRPr="001B69B4" w:rsidRDefault="008E4ABE" w:rsidP="00A24261">
            <w:pPr>
              <w:spacing w:line="240" w:lineRule="exact"/>
              <w:rPr>
                <w:rFonts w:ascii="Arial" w:hAnsi="Arial" w:cs="Arial"/>
                <w:lang w:eastAsia="ru-RU"/>
              </w:rPr>
            </w:pPr>
          </w:p>
        </w:tc>
        <w:tc>
          <w:tcPr>
            <w:tcW w:w="784" w:type="pct"/>
            <w:tcBorders>
              <w:bottom w:val="single" w:sz="4" w:space="0" w:color="auto"/>
            </w:tcBorders>
            <w:shd w:val="clear" w:color="auto" w:fill="auto"/>
            <w:tcMar>
              <w:left w:w="28" w:type="dxa"/>
              <w:right w:w="28" w:type="dxa"/>
            </w:tcMar>
            <w:vAlign w:val="bottom"/>
            <w:hideMark/>
          </w:tcPr>
          <w:p w14:paraId="7961EB32" w14:textId="77777777" w:rsidR="008E4ABE" w:rsidRPr="00850BD8" w:rsidRDefault="008E4ABE" w:rsidP="00A24261">
            <w:pPr>
              <w:spacing w:line="240" w:lineRule="exact"/>
              <w:jc w:val="center"/>
              <w:rPr>
                <w:rFonts w:ascii="Arial" w:hAnsi="Arial" w:cs="Arial"/>
                <w:b/>
                <w:bCs/>
                <w:color w:val="000000"/>
              </w:rPr>
            </w:pPr>
            <w:r w:rsidRPr="00850BD8">
              <w:rPr>
                <w:rFonts w:ascii="Arial" w:hAnsi="Arial" w:cs="Arial"/>
                <w:b/>
                <w:bCs/>
                <w:color w:val="000000"/>
              </w:rPr>
              <w:t>На</w:t>
            </w:r>
          </w:p>
          <w:p w14:paraId="3C88C8B0" w14:textId="77777777" w:rsidR="008E4ABE" w:rsidRPr="00850BD8" w:rsidRDefault="008E4ABE" w:rsidP="00A24261">
            <w:pPr>
              <w:spacing w:line="240" w:lineRule="exact"/>
              <w:jc w:val="center"/>
              <w:rPr>
                <w:rFonts w:ascii="Arial" w:hAnsi="Arial" w:cs="Arial"/>
                <w:b/>
                <w:bCs/>
                <w:color w:val="000000"/>
              </w:rPr>
            </w:pPr>
            <w:r w:rsidRPr="00850BD8">
              <w:rPr>
                <w:rFonts w:ascii="Arial" w:hAnsi="Arial" w:cs="Arial"/>
                <w:b/>
                <w:bCs/>
                <w:color w:val="000000"/>
              </w:rPr>
              <w:t>01 января</w:t>
            </w:r>
          </w:p>
          <w:p w14:paraId="6687D496" w14:textId="6AACF954" w:rsidR="008E4ABE" w:rsidRPr="00850BD8" w:rsidRDefault="008E4ABE" w:rsidP="00A24261">
            <w:pPr>
              <w:spacing w:line="240" w:lineRule="exact"/>
              <w:jc w:val="center"/>
              <w:rPr>
                <w:rFonts w:ascii="Arial" w:hAnsi="Arial" w:cs="Arial"/>
                <w:b/>
                <w:bCs/>
                <w:color w:val="000000"/>
              </w:rPr>
            </w:pPr>
            <w:r>
              <w:rPr>
                <w:rFonts w:ascii="Arial" w:hAnsi="Arial" w:cs="Arial"/>
                <w:b/>
                <w:bCs/>
                <w:color w:val="000000"/>
              </w:rPr>
              <w:t>2020</w:t>
            </w:r>
            <w:r w:rsidRPr="00850BD8">
              <w:rPr>
                <w:rFonts w:ascii="Arial" w:hAnsi="Arial" w:cs="Arial"/>
                <w:b/>
                <w:bCs/>
                <w:color w:val="000000"/>
              </w:rPr>
              <w:t xml:space="preserve"> г.</w:t>
            </w:r>
          </w:p>
        </w:tc>
        <w:tc>
          <w:tcPr>
            <w:tcW w:w="1251" w:type="pct"/>
            <w:tcBorders>
              <w:bottom w:val="single" w:sz="4" w:space="0" w:color="auto"/>
            </w:tcBorders>
            <w:shd w:val="clear" w:color="auto" w:fill="auto"/>
            <w:tcMar>
              <w:left w:w="28" w:type="dxa"/>
              <w:right w:w="28" w:type="dxa"/>
            </w:tcMar>
            <w:vAlign w:val="bottom"/>
            <w:hideMark/>
          </w:tcPr>
          <w:p w14:paraId="03F377BB" w14:textId="77777777" w:rsidR="008E4ABE" w:rsidRPr="00850BD8" w:rsidRDefault="008E4ABE" w:rsidP="00A24261">
            <w:pPr>
              <w:spacing w:line="240" w:lineRule="exact"/>
              <w:jc w:val="center"/>
              <w:rPr>
                <w:rFonts w:ascii="Arial" w:hAnsi="Arial" w:cs="Arial"/>
                <w:b/>
                <w:bCs/>
                <w:color w:val="000000"/>
              </w:rPr>
            </w:pPr>
            <w:r w:rsidRPr="00850BD8">
              <w:rPr>
                <w:rFonts w:ascii="Arial" w:hAnsi="Arial" w:cs="Arial"/>
                <w:b/>
                <w:bCs/>
                <w:color w:val="000000"/>
              </w:rPr>
              <w:t>Доход/(расход) по налогу на прибыль, признанный в отчете о прибылях и убытках</w:t>
            </w:r>
          </w:p>
        </w:tc>
        <w:tc>
          <w:tcPr>
            <w:tcW w:w="662" w:type="pct"/>
            <w:tcBorders>
              <w:bottom w:val="single" w:sz="4" w:space="0" w:color="auto"/>
            </w:tcBorders>
            <w:shd w:val="clear" w:color="auto" w:fill="auto"/>
            <w:tcMar>
              <w:left w:w="28" w:type="dxa"/>
              <w:right w:w="28" w:type="dxa"/>
            </w:tcMar>
            <w:vAlign w:val="bottom"/>
            <w:hideMark/>
          </w:tcPr>
          <w:p w14:paraId="2E44F05D" w14:textId="77777777" w:rsidR="008E4ABE" w:rsidRPr="00850BD8" w:rsidRDefault="008E4ABE" w:rsidP="00A24261">
            <w:pPr>
              <w:spacing w:line="240" w:lineRule="exact"/>
              <w:jc w:val="center"/>
              <w:rPr>
                <w:rFonts w:ascii="Arial" w:hAnsi="Arial" w:cs="Arial"/>
                <w:b/>
                <w:bCs/>
                <w:color w:val="000000"/>
              </w:rPr>
            </w:pPr>
            <w:r w:rsidRPr="00850BD8">
              <w:rPr>
                <w:rFonts w:ascii="Arial" w:hAnsi="Arial" w:cs="Arial"/>
                <w:b/>
                <w:bCs/>
                <w:color w:val="000000"/>
              </w:rPr>
              <w:t>Признано в капитале за период</w:t>
            </w:r>
          </w:p>
        </w:tc>
        <w:tc>
          <w:tcPr>
            <w:tcW w:w="733" w:type="pct"/>
            <w:tcBorders>
              <w:bottom w:val="single" w:sz="4" w:space="0" w:color="auto"/>
            </w:tcBorders>
            <w:shd w:val="clear" w:color="auto" w:fill="auto"/>
            <w:tcMar>
              <w:left w:w="0" w:type="dxa"/>
              <w:right w:w="0" w:type="dxa"/>
            </w:tcMar>
            <w:vAlign w:val="bottom"/>
            <w:hideMark/>
          </w:tcPr>
          <w:p w14:paraId="25C5F8CD" w14:textId="77777777" w:rsidR="008E4ABE" w:rsidRPr="00850BD8" w:rsidRDefault="008E4ABE" w:rsidP="00A24261">
            <w:pPr>
              <w:spacing w:line="240" w:lineRule="exact"/>
              <w:jc w:val="center"/>
              <w:rPr>
                <w:rFonts w:ascii="Arial" w:hAnsi="Arial" w:cs="Arial"/>
                <w:b/>
                <w:bCs/>
                <w:color w:val="000000"/>
              </w:rPr>
            </w:pPr>
            <w:r w:rsidRPr="00850BD8">
              <w:rPr>
                <w:rFonts w:ascii="Arial" w:hAnsi="Arial" w:cs="Arial"/>
                <w:b/>
                <w:bCs/>
                <w:color w:val="000000"/>
              </w:rPr>
              <w:t>На</w:t>
            </w:r>
          </w:p>
          <w:p w14:paraId="36E6A238" w14:textId="548A6647" w:rsidR="008E4ABE" w:rsidRPr="001B69B4" w:rsidRDefault="008E4ABE" w:rsidP="00A24261">
            <w:pPr>
              <w:spacing w:line="240" w:lineRule="exact"/>
              <w:jc w:val="center"/>
              <w:rPr>
                <w:rFonts w:ascii="Arial" w:hAnsi="Arial" w:cs="Arial"/>
                <w:b/>
                <w:bCs/>
                <w:color w:val="000000"/>
              </w:rPr>
            </w:pPr>
            <w:r>
              <w:rPr>
                <w:rFonts w:ascii="Arial" w:hAnsi="Arial" w:cs="Arial"/>
                <w:b/>
                <w:bCs/>
                <w:color w:val="000000"/>
              </w:rPr>
              <w:t>31 декабря 2020</w:t>
            </w:r>
            <w:r w:rsidRPr="00850BD8">
              <w:rPr>
                <w:rFonts w:ascii="Arial" w:hAnsi="Arial" w:cs="Arial"/>
                <w:b/>
                <w:bCs/>
                <w:color w:val="000000"/>
              </w:rPr>
              <w:t xml:space="preserve"> г.</w:t>
            </w:r>
          </w:p>
        </w:tc>
      </w:tr>
      <w:tr w:rsidR="008E4ABE" w:rsidRPr="001B69B4" w14:paraId="56CDE246" w14:textId="77777777" w:rsidTr="00C058DE">
        <w:trPr>
          <w:trHeight w:val="284"/>
        </w:trPr>
        <w:tc>
          <w:tcPr>
            <w:tcW w:w="1570" w:type="pct"/>
            <w:shd w:val="clear" w:color="auto" w:fill="auto"/>
            <w:tcMar>
              <w:left w:w="0" w:type="dxa"/>
              <w:right w:w="0" w:type="dxa"/>
            </w:tcMar>
            <w:vAlign w:val="center"/>
            <w:hideMark/>
          </w:tcPr>
          <w:p w14:paraId="58A8A97E" w14:textId="77777777" w:rsidR="008E4ABE" w:rsidRPr="001B69B4" w:rsidRDefault="008E4ABE" w:rsidP="008E4ABE">
            <w:pPr>
              <w:rPr>
                <w:rFonts w:ascii="Arial" w:hAnsi="Arial" w:cs="Arial"/>
                <w:color w:val="000000"/>
              </w:rPr>
            </w:pPr>
            <w:r w:rsidRPr="001B69B4">
              <w:rPr>
                <w:rFonts w:ascii="Arial" w:hAnsi="Arial" w:cs="Arial"/>
                <w:color w:val="000000"/>
              </w:rPr>
              <w:t>Нематериальные активы</w:t>
            </w:r>
          </w:p>
        </w:tc>
        <w:tc>
          <w:tcPr>
            <w:tcW w:w="784" w:type="pct"/>
            <w:tcBorders>
              <w:top w:val="single" w:sz="4" w:space="0" w:color="auto"/>
            </w:tcBorders>
            <w:shd w:val="clear" w:color="auto" w:fill="auto"/>
            <w:vAlign w:val="center"/>
            <w:hideMark/>
          </w:tcPr>
          <w:p w14:paraId="597B3943" w14:textId="769D064E" w:rsidR="008E4ABE" w:rsidRPr="004345CB" w:rsidRDefault="008E4ABE" w:rsidP="008E4ABE">
            <w:pPr>
              <w:jc w:val="right"/>
              <w:rPr>
                <w:rFonts w:ascii="Arial" w:hAnsi="Arial" w:cs="Arial"/>
                <w:color w:val="000000"/>
              </w:rPr>
            </w:pPr>
            <w:r>
              <w:rPr>
                <w:rFonts w:ascii="Arial" w:hAnsi="Arial" w:cs="Arial"/>
                <w:color w:val="000000"/>
              </w:rPr>
              <w:t>(108 721)</w:t>
            </w:r>
          </w:p>
        </w:tc>
        <w:tc>
          <w:tcPr>
            <w:tcW w:w="1251" w:type="pct"/>
            <w:tcBorders>
              <w:top w:val="single" w:sz="4" w:space="0" w:color="auto"/>
            </w:tcBorders>
            <w:shd w:val="clear" w:color="auto" w:fill="auto"/>
            <w:vAlign w:val="center"/>
          </w:tcPr>
          <w:p w14:paraId="6750AE28" w14:textId="27D1D16E" w:rsidR="008E4ABE" w:rsidRPr="007E5D15" w:rsidRDefault="00303EC9" w:rsidP="00A038F8">
            <w:pPr>
              <w:ind w:right="227"/>
              <w:jc w:val="right"/>
              <w:rPr>
                <w:rFonts w:ascii="Arial" w:hAnsi="Arial" w:cs="Arial"/>
                <w:color w:val="000000"/>
              </w:rPr>
            </w:pPr>
            <w:r>
              <w:rPr>
                <w:rFonts w:ascii="Arial" w:hAnsi="Arial" w:cs="Arial"/>
                <w:color w:val="000000"/>
              </w:rPr>
              <w:t>(78)</w:t>
            </w:r>
          </w:p>
        </w:tc>
        <w:tc>
          <w:tcPr>
            <w:tcW w:w="662" w:type="pct"/>
            <w:tcBorders>
              <w:top w:val="single" w:sz="4" w:space="0" w:color="auto"/>
            </w:tcBorders>
            <w:shd w:val="clear" w:color="auto" w:fill="auto"/>
            <w:vAlign w:val="center"/>
          </w:tcPr>
          <w:p w14:paraId="1D36272D" w14:textId="231275A3" w:rsidR="008E4ABE" w:rsidRDefault="00A038F8" w:rsidP="00A038F8">
            <w:pPr>
              <w:jc w:val="right"/>
            </w:pPr>
            <w:r w:rsidRPr="004345CB">
              <w:rPr>
                <w:rFonts w:ascii="Arial" w:hAnsi="Arial" w:cs="Arial"/>
                <w:color w:val="000000"/>
              </w:rPr>
              <w:t>—</w:t>
            </w:r>
          </w:p>
        </w:tc>
        <w:tc>
          <w:tcPr>
            <w:tcW w:w="733" w:type="pct"/>
            <w:tcBorders>
              <w:top w:val="single" w:sz="4" w:space="0" w:color="auto"/>
            </w:tcBorders>
            <w:shd w:val="clear" w:color="auto" w:fill="auto"/>
            <w:vAlign w:val="center"/>
          </w:tcPr>
          <w:p w14:paraId="41899960" w14:textId="7E3B93C9" w:rsidR="008E4ABE" w:rsidRPr="004345CB" w:rsidRDefault="00A038F8" w:rsidP="008E4ABE">
            <w:pPr>
              <w:jc w:val="right"/>
              <w:rPr>
                <w:rFonts w:ascii="Arial" w:hAnsi="Arial" w:cs="Arial"/>
                <w:color w:val="000000"/>
              </w:rPr>
            </w:pPr>
            <w:r>
              <w:rPr>
                <w:rFonts w:ascii="Arial" w:hAnsi="Arial" w:cs="Arial"/>
                <w:color w:val="000000"/>
              </w:rPr>
              <w:t>(108 799)</w:t>
            </w:r>
          </w:p>
        </w:tc>
      </w:tr>
      <w:tr w:rsidR="008E4ABE" w:rsidRPr="001B69B4" w14:paraId="694E1540" w14:textId="77777777" w:rsidTr="00C058DE">
        <w:trPr>
          <w:trHeight w:val="284"/>
        </w:trPr>
        <w:tc>
          <w:tcPr>
            <w:tcW w:w="1570" w:type="pct"/>
            <w:shd w:val="clear" w:color="auto" w:fill="auto"/>
            <w:tcMar>
              <w:left w:w="0" w:type="dxa"/>
              <w:right w:w="0" w:type="dxa"/>
            </w:tcMar>
            <w:vAlign w:val="center"/>
            <w:hideMark/>
          </w:tcPr>
          <w:p w14:paraId="336E6E93" w14:textId="77777777" w:rsidR="008E4ABE" w:rsidRPr="001B69B4" w:rsidRDefault="008E4ABE" w:rsidP="008E4ABE">
            <w:pPr>
              <w:rPr>
                <w:rFonts w:ascii="Arial" w:hAnsi="Arial" w:cs="Arial"/>
                <w:color w:val="000000"/>
              </w:rPr>
            </w:pPr>
            <w:r w:rsidRPr="001B69B4">
              <w:rPr>
                <w:rFonts w:ascii="Arial" w:hAnsi="Arial" w:cs="Arial"/>
                <w:color w:val="000000"/>
              </w:rPr>
              <w:t>Основные средства</w:t>
            </w:r>
            <w:r>
              <w:rPr>
                <w:rFonts w:ascii="Arial" w:hAnsi="Arial" w:cs="Arial"/>
                <w:color w:val="000000"/>
              </w:rPr>
              <w:t>, инвестиционная недвижимость</w:t>
            </w:r>
          </w:p>
        </w:tc>
        <w:tc>
          <w:tcPr>
            <w:tcW w:w="784" w:type="pct"/>
            <w:shd w:val="clear" w:color="auto" w:fill="auto"/>
            <w:vAlign w:val="center"/>
            <w:hideMark/>
          </w:tcPr>
          <w:p w14:paraId="2E94BA65" w14:textId="25F6E59F" w:rsidR="008E4ABE" w:rsidRPr="004345CB" w:rsidRDefault="008E4ABE" w:rsidP="008E4ABE">
            <w:pPr>
              <w:jc w:val="right"/>
              <w:rPr>
                <w:rFonts w:ascii="Arial" w:hAnsi="Arial" w:cs="Arial"/>
                <w:color w:val="000000"/>
              </w:rPr>
            </w:pPr>
            <w:r>
              <w:rPr>
                <w:rFonts w:ascii="Arial" w:hAnsi="Arial" w:cs="Arial"/>
                <w:color w:val="000000"/>
              </w:rPr>
              <w:t>(913 141)</w:t>
            </w:r>
          </w:p>
        </w:tc>
        <w:tc>
          <w:tcPr>
            <w:tcW w:w="1251" w:type="pct"/>
            <w:shd w:val="clear" w:color="auto" w:fill="auto"/>
            <w:vAlign w:val="center"/>
          </w:tcPr>
          <w:p w14:paraId="1ABF88FD" w14:textId="057D0267" w:rsidR="008E4ABE" w:rsidRPr="007E5D15" w:rsidRDefault="00303EC9" w:rsidP="00A038F8">
            <w:pPr>
              <w:ind w:right="227"/>
              <w:jc w:val="right"/>
              <w:rPr>
                <w:rFonts w:ascii="Arial" w:hAnsi="Arial" w:cs="Arial"/>
                <w:color w:val="000000"/>
              </w:rPr>
            </w:pPr>
            <w:r>
              <w:rPr>
                <w:rFonts w:ascii="Arial" w:hAnsi="Arial" w:cs="Arial"/>
                <w:color w:val="000000"/>
              </w:rPr>
              <w:t>(115 177)</w:t>
            </w:r>
          </w:p>
        </w:tc>
        <w:tc>
          <w:tcPr>
            <w:tcW w:w="662" w:type="pct"/>
            <w:shd w:val="clear" w:color="auto" w:fill="auto"/>
            <w:vAlign w:val="center"/>
          </w:tcPr>
          <w:p w14:paraId="40F712A6" w14:textId="63EF622F" w:rsidR="008E4ABE" w:rsidRPr="004345CB" w:rsidRDefault="00A038F8" w:rsidP="00A038F8">
            <w:pPr>
              <w:ind w:right="113"/>
              <w:jc w:val="right"/>
              <w:rPr>
                <w:rFonts w:ascii="Arial" w:hAnsi="Arial" w:cs="Arial"/>
                <w:color w:val="000000"/>
              </w:rPr>
            </w:pPr>
            <w:r>
              <w:rPr>
                <w:rFonts w:ascii="Arial" w:hAnsi="Arial" w:cs="Arial"/>
                <w:color w:val="000000"/>
              </w:rPr>
              <w:t>(156 061)</w:t>
            </w:r>
          </w:p>
        </w:tc>
        <w:tc>
          <w:tcPr>
            <w:tcW w:w="733" w:type="pct"/>
            <w:shd w:val="clear" w:color="auto" w:fill="auto"/>
            <w:vAlign w:val="center"/>
          </w:tcPr>
          <w:p w14:paraId="619341BF" w14:textId="301DC6D3" w:rsidR="008E4ABE" w:rsidRPr="004345CB" w:rsidRDefault="00ED2D54" w:rsidP="008E4ABE">
            <w:pPr>
              <w:jc w:val="right"/>
              <w:rPr>
                <w:rFonts w:ascii="Arial" w:hAnsi="Arial" w:cs="Arial"/>
                <w:color w:val="000000"/>
              </w:rPr>
            </w:pPr>
            <w:r>
              <w:rPr>
                <w:rFonts w:ascii="Arial" w:hAnsi="Arial" w:cs="Arial"/>
                <w:color w:val="000000"/>
              </w:rPr>
              <w:t xml:space="preserve">(1 </w:t>
            </w:r>
            <w:r w:rsidR="00A038F8">
              <w:rPr>
                <w:rFonts w:ascii="Arial" w:hAnsi="Arial" w:cs="Arial"/>
                <w:color w:val="000000"/>
              </w:rPr>
              <w:t>184 379)</w:t>
            </w:r>
          </w:p>
        </w:tc>
      </w:tr>
      <w:tr w:rsidR="008E4ABE" w:rsidRPr="001B69B4" w14:paraId="6A9691E7" w14:textId="77777777" w:rsidTr="00C058DE">
        <w:trPr>
          <w:trHeight w:val="284"/>
        </w:trPr>
        <w:tc>
          <w:tcPr>
            <w:tcW w:w="1570" w:type="pct"/>
            <w:shd w:val="clear" w:color="auto" w:fill="auto"/>
            <w:tcMar>
              <w:left w:w="0" w:type="dxa"/>
              <w:right w:w="0" w:type="dxa"/>
            </w:tcMar>
            <w:vAlign w:val="center"/>
            <w:hideMark/>
          </w:tcPr>
          <w:p w14:paraId="7392226C" w14:textId="77777777" w:rsidR="008E4ABE" w:rsidRPr="001B69B4" w:rsidRDefault="008E4ABE" w:rsidP="008E4ABE">
            <w:pPr>
              <w:rPr>
                <w:rFonts w:ascii="Arial" w:hAnsi="Arial" w:cs="Arial"/>
                <w:color w:val="000000"/>
              </w:rPr>
            </w:pPr>
            <w:r w:rsidRPr="001B69B4">
              <w:rPr>
                <w:rFonts w:ascii="Arial" w:hAnsi="Arial" w:cs="Arial"/>
                <w:color w:val="000000"/>
              </w:rPr>
              <w:t>Запасы</w:t>
            </w:r>
          </w:p>
        </w:tc>
        <w:tc>
          <w:tcPr>
            <w:tcW w:w="784" w:type="pct"/>
            <w:shd w:val="clear" w:color="auto" w:fill="auto"/>
            <w:vAlign w:val="center"/>
            <w:hideMark/>
          </w:tcPr>
          <w:p w14:paraId="483F71D6" w14:textId="59CD7A18" w:rsidR="008E4ABE" w:rsidRPr="007E5D15" w:rsidRDefault="008E4ABE" w:rsidP="008E4ABE">
            <w:pPr>
              <w:jc w:val="right"/>
              <w:rPr>
                <w:rFonts w:ascii="Arial" w:hAnsi="Arial" w:cs="Arial"/>
                <w:color w:val="000000"/>
              </w:rPr>
            </w:pPr>
            <w:r>
              <w:rPr>
                <w:rFonts w:ascii="Arial" w:hAnsi="Arial" w:cs="Arial"/>
                <w:color w:val="000000"/>
              </w:rPr>
              <w:t>(406 893)</w:t>
            </w:r>
          </w:p>
        </w:tc>
        <w:tc>
          <w:tcPr>
            <w:tcW w:w="1251" w:type="pct"/>
            <w:shd w:val="clear" w:color="auto" w:fill="auto"/>
            <w:vAlign w:val="center"/>
          </w:tcPr>
          <w:p w14:paraId="44FEE819" w14:textId="65FC850C" w:rsidR="008E4ABE" w:rsidRPr="007E5D15" w:rsidRDefault="00303EC9" w:rsidP="00A038F8">
            <w:pPr>
              <w:ind w:right="227"/>
              <w:jc w:val="right"/>
              <w:rPr>
                <w:rFonts w:ascii="Arial" w:hAnsi="Arial" w:cs="Arial"/>
                <w:color w:val="000000"/>
              </w:rPr>
            </w:pPr>
            <w:r>
              <w:rPr>
                <w:rFonts w:ascii="Arial" w:hAnsi="Arial" w:cs="Arial"/>
                <w:color w:val="000000"/>
              </w:rPr>
              <w:t>(109 597)</w:t>
            </w:r>
          </w:p>
        </w:tc>
        <w:tc>
          <w:tcPr>
            <w:tcW w:w="662" w:type="pct"/>
            <w:shd w:val="clear" w:color="auto" w:fill="auto"/>
            <w:vAlign w:val="center"/>
          </w:tcPr>
          <w:p w14:paraId="021ADA42" w14:textId="1637B1BA" w:rsidR="008E4ABE" w:rsidRPr="004345CB" w:rsidRDefault="00A038F8" w:rsidP="00A038F8">
            <w:pPr>
              <w:ind w:right="113"/>
              <w:jc w:val="right"/>
              <w:rPr>
                <w:rFonts w:ascii="Arial" w:hAnsi="Arial" w:cs="Arial"/>
                <w:color w:val="000000"/>
              </w:rPr>
            </w:pPr>
            <w:r w:rsidRPr="004345CB">
              <w:rPr>
                <w:rFonts w:ascii="Arial" w:hAnsi="Arial" w:cs="Arial"/>
                <w:color w:val="000000"/>
              </w:rPr>
              <w:t>—</w:t>
            </w:r>
          </w:p>
        </w:tc>
        <w:tc>
          <w:tcPr>
            <w:tcW w:w="733" w:type="pct"/>
            <w:shd w:val="clear" w:color="auto" w:fill="auto"/>
            <w:vAlign w:val="center"/>
          </w:tcPr>
          <w:p w14:paraId="5B33BAEA" w14:textId="7290B22C" w:rsidR="008E4ABE" w:rsidRPr="007E5D15" w:rsidRDefault="00A038F8" w:rsidP="008E4ABE">
            <w:pPr>
              <w:jc w:val="right"/>
              <w:rPr>
                <w:rFonts w:ascii="Arial" w:hAnsi="Arial" w:cs="Arial"/>
                <w:color w:val="000000"/>
              </w:rPr>
            </w:pPr>
            <w:r>
              <w:rPr>
                <w:rFonts w:ascii="Arial" w:hAnsi="Arial" w:cs="Arial"/>
                <w:color w:val="000000"/>
              </w:rPr>
              <w:t>(516 490)</w:t>
            </w:r>
          </w:p>
        </w:tc>
      </w:tr>
      <w:tr w:rsidR="008E4ABE" w:rsidRPr="001B69B4" w14:paraId="0F1E90FE" w14:textId="77777777" w:rsidTr="00C058DE">
        <w:trPr>
          <w:trHeight w:val="284"/>
        </w:trPr>
        <w:tc>
          <w:tcPr>
            <w:tcW w:w="1570" w:type="pct"/>
            <w:shd w:val="clear" w:color="auto" w:fill="auto"/>
            <w:tcMar>
              <w:left w:w="0" w:type="dxa"/>
              <w:right w:w="0" w:type="dxa"/>
            </w:tcMar>
            <w:vAlign w:val="center"/>
            <w:hideMark/>
          </w:tcPr>
          <w:p w14:paraId="2D68352B" w14:textId="77777777" w:rsidR="008E4ABE" w:rsidRPr="001B69B4" w:rsidRDefault="008E4ABE" w:rsidP="008E4ABE">
            <w:pPr>
              <w:rPr>
                <w:rFonts w:ascii="Arial" w:hAnsi="Arial" w:cs="Arial"/>
                <w:color w:val="000000"/>
              </w:rPr>
            </w:pPr>
            <w:r w:rsidRPr="001B69B4">
              <w:rPr>
                <w:rFonts w:ascii="Arial" w:hAnsi="Arial" w:cs="Arial"/>
                <w:color w:val="000000"/>
              </w:rPr>
              <w:t>Дебиторская задолженность</w:t>
            </w:r>
          </w:p>
        </w:tc>
        <w:tc>
          <w:tcPr>
            <w:tcW w:w="784" w:type="pct"/>
            <w:shd w:val="clear" w:color="auto" w:fill="auto"/>
            <w:vAlign w:val="center"/>
            <w:hideMark/>
          </w:tcPr>
          <w:p w14:paraId="11CC7BD4" w14:textId="1B842E20" w:rsidR="008E4ABE" w:rsidRPr="007E5D15" w:rsidRDefault="008E4ABE" w:rsidP="008E4ABE">
            <w:pPr>
              <w:jc w:val="right"/>
              <w:rPr>
                <w:rFonts w:ascii="Arial" w:hAnsi="Arial" w:cs="Arial"/>
                <w:color w:val="000000"/>
              </w:rPr>
            </w:pPr>
            <w:r>
              <w:rPr>
                <w:rFonts w:ascii="Arial" w:hAnsi="Arial" w:cs="Arial"/>
                <w:color w:val="000000"/>
              </w:rPr>
              <w:t>122 652</w:t>
            </w:r>
          </w:p>
        </w:tc>
        <w:tc>
          <w:tcPr>
            <w:tcW w:w="1251" w:type="pct"/>
            <w:shd w:val="clear" w:color="auto" w:fill="auto"/>
            <w:vAlign w:val="center"/>
          </w:tcPr>
          <w:p w14:paraId="6CB7393F" w14:textId="003C906F" w:rsidR="008E4ABE" w:rsidRPr="007E5D15" w:rsidRDefault="00ED2D54" w:rsidP="00A038F8">
            <w:pPr>
              <w:ind w:right="227"/>
              <w:jc w:val="right"/>
              <w:rPr>
                <w:rFonts w:ascii="Arial" w:hAnsi="Arial" w:cs="Arial"/>
                <w:color w:val="000000"/>
              </w:rPr>
            </w:pPr>
            <w:r>
              <w:rPr>
                <w:rFonts w:ascii="Arial" w:hAnsi="Arial" w:cs="Arial"/>
                <w:color w:val="000000"/>
              </w:rPr>
              <w:t>(16 903)</w:t>
            </w:r>
          </w:p>
        </w:tc>
        <w:tc>
          <w:tcPr>
            <w:tcW w:w="662" w:type="pct"/>
            <w:shd w:val="clear" w:color="auto" w:fill="auto"/>
            <w:vAlign w:val="center"/>
          </w:tcPr>
          <w:p w14:paraId="4C1C1FCB" w14:textId="723EEF34" w:rsidR="008E4ABE" w:rsidRPr="004345CB" w:rsidRDefault="008E4ABE" w:rsidP="00A038F8">
            <w:pPr>
              <w:ind w:right="113"/>
              <w:jc w:val="right"/>
              <w:rPr>
                <w:rFonts w:ascii="Arial" w:hAnsi="Arial" w:cs="Arial"/>
                <w:color w:val="000000"/>
              </w:rPr>
            </w:pPr>
          </w:p>
        </w:tc>
        <w:tc>
          <w:tcPr>
            <w:tcW w:w="733" w:type="pct"/>
            <w:shd w:val="clear" w:color="auto" w:fill="auto"/>
            <w:vAlign w:val="center"/>
          </w:tcPr>
          <w:p w14:paraId="6DFC9CF7" w14:textId="5D4CFE3C" w:rsidR="008E4ABE" w:rsidRPr="007E5D15" w:rsidRDefault="004F1494" w:rsidP="008E4ABE">
            <w:pPr>
              <w:jc w:val="right"/>
              <w:rPr>
                <w:rFonts w:ascii="Arial" w:hAnsi="Arial" w:cs="Arial"/>
                <w:color w:val="000000"/>
              </w:rPr>
            </w:pPr>
            <w:r>
              <w:rPr>
                <w:rFonts w:ascii="Arial" w:hAnsi="Arial" w:cs="Arial"/>
                <w:color w:val="000000"/>
              </w:rPr>
              <w:t>105 749</w:t>
            </w:r>
          </w:p>
        </w:tc>
      </w:tr>
      <w:tr w:rsidR="008E4ABE" w:rsidRPr="001B69B4" w14:paraId="7041EC9B" w14:textId="77777777" w:rsidTr="00C058DE">
        <w:trPr>
          <w:trHeight w:val="284"/>
        </w:trPr>
        <w:tc>
          <w:tcPr>
            <w:tcW w:w="1570" w:type="pct"/>
            <w:shd w:val="clear" w:color="auto" w:fill="auto"/>
            <w:tcMar>
              <w:left w:w="0" w:type="dxa"/>
              <w:right w:w="0" w:type="dxa"/>
            </w:tcMar>
            <w:vAlign w:val="center"/>
            <w:hideMark/>
          </w:tcPr>
          <w:p w14:paraId="22AD0B0F" w14:textId="77777777" w:rsidR="008E4ABE" w:rsidRPr="001B69B4" w:rsidRDefault="008E4ABE" w:rsidP="008E4ABE">
            <w:pPr>
              <w:rPr>
                <w:rFonts w:ascii="Arial" w:hAnsi="Arial" w:cs="Arial"/>
                <w:color w:val="000000"/>
              </w:rPr>
            </w:pPr>
            <w:r w:rsidRPr="001B69B4">
              <w:rPr>
                <w:rFonts w:ascii="Arial" w:hAnsi="Arial" w:cs="Arial"/>
                <w:color w:val="000000"/>
              </w:rPr>
              <w:t>Кредиторская задолженность</w:t>
            </w:r>
          </w:p>
        </w:tc>
        <w:tc>
          <w:tcPr>
            <w:tcW w:w="784" w:type="pct"/>
            <w:shd w:val="clear" w:color="auto" w:fill="auto"/>
            <w:vAlign w:val="center"/>
            <w:hideMark/>
          </w:tcPr>
          <w:p w14:paraId="638E0D6C" w14:textId="0FC40CED" w:rsidR="008E4ABE" w:rsidRPr="007E5D15" w:rsidRDefault="008E4ABE" w:rsidP="008E4ABE">
            <w:pPr>
              <w:jc w:val="right"/>
              <w:rPr>
                <w:rFonts w:ascii="Arial" w:hAnsi="Arial" w:cs="Arial"/>
                <w:color w:val="000000"/>
              </w:rPr>
            </w:pPr>
            <w:r>
              <w:rPr>
                <w:rFonts w:ascii="Arial" w:hAnsi="Arial" w:cs="Arial"/>
                <w:color w:val="000000"/>
              </w:rPr>
              <w:t>(240 736)</w:t>
            </w:r>
          </w:p>
        </w:tc>
        <w:tc>
          <w:tcPr>
            <w:tcW w:w="1251" w:type="pct"/>
            <w:shd w:val="clear" w:color="auto" w:fill="auto"/>
            <w:vAlign w:val="center"/>
          </w:tcPr>
          <w:p w14:paraId="5BA5D34E" w14:textId="027F9161" w:rsidR="008E4ABE" w:rsidRPr="007E5D15" w:rsidRDefault="00303EC9" w:rsidP="00A038F8">
            <w:pPr>
              <w:ind w:right="227"/>
              <w:jc w:val="right"/>
              <w:rPr>
                <w:rFonts w:ascii="Arial" w:hAnsi="Arial" w:cs="Arial"/>
                <w:color w:val="000000"/>
              </w:rPr>
            </w:pPr>
            <w:r>
              <w:rPr>
                <w:rFonts w:ascii="Arial" w:hAnsi="Arial" w:cs="Arial"/>
                <w:color w:val="000000"/>
              </w:rPr>
              <w:t>240 719</w:t>
            </w:r>
          </w:p>
        </w:tc>
        <w:tc>
          <w:tcPr>
            <w:tcW w:w="662" w:type="pct"/>
            <w:shd w:val="clear" w:color="auto" w:fill="auto"/>
            <w:vAlign w:val="center"/>
          </w:tcPr>
          <w:p w14:paraId="03A846D5" w14:textId="71A9F94B" w:rsidR="008E4ABE" w:rsidRPr="004345CB" w:rsidRDefault="00A038F8" w:rsidP="00A038F8">
            <w:pPr>
              <w:ind w:right="113"/>
              <w:jc w:val="right"/>
              <w:rPr>
                <w:rFonts w:ascii="Arial" w:hAnsi="Arial" w:cs="Arial"/>
                <w:color w:val="000000"/>
              </w:rPr>
            </w:pPr>
            <w:r w:rsidRPr="004345CB">
              <w:rPr>
                <w:rFonts w:ascii="Arial" w:hAnsi="Arial" w:cs="Arial"/>
                <w:color w:val="000000"/>
              </w:rPr>
              <w:t>—</w:t>
            </w:r>
          </w:p>
        </w:tc>
        <w:tc>
          <w:tcPr>
            <w:tcW w:w="733" w:type="pct"/>
            <w:shd w:val="clear" w:color="auto" w:fill="auto"/>
            <w:vAlign w:val="center"/>
          </w:tcPr>
          <w:p w14:paraId="69B217A4" w14:textId="4CBBDC31" w:rsidR="008E4ABE" w:rsidRPr="007E5D15" w:rsidRDefault="00A038F8" w:rsidP="008E4ABE">
            <w:pPr>
              <w:jc w:val="right"/>
              <w:rPr>
                <w:rFonts w:ascii="Arial" w:hAnsi="Arial" w:cs="Arial"/>
                <w:color w:val="000000"/>
              </w:rPr>
            </w:pPr>
            <w:r>
              <w:rPr>
                <w:rFonts w:ascii="Arial" w:hAnsi="Arial" w:cs="Arial"/>
                <w:color w:val="000000"/>
              </w:rPr>
              <w:t>(17)</w:t>
            </w:r>
          </w:p>
        </w:tc>
      </w:tr>
      <w:tr w:rsidR="008E4ABE" w:rsidRPr="001B69B4" w14:paraId="3774ECD1" w14:textId="77777777" w:rsidTr="00C058DE">
        <w:trPr>
          <w:trHeight w:val="284"/>
        </w:trPr>
        <w:tc>
          <w:tcPr>
            <w:tcW w:w="1570" w:type="pct"/>
            <w:shd w:val="clear" w:color="auto" w:fill="auto"/>
            <w:tcMar>
              <w:left w:w="0" w:type="dxa"/>
              <w:right w:w="0" w:type="dxa"/>
            </w:tcMar>
            <w:vAlign w:val="center"/>
            <w:hideMark/>
          </w:tcPr>
          <w:p w14:paraId="2C1EE415" w14:textId="77777777" w:rsidR="008E4ABE" w:rsidRPr="001B69B4" w:rsidRDefault="008E4ABE" w:rsidP="008E4ABE">
            <w:pPr>
              <w:rPr>
                <w:rFonts w:ascii="Arial" w:hAnsi="Arial" w:cs="Arial"/>
                <w:color w:val="000000"/>
              </w:rPr>
            </w:pPr>
            <w:r w:rsidRPr="001B69B4">
              <w:rPr>
                <w:rFonts w:ascii="Arial" w:hAnsi="Arial" w:cs="Arial"/>
                <w:color w:val="000000"/>
              </w:rPr>
              <w:t>Резервы и списания</w:t>
            </w:r>
          </w:p>
        </w:tc>
        <w:tc>
          <w:tcPr>
            <w:tcW w:w="784" w:type="pct"/>
            <w:shd w:val="clear" w:color="auto" w:fill="auto"/>
            <w:vAlign w:val="center"/>
            <w:hideMark/>
          </w:tcPr>
          <w:p w14:paraId="3820B127" w14:textId="363B38D5" w:rsidR="008E4ABE" w:rsidRPr="004345CB" w:rsidRDefault="008E4ABE" w:rsidP="008E4ABE">
            <w:pPr>
              <w:jc w:val="right"/>
              <w:rPr>
                <w:rFonts w:ascii="Arial" w:hAnsi="Arial" w:cs="Arial"/>
                <w:color w:val="000000"/>
              </w:rPr>
            </w:pPr>
            <w:r>
              <w:rPr>
                <w:rFonts w:ascii="Arial" w:hAnsi="Arial" w:cs="Arial"/>
                <w:color w:val="000000"/>
              </w:rPr>
              <w:t>116 181</w:t>
            </w:r>
          </w:p>
        </w:tc>
        <w:tc>
          <w:tcPr>
            <w:tcW w:w="1251" w:type="pct"/>
            <w:shd w:val="clear" w:color="auto" w:fill="auto"/>
            <w:vAlign w:val="center"/>
          </w:tcPr>
          <w:p w14:paraId="5938EF7F" w14:textId="5A1341B1" w:rsidR="008E4ABE" w:rsidRPr="004345CB" w:rsidRDefault="00F6195C" w:rsidP="00A038F8">
            <w:pPr>
              <w:ind w:right="227"/>
              <w:jc w:val="right"/>
              <w:rPr>
                <w:rFonts w:ascii="Arial" w:hAnsi="Arial" w:cs="Arial"/>
                <w:color w:val="000000"/>
              </w:rPr>
            </w:pPr>
            <w:r>
              <w:rPr>
                <w:rFonts w:ascii="Arial" w:hAnsi="Arial" w:cs="Arial"/>
                <w:color w:val="000000"/>
              </w:rPr>
              <w:t>(77 264</w:t>
            </w:r>
            <w:r w:rsidR="00303EC9">
              <w:rPr>
                <w:rFonts w:ascii="Arial" w:hAnsi="Arial" w:cs="Arial"/>
                <w:color w:val="000000"/>
              </w:rPr>
              <w:t>)</w:t>
            </w:r>
          </w:p>
        </w:tc>
        <w:tc>
          <w:tcPr>
            <w:tcW w:w="662" w:type="pct"/>
            <w:shd w:val="clear" w:color="auto" w:fill="auto"/>
            <w:vAlign w:val="center"/>
          </w:tcPr>
          <w:p w14:paraId="7848BC2A" w14:textId="7196A2E0" w:rsidR="008E4ABE" w:rsidRPr="004345CB" w:rsidRDefault="00A038F8" w:rsidP="00A038F8">
            <w:pPr>
              <w:ind w:right="113"/>
              <w:jc w:val="right"/>
              <w:rPr>
                <w:rFonts w:ascii="Arial" w:hAnsi="Arial" w:cs="Arial"/>
                <w:color w:val="000000"/>
              </w:rPr>
            </w:pPr>
            <w:r>
              <w:rPr>
                <w:rFonts w:ascii="Arial" w:hAnsi="Arial" w:cs="Arial"/>
                <w:color w:val="000000"/>
              </w:rPr>
              <w:t>503</w:t>
            </w:r>
          </w:p>
        </w:tc>
        <w:tc>
          <w:tcPr>
            <w:tcW w:w="733" w:type="pct"/>
            <w:shd w:val="clear" w:color="auto" w:fill="auto"/>
            <w:vAlign w:val="center"/>
          </w:tcPr>
          <w:p w14:paraId="1967A014" w14:textId="6BBD0028" w:rsidR="008E4ABE" w:rsidRPr="004345CB" w:rsidRDefault="00A038F8" w:rsidP="008E4ABE">
            <w:pPr>
              <w:jc w:val="right"/>
              <w:rPr>
                <w:rFonts w:ascii="Arial" w:hAnsi="Arial" w:cs="Arial"/>
                <w:color w:val="000000"/>
              </w:rPr>
            </w:pPr>
            <w:r>
              <w:rPr>
                <w:rFonts w:ascii="Arial" w:hAnsi="Arial" w:cs="Arial"/>
                <w:color w:val="000000"/>
              </w:rPr>
              <w:t>39 420</w:t>
            </w:r>
          </w:p>
        </w:tc>
      </w:tr>
      <w:tr w:rsidR="008E4ABE" w:rsidRPr="001B69B4" w14:paraId="366132B4" w14:textId="77777777" w:rsidTr="00C058DE">
        <w:trPr>
          <w:trHeight w:val="284"/>
        </w:trPr>
        <w:tc>
          <w:tcPr>
            <w:tcW w:w="1570" w:type="pct"/>
            <w:shd w:val="clear" w:color="auto" w:fill="auto"/>
            <w:tcMar>
              <w:left w:w="0" w:type="dxa"/>
              <w:right w:w="0" w:type="dxa"/>
            </w:tcMar>
            <w:vAlign w:val="center"/>
            <w:hideMark/>
          </w:tcPr>
          <w:p w14:paraId="1BADE7B1" w14:textId="77777777" w:rsidR="008E4ABE" w:rsidRPr="001B69B4" w:rsidRDefault="008E4ABE" w:rsidP="008E4ABE">
            <w:pPr>
              <w:rPr>
                <w:rFonts w:ascii="Arial" w:hAnsi="Arial" w:cs="Arial"/>
                <w:color w:val="000000"/>
              </w:rPr>
            </w:pPr>
            <w:r w:rsidRPr="001B69B4">
              <w:rPr>
                <w:rFonts w:ascii="Arial" w:hAnsi="Arial" w:cs="Arial"/>
                <w:color w:val="000000"/>
              </w:rPr>
              <w:t>Убытки, которые могут быть зачтены с будущей налогооблагаемой прибылью</w:t>
            </w:r>
          </w:p>
        </w:tc>
        <w:tc>
          <w:tcPr>
            <w:tcW w:w="784" w:type="pct"/>
            <w:shd w:val="clear" w:color="auto" w:fill="auto"/>
            <w:vAlign w:val="center"/>
            <w:hideMark/>
          </w:tcPr>
          <w:p w14:paraId="799E3C00" w14:textId="344B4092" w:rsidR="008E4ABE" w:rsidRPr="004345CB" w:rsidRDefault="008E4ABE" w:rsidP="008E4ABE">
            <w:pPr>
              <w:jc w:val="right"/>
              <w:rPr>
                <w:rFonts w:ascii="Arial" w:hAnsi="Arial" w:cs="Arial"/>
                <w:color w:val="000000"/>
              </w:rPr>
            </w:pPr>
            <w:r>
              <w:rPr>
                <w:rFonts w:ascii="Arial" w:hAnsi="Arial" w:cs="Arial"/>
                <w:color w:val="000000"/>
              </w:rPr>
              <w:t>1 600</w:t>
            </w:r>
          </w:p>
        </w:tc>
        <w:tc>
          <w:tcPr>
            <w:tcW w:w="1251" w:type="pct"/>
            <w:shd w:val="clear" w:color="auto" w:fill="auto"/>
            <w:vAlign w:val="center"/>
          </w:tcPr>
          <w:p w14:paraId="4670CFE0" w14:textId="72F8F3C0" w:rsidR="008E4ABE" w:rsidRPr="001B69B4" w:rsidRDefault="00303EC9" w:rsidP="00A038F8">
            <w:pPr>
              <w:ind w:right="227"/>
              <w:jc w:val="right"/>
              <w:rPr>
                <w:rFonts w:ascii="Arial" w:hAnsi="Arial" w:cs="Arial"/>
                <w:color w:val="000000"/>
              </w:rPr>
            </w:pPr>
            <w:r>
              <w:rPr>
                <w:rFonts w:ascii="Arial" w:hAnsi="Arial" w:cs="Arial"/>
                <w:color w:val="000000"/>
              </w:rPr>
              <w:t>(563)</w:t>
            </w:r>
          </w:p>
        </w:tc>
        <w:tc>
          <w:tcPr>
            <w:tcW w:w="662" w:type="pct"/>
            <w:shd w:val="clear" w:color="auto" w:fill="auto"/>
            <w:vAlign w:val="center"/>
          </w:tcPr>
          <w:p w14:paraId="70E39239" w14:textId="20CDB273" w:rsidR="008E4ABE" w:rsidRPr="004345CB" w:rsidRDefault="00A038F8" w:rsidP="00A038F8">
            <w:pPr>
              <w:ind w:right="113"/>
              <w:jc w:val="right"/>
              <w:rPr>
                <w:rFonts w:ascii="Arial" w:hAnsi="Arial" w:cs="Arial"/>
                <w:color w:val="000000"/>
              </w:rPr>
            </w:pPr>
            <w:r w:rsidRPr="004345CB">
              <w:rPr>
                <w:rFonts w:ascii="Arial" w:hAnsi="Arial" w:cs="Arial"/>
                <w:color w:val="000000"/>
              </w:rPr>
              <w:t>—</w:t>
            </w:r>
          </w:p>
        </w:tc>
        <w:tc>
          <w:tcPr>
            <w:tcW w:w="733" w:type="pct"/>
            <w:shd w:val="clear" w:color="auto" w:fill="auto"/>
            <w:vAlign w:val="center"/>
          </w:tcPr>
          <w:p w14:paraId="656D8A58" w14:textId="05FD6AA2" w:rsidR="008E4ABE" w:rsidRPr="004345CB" w:rsidRDefault="00A038F8" w:rsidP="008E4ABE">
            <w:pPr>
              <w:jc w:val="right"/>
              <w:rPr>
                <w:rFonts w:ascii="Arial" w:hAnsi="Arial" w:cs="Arial"/>
                <w:color w:val="000000"/>
              </w:rPr>
            </w:pPr>
            <w:r>
              <w:rPr>
                <w:rFonts w:ascii="Arial" w:hAnsi="Arial" w:cs="Arial"/>
                <w:color w:val="000000"/>
              </w:rPr>
              <w:t>1 037</w:t>
            </w:r>
          </w:p>
        </w:tc>
      </w:tr>
      <w:tr w:rsidR="008E4ABE" w:rsidRPr="001B69B4" w14:paraId="60E88DAB" w14:textId="77777777" w:rsidTr="00C058DE">
        <w:trPr>
          <w:trHeight w:val="284"/>
        </w:trPr>
        <w:tc>
          <w:tcPr>
            <w:tcW w:w="1570" w:type="pct"/>
            <w:shd w:val="clear" w:color="auto" w:fill="auto"/>
            <w:tcMar>
              <w:left w:w="0" w:type="dxa"/>
              <w:right w:w="0" w:type="dxa"/>
            </w:tcMar>
            <w:vAlign w:val="center"/>
            <w:hideMark/>
          </w:tcPr>
          <w:p w14:paraId="49E2E9F9" w14:textId="77777777" w:rsidR="008E4ABE" w:rsidRPr="001B69B4" w:rsidRDefault="008E4ABE" w:rsidP="008E4ABE">
            <w:pPr>
              <w:rPr>
                <w:rFonts w:ascii="Arial" w:hAnsi="Arial" w:cs="Arial"/>
                <w:color w:val="000000"/>
              </w:rPr>
            </w:pPr>
            <w:r w:rsidRPr="001B69B4">
              <w:rPr>
                <w:rFonts w:ascii="Arial" w:hAnsi="Arial" w:cs="Arial"/>
                <w:color w:val="000000"/>
              </w:rPr>
              <w:t>Прочие</w:t>
            </w:r>
          </w:p>
        </w:tc>
        <w:tc>
          <w:tcPr>
            <w:tcW w:w="784" w:type="pct"/>
            <w:tcBorders>
              <w:bottom w:val="single" w:sz="4" w:space="0" w:color="auto"/>
            </w:tcBorders>
            <w:shd w:val="clear" w:color="auto" w:fill="auto"/>
            <w:vAlign w:val="center"/>
            <w:hideMark/>
          </w:tcPr>
          <w:p w14:paraId="2136D358" w14:textId="7795CB42" w:rsidR="008E4ABE" w:rsidRPr="007E5D15" w:rsidRDefault="008E4ABE" w:rsidP="008E4ABE">
            <w:pPr>
              <w:jc w:val="right"/>
              <w:rPr>
                <w:rFonts w:ascii="Arial" w:hAnsi="Arial" w:cs="Arial"/>
                <w:color w:val="000000"/>
              </w:rPr>
            </w:pPr>
            <w:r>
              <w:rPr>
                <w:rFonts w:ascii="Arial" w:hAnsi="Arial" w:cs="Arial"/>
                <w:color w:val="000000"/>
              </w:rPr>
              <w:t>(17 242)</w:t>
            </w:r>
          </w:p>
        </w:tc>
        <w:tc>
          <w:tcPr>
            <w:tcW w:w="1251" w:type="pct"/>
            <w:tcBorders>
              <w:bottom w:val="single" w:sz="4" w:space="0" w:color="auto"/>
            </w:tcBorders>
            <w:shd w:val="clear" w:color="auto" w:fill="auto"/>
            <w:vAlign w:val="center"/>
          </w:tcPr>
          <w:p w14:paraId="4F56A14C" w14:textId="1850F8B0" w:rsidR="008E4ABE" w:rsidRPr="007E5D15" w:rsidRDefault="00A038F8" w:rsidP="00ED2D54">
            <w:pPr>
              <w:jc w:val="center"/>
              <w:rPr>
                <w:rFonts w:ascii="Arial" w:hAnsi="Arial" w:cs="Arial"/>
                <w:color w:val="000000"/>
              </w:rPr>
            </w:pPr>
            <w:r>
              <w:rPr>
                <w:rFonts w:ascii="Arial" w:hAnsi="Arial" w:cs="Arial"/>
                <w:color w:val="000000"/>
              </w:rPr>
              <w:t xml:space="preserve">                 </w:t>
            </w:r>
            <w:r w:rsidR="00ED2D54">
              <w:rPr>
                <w:rFonts w:ascii="Arial" w:hAnsi="Arial" w:cs="Arial"/>
                <w:color w:val="000000"/>
              </w:rPr>
              <w:t>46 531</w:t>
            </w:r>
          </w:p>
        </w:tc>
        <w:tc>
          <w:tcPr>
            <w:tcW w:w="662" w:type="pct"/>
            <w:tcBorders>
              <w:bottom w:val="single" w:sz="4" w:space="0" w:color="auto"/>
            </w:tcBorders>
            <w:shd w:val="clear" w:color="auto" w:fill="auto"/>
            <w:vAlign w:val="center"/>
          </w:tcPr>
          <w:p w14:paraId="4976C1A4" w14:textId="0E43B787" w:rsidR="008E4ABE" w:rsidRPr="007E5D15" w:rsidRDefault="00A038F8" w:rsidP="00A038F8">
            <w:pPr>
              <w:ind w:right="113"/>
              <w:jc w:val="right"/>
              <w:rPr>
                <w:rFonts w:ascii="Arial" w:hAnsi="Arial" w:cs="Arial"/>
                <w:color w:val="000000"/>
              </w:rPr>
            </w:pPr>
            <w:r w:rsidRPr="004345CB">
              <w:rPr>
                <w:rFonts w:ascii="Arial" w:hAnsi="Arial" w:cs="Arial"/>
                <w:color w:val="000000"/>
              </w:rPr>
              <w:t>—</w:t>
            </w:r>
          </w:p>
        </w:tc>
        <w:tc>
          <w:tcPr>
            <w:tcW w:w="733" w:type="pct"/>
            <w:tcBorders>
              <w:bottom w:val="single" w:sz="4" w:space="0" w:color="auto"/>
            </w:tcBorders>
            <w:shd w:val="clear" w:color="auto" w:fill="auto"/>
            <w:vAlign w:val="center"/>
          </w:tcPr>
          <w:p w14:paraId="6BEF9308" w14:textId="1A07B736" w:rsidR="008E4ABE" w:rsidRPr="007E5D15" w:rsidRDefault="00ED2D54" w:rsidP="008E4ABE">
            <w:pPr>
              <w:jc w:val="right"/>
              <w:rPr>
                <w:rFonts w:ascii="Arial" w:hAnsi="Arial" w:cs="Arial"/>
                <w:color w:val="000000"/>
              </w:rPr>
            </w:pPr>
            <w:r>
              <w:rPr>
                <w:rFonts w:ascii="Arial" w:hAnsi="Arial" w:cs="Arial"/>
                <w:color w:val="000000"/>
              </w:rPr>
              <w:t>29 289</w:t>
            </w:r>
          </w:p>
        </w:tc>
      </w:tr>
      <w:tr w:rsidR="008E4ABE" w:rsidRPr="001B69B4" w14:paraId="793E7E51" w14:textId="77777777" w:rsidTr="00C058DE">
        <w:trPr>
          <w:trHeight w:val="284"/>
        </w:trPr>
        <w:tc>
          <w:tcPr>
            <w:tcW w:w="1570" w:type="pct"/>
            <w:shd w:val="clear" w:color="auto" w:fill="auto"/>
            <w:tcMar>
              <w:left w:w="0" w:type="dxa"/>
              <w:right w:w="0" w:type="dxa"/>
            </w:tcMar>
            <w:vAlign w:val="center"/>
            <w:hideMark/>
          </w:tcPr>
          <w:p w14:paraId="548FCB63" w14:textId="77777777" w:rsidR="008E4ABE" w:rsidRPr="001B69B4" w:rsidRDefault="008E4ABE" w:rsidP="008E4ABE">
            <w:pPr>
              <w:spacing w:line="240" w:lineRule="auto"/>
              <w:rPr>
                <w:rFonts w:ascii="Arial" w:hAnsi="Arial" w:cs="Arial"/>
                <w:b/>
                <w:bCs/>
                <w:color w:val="000000"/>
              </w:rPr>
            </w:pPr>
            <w:r w:rsidRPr="001B69B4">
              <w:rPr>
                <w:rFonts w:ascii="Arial" w:hAnsi="Arial" w:cs="Arial"/>
                <w:b/>
                <w:bCs/>
                <w:color w:val="000000"/>
              </w:rPr>
              <w:t>Итого чистые отложенные налоговые обязательства</w:t>
            </w:r>
          </w:p>
        </w:tc>
        <w:tc>
          <w:tcPr>
            <w:tcW w:w="784" w:type="pct"/>
            <w:tcBorders>
              <w:top w:val="single" w:sz="4" w:space="0" w:color="auto"/>
              <w:bottom w:val="single" w:sz="4" w:space="0" w:color="auto"/>
            </w:tcBorders>
            <w:shd w:val="clear" w:color="auto" w:fill="auto"/>
            <w:vAlign w:val="center"/>
            <w:hideMark/>
          </w:tcPr>
          <w:p w14:paraId="2B7A6EE1" w14:textId="4730FF0C" w:rsidR="008E4ABE" w:rsidRPr="007E5D15" w:rsidRDefault="008E4ABE" w:rsidP="008E4ABE">
            <w:pPr>
              <w:jc w:val="right"/>
              <w:rPr>
                <w:rFonts w:ascii="Arial" w:hAnsi="Arial" w:cs="Arial"/>
                <w:b/>
                <w:color w:val="000000"/>
              </w:rPr>
            </w:pPr>
            <w:r>
              <w:rPr>
                <w:rFonts w:ascii="Arial" w:hAnsi="Arial" w:cs="Arial"/>
                <w:b/>
                <w:color w:val="000000"/>
              </w:rPr>
              <w:t>(1 446 300)</w:t>
            </w:r>
          </w:p>
        </w:tc>
        <w:tc>
          <w:tcPr>
            <w:tcW w:w="1251" w:type="pct"/>
            <w:tcBorders>
              <w:top w:val="single" w:sz="4" w:space="0" w:color="auto"/>
              <w:bottom w:val="single" w:sz="4" w:space="0" w:color="auto"/>
            </w:tcBorders>
            <w:shd w:val="clear" w:color="auto" w:fill="auto"/>
            <w:vAlign w:val="center"/>
          </w:tcPr>
          <w:p w14:paraId="12FC8662" w14:textId="3453E78C" w:rsidR="008E4ABE" w:rsidRPr="007E5D15" w:rsidRDefault="00ED2D54" w:rsidP="00A038F8">
            <w:pPr>
              <w:jc w:val="center"/>
              <w:rPr>
                <w:rFonts w:ascii="Arial" w:hAnsi="Arial" w:cs="Arial"/>
                <w:b/>
                <w:color w:val="000000"/>
              </w:rPr>
            </w:pPr>
            <w:r>
              <w:rPr>
                <w:rFonts w:ascii="Arial" w:hAnsi="Arial" w:cs="Arial"/>
                <w:b/>
                <w:color w:val="000000"/>
              </w:rPr>
              <w:t xml:space="preserve">       </w:t>
            </w:r>
            <w:r w:rsidR="00F6195C">
              <w:rPr>
                <w:rFonts w:ascii="Arial" w:hAnsi="Arial" w:cs="Arial"/>
                <w:b/>
                <w:color w:val="000000"/>
              </w:rPr>
              <w:t xml:space="preserve">        (32 332</w:t>
            </w:r>
            <w:r w:rsidR="00A038F8">
              <w:rPr>
                <w:rFonts w:ascii="Arial" w:hAnsi="Arial" w:cs="Arial"/>
                <w:b/>
                <w:color w:val="000000"/>
              </w:rPr>
              <w:t>)</w:t>
            </w:r>
          </w:p>
        </w:tc>
        <w:tc>
          <w:tcPr>
            <w:tcW w:w="662" w:type="pct"/>
            <w:tcBorders>
              <w:top w:val="single" w:sz="4" w:space="0" w:color="auto"/>
              <w:bottom w:val="single" w:sz="4" w:space="0" w:color="auto"/>
            </w:tcBorders>
            <w:shd w:val="clear" w:color="auto" w:fill="auto"/>
            <w:vAlign w:val="center"/>
          </w:tcPr>
          <w:p w14:paraId="7CBC0C81" w14:textId="633EA73D" w:rsidR="008E4ABE" w:rsidRPr="007E5D15" w:rsidRDefault="00A038F8" w:rsidP="00A038F8">
            <w:pPr>
              <w:ind w:right="113"/>
              <w:jc w:val="right"/>
              <w:rPr>
                <w:rFonts w:ascii="Arial" w:hAnsi="Arial" w:cs="Arial"/>
                <w:b/>
                <w:color w:val="000000"/>
              </w:rPr>
            </w:pPr>
            <w:r>
              <w:rPr>
                <w:rFonts w:ascii="Arial" w:hAnsi="Arial" w:cs="Arial"/>
                <w:b/>
                <w:color w:val="000000"/>
              </w:rPr>
              <w:t>(155 558)</w:t>
            </w:r>
          </w:p>
        </w:tc>
        <w:tc>
          <w:tcPr>
            <w:tcW w:w="733" w:type="pct"/>
            <w:tcBorders>
              <w:top w:val="single" w:sz="4" w:space="0" w:color="auto"/>
              <w:bottom w:val="single" w:sz="4" w:space="0" w:color="auto"/>
            </w:tcBorders>
            <w:shd w:val="clear" w:color="auto" w:fill="auto"/>
            <w:vAlign w:val="center"/>
          </w:tcPr>
          <w:p w14:paraId="5538A5D3" w14:textId="37C92E0F" w:rsidR="008E4ABE" w:rsidRPr="007E5D15" w:rsidRDefault="00ED2D54" w:rsidP="008E4ABE">
            <w:pPr>
              <w:jc w:val="right"/>
              <w:rPr>
                <w:rFonts w:ascii="Arial" w:hAnsi="Arial" w:cs="Arial"/>
                <w:b/>
                <w:color w:val="000000"/>
              </w:rPr>
            </w:pPr>
            <w:r>
              <w:rPr>
                <w:rFonts w:ascii="Arial" w:hAnsi="Arial" w:cs="Arial"/>
                <w:b/>
                <w:color w:val="000000"/>
              </w:rPr>
              <w:t>(1 634 190</w:t>
            </w:r>
            <w:r w:rsidR="00A038F8">
              <w:rPr>
                <w:rFonts w:ascii="Arial" w:hAnsi="Arial" w:cs="Arial"/>
                <w:b/>
                <w:color w:val="000000"/>
              </w:rPr>
              <w:t>)</w:t>
            </w:r>
          </w:p>
        </w:tc>
      </w:tr>
      <w:tr w:rsidR="008E4ABE" w:rsidRPr="001B69B4" w14:paraId="1AECB0B2" w14:textId="77777777" w:rsidTr="00C058DE">
        <w:trPr>
          <w:trHeight w:val="284"/>
        </w:trPr>
        <w:tc>
          <w:tcPr>
            <w:tcW w:w="1570" w:type="pct"/>
            <w:shd w:val="clear" w:color="auto" w:fill="auto"/>
            <w:tcMar>
              <w:left w:w="0" w:type="dxa"/>
              <w:right w:w="0" w:type="dxa"/>
            </w:tcMar>
            <w:vAlign w:val="center"/>
            <w:hideMark/>
          </w:tcPr>
          <w:p w14:paraId="6D80F47D" w14:textId="77777777" w:rsidR="008E4ABE" w:rsidRPr="001B69B4" w:rsidRDefault="008E4ABE" w:rsidP="008E4ABE">
            <w:pPr>
              <w:spacing w:line="240" w:lineRule="auto"/>
              <w:rPr>
                <w:rFonts w:ascii="Arial" w:hAnsi="Arial" w:cs="Arial"/>
                <w:color w:val="000000"/>
              </w:rPr>
            </w:pPr>
            <w:r>
              <w:rPr>
                <w:rFonts w:ascii="Arial" w:hAnsi="Arial" w:cs="Arial"/>
                <w:color w:val="000000"/>
              </w:rPr>
              <w:t>Отраженные в отчете о финан</w:t>
            </w:r>
            <w:r w:rsidRPr="001B69B4">
              <w:rPr>
                <w:rFonts w:ascii="Arial" w:hAnsi="Arial" w:cs="Arial"/>
                <w:color w:val="000000"/>
              </w:rPr>
              <w:t>совом положении в качестве:</w:t>
            </w:r>
          </w:p>
        </w:tc>
        <w:tc>
          <w:tcPr>
            <w:tcW w:w="784" w:type="pct"/>
            <w:tcBorders>
              <w:top w:val="single" w:sz="4" w:space="0" w:color="auto"/>
            </w:tcBorders>
            <w:shd w:val="clear" w:color="auto" w:fill="auto"/>
            <w:vAlign w:val="center"/>
            <w:hideMark/>
          </w:tcPr>
          <w:p w14:paraId="07306469" w14:textId="77777777" w:rsidR="008E4ABE" w:rsidRPr="001B69B4" w:rsidRDefault="008E4ABE" w:rsidP="008E4ABE">
            <w:pPr>
              <w:spacing w:line="240" w:lineRule="auto"/>
              <w:rPr>
                <w:rFonts w:ascii="Arial" w:hAnsi="Arial" w:cs="Arial"/>
              </w:rPr>
            </w:pPr>
          </w:p>
        </w:tc>
        <w:tc>
          <w:tcPr>
            <w:tcW w:w="1251" w:type="pct"/>
            <w:tcBorders>
              <w:top w:val="single" w:sz="4" w:space="0" w:color="auto"/>
            </w:tcBorders>
            <w:shd w:val="clear" w:color="auto" w:fill="auto"/>
            <w:vAlign w:val="center"/>
          </w:tcPr>
          <w:p w14:paraId="6688D381" w14:textId="77777777" w:rsidR="008E4ABE" w:rsidRPr="001B69B4" w:rsidRDefault="008E4ABE" w:rsidP="008E4ABE">
            <w:pPr>
              <w:spacing w:line="240" w:lineRule="auto"/>
              <w:rPr>
                <w:rFonts w:ascii="Arial" w:hAnsi="Arial" w:cs="Arial"/>
              </w:rPr>
            </w:pPr>
          </w:p>
        </w:tc>
        <w:tc>
          <w:tcPr>
            <w:tcW w:w="662" w:type="pct"/>
            <w:tcBorders>
              <w:top w:val="single" w:sz="4" w:space="0" w:color="auto"/>
            </w:tcBorders>
            <w:shd w:val="clear" w:color="auto" w:fill="auto"/>
            <w:vAlign w:val="center"/>
          </w:tcPr>
          <w:p w14:paraId="2A26E105" w14:textId="77777777" w:rsidR="008E4ABE" w:rsidRPr="001B69B4" w:rsidRDefault="008E4ABE" w:rsidP="008E4ABE">
            <w:pPr>
              <w:spacing w:line="240" w:lineRule="auto"/>
              <w:rPr>
                <w:rFonts w:ascii="Arial" w:hAnsi="Arial" w:cs="Arial"/>
              </w:rPr>
            </w:pPr>
          </w:p>
        </w:tc>
        <w:tc>
          <w:tcPr>
            <w:tcW w:w="733" w:type="pct"/>
            <w:tcBorders>
              <w:top w:val="single" w:sz="4" w:space="0" w:color="auto"/>
            </w:tcBorders>
            <w:shd w:val="clear" w:color="auto" w:fill="auto"/>
            <w:noWrap/>
            <w:vAlign w:val="center"/>
          </w:tcPr>
          <w:p w14:paraId="30933889" w14:textId="77777777" w:rsidR="008E4ABE" w:rsidRPr="001B69B4" w:rsidRDefault="008E4ABE" w:rsidP="008E4ABE">
            <w:pPr>
              <w:spacing w:line="240" w:lineRule="auto"/>
              <w:rPr>
                <w:rFonts w:ascii="Arial" w:hAnsi="Arial" w:cs="Arial"/>
              </w:rPr>
            </w:pPr>
          </w:p>
        </w:tc>
      </w:tr>
      <w:tr w:rsidR="00A038F8" w:rsidRPr="001B69B4" w14:paraId="47C8C4E8" w14:textId="77777777" w:rsidTr="00C058DE">
        <w:trPr>
          <w:trHeight w:val="284"/>
        </w:trPr>
        <w:tc>
          <w:tcPr>
            <w:tcW w:w="1570" w:type="pct"/>
            <w:shd w:val="clear" w:color="auto" w:fill="auto"/>
            <w:tcMar>
              <w:left w:w="0" w:type="dxa"/>
              <w:right w:w="0" w:type="dxa"/>
            </w:tcMar>
            <w:vAlign w:val="center"/>
          </w:tcPr>
          <w:p w14:paraId="0259295C" w14:textId="77777777" w:rsidR="00A038F8" w:rsidRPr="001B69B4" w:rsidRDefault="00A038F8" w:rsidP="00A038F8">
            <w:pPr>
              <w:spacing w:line="240" w:lineRule="auto"/>
              <w:rPr>
                <w:rFonts w:ascii="Arial" w:hAnsi="Arial" w:cs="Arial"/>
                <w:color w:val="000000"/>
              </w:rPr>
            </w:pPr>
            <w:r w:rsidRPr="001B69B4">
              <w:rPr>
                <w:rFonts w:ascii="Arial" w:hAnsi="Arial" w:cs="Arial"/>
                <w:color w:val="000000"/>
              </w:rPr>
              <w:t>Отложенных налоговых обязательств</w:t>
            </w:r>
          </w:p>
        </w:tc>
        <w:tc>
          <w:tcPr>
            <w:tcW w:w="784" w:type="pct"/>
            <w:tcBorders>
              <w:bottom w:val="single" w:sz="4" w:space="0" w:color="auto"/>
            </w:tcBorders>
            <w:shd w:val="clear" w:color="auto" w:fill="auto"/>
            <w:vAlign w:val="center"/>
          </w:tcPr>
          <w:p w14:paraId="31944D98" w14:textId="70411AAE" w:rsidR="00A038F8" w:rsidRPr="00E3118E" w:rsidRDefault="00A038F8" w:rsidP="00A038F8">
            <w:pPr>
              <w:jc w:val="right"/>
              <w:rPr>
                <w:rFonts w:ascii="Arial" w:hAnsi="Arial" w:cs="Arial"/>
                <w:color w:val="000000"/>
              </w:rPr>
            </w:pPr>
            <w:r>
              <w:rPr>
                <w:rFonts w:ascii="Arial" w:hAnsi="Arial" w:cs="Arial"/>
                <w:color w:val="000000"/>
              </w:rPr>
              <w:t>(1 446 300)</w:t>
            </w:r>
          </w:p>
        </w:tc>
        <w:tc>
          <w:tcPr>
            <w:tcW w:w="1251" w:type="pct"/>
            <w:tcBorders>
              <w:bottom w:val="single" w:sz="4" w:space="0" w:color="auto"/>
            </w:tcBorders>
            <w:shd w:val="clear" w:color="auto" w:fill="auto"/>
            <w:vAlign w:val="center"/>
          </w:tcPr>
          <w:p w14:paraId="21718947" w14:textId="77777777" w:rsidR="00A038F8" w:rsidRPr="001B69B4" w:rsidRDefault="00A038F8" w:rsidP="00A038F8">
            <w:pPr>
              <w:jc w:val="right"/>
              <w:rPr>
                <w:rFonts w:ascii="Arial" w:hAnsi="Arial" w:cs="Arial"/>
                <w:color w:val="000000"/>
              </w:rPr>
            </w:pPr>
          </w:p>
        </w:tc>
        <w:tc>
          <w:tcPr>
            <w:tcW w:w="662" w:type="pct"/>
            <w:tcBorders>
              <w:bottom w:val="single" w:sz="4" w:space="0" w:color="auto"/>
            </w:tcBorders>
            <w:shd w:val="clear" w:color="auto" w:fill="auto"/>
            <w:vAlign w:val="center"/>
          </w:tcPr>
          <w:p w14:paraId="1BAC3718" w14:textId="77777777" w:rsidR="00A038F8" w:rsidRPr="001B69B4" w:rsidRDefault="00A038F8" w:rsidP="00A038F8">
            <w:pPr>
              <w:rPr>
                <w:rFonts w:ascii="Arial" w:hAnsi="Arial" w:cs="Arial"/>
                <w:color w:val="000000"/>
              </w:rPr>
            </w:pPr>
          </w:p>
        </w:tc>
        <w:tc>
          <w:tcPr>
            <w:tcW w:w="733" w:type="pct"/>
            <w:tcBorders>
              <w:bottom w:val="single" w:sz="4" w:space="0" w:color="auto"/>
            </w:tcBorders>
            <w:shd w:val="clear" w:color="auto" w:fill="auto"/>
            <w:vAlign w:val="center"/>
          </w:tcPr>
          <w:p w14:paraId="38CA6671" w14:textId="5C722FB4" w:rsidR="00A038F8" w:rsidRPr="00E3118E" w:rsidRDefault="00ED2D54" w:rsidP="00A038F8">
            <w:pPr>
              <w:jc w:val="right"/>
              <w:rPr>
                <w:rFonts w:ascii="Arial" w:hAnsi="Arial" w:cs="Arial"/>
                <w:color w:val="000000"/>
              </w:rPr>
            </w:pPr>
            <w:r>
              <w:rPr>
                <w:rFonts w:ascii="Arial" w:hAnsi="Arial" w:cs="Arial"/>
                <w:color w:val="000000"/>
              </w:rPr>
              <w:t>(1 634 190</w:t>
            </w:r>
            <w:r w:rsidR="00A038F8">
              <w:rPr>
                <w:rFonts w:ascii="Arial" w:hAnsi="Arial" w:cs="Arial"/>
                <w:color w:val="000000"/>
              </w:rPr>
              <w:t>)</w:t>
            </w:r>
          </w:p>
        </w:tc>
      </w:tr>
      <w:tr w:rsidR="00FE4E1E" w:rsidRPr="001B69B4" w14:paraId="0F6A9E9B" w14:textId="77777777" w:rsidTr="00C058DE">
        <w:trPr>
          <w:trHeight w:val="284"/>
        </w:trPr>
        <w:tc>
          <w:tcPr>
            <w:tcW w:w="1570" w:type="pct"/>
            <w:shd w:val="clear" w:color="auto" w:fill="auto"/>
            <w:tcMar>
              <w:left w:w="0" w:type="dxa"/>
              <w:right w:w="0" w:type="dxa"/>
            </w:tcMar>
            <w:vAlign w:val="center"/>
          </w:tcPr>
          <w:p w14:paraId="0715881E" w14:textId="77777777" w:rsidR="00FE4E1E" w:rsidRPr="001B69B4" w:rsidRDefault="00FE4E1E" w:rsidP="00FC4EAE">
            <w:pPr>
              <w:spacing w:line="240" w:lineRule="auto"/>
              <w:rPr>
                <w:rFonts w:ascii="Arial" w:hAnsi="Arial" w:cs="Arial"/>
                <w:color w:val="000000"/>
              </w:rPr>
            </w:pPr>
          </w:p>
        </w:tc>
        <w:tc>
          <w:tcPr>
            <w:tcW w:w="784" w:type="pct"/>
            <w:tcBorders>
              <w:top w:val="single" w:sz="4" w:space="0" w:color="auto"/>
            </w:tcBorders>
            <w:shd w:val="clear" w:color="auto" w:fill="auto"/>
            <w:vAlign w:val="center"/>
          </w:tcPr>
          <w:p w14:paraId="6013A4DD" w14:textId="77777777" w:rsidR="00FE4E1E" w:rsidRPr="001B69B4" w:rsidRDefault="00FE4E1E" w:rsidP="00FC4EAE">
            <w:pPr>
              <w:spacing w:line="240" w:lineRule="auto"/>
              <w:jc w:val="right"/>
              <w:rPr>
                <w:rFonts w:ascii="Arial" w:hAnsi="Arial" w:cs="Arial"/>
                <w:color w:val="000000"/>
              </w:rPr>
            </w:pPr>
          </w:p>
        </w:tc>
        <w:tc>
          <w:tcPr>
            <w:tcW w:w="1251" w:type="pct"/>
            <w:tcBorders>
              <w:top w:val="single" w:sz="4" w:space="0" w:color="auto"/>
            </w:tcBorders>
            <w:shd w:val="clear" w:color="auto" w:fill="auto"/>
            <w:vAlign w:val="center"/>
          </w:tcPr>
          <w:p w14:paraId="6CA89470" w14:textId="77777777" w:rsidR="00FE4E1E" w:rsidRPr="001B69B4" w:rsidRDefault="00FE4E1E" w:rsidP="00FC4EAE">
            <w:pPr>
              <w:spacing w:line="240" w:lineRule="auto"/>
              <w:jc w:val="right"/>
              <w:rPr>
                <w:rFonts w:ascii="Arial" w:hAnsi="Arial" w:cs="Arial"/>
                <w:color w:val="000000"/>
              </w:rPr>
            </w:pPr>
          </w:p>
        </w:tc>
        <w:tc>
          <w:tcPr>
            <w:tcW w:w="662" w:type="pct"/>
            <w:tcBorders>
              <w:top w:val="single" w:sz="4" w:space="0" w:color="auto"/>
            </w:tcBorders>
            <w:shd w:val="clear" w:color="auto" w:fill="auto"/>
            <w:vAlign w:val="center"/>
          </w:tcPr>
          <w:p w14:paraId="1A538AF2" w14:textId="77777777" w:rsidR="00FE4E1E" w:rsidRPr="001B69B4" w:rsidRDefault="00FE4E1E" w:rsidP="00FC4EAE">
            <w:pPr>
              <w:spacing w:line="240" w:lineRule="auto"/>
              <w:rPr>
                <w:rFonts w:ascii="Arial" w:hAnsi="Arial" w:cs="Arial"/>
                <w:color w:val="000000"/>
              </w:rPr>
            </w:pPr>
          </w:p>
        </w:tc>
        <w:tc>
          <w:tcPr>
            <w:tcW w:w="733" w:type="pct"/>
            <w:tcBorders>
              <w:top w:val="single" w:sz="4" w:space="0" w:color="auto"/>
            </w:tcBorders>
            <w:shd w:val="clear" w:color="auto" w:fill="auto"/>
            <w:vAlign w:val="center"/>
          </w:tcPr>
          <w:p w14:paraId="12061BF1" w14:textId="77777777" w:rsidR="00FE4E1E" w:rsidRDefault="00FE4E1E" w:rsidP="00FC4EAE">
            <w:pPr>
              <w:jc w:val="right"/>
              <w:rPr>
                <w:rFonts w:ascii="Arial" w:hAnsi="Arial" w:cs="Arial"/>
                <w:color w:val="000000"/>
              </w:rPr>
            </w:pPr>
          </w:p>
        </w:tc>
      </w:tr>
      <w:tr w:rsidR="00C058DE" w:rsidRPr="001B69B4" w14:paraId="51D5996F" w14:textId="77777777" w:rsidTr="00C058DE">
        <w:trPr>
          <w:trHeight w:val="284"/>
        </w:trPr>
        <w:tc>
          <w:tcPr>
            <w:tcW w:w="1570" w:type="pct"/>
            <w:shd w:val="clear" w:color="auto" w:fill="auto"/>
            <w:tcMar>
              <w:left w:w="0" w:type="dxa"/>
              <w:right w:w="0" w:type="dxa"/>
            </w:tcMar>
            <w:vAlign w:val="center"/>
          </w:tcPr>
          <w:p w14:paraId="0CF33513" w14:textId="77777777" w:rsidR="00C058DE" w:rsidRPr="001B69B4" w:rsidRDefault="00C058DE" w:rsidP="00FC4EAE">
            <w:pPr>
              <w:spacing w:line="240" w:lineRule="auto"/>
              <w:rPr>
                <w:rFonts w:ascii="Arial" w:hAnsi="Arial" w:cs="Arial"/>
                <w:color w:val="000000"/>
              </w:rPr>
            </w:pPr>
          </w:p>
        </w:tc>
        <w:tc>
          <w:tcPr>
            <w:tcW w:w="784" w:type="pct"/>
            <w:shd w:val="clear" w:color="auto" w:fill="auto"/>
            <w:vAlign w:val="center"/>
          </w:tcPr>
          <w:p w14:paraId="6947E43B" w14:textId="77777777" w:rsidR="00C058DE" w:rsidRPr="001B69B4" w:rsidRDefault="00C058DE" w:rsidP="00FC4EAE">
            <w:pPr>
              <w:spacing w:line="240" w:lineRule="auto"/>
              <w:jc w:val="right"/>
              <w:rPr>
                <w:rFonts w:ascii="Arial" w:hAnsi="Arial" w:cs="Arial"/>
                <w:color w:val="000000"/>
              </w:rPr>
            </w:pPr>
          </w:p>
        </w:tc>
        <w:tc>
          <w:tcPr>
            <w:tcW w:w="1251" w:type="pct"/>
            <w:shd w:val="clear" w:color="auto" w:fill="auto"/>
            <w:vAlign w:val="center"/>
          </w:tcPr>
          <w:p w14:paraId="060B8C78" w14:textId="77777777" w:rsidR="00C058DE" w:rsidRPr="001B69B4" w:rsidRDefault="00C058DE" w:rsidP="00FC4EAE">
            <w:pPr>
              <w:spacing w:line="240" w:lineRule="auto"/>
              <w:jc w:val="right"/>
              <w:rPr>
                <w:rFonts w:ascii="Arial" w:hAnsi="Arial" w:cs="Arial"/>
                <w:color w:val="000000"/>
              </w:rPr>
            </w:pPr>
          </w:p>
        </w:tc>
        <w:tc>
          <w:tcPr>
            <w:tcW w:w="662" w:type="pct"/>
            <w:shd w:val="clear" w:color="auto" w:fill="auto"/>
            <w:vAlign w:val="center"/>
          </w:tcPr>
          <w:p w14:paraId="041893B1" w14:textId="77777777" w:rsidR="00C058DE" w:rsidRPr="001B69B4" w:rsidRDefault="00C058DE" w:rsidP="00FC4EAE">
            <w:pPr>
              <w:spacing w:line="240" w:lineRule="auto"/>
              <w:rPr>
                <w:rFonts w:ascii="Arial" w:hAnsi="Arial" w:cs="Arial"/>
                <w:color w:val="000000"/>
              </w:rPr>
            </w:pPr>
          </w:p>
        </w:tc>
        <w:tc>
          <w:tcPr>
            <w:tcW w:w="733" w:type="pct"/>
            <w:shd w:val="clear" w:color="auto" w:fill="auto"/>
            <w:vAlign w:val="center"/>
          </w:tcPr>
          <w:p w14:paraId="3DE69457" w14:textId="77777777" w:rsidR="00C058DE" w:rsidRDefault="00C058DE" w:rsidP="00FC4EAE">
            <w:pPr>
              <w:jc w:val="right"/>
              <w:rPr>
                <w:rFonts w:ascii="Arial" w:hAnsi="Arial" w:cs="Arial"/>
                <w:color w:val="000000"/>
              </w:rPr>
            </w:pPr>
          </w:p>
        </w:tc>
      </w:tr>
      <w:tr w:rsidR="00C058DE" w:rsidRPr="001B69B4" w14:paraId="22CCE36C" w14:textId="77777777" w:rsidTr="00C058DE">
        <w:trPr>
          <w:trHeight w:val="284"/>
        </w:trPr>
        <w:tc>
          <w:tcPr>
            <w:tcW w:w="1570" w:type="pct"/>
            <w:shd w:val="clear" w:color="auto" w:fill="auto"/>
            <w:tcMar>
              <w:left w:w="0" w:type="dxa"/>
              <w:right w:w="0" w:type="dxa"/>
            </w:tcMar>
            <w:vAlign w:val="center"/>
          </w:tcPr>
          <w:p w14:paraId="58BE23B7" w14:textId="77777777" w:rsidR="00C058DE" w:rsidRDefault="00C058DE" w:rsidP="00FC4EAE">
            <w:pPr>
              <w:spacing w:line="240" w:lineRule="auto"/>
              <w:rPr>
                <w:rFonts w:ascii="Arial" w:hAnsi="Arial" w:cs="Arial"/>
                <w:color w:val="000000"/>
              </w:rPr>
            </w:pPr>
          </w:p>
          <w:p w14:paraId="116D1AEB" w14:textId="77777777" w:rsidR="00B03EAA" w:rsidRDefault="00B03EAA" w:rsidP="00FC4EAE">
            <w:pPr>
              <w:spacing w:line="240" w:lineRule="auto"/>
              <w:rPr>
                <w:rFonts w:ascii="Arial" w:hAnsi="Arial" w:cs="Arial"/>
                <w:color w:val="000000"/>
              </w:rPr>
            </w:pPr>
          </w:p>
          <w:p w14:paraId="5A96313E" w14:textId="77777777" w:rsidR="00B03EAA" w:rsidRDefault="00B03EAA" w:rsidP="00FC4EAE">
            <w:pPr>
              <w:spacing w:line="240" w:lineRule="auto"/>
              <w:rPr>
                <w:rFonts w:ascii="Arial" w:hAnsi="Arial" w:cs="Arial"/>
                <w:color w:val="000000"/>
              </w:rPr>
            </w:pPr>
          </w:p>
          <w:p w14:paraId="497B9ED4" w14:textId="77777777" w:rsidR="001A61DA" w:rsidRDefault="001A61DA" w:rsidP="00FC4EAE">
            <w:pPr>
              <w:spacing w:line="240" w:lineRule="auto"/>
              <w:rPr>
                <w:rFonts w:ascii="Arial" w:hAnsi="Arial" w:cs="Arial"/>
                <w:color w:val="000000"/>
              </w:rPr>
            </w:pPr>
          </w:p>
          <w:p w14:paraId="1E150F63" w14:textId="77777777" w:rsidR="002D0CA6" w:rsidRPr="001B69B4" w:rsidRDefault="002D0CA6" w:rsidP="00FC4EAE">
            <w:pPr>
              <w:spacing w:line="240" w:lineRule="auto"/>
              <w:rPr>
                <w:rFonts w:ascii="Arial" w:hAnsi="Arial" w:cs="Arial"/>
                <w:color w:val="000000"/>
              </w:rPr>
            </w:pPr>
          </w:p>
        </w:tc>
        <w:tc>
          <w:tcPr>
            <w:tcW w:w="784" w:type="pct"/>
            <w:shd w:val="clear" w:color="auto" w:fill="auto"/>
            <w:vAlign w:val="center"/>
          </w:tcPr>
          <w:p w14:paraId="28FC1757" w14:textId="77777777" w:rsidR="00C058DE" w:rsidRPr="001B69B4" w:rsidRDefault="00C058DE" w:rsidP="00FC4EAE">
            <w:pPr>
              <w:spacing w:line="240" w:lineRule="auto"/>
              <w:jc w:val="right"/>
              <w:rPr>
                <w:rFonts w:ascii="Arial" w:hAnsi="Arial" w:cs="Arial"/>
                <w:color w:val="000000"/>
              </w:rPr>
            </w:pPr>
          </w:p>
        </w:tc>
        <w:tc>
          <w:tcPr>
            <w:tcW w:w="1251" w:type="pct"/>
            <w:shd w:val="clear" w:color="auto" w:fill="auto"/>
            <w:vAlign w:val="center"/>
          </w:tcPr>
          <w:p w14:paraId="6A183E4B" w14:textId="77777777" w:rsidR="00C058DE" w:rsidRPr="001B69B4" w:rsidRDefault="00C058DE" w:rsidP="00FC4EAE">
            <w:pPr>
              <w:spacing w:line="240" w:lineRule="auto"/>
              <w:jc w:val="right"/>
              <w:rPr>
                <w:rFonts w:ascii="Arial" w:hAnsi="Arial" w:cs="Arial"/>
                <w:color w:val="000000"/>
              </w:rPr>
            </w:pPr>
          </w:p>
        </w:tc>
        <w:tc>
          <w:tcPr>
            <w:tcW w:w="662" w:type="pct"/>
            <w:shd w:val="clear" w:color="auto" w:fill="auto"/>
            <w:vAlign w:val="center"/>
          </w:tcPr>
          <w:p w14:paraId="3F1AAD58" w14:textId="77777777" w:rsidR="00C058DE" w:rsidRPr="001B69B4" w:rsidRDefault="00C058DE" w:rsidP="00FC4EAE">
            <w:pPr>
              <w:spacing w:line="240" w:lineRule="auto"/>
              <w:rPr>
                <w:rFonts w:ascii="Arial" w:hAnsi="Arial" w:cs="Arial"/>
                <w:color w:val="000000"/>
              </w:rPr>
            </w:pPr>
          </w:p>
        </w:tc>
        <w:tc>
          <w:tcPr>
            <w:tcW w:w="733" w:type="pct"/>
            <w:shd w:val="clear" w:color="auto" w:fill="auto"/>
            <w:vAlign w:val="center"/>
          </w:tcPr>
          <w:p w14:paraId="7D78EA99" w14:textId="77777777" w:rsidR="00C058DE" w:rsidRDefault="00C058DE" w:rsidP="00FC4EAE">
            <w:pPr>
              <w:jc w:val="right"/>
              <w:rPr>
                <w:rFonts w:ascii="Arial" w:hAnsi="Arial" w:cs="Arial"/>
                <w:color w:val="000000"/>
              </w:rPr>
            </w:pPr>
          </w:p>
        </w:tc>
      </w:tr>
      <w:tr w:rsidR="00C058DE" w:rsidRPr="001B69B4" w14:paraId="0049F958" w14:textId="77777777" w:rsidTr="00C058DE">
        <w:trPr>
          <w:trHeight w:val="284"/>
        </w:trPr>
        <w:tc>
          <w:tcPr>
            <w:tcW w:w="1570" w:type="pct"/>
            <w:shd w:val="clear" w:color="auto" w:fill="auto"/>
            <w:tcMar>
              <w:left w:w="0" w:type="dxa"/>
              <w:right w:w="0" w:type="dxa"/>
            </w:tcMar>
            <w:vAlign w:val="center"/>
          </w:tcPr>
          <w:p w14:paraId="10836F48" w14:textId="77777777" w:rsidR="00C058DE" w:rsidRPr="001B69B4" w:rsidRDefault="00C058DE" w:rsidP="00FC4EAE">
            <w:pPr>
              <w:spacing w:line="240" w:lineRule="auto"/>
              <w:rPr>
                <w:rFonts w:ascii="Arial" w:hAnsi="Arial" w:cs="Arial"/>
                <w:color w:val="000000"/>
              </w:rPr>
            </w:pPr>
          </w:p>
        </w:tc>
        <w:tc>
          <w:tcPr>
            <w:tcW w:w="784" w:type="pct"/>
            <w:shd w:val="clear" w:color="auto" w:fill="auto"/>
            <w:vAlign w:val="center"/>
          </w:tcPr>
          <w:p w14:paraId="1D50CBD7" w14:textId="77777777" w:rsidR="00C058DE" w:rsidRPr="001B69B4" w:rsidRDefault="00C058DE" w:rsidP="00FC4EAE">
            <w:pPr>
              <w:spacing w:line="240" w:lineRule="auto"/>
              <w:jc w:val="right"/>
              <w:rPr>
                <w:rFonts w:ascii="Arial" w:hAnsi="Arial" w:cs="Arial"/>
                <w:color w:val="000000"/>
              </w:rPr>
            </w:pPr>
          </w:p>
        </w:tc>
        <w:tc>
          <w:tcPr>
            <w:tcW w:w="1251" w:type="pct"/>
            <w:shd w:val="clear" w:color="auto" w:fill="auto"/>
            <w:vAlign w:val="center"/>
          </w:tcPr>
          <w:p w14:paraId="3FA8B0CD" w14:textId="77777777" w:rsidR="00C058DE" w:rsidRPr="001B69B4" w:rsidRDefault="00C058DE" w:rsidP="00FC4EAE">
            <w:pPr>
              <w:spacing w:line="240" w:lineRule="auto"/>
              <w:jc w:val="right"/>
              <w:rPr>
                <w:rFonts w:ascii="Arial" w:hAnsi="Arial" w:cs="Arial"/>
                <w:color w:val="000000"/>
              </w:rPr>
            </w:pPr>
          </w:p>
        </w:tc>
        <w:tc>
          <w:tcPr>
            <w:tcW w:w="662" w:type="pct"/>
            <w:shd w:val="clear" w:color="auto" w:fill="auto"/>
            <w:vAlign w:val="center"/>
          </w:tcPr>
          <w:p w14:paraId="45937D11" w14:textId="77777777" w:rsidR="00C058DE" w:rsidRPr="001B69B4" w:rsidRDefault="00C058DE" w:rsidP="00FC4EAE">
            <w:pPr>
              <w:spacing w:line="240" w:lineRule="auto"/>
              <w:rPr>
                <w:rFonts w:ascii="Arial" w:hAnsi="Arial" w:cs="Arial"/>
                <w:color w:val="000000"/>
              </w:rPr>
            </w:pPr>
          </w:p>
        </w:tc>
        <w:tc>
          <w:tcPr>
            <w:tcW w:w="733" w:type="pct"/>
            <w:shd w:val="clear" w:color="auto" w:fill="auto"/>
            <w:vAlign w:val="center"/>
          </w:tcPr>
          <w:p w14:paraId="4631D1C9" w14:textId="77777777" w:rsidR="00C058DE" w:rsidRDefault="00C058DE" w:rsidP="00FC4EAE">
            <w:pPr>
              <w:jc w:val="right"/>
              <w:rPr>
                <w:rFonts w:ascii="Arial" w:hAnsi="Arial" w:cs="Arial"/>
                <w:color w:val="000000"/>
              </w:rPr>
            </w:pPr>
          </w:p>
        </w:tc>
      </w:tr>
      <w:tr w:rsidR="00C058DE" w:rsidRPr="001B69B4" w14:paraId="79868FD1" w14:textId="77777777" w:rsidTr="00C058DE">
        <w:trPr>
          <w:trHeight w:val="284"/>
        </w:trPr>
        <w:tc>
          <w:tcPr>
            <w:tcW w:w="1570" w:type="pct"/>
            <w:shd w:val="clear" w:color="auto" w:fill="auto"/>
            <w:tcMar>
              <w:left w:w="0" w:type="dxa"/>
              <w:right w:w="0" w:type="dxa"/>
            </w:tcMar>
            <w:vAlign w:val="center"/>
          </w:tcPr>
          <w:p w14:paraId="736889D1" w14:textId="77777777" w:rsidR="00C058DE" w:rsidRPr="001B69B4" w:rsidRDefault="00C058DE" w:rsidP="00FC4EAE">
            <w:pPr>
              <w:spacing w:line="240" w:lineRule="auto"/>
              <w:rPr>
                <w:rFonts w:ascii="Arial" w:hAnsi="Arial" w:cs="Arial"/>
                <w:color w:val="000000"/>
              </w:rPr>
            </w:pPr>
          </w:p>
        </w:tc>
        <w:tc>
          <w:tcPr>
            <w:tcW w:w="784" w:type="pct"/>
            <w:shd w:val="clear" w:color="auto" w:fill="auto"/>
            <w:vAlign w:val="center"/>
          </w:tcPr>
          <w:p w14:paraId="0C7C134F" w14:textId="77777777" w:rsidR="00C058DE" w:rsidRPr="001B69B4" w:rsidRDefault="00C058DE" w:rsidP="00FC4EAE">
            <w:pPr>
              <w:spacing w:line="240" w:lineRule="auto"/>
              <w:jc w:val="right"/>
              <w:rPr>
                <w:rFonts w:ascii="Arial" w:hAnsi="Arial" w:cs="Arial"/>
                <w:color w:val="000000"/>
              </w:rPr>
            </w:pPr>
          </w:p>
        </w:tc>
        <w:tc>
          <w:tcPr>
            <w:tcW w:w="1251" w:type="pct"/>
            <w:shd w:val="clear" w:color="auto" w:fill="auto"/>
            <w:vAlign w:val="center"/>
          </w:tcPr>
          <w:p w14:paraId="0EFD8542" w14:textId="77777777" w:rsidR="00C058DE" w:rsidRPr="001B69B4" w:rsidRDefault="00C058DE" w:rsidP="00FC4EAE">
            <w:pPr>
              <w:spacing w:line="240" w:lineRule="auto"/>
              <w:jc w:val="right"/>
              <w:rPr>
                <w:rFonts w:ascii="Arial" w:hAnsi="Arial" w:cs="Arial"/>
                <w:color w:val="000000"/>
              </w:rPr>
            </w:pPr>
          </w:p>
        </w:tc>
        <w:tc>
          <w:tcPr>
            <w:tcW w:w="662" w:type="pct"/>
            <w:shd w:val="clear" w:color="auto" w:fill="auto"/>
            <w:vAlign w:val="center"/>
          </w:tcPr>
          <w:p w14:paraId="2EEDFA5D" w14:textId="77777777" w:rsidR="00C058DE" w:rsidRPr="001B69B4" w:rsidRDefault="00C058DE" w:rsidP="00FC4EAE">
            <w:pPr>
              <w:spacing w:line="240" w:lineRule="auto"/>
              <w:rPr>
                <w:rFonts w:ascii="Arial" w:hAnsi="Arial" w:cs="Arial"/>
                <w:color w:val="000000"/>
              </w:rPr>
            </w:pPr>
          </w:p>
        </w:tc>
        <w:tc>
          <w:tcPr>
            <w:tcW w:w="733" w:type="pct"/>
            <w:shd w:val="clear" w:color="auto" w:fill="auto"/>
            <w:vAlign w:val="center"/>
          </w:tcPr>
          <w:p w14:paraId="7AAA7CE6" w14:textId="77777777" w:rsidR="00C058DE" w:rsidRDefault="00C058DE" w:rsidP="00FC4EAE">
            <w:pPr>
              <w:jc w:val="right"/>
              <w:rPr>
                <w:rFonts w:ascii="Arial" w:hAnsi="Arial" w:cs="Arial"/>
                <w:color w:val="000000"/>
              </w:rPr>
            </w:pPr>
          </w:p>
        </w:tc>
      </w:tr>
      <w:tr w:rsidR="001A61DA" w:rsidRPr="001B69B4" w14:paraId="3B1CCAA0" w14:textId="77777777" w:rsidTr="00C058DE">
        <w:trPr>
          <w:trHeight w:val="284"/>
        </w:trPr>
        <w:tc>
          <w:tcPr>
            <w:tcW w:w="1570" w:type="pct"/>
            <w:shd w:val="clear" w:color="auto" w:fill="auto"/>
            <w:tcMar>
              <w:left w:w="0" w:type="dxa"/>
              <w:right w:w="0" w:type="dxa"/>
            </w:tcMar>
            <w:vAlign w:val="center"/>
          </w:tcPr>
          <w:p w14:paraId="2A51E5CD" w14:textId="77777777" w:rsidR="001A61DA" w:rsidRPr="001B69B4" w:rsidRDefault="001A61DA" w:rsidP="00FC4EAE">
            <w:pPr>
              <w:spacing w:line="240" w:lineRule="auto"/>
              <w:rPr>
                <w:rFonts w:ascii="Arial" w:hAnsi="Arial" w:cs="Arial"/>
                <w:color w:val="000000"/>
              </w:rPr>
            </w:pPr>
          </w:p>
        </w:tc>
        <w:tc>
          <w:tcPr>
            <w:tcW w:w="784" w:type="pct"/>
            <w:shd w:val="clear" w:color="auto" w:fill="auto"/>
            <w:vAlign w:val="center"/>
          </w:tcPr>
          <w:p w14:paraId="22E9AE56" w14:textId="77777777" w:rsidR="001A61DA" w:rsidRPr="001B69B4" w:rsidRDefault="001A61DA" w:rsidP="00FC4EAE">
            <w:pPr>
              <w:spacing w:line="240" w:lineRule="auto"/>
              <w:jc w:val="right"/>
              <w:rPr>
                <w:rFonts w:ascii="Arial" w:hAnsi="Arial" w:cs="Arial"/>
                <w:color w:val="000000"/>
              </w:rPr>
            </w:pPr>
          </w:p>
        </w:tc>
        <w:tc>
          <w:tcPr>
            <w:tcW w:w="1251" w:type="pct"/>
            <w:shd w:val="clear" w:color="auto" w:fill="auto"/>
            <w:vAlign w:val="center"/>
          </w:tcPr>
          <w:p w14:paraId="79D1D572" w14:textId="77777777" w:rsidR="001A61DA" w:rsidRPr="001B69B4" w:rsidRDefault="001A61DA" w:rsidP="00FC4EAE">
            <w:pPr>
              <w:spacing w:line="240" w:lineRule="auto"/>
              <w:jc w:val="right"/>
              <w:rPr>
                <w:rFonts w:ascii="Arial" w:hAnsi="Arial" w:cs="Arial"/>
                <w:color w:val="000000"/>
              </w:rPr>
            </w:pPr>
          </w:p>
        </w:tc>
        <w:tc>
          <w:tcPr>
            <w:tcW w:w="662" w:type="pct"/>
            <w:shd w:val="clear" w:color="auto" w:fill="auto"/>
            <w:vAlign w:val="center"/>
          </w:tcPr>
          <w:p w14:paraId="01F66174" w14:textId="77777777" w:rsidR="001A61DA" w:rsidRPr="001B69B4" w:rsidRDefault="001A61DA" w:rsidP="00FC4EAE">
            <w:pPr>
              <w:spacing w:line="240" w:lineRule="auto"/>
              <w:rPr>
                <w:rFonts w:ascii="Arial" w:hAnsi="Arial" w:cs="Arial"/>
                <w:color w:val="000000"/>
              </w:rPr>
            </w:pPr>
          </w:p>
        </w:tc>
        <w:tc>
          <w:tcPr>
            <w:tcW w:w="733" w:type="pct"/>
            <w:shd w:val="clear" w:color="auto" w:fill="auto"/>
            <w:vAlign w:val="center"/>
          </w:tcPr>
          <w:p w14:paraId="640551B7" w14:textId="77777777" w:rsidR="001A61DA" w:rsidRDefault="001A61DA" w:rsidP="00FC4EAE">
            <w:pPr>
              <w:jc w:val="right"/>
              <w:rPr>
                <w:rFonts w:ascii="Arial" w:hAnsi="Arial" w:cs="Arial"/>
                <w:color w:val="000000"/>
              </w:rPr>
            </w:pPr>
          </w:p>
        </w:tc>
      </w:tr>
      <w:tr w:rsidR="00C058DE" w:rsidRPr="001B69B4" w14:paraId="29686AE9" w14:textId="77777777" w:rsidTr="00C058DE">
        <w:trPr>
          <w:trHeight w:val="284"/>
        </w:trPr>
        <w:tc>
          <w:tcPr>
            <w:tcW w:w="3605" w:type="pct"/>
            <w:gridSpan w:val="3"/>
            <w:shd w:val="clear" w:color="auto" w:fill="auto"/>
            <w:tcMar>
              <w:left w:w="0" w:type="dxa"/>
              <w:right w:w="0" w:type="dxa"/>
            </w:tcMar>
            <w:vAlign w:val="center"/>
          </w:tcPr>
          <w:p w14:paraId="0E807FA5" w14:textId="77777777" w:rsidR="00C058DE" w:rsidRPr="00CB6C6E" w:rsidRDefault="00C058DE" w:rsidP="00C058DE">
            <w:pPr>
              <w:pStyle w:val="ABC-paragrahinNotes"/>
              <w:autoSpaceDE w:val="0"/>
              <w:autoSpaceDN w:val="0"/>
              <w:adjustRightInd w:val="0"/>
              <w:spacing w:after="0" w:line="259" w:lineRule="auto"/>
              <w:rPr>
                <w:rFonts w:ascii="Arial" w:eastAsiaTheme="minorHAnsi" w:hAnsi="Arial" w:cs="Arial"/>
                <w:b/>
                <w:sz w:val="22"/>
                <w:szCs w:val="22"/>
                <w:lang w:val="ru-RU"/>
              </w:rPr>
            </w:pPr>
            <w:r>
              <w:rPr>
                <w:rFonts w:ascii="Arial" w:eastAsiaTheme="minorHAnsi" w:hAnsi="Arial" w:cs="Arial"/>
                <w:b/>
                <w:sz w:val="22"/>
                <w:szCs w:val="22"/>
                <w:lang w:val="ru-RU"/>
              </w:rPr>
              <w:t>28</w:t>
            </w:r>
            <w:r w:rsidRPr="00CB6C6E">
              <w:rPr>
                <w:rFonts w:ascii="Arial" w:eastAsiaTheme="minorHAnsi" w:hAnsi="Arial" w:cs="Arial"/>
                <w:b/>
                <w:sz w:val="22"/>
                <w:szCs w:val="22"/>
                <w:lang w:val="ru-RU"/>
              </w:rPr>
              <w:t>.</w:t>
            </w:r>
            <w:r>
              <w:rPr>
                <w:rFonts w:ascii="Arial" w:eastAsiaTheme="minorHAnsi" w:hAnsi="Arial" w:cs="Arial"/>
                <w:b/>
                <w:sz w:val="22"/>
                <w:szCs w:val="22"/>
                <w:lang w:val="ru-RU"/>
              </w:rPr>
              <w:t xml:space="preserve"> Расходы по налогу на прибыль</w:t>
            </w:r>
            <w:r w:rsidRPr="00CB6C6E">
              <w:rPr>
                <w:rFonts w:ascii="Arial" w:eastAsiaTheme="minorHAnsi" w:hAnsi="Arial" w:cs="Arial"/>
                <w:b/>
                <w:sz w:val="22"/>
                <w:szCs w:val="22"/>
                <w:lang w:val="ru-RU"/>
              </w:rPr>
              <w:t xml:space="preserve"> (продолжение)</w:t>
            </w:r>
          </w:p>
          <w:p w14:paraId="6946DC49" w14:textId="77777777" w:rsidR="00C058DE" w:rsidRPr="001B69B4" w:rsidRDefault="00C058DE" w:rsidP="00FC4EAE">
            <w:pPr>
              <w:spacing w:line="240" w:lineRule="auto"/>
              <w:jc w:val="right"/>
              <w:rPr>
                <w:rFonts w:ascii="Arial" w:hAnsi="Arial" w:cs="Arial"/>
                <w:color w:val="000000"/>
              </w:rPr>
            </w:pPr>
          </w:p>
        </w:tc>
        <w:tc>
          <w:tcPr>
            <w:tcW w:w="662" w:type="pct"/>
            <w:shd w:val="clear" w:color="auto" w:fill="auto"/>
            <w:vAlign w:val="center"/>
          </w:tcPr>
          <w:p w14:paraId="5E7DDE72" w14:textId="77777777" w:rsidR="00C058DE" w:rsidRPr="001B69B4" w:rsidRDefault="00C058DE" w:rsidP="00FC4EAE">
            <w:pPr>
              <w:spacing w:line="240" w:lineRule="auto"/>
              <w:rPr>
                <w:rFonts w:ascii="Arial" w:hAnsi="Arial" w:cs="Arial"/>
                <w:color w:val="000000"/>
              </w:rPr>
            </w:pPr>
          </w:p>
        </w:tc>
        <w:tc>
          <w:tcPr>
            <w:tcW w:w="733" w:type="pct"/>
            <w:shd w:val="clear" w:color="auto" w:fill="auto"/>
            <w:vAlign w:val="center"/>
          </w:tcPr>
          <w:p w14:paraId="1DCBAAE9" w14:textId="77777777" w:rsidR="00C058DE" w:rsidRDefault="00C058DE" w:rsidP="00FC4EAE">
            <w:pPr>
              <w:jc w:val="right"/>
              <w:rPr>
                <w:rFonts w:ascii="Arial" w:hAnsi="Arial" w:cs="Arial"/>
                <w:color w:val="000000"/>
              </w:rPr>
            </w:pPr>
          </w:p>
        </w:tc>
      </w:tr>
      <w:tr w:rsidR="00C058DE" w:rsidRPr="001B69B4" w14:paraId="10AB7516" w14:textId="77777777" w:rsidTr="00C058DE">
        <w:trPr>
          <w:trHeight w:val="20"/>
        </w:trPr>
        <w:tc>
          <w:tcPr>
            <w:tcW w:w="1570" w:type="pct"/>
            <w:shd w:val="clear" w:color="auto" w:fill="auto"/>
            <w:tcMar>
              <w:left w:w="0" w:type="dxa"/>
              <w:right w:w="0" w:type="dxa"/>
            </w:tcMar>
            <w:vAlign w:val="bottom"/>
            <w:hideMark/>
          </w:tcPr>
          <w:p w14:paraId="28CCB664" w14:textId="77777777" w:rsidR="00C058DE" w:rsidRPr="001B69B4" w:rsidRDefault="00C058DE" w:rsidP="00BE57A4">
            <w:pPr>
              <w:spacing w:line="240" w:lineRule="exact"/>
              <w:rPr>
                <w:rFonts w:ascii="Arial" w:hAnsi="Arial" w:cs="Arial"/>
                <w:lang w:eastAsia="ru-RU"/>
              </w:rPr>
            </w:pPr>
          </w:p>
        </w:tc>
        <w:tc>
          <w:tcPr>
            <w:tcW w:w="784" w:type="pct"/>
            <w:tcBorders>
              <w:bottom w:val="single" w:sz="4" w:space="0" w:color="auto"/>
            </w:tcBorders>
            <w:shd w:val="clear" w:color="auto" w:fill="auto"/>
            <w:tcMar>
              <w:left w:w="28" w:type="dxa"/>
              <w:right w:w="28" w:type="dxa"/>
            </w:tcMar>
            <w:vAlign w:val="bottom"/>
            <w:hideMark/>
          </w:tcPr>
          <w:p w14:paraId="507DF12B" w14:textId="77777777" w:rsidR="00C058DE" w:rsidRPr="00850BD8" w:rsidRDefault="00C058DE" w:rsidP="00BE57A4">
            <w:pPr>
              <w:spacing w:line="240" w:lineRule="exact"/>
              <w:jc w:val="center"/>
              <w:rPr>
                <w:rFonts w:ascii="Arial" w:hAnsi="Arial" w:cs="Arial"/>
                <w:b/>
                <w:bCs/>
                <w:color w:val="000000"/>
              </w:rPr>
            </w:pPr>
            <w:r w:rsidRPr="00850BD8">
              <w:rPr>
                <w:rFonts w:ascii="Arial" w:hAnsi="Arial" w:cs="Arial"/>
                <w:b/>
                <w:bCs/>
                <w:color w:val="000000"/>
              </w:rPr>
              <w:t>На</w:t>
            </w:r>
          </w:p>
          <w:p w14:paraId="0A99EC78" w14:textId="77777777" w:rsidR="00C058DE" w:rsidRPr="00850BD8" w:rsidRDefault="00C058DE" w:rsidP="00BE57A4">
            <w:pPr>
              <w:spacing w:line="240" w:lineRule="exact"/>
              <w:jc w:val="center"/>
              <w:rPr>
                <w:rFonts w:ascii="Arial" w:hAnsi="Arial" w:cs="Arial"/>
                <w:b/>
                <w:bCs/>
                <w:color w:val="000000"/>
              </w:rPr>
            </w:pPr>
            <w:r w:rsidRPr="00850BD8">
              <w:rPr>
                <w:rFonts w:ascii="Arial" w:hAnsi="Arial" w:cs="Arial"/>
                <w:b/>
                <w:bCs/>
                <w:color w:val="000000"/>
              </w:rPr>
              <w:t>01 января</w:t>
            </w:r>
          </w:p>
          <w:p w14:paraId="4E117602" w14:textId="77777777" w:rsidR="00C058DE" w:rsidRPr="00850BD8" w:rsidRDefault="00C058DE" w:rsidP="00BE57A4">
            <w:pPr>
              <w:spacing w:line="240" w:lineRule="exact"/>
              <w:jc w:val="center"/>
              <w:rPr>
                <w:rFonts w:ascii="Arial" w:hAnsi="Arial" w:cs="Arial"/>
                <w:b/>
                <w:bCs/>
                <w:color w:val="000000"/>
              </w:rPr>
            </w:pPr>
            <w:r w:rsidRPr="00850BD8">
              <w:rPr>
                <w:rFonts w:ascii="Arial" w:hAnsi="Arial" w:cs="Arial"/>
                <w:b/>
                <w:bCs/>
                <w:color w:val="000000"/>
              </w:rPr>
              <w:t>201</w:t>
            </w:r>
            <w:r>
              <w:rPr>
                <w:rFonts w:ascii="Arial" w:hAnsi="Arial" w:cs="Arial"/>
                <w:b/>
                <w:bCs/>
                <w:color w:val="000000"/>
              </w:rPr>
              <w:t>9</w:t>
            </w:r>
            <w:r w:rsidRPr="00850BD8">
              <w:rPr>
                <w:rFonts w:ascii="Arial" w:hAnsi="Arial" w:cs="Arial"/>
                <w:b/>
                <w:bCs/>
                <w:color w:val="000000"/>
              </w:rPr>
              <w:t xml:space="preserve"> г.</w:t>
            </w:r>
          </w:p>
        </w:tc>
        <w:tc>
          <w:tcPr>
            <w:tcW w:w="1251" w:type="pct"/>
            <w:tcBorders>
              <w:bottom w:val="single" w:sz="4" w:space="0" w:color="auto"/>
            </w:tcBorders>
            <w:shd w:val="clear" w:color="auto" w:fill="auto"/>
            <w:tcMar>
              <w:left w:w="28" w:type="dxa"/>
              <w:right w:w="28" w:type="dxa"/>
            </w:tcMar>
            <w:vAlign w:val="bottom"/>
            <w:hideMark/>
          </w:tcPr>
          <w:p w14:paraId="0EE91055" w14:textId="77777777" w:rsidR="00C058DE" w:rsidRPr="00850BD8" w:rsidRDefault="00C058DE" w:rsidP="00BE57A4">
            <w:pPr>
              <w:spacing w:line="240" w:lineRule="exact"/>
              <w:jc w:val="center"/>
              <w:rPr>
                <w:rFonts w:ascii="Arial" w:hAnsi="Arial" w:cs="Arial"/>
                <w:b/>
                <w:bCs/>
                <w:color w:val="000000"/>
              </w:rPr>
            </w:pPr>
            <w:r w:rsidRPr="00850BD8">
              <w:rPr>
                <w:rFonts w:ascii="Arial" w:hAnsi="Arial" w:cs="Arial"/>
                <w:b/>
                <w:bCs/>
                <w:color w:val="000000"/>
              </w:rPr>
              <w:t>Доход/(расход) по налогу на прибыль, признанный в отчете о прибылях и убытках</w:t>
            </w:r>
          </w:p>
        </w:tc>
        <w:tc>
          <w:tcPr>
            <w:tcW w:w="662" w:type="pct"/>
            <w:tcBorders>
              <w:bottom w:val="single" w:sz="4" w:space="0" w:color="auto"/>
            </w:tcBorders>
            <w:shd w:val="clear" w:color="auto" w:fill="auto"/>
            <w:tcMar>
              <w:left w:w="28" w:type="dxa"/>
              <w:right w:w="28" w:type="dxa"/>
            </w:tcMar>
            <w:vAlign w:val="bottom"/>
            <w:hideMark/>
          </w:tcPr>
          <w:p w14:paraId="1E244C0C" w14:textId="77777777" w:rsidR="00C058DE" w:rsidRPr="00850BD8" w:rsidRDefault="00C058DE" w:rsidP="00BE57A4">
            <w:pPr>
              <w:spacing w:line="240" w:lineRule="exact"/>
              <w:jc w:val="center"/>
              <w:rPr>
                <w:rFonts w:ascii="Arial" w:hAnsi="Arial" w:cs="Arial"/>
                <w:b/>
                <w:bCs/>
                <w:color w:val="000000"/>
              </w:rPr>
            </w:pPr>
            <w:r w:rsidRPr="00850BD8">
              <w:rPr>
                <w:rFonts w:ascii="Arial" w:hAnsi="Arial" w:cs="Arial"/>
                <w:b/>
                <w:bCs/>
                <w:color w:val="000000"/>
              </w:rPr>
              <w:t>Признано в капитале за период</w:t>
            </w:r>
          </w:p>
        </w:tc>
        <w:tc>
          <w:tcPr>
            <w:tcW w:w="733" w:type="pct"/>
            <w:tcBorders>
              <w:bottom w:val="single" w:sz="4" w:space="0" w:color="auto"/>
            </w:tcBorders>
            <w:shd w:val="clear" w:color="auto" w:fill="auto"/>
            <w:tcMar>
              <w:left w:w="0" w:type="dxa"/>
              <w:right w:w="0" w:type="dxa"/>
            </w:tcMar>
            <w:vAlign w:val="bottom"/>
            <w:hideMark/>
          </w:tcPr>
          <w:p w14:paraId="7186208E" w14:textId="77777777" w:rsidR="00C058DE" w:rsidRPr="00850BD8" w:rsidRDefault="00C058DE" w:rsidP="00BE57A4">
            <w:pPr>
              <w:spacing w:line="240" w:lineRule="exact"/>
              <w:jc w:val="center"/>
              <w:rPr>
                <w:rFonts w:ascii="Arial" w:hAnsi="Arial" w:cs="Arial"/>
                <w:b/>
                <w:bCs/>
                <w:color w:val="000000"/>
              </w:rPr>
            </w:pPr>
            <w:r w:rsidRPr="00850BD8">
              <w:rPr>
                <w:rFonts w:ascii="Arial" w:hAnsi="Arial" w:cs="Arial"/>
                <w:b/>
                <w:bCs/>
                <w:color w:val="000000"/>
              </w:rPr>
              <w:t>На</w:t>
            </w:r>
          </w:p>
          <w:p w14:paraId="419BCA44" w14:textId="77777777" w:rsidR="00C058DE" w:rsidRPr="001B69B4" w:rsidRDefault="00C058DE" w:rsidP="00BE57A4">
            <w:pPr>
              <w:spacing w:line="240" w:lineRule="exact"/>
              <w:jc w:val="center"/>
              <w:rPr>
                <w:rFonts w:ascii="Arial" w:hAnsi="Arial" w:cs="Arial"/>
                <w:b/>
                <w:bCs/>
                <w:color w:val="000000"/>
              </w:rPr>
            </w:pPr>
            <w:r w:rsidRPr="00850BD8">
              <w:rPr>
                <w:rFonts w:ascii="Arial" w:hAnsi="Arial" w:cs="Arial"/>
                <w:b/>
                <w:bCs/>
                <w:color w:val="000000"/>
              </w:rPr>
              <w:t>31 декабря 201</w:t>
            </w:r>
            <w:r>
              <w:rPr>
                <w:rFonts w:ascii="Arial" w:hAnsi="Arial" w:cs="Arial"/>
                <w:b/>
                <w:bCs/>
                <w:color w:val="000000"/>
              </w:rPr>
              <w:t>9</w:t>
            </w:r>
            <w:r w:rsidRPr="00850BD8">
              <w:rPr>
                <w:rFonts w:ascii="Arial" w:hAnsi="Arial" w:cs="Arial"/>
                <w:b/>
                <w:bCs/>
                <w:color w:val="000000"/>
              </w:rPr>
              <w:t xml:space="preserve"> г.</w:t>
            </w:r>
          </w:p>
        </w:tc>
      </w:tr>
      <w:tr w:rsidR="00C058DE" w:rsidRPr="001B69B4" w14:paraId="0C36236E" w14:textId="77777777" w:rsidTr="00C058DE">
        <w:trPr>
          <w:trHeight w:val="284"/>
        </w:trPr>
        <w:tc>
          <w:tcPr>
            <w:tcW w:w="1570" w:type="pct"/>
            <w:shd w:val="clear" w:color="auto" w:fill="auto"/>
            <w:tcMar>
              <w:left w:w="0" w:type="dxa"/>
              <w:right w:w="0" w:type="dxa"/>
            </w:tcMar>
            <w:vAlign w:val="center"/>
            <w:hideMark/>
          </w:tcPr>
          <w:p w14:paraId="1CB7936D" w14:textId="77777777" w:rsidR="00C058DE" w:rsidRPr="001B69B4" w:rsidRDefault="00C058DE" w:rsidP="00BE57A4">
            <w:pPr>
              <w:rPr>
                <w:rFonts w:ascii="Arial" w:hAnsi="Arial" w:cs="Arial"/>
                <w:color w:val="000000"/>
              </w:rPr>
            </w:pPr>
            <w:r w:rsidRPr="001B69B4">
              <w:rPr>
                <w:rFonts w:ascii="Arial" w:hAnsi="Arial" w:cs="Arial"/>
                <w:color w:val="000000"/>
              </w:rPr>
              <w:t>Нематериальные активы</w:t>
            </w:r>
          </w:p>
        </w:tc>
        <w:tc>
          <w:tcPr>
            <w:tcW w:w="784" w:type="pct"/>
            <w:tcBorders>
              <w:top w:val="single" w:sz="4" w:space="0" w:color="auto"/>
            </w:tcBorders>
            <w:shd w:val="clear" w:color="auto" w:fill="auto"/>
            <w:vAlign w:val="center"/>
            <w:hideMark/>
          </w:tcPr>
          <w:p w14:paraId="499F8C8C" w14:textId="77777777" w:rsidR="00C058DE" w:rsidRPr="004345CB" w:rsidRDefault="00C058DE" w:rsidP="00BE57A4">
            <w:pPr>
              <w:jc w:val="right"/>
              <w:rPr>
                <w:rFonts w:ascii="Arial" w:hAnsi="Arial" w:cs="Arial"/>
                <w:color w:val="000000"/>
              </w:rPr>
            </w:pPr>
            <w:r w:rsidRPr="004345CB">
              <w:rPr>
                <w:rFonts w:ascii="Arial" w:hAnsi="Arial" w:cs="Arial"/>
                <w:color w:val="000000"/>
              </w:rPr>
              <w:t>26 329</w:t>
            </w:r>
          </w:p>
        </w:tc>
        <w:tc>
          <w:tcPr>
            <w:tcW w:w="1251" w:type="pct"/>
            <w:tcBorders>
              <w:top w:val="single" w:sz="4" w:space="0" w:color="auto"/>
            </w:tcBorders>
            <w:shd w:val="clear" w:color="auto" w:fill="auto"/>
            <w:vAlign w:val="center"/>
          </w:tcPr>
          <w:p w14:paraId="08DFA96F" w14:textId="77777777" w:rsidR="00C058DE" w:rsidRPr="007E5D15" w:rsidRDefault="00C058DE" w:rsidP="00BE57A4">
            <w:pPr>
              <w:ind w:right="227"/>
              <w:jc w:val="right"/>
              <w:rPr>
                <w:rFonts w:ascii="Arial" w:hAnsi="Arial" w:cs="Arial"/>
                <w:color w:val="000000"/>
              </w:rPr>
            </w:pPr>
            <w:r>
              <w:rPr>
                <w:rFonts w:ascii="Arial" w:hAnsi="Arial" w:cs="Arial"/>
                <w:color w:val="000000"/>
              </w:rPr>
              <w:t>(135 050)</w:t>
            </w:r>
          </w:p>
        </w:tc>
        <w:tc>
          <w:tcPr>
            <w:tcW w:w="662" w:type="pct"/>
            <w:tcBorders>
              <w:top w:val="single" w:sz="4" w:space="0" w:color="auto"/>
            </w:tcBorders>
            <w:shd w:val="clear" w:color="auto" w:fill="auto"/>
            <w:vAlign w:val="center"/>
          </w:tcPr>
          <w:p w14:paraId="0773C13F" w14:textId="77777777" w:rsidR="00C058DE" w:rsidRDefault="00C058DE" w:rsidP="00BE57A4">
            <w:pPr>
              <w:jc w:val="right"/>
            </w:pPr>
            <w:r w:rsidRPr="004345CB">
              <w:rPr>
                <w:rFonts w:ascii="Arial" w:hAnsi="Arial" w:cs="Arial"/>
                <w:color w:val="000000"/>
              </w:rPr>
              <w:t>—</w:t>
            </w:r>
          </w:p>
        </w:tc>
        <w:tc>
          <w:tcPr>
            <w:tcW w:w="733" w:type="pct"/>
            <w:tcBorders>
              <w:top w:val="single" w:sz="4" w:space="0" w:color="auto"/>
            </w:tcBorders>
            <w:shd w:val="clear" w:color="auto" w:fill="auto"/>
            <w:vAlign w:val="center"/>
          </w:tcPr>
          <w:p w14:paraId="7EC95105" w14:textId="77777777" w:rsidR="00C058DE" w:rsidRPr="004345CB" w:rsidRDefault="00C058DE" w:rsidP="00BE57A4">
            <w:pPr>
              <w:jc w:val="right"/>
              <w:rPr>
                <w:rFonts w:ascii="Arial" w:hAnsi="Arial" w:cs="Arial"/>
                <w:color w:val="000000"/>
              </w:rPr>
            </w:pPr>
            <w:r>
              <w:rPr>
                <w:rFonts w:ascii="Arial" w:hAnsi="Arial" w:cs="Arial"/>
                <w:color w:val="000000"/>
              </w:rPr>
              <w:t>(108 721)</w:t>
            </w:r>
          </w:p>
        </w:tc>
      </w:tr>
      <w:tr w:rsidR="00C058DE" w:rsidRPr="001B69B4" w14:paraId="6D9716C2" w14:textId="77777777" w:rsidTr="00C058DE">
        <w:trPr>
          <w:trHeight w:val="284"/>
        </w:trPr>
        <w:tc>
          <w:tcPr>
            <w:tcW w:w="1570" w:type="pct"/>
            <w:shd w:val="clear" w:color="auto" w:fill="auto"/>
            <w:tcMar>
              <w:left w:w="0" w:type="dxa"/>
              <w:right w:w="0" w:type="dxa"/>
            </w:tcMar>
            <w:vAlign w:val="center"/>
            <w:hideMark/>
          </w:tcPr>
          <w:p w14:paraId="13F9FB1F" w14:textId="77777777" w:rsidR="00C058DE" w:rsidRPr="001B69B4" w:rsidRDefault="00C058DE" w:rsidP="00BE57A4">
            <w:pPr>
              <w:rPr>
                <w:rFonts w:ascii="Arial" w:hAnsi="Arial" w:cs="Arial"/>
                <w:color w:val="000000"/>
              </w:rPr>
            </w:pPr>
            <w:r w:rsidRPr="001B69B4">
              <w:rPr>
                <w:rFonts w:ascii="Arial" w:hAnsi="Arial" w:cs="Arial"/>
                <w:color w:val="000000"/>
              </w:rPr>
              <w:t>Основные средства</w:t>
            </w:r>
            <w:r>
              <w:rPr>
                <w:rFonts w:ascii="Arial" w:hAnsi="Arial" w:cs="Arial"/>
                <w:color w:val="000000"/>
              </w:rPr>
              <w:t>, инвестиционная недвижимость</w:t>
            </w:r>
          </w:p>
        </w:tc>
        <w:tc>
          <w:tcPr>
            <w:tcW w:w="784" w:type="pct"/>
            <w:shd w:val="clear" w:color="auto" w:fill="auto"/>
            <w:vAlign w:val="center"/>
            <w:hideMark/>
          </w:tcPr>
          <w:p w14:paraId="782384AA" w14:textId="77777777" w:rsidR="00C058DE" w:rsidRPr="004345CB" w:rsidRDefault="00C058DE" w:rsidP="00BE57A4">
            <w:pPr>
              <w:jc w:val="right"/>
              <w:rPr>
                <w:rFonts w:ascii="Arial" w:hAnsi="Arial" w:cs="Arial"/>
                <w:color w:val="000000"/>
              </w:rPr>
            </w:pPr>
            <w:r w:rsidRPr="004345CB">
              <w:rPr>
                <w:rFonts w:ascii="Arial" w:hAnsi="Arial" w:cs="Arial"/>
                <w:color w:val="000000"/>
              </w:rPr>
              <w:t>(906 146)</w:t>
            </w:r>
          </w:p>
        </w:tc>
        <w:tc>
          <w:tcPr>
            <w:tcW w:w="1251" w:type="pct"/>
            <w:shd w:val="clear" w:color="auto" w:fill="auto"/>
            <w:vAlign w:val="center"/>
          </w:tcPr>
          <w:p w14:paraId="05A554A3" w14:textId="77777777" w:rsidR="00C058DE" w:rsidRPr="007E5D15" w:rsidRDefault="00C058DE" w:rsidP="00BE57A4">
            <w:pPr>
              <w:ind w:right="227"/>
              <w:jc w:val="right"/>
              <w:rPr>
                <w:rFonts w:ascii="Arial" w:hAnsi="Arial" w:cs="Arial"/>
                <w:color w:val="000000"/>
              </w:rPr>
            </w:pPr>
            <w:r>
              <w:rPr>
                <w:rFonts w:ascii="Arial" w:hAnsi="Arial" w:cs="Arial"/>
                <w:color w:val="000000"/>
              </w:rPr>
              <w:t>10 995</w:t>
            </w:r>
          </w:p>
        </w:tc>
        <w:tc>
          <w:tcPr>
            <w:tcW w:w="662" w:type="pct"/>
            <w:shd w:val="clear" w:color="auto" w:fill="auto"/>
            <w:vAlign w:val="center"/>
          </w:tcPr>
          <w:p w14:paraId="32ACB3D4" w14:textId="77777777" w:rsidR="00C058DE" w:rsidRPr="004345CB" w:rsidRDefault="00C058DE" w:rsidP="00BE57A4">
            <w:pPr>
              <w:ind w:right="113"/>
              <w:jc w:val="right"/>
              <w:rPr>
                <w:rFonts w:ascii="Arial" w:hAnsi="Arial" w:cs="Arial"/>
                <w:color w:val="000000"/>
              </w:rPr>
            </w:pPr>
            <w:r>
              <w:rPr>
                <w:rFonts w:ascii="Arial" w:hAnsi="Arial" w:cs="Arial"/>
                <w:color w:val="000000"/>
              </w:rPr>
              <w:t>(17 990)</w:t>
            </w:r>
          </w:p>
        </w:tc>
        <w:tc>
          <w:tcPr>
            <w:tcW w:w="733" w:type="pct"/>
            <w:shd w:val="clear" w:color="auto" w:fill="auto"/>
            <w:vAlign w:val="center"/>
          </w:tcPr>
          <w:p w14:paraId="267B91DA" w14:textId="77777777" w:rsidR="00C058DE" w:rsidRPr="004345CB" w:rsidRDefault="00C058DE" w:rsidP="00BE57A4">
            <w:pPr>
              <w:jc w:val="right"/>
              <w:rPr>
                <w:rFonts w:ascii="Arial" w:hAnsi="Arial" w:cs="Arial"/>
                <w:color w:val="000000"/>
              </w:rPr>
            </w:pPr>
            <w:r>
              <w:rPr>
                <w:rFonts w:ascii="Arial" w:hAnsi="Arial" w:cs="Arial"/>
                <w:color w:val="000000"/>
              </w:rPr>
              <w:t>(913 141)</w:t>
            </w:r>
          </w:p>
        </w:tc>
      </w:tr>
      <w:tr w:rsidR="00C058DE" w:rsidRPr="001B69B4" w14:paraId="6EABB1A3" w14:textId="77777777" w:rsidTr="00C058DE">
        <w:trPr>
          <w:trHeight w:val="284"/>
        </w:trPr>
        <w:tc>
          <w:tcPr>
            <w:tcW w:w="1570" w:type="pct"/>
            <w:shd w:val="clear" w:color="auto" w:fill="auto"/>
            <w:tcMar>
              <w:left w:w="0" w:type="dxa"/>
              <w:right w:w="0" w:type="dxa"/>
            </w:tcMar>
            <w:vAlign w:val="center"/>
            <w:hideMark/>
          </w:tcPr>
          <w:p w14:paraId="58510404" w14:textId="77777777" w:rsidR="00C058DE" w:rsidRPr="001B69B4" w:rsidRDefault="00C058DE" w:rsidP="00BE57A4">
            <w:pPr>
              <w:rPr>
                <w:rFonts w:ascii="Arial" w:hAnsi="Arial" w:cs="Arial"/>
                <w:color w:val="000000"/>
              </w:rPr>
            </w:pPr>
            <w:r w:rsidRPr="001B69B4">
              <w:rPr>
                <w:rFonts w:ascii="Arial" w:hAnsi="Arial" w:cs="Arial"/>
                <w:color w:val="000000"/>
              </w:rPr>
              <w:t>Запасы</w:t>
            </w:r>
          </w:p>
        </w:tc>
        <w:tc>
          <w:tcPr>
            <w:tcW w:w="784" w:type="pct"/>
            <w:shd w:val="clear" w:color="auto" w:fill="auto"/>
            <w:vAlign w:val="center"/>
            <w:hideMark/>
          </w:tcPr>
          <w:p w14:paraId="3713EAE4" w14:textId="77777777" w:rsidR="00C058DE" w:rsidRPr="007E5D15" w:rsidRDefault="00C058DE" w:rsidP="00BE57A4">
            <w:pPr>
              <w:jc w:val="right"/>
              <w:rPr>
                <w:rFonts w:ascii="Arial" w:hAnsi="Arial" w:cs="Arial"/>
                <w:color w:val="000000"/>
              </w:rPr>
            </w:pPr>
            <w:r w:rsidRPr="007E5D15">
              <w:rPr>
                <w:rFonts w:ascii="Arial" w:hAnsi="Arial" w:cs="Arial"/>
                <w:color w:val="000000"/>
              </w:rPr>
              <w:t>(305 750)</w:t>
            </w:r>
          </w:p>
        </w:tc>
        <w:tc>
          <w:tcPr>
            <w:tcW w:w="1251" w:type="pct"/>
            <w:shd w:val="clear" w:color="auto" w:fill="auto"/>
            <w:vAlign w:val="center"/>
          </w:tcPr>
          <w:p w14:paraId="1226F3B7" w14:textId="77777777" w:rsidR="00C058DE" w:rsidRPr="007E5D15" w:rsidRDefault="00C058DE" w:rsidP="00BE57A4">
            <w:pPr>
              <w:ind w:right="227"/>
              <w:jc w:val="right"/>
              <w:rPr>
                <w:rFonts w:ascii="Arial" w:hAnsi="Arial" w:cs="Arial"/>
                <w:color w:val="000000"/>
              </w:rPr>
            </w:pPr>
            <w:r>
              <w:rPr>
                <w:rFonts w:ascii="Arial" w:hAnsi="Arial" w:cs="Arial"/>
                <w:color w:val="000000"/>
              </w:rPr>
              <w:t>(101 143)</w:t>
            </w:r>
          </w:p>
        </w:tc>
        <w:tc>
          <w:tcPr>
            <w:tcW w:w="662" w:type="pct"/>
            <w:shd w:val="clear" w:color="auto" w:fill="auto"/>
            <w:vAlign w:val="center"/>
          </w:tcPr>
          <w:p w14:paraId="7B606082" w14:textId="77777777" w:rsidR="00C058DE" w:rsidRPr="004345CB" w:rsidRDefault="00C058DE" w:rsidP="00BE57A4">
            <w:pPr>
              <w:ind w:right="113"/>
              <w:jc w:val="right"/>
              <w:rPr>
                <w:rFonts w:ascii="Arial" w:hAnsi="Arial" w:cs="Arial"/>
                <w:color w:val="000000"/>
              </w:rPr>
            </w:pPr>
            <w:r w:rsidRPr="004345CB">
              <w:rPr>
                <w:rFonts w:ascii="Arial" w:hAnsi="Arial" w:cs="Arial"/>
                <w:color w:val="000000"/>
              </w:rPr>
              <w:t>—</w:t>
            </w:r>
          </w:p>
        </w:tc>
        <w:tc>
          <w:tcPr>
            <w:tcW w:w="733" w:type="pct"/>
            <w:shd w:val="clear" w:color="auto" w:fill="auto"/>
            <w:vAlign w:val="center"/>
          </w:tcPr>
          <w:p w14:paraId="3B6361CC" w14:textId="77777777" w:rsidR="00C058DE" w:rsidRPr="007E5D15" w:rsidRDefault="00C058DE" w:rsidP="00BE57A4">
            <w:pPr>
              <w:jc w:val="right"/>
              <w:rPr>
                <w:rFonts w:ascii="Arial" w:hAnsi="Arial" w:cs="Arial"/>
                <w:color w:val="000000"/>
              </w:rPr>
            </w:pPr>
            <w:r>
              <w:rPr>
                <w:rFonts w:ascii="Arial" w:hAnsi="Arial" w:cs="Arial"/>
                <w:color w:val="000000"/>
              </w:rPr>
              <w:t>(406 893)</w:t>
            </w:r>
          </w:p>
        </w:tc>
      </w:tr>
      <w:tr w:rsidR="00C058DE" w:rsidRPr="001B69B4" w14:paraId="30C3B8A2" w14:textId="77777777" w:rsidTr="00C058DE">
        <w:trPr>
          <w:trHeight w:val="284"/>
        </w:trPr>
        <w:tc>
          <w:tcPr>
            <w:tcW w:w="1570" w:type="pct"/>
            <w:shd w:val="clear" w:color="auto" w:fill="auto"/>
            <w:tcMar>
              <w:left w:w="0" w:type="dxa"/>
              <w:right w:w="0" w:type="dxa"/>
            </w:tcMar>
            <w:vAlign w:val="center"/>
            <w:hideMark/>
          </w:tcPr>
          <w:p w14:paraId="4BCAB4F2" w14:textId="77777777" w:rsidR="00C058DE" w:rsidRPr="001B69B4" w:rsidRDefault="00C058DE" w:rsidP="00BE57A4">
            <w:pPr>
              <w:rPr>
                <w:rFonts w:ascii="Arial" w:hAnsi="Arial" w:cs="Arial"/>
                <w:color w:val="000000"/>
              </w:rPr>
            </w:pPr>
            <w:r w:rsidRPr="001B69B4">
              <w:rPr>
                <w:rFonts w:ascii="Arial" w:hAnsi="Arial" w:cs="Arial"/>
                <w:color w:val="000000"/>
              </w:rPr>
              <w:t>Дебиторская задолженность</w:t>
            </w:r>
          </w:p>
        </w:tc>
        <w:tc>
          <w:tcPr>
            <w:tcW w:w="784" w:type="pct"/>
            <w:shd w:val="clear" w:color="auto" w:fill="auto"/>
            <w:vAlign w:val="center"/>
            <w:hideMark/>
          </w:tcPr>
          <w:p w14:paraId="3A8C9622" w14:textId="77777777" w:rsidR="00C058DE" w:rsidRPr="007E5D15" w:rsidRDefault="00C058DE" w:rsidP="00BE57A4">
            <w:pPr>
              <w:jc w:val="right"/>
              <w:rPr>
                <w:rFonts w:ascii="Arial" w:hAnsi="Arial" w:cs="Arial"/>
                <w:color w:val="000000"/>
              </w:rPr>
            </w:pPr>
            <w:r w:rsidRPr="007E5D15">
              <w:rPr>
                <w:rFonts w:ascii="Arial" w:hAnsi="Arial" w:cs="Arial"/>
                <w:color w:val="000000"/>
              </w:rPr>
              <w:t>(192 652)</w:t>
            </w:r>
          </w:p>
        </w:tc>
        <w:tc>
          <w:tcPr>
            <w:tcW w:w="1251" w:type="pct"/>
            <w:shd w:val="clear" w:color="auto" w:fill="auto"/>
            <w:vAlign w:val="center"/>
          </w:tcPr>
          <w:p w14:paraId="3E68779C" w14:textId="77777777" w:rsidR="00C058DE" w:rsidRPr="007E5D15" w:rsidRDefault="00C058DE" w:rsidP="00BE57A4">
            <w:pPr>
              <w:ind w:right="227"/>
              <w:jc w:val="right"/>
              <w:rPr>
                <w:rFonts w:ascii="Arial" w:hAnsi="Arial" w:cs="Arial"/>
                <w:color w:val="000000"/>
              </w:rPr>
            </w:pPr>
            <w:r>
              <w:rPr>
                <w:rFonts w:ascii="Arial" w:hAnsi="Arial" w:cs="Arial"/>
                <w:color w:val="000000"/>
              </w:rPr>
              <w:t>315 304</w:t>
            </w:r>
          </w:p>
        </w:tc>
        <w:tc>
          <w:tcPr>
            <w:tcW w:w="662" w:type="pct"/>
            <w:shd w:val="clear" w:color="auto" w:fill="auto"/>
            <w:vAlign w:val="center"/>
          </w:tcPr>
          <w:p w14:paraId="48C16CAB" w14:textId="77777777" w:rsidR="00C058DE" w:rsidRPr="004345CB" w:rsidRDefault="00C058DE" w:rsidP="00BE57A4">
            <w:pPr>
              <w:ind w:right="113"/>
              <w:jc w:val="right"/>
              <w:rPr>
                <w:rFonts w:ascii="Arial" w:hAnsi="Arial" w:cs="Arial"/>
                <w:color w:val="000000"/>
              </w:rPr>
            </w:pPr>
            <w:r w:rsidRPr="004345CB">
              <w:rPr>
                <w:rFonts w:ascii="Arial" w:hAnsi="Arial" w:cs="Arial"/>
                <w:color w:val="000000"/>
              </w:rPr>
              <w:t>—</w:t>
            </w:r>
          </w:p>
        </w:tc>
        <w:tc>
          <w:tcPr>
            <w:tcW w:w="733" w:type="pct"/>
            <w:shd w:val="clear" w:color="auto" w:fill="auto"/>
            <w:vAlign w:val="center"/>
          </w:tcPr>
          <w:p w14:paraId="3F72C386" w14:textId="77777777" w:rsidR="00C058DE" w:rsidRPr="007E5D15" w:rsidRDefault="00C058DE" w:rsidP="00BE57A4">
            <w:pPr>
              <w:jc w:val="right"/>
              <w:rPr>
                <w:rFonts w:ascii="Arial" w:hAnsi="Arial" w:cs="Arial"/>
                <w:color w:val="000000"/>
              </w:rPr>
            </w:pPr>
            <w:r>
              <w:rPr>
                <w:rFonts w:ascii="Arial" w:hAnsi="Arial" w:cs="Arial"/>
                <w:color w:val="000000"/>
              </w:rPr>
              <w:t>122 652</w:t>
            </w:r>
          </w:p>
        </w:tc>
      </w:tr>
      <w:tr w:rsidR="00C058DE" w:rsidRPr="001B69B4" w14:paraId="679547AA" w14:textId="77777777" w:rsidTr="00C058DE">
        <w:trPr>
          <w:trHeight w:val="284"/>
        </w:trPr>
        <w:tc>
          <w:tcPr>
            <w:tcW w:w="1570" w:type="pct"/>
            <w:shd w:val="clear" w:color="auto" w:fill="auto"/>
            <w:tcMar>
              <w:left w:w="0" w:type="dxa"/>
              <w:right w:w="0" w:type="dxa"/>
            </w:tcMar>
            <w:vAlign w:val="center"/>
            <w:hideMark/>
          </w:tcPr>
          <w:p w14:paraId="5F8EE73B" w14:textId="77777777" w:rsidR="00C058DE" w:rsidRPr="001B69B4" w:rsidRDefault="00C058DE" w:rsidP="00BE57A4">
            <w:pPr>
              <w:rPr>
                <w:rFonts w:ascii="Arial" w:hAnsi="Arial" w:cs="Arial"/>
                <w:color w:val="000000"/>
              </w:rPr>
            </w:pPr>
            <w:r w:rsidRPr="001B69B4">
              <w:rPr>
                <w:rFonts w:ascii="Arial" w:hAnsi="Arial" w:cs="Arial"/>
                <w:color w:val="000000"/>
              </w:rPr>
              <w:t>Кредиторская задолженность</w:t>
            </w:r>
          </w:p>
        </w:tc>
        <w:tc>
          <w:tcPr>
            <w:tcW w:w="784" w:type="pct"/>
            <w:shd w:val="clear" w:color="auto" w:fill="auto"/>
            <w:vAlign w:val="center"/>
            <w:hideMark/>
          </w:tcPr>
          <w:p w14:paraId="0849AE1C" w14:textId="77777777" w:rsidR="00C058DE" w:rsidRPr="007E5D15" w:rsidRDefault="00C058DE" w:rsidP="00BE57A4">
            <w:pPr>
              <w:jc w:val="right"/>
              <w:rPr>
                <w:rFonts w:ascii="Arial" w:hAnsi="Arial" w:cs="Arial"/>
                <w:color w:val="000000"/>
              </w:rPr>
            </w:pPr>
            <w:r w:rsidRPr="007E5D15">
              <w:rPr>
                <w:rFonts w:ascii="Arial" w:hAnsi="Arial" w:cs="Arial"/>
                <w:color w:val="000000"/>
              </w:rPr>
              <w:t>(205 501)</w:t>
            </w:r>
          </w:p>
        </w:tc>
        <w:tc>
          <w:tcPr>
            <w:tcW w:w="1251" w:type="pct"/>
            <w:shd w:val="clear" w:color="auto" w:fill="auto"/>
            <w:vAlign w:val="center"/>
          </w:tcPr>
          <w:p w14:paraId="0DA91C53" w14:textId="77777777" w:rsidR="00C058DE" w:rsidRPr="007E5D15" w:rsidRDefault="00C058DE" w:rsidP="00BE57A4">
            <w:pPr>
              <w:ind w:right="227"/>
              <w:jc w:val="right"/>
              <w:rPr>
                <w:rFonts w:ascii="Arial" w:hAnsi="Arial" w:cs="Arial"/>
                <w:color w:val="000000"/>
              </w:rPr>
            </w:pPr>
            <w:r>
              <w:rPr>
                <w:rFonts w:ascii="Arial" w:hAnsi="Arial" w:cs="Arial"/>
                <w:color w:val="000000"/>
              </w:rPr>
              <w:t>(35 235)</w:t>
            </w:r>
          </w:p>
        </w:tc>
        <w:tc>
          <w:tcPr>
            <w:tcW w:w="662" w:type="pct"/>
            <w:shd w:val="clear" w:color="auto" w:fill="auto"/>
            <w:vAlign w:val="center"/>
          </w:tcPr>
          <w:p w14:paraId="2BB05FD0" w14:textId="77777777" w:rsidR="00C058DE" w:rsidRPr="004345CB" w:rsidRDefault="00C058DE" w:rsidP="00BE57A4">
            <w:pPr>
              <w:ind w:right="113"/>
              <w:jc w:val="right"/>
              <w:rPr>
                <w:rFonts w:ascii="Arial" w:hAnsi="Arial" w:cs="Arial"/>
                <w:color w:val="000000"/>
              </w:rPr>
            </w:pPr>
            <w:r w:rsidRPr="004345CB">
              <w:rPr>
                <w:rFonts w:ascii="Arial" w:hAnsi="Arial" w:cs="Arial"/>
                <w:color w:val="000000"/>
              </w:rPr>
              <w:t>—</w:t>
            </w:r>
          </w:p>
        </w:tc>
        <w:tc>
          <w:tcPr>
            <w:tcW w:w="733" w:type="pct"/>
            <w:shd w:val="clear" w:color="auto" w:fill="auto"/>
            <w:vAlign w:val="center"/>
          </w:tcPr>
          <w:p w14:paraId="2858893A" w14:textId="77777777" w:rsidR="00C058DE" w:rsidRPr="007E5D15" w:rsidRDefault="00C058DE" w:rsidP="00BE57A4">
            <w:pPr>
              <w:jc w:val="right"/>
              <w:rPr>
                <w:rFonts w:ascii="Arial" w:hAnsi="Arial" w:cs="Arial"/>
                <w:color w:val="000000"/>
              </w:rPr>
            </w:pPr>
            <w:r>
              <w:rPr>
                <w:rFonts w:ascii="Arial" w:hAnsi="Arial" w:cs="Arial"/>
                <w:color w:val="000000"/>
              </w:rPr>
              <w:t>(240 736)</w:t>
            </w:r>
          </w:p>
        </w:tc>
      </w:tr>
      <w:tr w:rsidR="00C058DE" w:rsidRPr="001B69B4" w14:paraId="67779502" w14:textId="77777777" w:rsidTr="00C058DE">
        <w:trPr>
          <w:trHeight w:val="284"/>
        </w:trPr>
        <w:tc>
          <w:tcPr>
            <w:tcW w:w="1570" w:type="pct"/>
            <w:shd w:val="clear" w:color="auto" w:fill="auto"/>
            <w:tcMar>
              <w:left w:w="0" w:type="dxa"/>
              <w:right w:w="0" w:type="dxa"/>
            </w:tcMar>
            <w:vAlign w:val="center"/>
            <w:hideMark/>
          </w:tcPr>
          <w:p w14:paraId="64EB3D8A" w14:textId="77777777" w:rsidR="00C058DE" w:rsidRPr="001B69B4" w:rsidRDefault="00C058DE" w:rsidP="00BE57A4">
            <w:pPr>
              <w:rPr>
                <w:rFonts w:ascii="Arial" w:hAnsi="Arial" w:cs="Arial"/>
                <w:color w:val="000000"/>
              </w:rPr>
            </w:pPr>
            <w:r w:rsidRPr="001B69B4">
              <w:rPr>
                <w:rFonts w:ascii="Arial" w:hAnsi="Arial" w:cs="Arial"/>
                <w:color w:val="000000"/>
              </w:rPr>
              <w:t>Резервы и списания</w:t>
            </w:r>
          </w:p>
        </w:tc>
        <w:tc>
          <w:tcPr>
            <w:tcW w:w="784" w:type="pct"/>
            <w:shd w:val="clear" w:color="auto" w:fill="auto"/>
            <w:vAlign w:val="center"/>
            <w:hideMark/>
          </w:tcPr>
          <w:p w14:paraId="2FA4CFD8" w14:textId="77777777" w:rsidR="00C058DE" w:rsidRPr="004345CB" w:rsidRDefault="00C058DE" w:rsidP="00BE57A4">
            <w:pPr>
              <w:jc w:val="right"/>
              <w:rPr>
                <w:rFonts w:ascii="Arial" w:hAnsi="Arial" w:cs="Arial"/>
                <w:color w:val="000000"/>
              </w:rPr>
            </w:pPr>
            <w:r w:rsidRPr="004345CB">
              <w:rPr>
                <w:rFonts w:ascii="Arial" w:hAnsi="Arial" w:cs="Arial"/>
                <w:color w:val="000000"/>
              </w:rPr>
              <w:t>16 633</w:t>
            </w:r>
          </w:p>
        </w:tc>
        <w:tc>
          <w:tcPr>
            <w:tcW w:w="1251" w:type="pct"/>
            <w:shd w:val="clear" w:color="auto" w:fill="auto"/>
            <w:vAlign w:val="center"/>
          </w:tcPr>
          <w:p w14:paraId="60C65CD8" w14:textId="77777777" w:rsidR="00C058DE" w:rsidRPr="004345CB" w:rsidRDefault="00C058DE" w:rsidP="00BE57A4">
            <w:pPr>
              <w:ind w:right="227"/>
              <w:jc w:val="right"/>
              <w:rPr>
                <w:rFonts w:ascii="Arial" w:hAnsi="Arial" w:cs="Arial"/>
                <w:color w:val="000000"/>
              </w:rPr>
            </w:pPr>
            <w:r>
              <w:rPr>
                <w:rFonts w:ascii="Arial" w:hAnsi="Arial" w:cs="Arial"/>
                <w:color w:val="000000"/>
              </w:rPr>
              <w:t>93 181</w:t>
            </w:r>
          </w:p>
        </w:tc>
        <w:tc>
          <w:tcPr>
            <w:tcW w:w="662" w:type="pct"/>
            <w:shd w:val="clear" w:color="auto" w:fill="auto"/>
            <w:vAlign w:val="center"/>
          </w:tcPr>
          <w:p w14:paraId="34E4C055" w14:textId="77777777" w:rsidR="00C058DE" w:rsidRPr="004345CB" w:rsidRDefault="00C058DE" w:rsidP="00BE57A4">
            <w:pPr>
              <w:ind w:right="113"/>
              <w:jc w:val="right"/>
              <w:rPr>
                <w:rFonts w:ascii="Arial" w:hAnsi="Arial" w:cs="Arial"/>
                <w:color w:val="000000"/>
              </w:rPr>
            </w:pPr>
            <w:r>
              <w:rPr>
                <w:rFonts w:ascii="Arial" w:hAnsi="Arial" w:cs="Arial"/>
                <w:color w:val="000000"/>
              </w:rPr>
              <w:t>6 367</w:t>
            </w:r>
          </w:p>
        </w:tc>
        <w:tc>
          <w:tcPr>
            <w:tcW w:w="733" w:type="pct"/>
            <w:shd w:val="clear" w:color="auto" w:fill="auto"/>
            <w:vAlign w:val="center"/>
          </w:tcPr>
          <w:p w14:paraId="46B34C01" w14:textId="77777777" w:rsidR="00C058DE" w:rsidRPr="004345CB" w:rsidRDefault="00C058DE" w:rsidP="00BE57A4">
            <w:pPr>
              <w:jc w:val="right"/>
              <w:rPr>
                <w:rFonts w:ascii="Arial" w:hAnsi="Arial" w:cs="Arial"/>
                <w:color w:val="000000"/>
              </w:rPr>
            </w:pPr>
            <w:r>
              <w:rPr>
                <w:rFonts w:ascii="Arial" w:hAnsi="Arial" w:cs="Arial"/>
                <w:color w:val="000000"/>
              </w:rPr>
              <w:t>116 181</w:t>
            </w:r>
          </w:p>
        </w:tc>
      </w:tr>
      <w:tr w:rsidR="00C058DE" w:rsidRPr="001B69B4" w14:paraId="67F3CAB2" w14:textId="77777777" w:rsidTr="00C058DE">
        <w:trPr>
          <w:trHeight w:val="284"/>
        </w:trPr>
        <w:tc>
          <w:tcPr>
            <w:tcW w:w="1570" w:type="pct"/>
            <w:shd w:val="clear" w:color="auto" w:fill="auto"/>
            <w:tcMar>
              <w:left w:w="0" w:type="dxa"/>
              <w:right w:w="0" w:type="dxa"/>
            </w:tcMar>
            <w:vAlign w:val="center"/>
            <w:hideMark/>
          </w:tcPr>
          <w:p w14:paraId="719C54FA" w14:textId="77777777" w:rsidR="00C058DE" w:rsidRPr="001B69B4" w:rsidRDefault="00C058DE" w:rsidP="00BE57A4">
            <w:pPr>
              <w:rPr>
                <w:rFonts w:ascii="Arial" w:hAnsi="Arial" w:cs="Arial"/>
                <w:color w:val="000000"/>
              </w:rPr>
            </w:pPr>
            <w:r w:rsidRPr="001B69B4">
              <w:rPr>
                <w:rFonts w:ascii="Arial" w:hAnsi="Arial" w:cs="Arial"/>
                <w:color w:val="000000"/>
              </w:rPr>
              <w:t>Убытки, которые могут быть зачтены с будущей налогооблагаемой прибылью</w:t>
            </w:r>
          </w:p>
        </w:tc>
        <w:tc>
          <w:tcPr>
            <w:tcW w:w="784" w:type="pct"/>
            <w:shd w:val="clear" w:color="auto" w:fill="auto"/>
            <w:vAlign w:val="center"/>
            <w:hideMark/>
          </w:tcPr>
          <w:p w14:paraId="1574E034" w14:textId="77777777" w:rsidR="00C058DE" w:rsidRPr="004345CB" w:rsidRDefault="00C058DE" w:rsidP="00BE57A4">
            <w:pPr>
              <w:jc w:val="right"/>
              <w:rPr>
                <w:rFonts w:ascii="Arial" w:hAnsi="Arial" w:cs="Arial"/>
                <w:color w:val="000000"/>
              </w:rPr>
            </w:pPr>
            <w:r w:rsidRPr="004345CB">
              <w:rPr>
                <w:rFonts w:ascii="Arial" w:hAnsi="Arial" w:cs="Arial"/>
                <w:color w:val="000000"/>
              </w:rPr>
              <w:t>—</w:t>
            </w:r>
          </w:p>
        </w:tc>
        <w:tc>
          <w:tcPr>
            <w:tcW w:w="1251" w:type="pct"/>
            <w:shd w:val="clear" w:color="auto" w:fill="auto"/>
            <w:vAlign w:val="center"/>
          </w:tcPr>
          <w:p w14:paraId="3FC9D53A" w14:textId="77777777" w:rsidR="00C058DE" w:rsidRPr="001B69B4" w:rsidRDefault="00C058DE" w:rsidP="00BE57A4">
            <w:pPr>
              <w:ind w:right="227"/>
              <w:jc w:val="right"/>
              <w:rPr>
                <w:rFonts w:ascii="Arial" w:hAnsi="Arial" w:cs="Arial"/>
                <w:color w:val="000000"/>
              </w:rPr>
            </w:pPr>
            <w:r>
              <w:rPr>
                <w:rFonts w:ascii="Arial" w:hAnsi="Arial" w:cs="Arial"/>
                <w:color w:val="000000"/>
              </w:rPr>
              <w:t>1 600</w:t>
            </w:r>
          </w:p>
        </w:tc>
        <w:tc>
          <w:tcPr>
            <w:tcW w:w="662" w:type="pct"/>
            <w:shd w:val="clear" w:color="auto" w:fill="auto"/>
            <w:vAlign w:val="center"/>
          </w:tcPr>
          <w:p w14:paraId="3D05DD99" w14:textId="77777777" w:rsidR="00C058DE" w:rsidRPr="004345CB" w:rsidRDefault="00C058DE" w:rsidP="00BE57A4">
            <w:pPr>
              <w:ind w:right="113"/>
              <w:jc w:val="right"/>
              <w:rPr>
                <w:rFonts w:ascii="Arial" w:hAnsi="Arial" w:cs="Arial"/>
                <w:color w:val="000000"/>
              </w:rPr>
            </w:pPr>
            <w:r w:rsidRPr="004345CB">
              <w:rPr>
                <w:rFonts w:ascii="Arial" w:hAnsi="Arial" w:cs="Arial"/>
                <w:color w:val="000000"/>
              </w:rPr>
              <w:t>—</w:t>
            </w:r>
          </w:p>
        </w:tc>
        <w:tc>
          <w:tcPr>
            <w:tcW w:w="733" w:type="pct"/>
            <w:shd w:val="clear" w:color="auto" w:fill="auto"/>
            <w:vAlign w:val="center"/>
          </w:tcPr>
          <w:p w14:paraId="25131405" w14:textId="77777777" w:rsidR="00C058DE" w:rsidRPr="004345CB" w:rsidRDefault="00C058DE" w:rsidP="00BE57A4">
            <w:pPr>
              <w:jc w:val="right"/>
              <w:rPr>
                <w:rFonts w:ascii="Arial" w:hAnsi="Arial" w:cs="Arial"/>
                <w:color w:val="000000"/>
              </w:rPr>
            </w:pPr>
            <w:r>
              <w:rPr>
                <w:rFonts w:ascii="Arial" w:hAnsi="Arial" w:cs="Arial"/>
                <w:color w:val="000000"/>
              </w:rPr>
              <w:t>1 600</w:t>
            </w:r>
          </w:p>
        </w:tc>
      </w:tr>
      <w:tr w:rsidR="00C058DE" w:rsidRPr="001B69B4" w14:paraId="5B824693" w14:textId="77777777" w:rsidTr="00C058DE">
        <w:trPr>
          <w:trHeight w:val="284"/>
        </w:trPr>
        <w:tc>
          <w:tcPr>
            <w:tcW w:w="1570" w:type="pct"/>
            <w:shd w:val="clear" w:color="auto" w:fill="auto"/>
            <w:tcMar>
              <w:left w:w="0" w:type="dxa"/>
              <w:right w:w="0" w:type="dxa"/>
            </w:tcMar>
            <w:vAlign w:val="center"/>
            <w:hideMark/>
          </w:tcPr>
          <w:p w14:paraId="0EB4086D" w14:textId="77777777" w:rsidR="00C058DE" w:rsidRPr="001B69B4" w:rsidRDefault="00C058DE" w:rsidP="00BE57A4">
            <w:pPr>
              <w:rPr>
                <w:rFonts w:ascii="Arial" w:hAnsi="Arial" w:cs="Arial"/>
                <w:color w:val="000000"/>
              </w:rPr>
            </w:pPr>
            <w:r w:rsidRPr="001B69B4">
              <w:rPr>
                <w:rFonts w:ascii="Arial" w:hAnsi="Arial" w:cs="Arial"/>
                <w:color w:val="000000"/>
              </w:rPr>
              <w:t>Прочие</w:t>
            </w:r>
          </w:p>
        </w:tc>
        <w:tc>
          <w:tcPr>
            <w:tcW w:w="784" w:type="pct"/>
            <w:tcBorders>
              <w:bottom w:val="single" w:sz="4" w:space="0" w:color="auto"/>
            </w:tcBorders>
            <w:shd w:val="clear" w:color="auto" w:fill="auto"/>
            <w:vAlign w:val="center"/>
            <w:hideMark/>
          </w:tcPr>
          <w:p w14:paraId="2BB3F772" w14:textId="77777777" w:rsidR="00C058DE" w:rsidRPr="007E5D15" w:rsidRDefault="00C058DE" w:rsidP="00BE57A4">
            <w:pPr>
              <w:jc w:val="right"/>
              <w:rPr>
                <w:rFonts w:ascii="Arial" w:hAnsi="Arial" w:cs="Arial"/>
                <w:color w:val="000000"/>
              </w:rPr>
            </w:pPr>
            <w:r w:rsidRPr="007E5D15">
              <w:rPr>
                <w:rFonts w:ascii="Arial" w:hAnsi="Arial" w:cs="Arial"/>
                <w:color w:val="000000"/>
              </w:rPr>
              <w:t>5 587</w:t>
            </w:r>
          </w:p>
        </w:tc>
        <w:tc>
          <w:tcPr>
            <w:tcW w:w="1251" w:type="pct"/>
            <w:tcBorders>
              <w:bottom w:val="single" w:sz="4" w:space="0" w:color="auto"/>
            </w:tcBorders>
            <w:shd w:val="clear" w:color="auto" w:fill="auto"/>
            <w:vAlign w:val="center"/>
          </w:tcPr>
          <w:p w14:paraId="32288C95" w14:textId="77777777" w:rsidR="00C058DE" w:rsidRPr="007E5D15" w:rsidRDefault="00C058DE" w:rsidP="00BE57A4">
            <w:pPr>
              <w:jc w:val="right"/>
              <w:rPr>
                <w:rFonts w:ascii="Arial" w:hAnsi="Arial" w:cs="Arial"/>
                <w:color w:val="000000"/>
              </w:rPr>
            </w:pPr>
            <w:r>
              <w:rPr>
                <w:rFonts w:ascii="Arial" w:hAnsi="Arial" w:cs="Arial"/>
                <w:color w:val="000000"/>
              </w:rPr>
              <w:t>(22 829)</w:t>
            </w:r>
          </w:p>
        </w:tc>
        <w:tc>
          <w:tcPr>
            <w:tcW w:w="662" w:type="pct"/>
            <w:tcBorders>
              <w:bottom w:val="single" w:sz="4" w:space="0" w:color="auto"/>
            </w:tcBorders>
            <w:shd w:val="clear" w:color="auto" w:fill="auto"/>
            <w:vAlign w:val="center"/>
          </w:tcPr>
          <w:p w14:paraId="58A6047F" w14:textId="77777777" w:rsidR="00C058DE" w:rsidRPr="007E5D15" w:rsidRDefault="00C058DE" w:rsidP="00BE57A4">
            <w:pPr>
              <w:ind w:right="113"/>
              <w:jc w:val="right"/>
              <w:rPr>
                <w:rFonts w:ascii="Arial" w:hAnsi="Arial" w:cs="Arial"/>
                <w:color w:val="000000"/>
              </w:rPr>
            </w:pPr>
            <w:r w:rsidRPr="004345CB">
              <w:rPr>
                <w:rFonts w:ascii="Arial" w:hAnsi="Arial" w:cs="Arial"/>
                <w:color w:val="000000"/>
              </w:rPr>
              <w:t>—</w:t>
            </w:r>
          </w:p>
        </w:tc>
        <w:tc>
          <w:tcPr>
            <w:tcW w:w="733" w:type="pct"/>
            <w:tcBorders>
              <w:bottom w:val="single" w:sz="4" w:space="0" w:color="auto"/>
            </w:tcBorders>
            <w:shd w:val="clear" w:color="auto" w:fill="auto"/>
            <w:vAlign w:val="center"/>
          </w:tcPr>
          <w:p w14:paraId="74076A34" w14:textId="77777777" w:rsidR="00C058DE" w:rsidRPr="007E5D15" w:rsidRDefault="00C058DE" w:rsidP="00BE57A4">
            <w:pPr>
              <w:jc w:val="right"/>
              <w:rPr>
                <w:rFonts w:ascii="Arial" w:hAnsi="Arial" w:cs="Arial"/>
                <w:color w:val="000000"/>
              </w:rPr>
            </w:pPr>
            <w:r>
              <w:rPr>
                <w:rFonts w:ascii="Arial" w:hAnsi="Arial" w:cs="Arial"/>
                <w:color w:val="000000"/>
              </w:rPr>
              <w:t>(17 242)</w:t>
            </w:r>
          </w:p>
        </w:tc>
      </w:tr>
      <w:tr w:rsidR="00C058DE" w:rsidRPr="001B69B4" w14:paraId="539AC23A" w14:textId="77777777" w:rsidTr="00C058DE">
        <w:trPr>
          <w:trHeight w:val="284"/>
        </w:trPr>
        <w:tc>
          <w:tcPr>
            <w:tcW w:w="1570" w:type="pct"/>
            <w:shd w:val="clear" w:color="auto" w:fill="auto"/>
            <w:tcMar>
              <w:left w:w="0" w:type="dxa"/>
              <w:right w:w="0" w:type="dxa"/>
            </w:tcMar>
            <w:vAlign w:val="center"/>
            <w:hideMark/>
          </w:tcPr>
          <w:p w14:paraId="2FDA4EA5" w14:textId="77777777" w:rsidR="00C058DE" w:rsidRPr="001B69B4" w:rsidRDefault="00C058DE" w:rsidP="00BE57A4">
            <w:pPr>
              <w:spacing w:line="240" w:lineRule="auto"/>
              <w:rPr>
                <w:rFonts w:ascii="Arial" w:hAnsi="Arial" w:cs="Arial"/>
                <w:b/>
                <w:bCs/>
                <w:color w:val="000000"/>
              </w:rPr>
            </w:pPr>
            <w:r w:rsidRPr="001B69B4">
              <w:rPr>
                <w:rFonts w:ascii="Arial" w:hAnsi="Arial" w:cs="Arial"/>
                <w:b/>
                <w:bCs/>
                <w:color w:val="000000"/>
              </w:rPr>
              <w:t>Итого чистые отложенные налоговые обязательства</w:t>
            </w:r>
          </w:p>
        </w:tc>
        <w:tc>
          <w:tcPr>
            <w:tcW w:w="784" w:type="pct"/>
            <w:tcBorders>
              <w:top w:val="single" w:sz="4" w:space="0" w:color="auto"/>
              <w:bottom w:val="single" w:sz="4" w:space="0" w:color="auto"/>
            </w:tcBorders>
            <w:shd w:val="clear" w:color="auto" w:fill="auto"/>
            <w:vAlign w:val="center"/>
            <w:hideMark/>
          </w:tcPr>
          <w:p w14:paraId="6507D03A" w14:textId="77777777" w:rsidR="00C058DE" w:rsidRPr="007E5D15" w:rsidRDefault="00C058DE" w:rsidP="00BE57A4">
            <w:pPr>
              <w:jc w:val="right"/>
              <w:rPr>
                <w:rFonts w:ascii="Arial" w:hAnsi="Arial" w:cs="Arial"/>
                <w:b/>
                <w:color w:val="000000"/>
              </w:rPr>
            </w:pPr>
            <w:r w:rsidRPr="007E5D15">
              <w:rPr>
                <w:rFonts w:ascii="Arial" w:hAnsi="Arial" w:cs="Arial"/>
                <w:b/>
                <w:color w:val="000000"/>
              </w:rPr>
              <w:t>(1 561 500)</w:t>
            </w:r>
          </w:p>
        </w:tc>
        <w:tc>
          <w:tcPr>
            <w:tcW w:w="1251" w:type="pct"/>
            <w:tcBorders>
              <w:top w:val="single" w:sz="4" w:space="0" w:color="auto"/>
              <w:bottom w:val="single" w:sz="4" w:space="0" w:color="auto"/>
            </w:tcBorders>
            <w:shd w:val="clear" w:color="auto" w:fill="auto"/>
            <w:vAlign w:val="center"/>
          </w:tcPr>
          <w:p w14:paraId="77CC3B6D" w14:textId="77777777" w:rsidR="00C058DE" w:rsidRPr="007E5D15" w:rsidRDefault="00C058DE" w:rsidP="00BE57A4">
            <w:pPr>
              <w:jc w:val="right"/>
              <w:rPr>
                <w:rFonts w:ascii="Arial" w:hAnsi="Arial" w:cs="Arial"/>
                <w:b/>
                <w:color w:val="000000"/>
              </w:rPr>
            </w:pPr>
            <w:r>
              <w:rPr>
                <w:rFonts w:ascii="Arial" w:hAnsi="Arial" w:cs="Arial"/>
                <w:b/>
                <w:color w:val="000000"/>
              </w:rPr>
              <w:t>126 823</w:t>
            </w:r>
          </w:p>
        </w:tc>
        <w:tc>
          <w:tcPr>
            <w:tcW w:w="662" w:type="pct"/>
            <w:tcBorders>
              <w:top w:val="single" w:sz="4" w:space="0" w:color="auto"/>
              <w:bottom w:val="single" w:sz="4" w:space="0" w:color="auto"/>
            </w:tcBorders>
            <w:shd w:val="clear" w:color="auto" w:fill="auto"/>
            <w:vAlign w:val="center"/>
          </w:tcPr>
          <w:p w14:paraId="7110B630" w14:textId="77777777" w:rsidR="00C058DE" w:rsidRPr="007E5D15" w:rsidRDefault="00C058DE" w:rsidP="00BE57A4">
            <w:pPr>
              <w:ind w:right="113"/>
              <w:jc w:val="right"/>
              <w:rPr>
                <w:rFonts w:ascii="Arial" w:hAnsi="Arial" w:cs="Arial"/>
                <w:b/>
                <w:color w:val="000000"/>
              </w:rPr>
            </w:pPr>
            <w:r>
              <w:rPr>
                <w:rFonts w:ascii="Arial" w:hAnsi="Arial" w:cs="Arial"/>
                <w:b/>
                <w:color w:val="000000"/>
              </w:rPr>
              <w:t>(11 623)</w:t>
            </w:r>
          </w:p>
        </w:tc>
        <w:tc>
          <w:tcPr>
            <w:tcW w:w="733" w:type="pct"/>
            <w:tcBorders>
              <w:top w:val="single" w:sz="4" w:space="0" w:color="auto"/>
              <w:bottom w:val="single" w:sz="4" w:space="0" w:color="auto"/>
            </w:tcBorders>
            <w:shd w:val="clear" w:color="auto" w:fill="auto"/>
            <w:vAlign w:val="center"/>
          </w:tcPr>
          <w:p w14:paraId="292A375D" w14:textId="77777777" w:rsidR="00C058DE" w:rsidRPr="007E5D15" w:rsidRDefault="00C058DE" w:rsidP="00BE57A4">
            <w:pPr>
              <w:jc w:val="right"/>
              <w:rPr>
                <w:rFonts w:ascii="Arial" w:hAnsi="Arial" w:cs="Arial"/>
                <w:b/>
                <w:color w:val="000000"/>
              </w:rPr>
            </w:pPr>
            <w:r>
              <w:rPr>
                <w:rFonts w:ascii="Arial" w:hAnsi="Arial" w:cs="Arial"/>
                <w:b/>
                <w:color w:val="000000"/>
              </w:rPr>
              <w:t>(1 446 300)</w:t>
            </w:r>
          </w:p>
        </w:tc>
      </w:tr>
      <w:tr w:rsidR="00C058DE" w:rsidRPr="001B69B4" w14:paraId="5D868721" w14:textId="77777777" w:rsidTr="00C058DE">
        <w:trPr>
          <w:trHeight w:val="284"/>
        </w:trPr>
        <w:tc>
          <w:tcPr>
            <w:tcW w:w="1570" w:type="pct"/>
            <w:shd w:val="clear" w:color="auto" w:fill="auto"/>
            <w:tcMar>
              <w:left w:w="0" w:type="dxa"/>
              <w:right w:w="0" w:type="dxa"/>
            </w:tcMar>
            <w:vAlign w:val="center"/>
            <w:hideMark/>
          </w:tcPr>
          <w:p w14:paraId="731A03EF" w14:textId="77777777" w:rsidR="00C058DE" w:rsidRPr="001B69B4" w:rsidRDefault="00C058DE" w:rsidP="00BE57A4">
            <w:pPr>
              <w:spacing w:line="240" w:lineRule="auto"/>
              <w:rPr>
                <w:rFonts w:ascii="Arial" w:hAnsi="Arial" w:cs="Arial"/>
                <w:color w:val="000000"/>
              </w:rPr>
            </w:pPr>
            <w:r>
              <w:rPr>
                <w:rFonts w:ascii="Arial" w:hAnsi="Arial" w:cs="Arial"/>
                <w:color w:val="000000"/>
              </w:rPr>
              <w:t>Отраженные в отчете о финан</w:t>
            </w:r>
            <w:r w:rsidRPr="001B69B4">
              <w:rPr>
                <w:rFonts w:ascii="Arial" w:hAnsi="Arial" w:cs="Arial"/>
                <w:color w:val="000000"/>
              </w:rPr>
              <w:t>совом положении в качестве:</w:t>
            </w:r>
          </w:p>
        </w:tc>
        <w:tc>
          <w:tcPr>
            <w:tcW w:w="784" w:type="pct"/>
            <w:tcBorders>
              <w:top w:val="single" w:sz="4" w:space="0" w:color="auto"/>
            </w:tcBorders>
            <w:shd w:val="clear" w:color="auto" w:fill="auto"/>
            <w:vAlign w:val="center"/>
            <w:hideMark/>
          </w:tcPr>
          <w:p w14:paraId="4815D1FF" w14:textId="77777777" w:rsidR="00C058DE" w:rsidRPr="001B69B4" w:rsidRDefault="00C058DE" w:rsidP="00BE57A4">
            <w:pPr>
              <w:spacing w:line="240" w:lineRule="auto"/>
              <w:rPr>
                <w:rFonts w:ascii="Arial" w:hAnsi="Arial" w:cs="Arial"/>
              </w:rPr>
            </w:pPr>
          </w:p>
        </w:tc>
        <w:tc>
          <w:tcPr>
            <w:tcW w:w="1251" w:type="pct"/>
            <w:tcBorders>
              <w:top w:val="single" w:sz="4" w:space="0" w:color="auto"/>
            </w:tcBorders>
            <w:shd w:val="clear" w:color="auto" w:fill="auto"/>
            <w:vAlign w:val="center"/>
          </w:tcPr>
          <w:p w14:paraId="08260C51" w14:textId="77777777" w:rsidR="00C058DE" w:rsidRPr="001B69B4" w:rsidRDefault="00C058DE" w:rsidP="00BE57A4">
            <w:pPr>
              <w:spacing w:line="240" w:lineRule="auto"/>
              <w:rPr>
                <w:rFonts w:ascii="Arial" w:hAnsi="Arial" w:cs="Arial"/>
              </w:rPr>
            </w:pPr>
          </w:p>
        </w:tc>
        <w:tc>
          <w:tcPr>
            <w:tcW w:w="662" w:type="pct"/>
            <w:tcBorders>
              <w:top w:val="single" w:sz="4" w:space="0" w:color="auto"/>
            </w:tcBorders>
            <w:shd w:val="clear" w:color="auto" w:fill="auto"/>
            <w:vAlign w:val="center"/>
          </w:tcPr>
          <w:p w14:paraId="36B32963" w14:textId="77777777" w:rsidR="00C058DE" w:rsidRPr="001B69B4" w:rsidRDefault="00C058DE" w:rsidP="00BE57A4">
            <w:pPr>
              <w:spacing w:line="240" w:lineRule="auto"/>
              <w:rPr>
                <w:rFonts w:ascii="Arial" w:hAnsi="Arial" w:cs="Arial"/>
              </w:rPr>
            </w:pPr>
          </w:p>
        </w:tc>
        <w:tc>
          <w:tcPr>
            <w:tcW w:w="733" w:type="pct"/>
            <w:tcBorders>
              <w:top w:val="single" w:sz="4" w:space="0" w:color="auto"/>
            </w:tcBorders>
            <w:shd w:val="clear" w:color="auto" w:fill="auto"/>
            <w:noWrap/>
            <w:vAlign w:val="center"/>
          </w:tcPr>
          <w:p w14:paraId="12478A04" w14:textId="77777777" w:rsidR="00C058DE" w:rsidRPr="001B69B4" w:rsidRDefault="00C058DE" w:rsidP="00BE57A4">
            <w:pPr>
              <w:spacing w:line="240" w:lineRule="auto"/>
              <w:rPr>
                <w:rFonts w:ascii="Arial" w:hAnsi="Arial" w:cs="Arial"/>
              </w:rPr>
            </w:pPr>
          </w:p>
        </w:tc>
      </w:tr>
      <w:tr w:rsidR="00C058DE" w:rsidRPr="001B69B4" w14:paraId="1CEF6F1F" w14:textId="77777777" w:rsidTr="00C058DE">
        <w:trPr>
          <w:trHeight w:val="284"/>
        </w:trPr>
        <w:tc>
          <w:tcPr>
            <w:tcW w:w="1570" w:type="pct"/>
            <w:shd w:val="clear" w:color="auto" w:fill="auto"/>
            <w:tcMar>
              <w:left w:w="0" w:type="dxa"/>
              <w:right w:w="0" w:type="dxa"/>
            </w:tcMar>
            <w:vAlign w:val="center"/>
            <w:hideMark/>
          </w:tcPr>
          <w:p w14:paraId="0CFAE85D" w14:textId="77777777" w:rsidR="00C058DE" w:rsidRPr="001B69B4" w:rsidRDefault="00C058DE" w:rsidP="00BE57A4">
            <w:pPr>
              <w:spacing w:line="240" w:lineRule="auto"/>
              <w:rPr>
                <w:rFonts w:ascii="Arial" w:hAnsi="Arial" w:cs="Arial"/>
                <w:color w:val="000000"/>
              </w:rPr>
            </w:pPr>
            <w:r w:rsidRPr="001B69B4">
              <w:rPr>
                <w:rFonts w:ascii="Arial" w:hAnsi="Arial" w:cs="Arial"/>
                <w:color w:val="000000"/>
              </w:rPr>
              <w:t>Отложенных налоговых активов</w:t>
            </w:r>
          </w:p>
        </w:tc>
        <w:tc>
          <w:tcPr>
            <w:tcW w:w="784" w:type="pct"/>
            <w:shd w:val="clear" w:color="auto" w:fill="auto"/>
            <w:vAlign w:val="center"/>
            <w:hideMark/>
          </w:tcPr>
          <w:p w14:paraId="10B0F66E" w14:textId="77777777" w:rsidR="00C058DE" w:rsidRPr="00E3118E" w:rsidRDefault="00C058DE" w:rsidP="00BE57A4">
            <w:pPr>
              <w:jc w:val="right"/>
              <w:rPr>
                <w:rFonts w:ascii="Arial" w:hAnsi="Arial" w:cs="Arial"/>
                <w:color w:val="000000"/>
              </w:rPr>
            </w:pPr>
            <w:r w:rsidRPr="00E3118E">
              <w:rPr>
                <w:rFonts w:ascii="Arial" w:hAnsi="Arial" w:cs="Arial"/>
                <w:color w:val="000000"/>
              </w:rPr>
              <w:t>5 887</w:t>
            </w:r>
          </w:p>
        </w:tc>
        <w:tc>
          <w:tcPr>
            <w:tcW w:w="1251" w:type="pct"/>
            <w:shd w:val="clear" w:color="auto" w:fill="auto"/>
            <w:vAlign w:val="center"/>
          </w:tcPr>
          <w:p w14:paraId="6FEA87BD" w14:textId="77777777" w:rsidR="00C058DE" w:rsidRPr="001B69B4" w:rsidRDefault="00C058DE" w:rsidP="00BE57A4">
            <w:pPr>
              <w:ind w:right="284"/>
              <w:jc w:val="right"/>
              <w:rPr>
                <w:rFonts w:ascii="Arial" w:hAnsi="Arial" w:cs="Arial"/>
                <w:color w:val="000000"/>
              </w:rPr>
            </w:pPr>
          </w:p>
        </w:tc>
        <w:tc>
          <w:tcPr>
            <w:tcW w:w="662" w:type="pct"/>
            <w:shd w:val="clear" w:color="auto" w:fill="auto"/>
            <w:vAlign w:val="center"/>
          </w:tcPr>
          <w:p w14:paraId="13665D31" w14:textId="77777777" w:rsidR="00C058DE" w:rsidRPr="001B69B4" w:rsidRDefault="00C058DE" w:rsidP="00BE57A4">
            <w:pPr>
              <w:rPr>
                <w:rFonts w:ascii="Arial" w:hAnsi="Arial" w:cs="Arial"/>
                <w:color w:val="000000"/>
              </w:rPr>
            </w:pPr>
          </w:p>
        </w:tc>
        <w:tc>
          <w:tcPr>
            <w:tcW w:w="733" w:type="pct"/>
            <w:shd w:val="clear" w:color="auto" w:fill="auto"/>
            <w:vAlign w:val="center"/>
          </w:tcPr>
          <w:p w14:paraId="5911DA45" w14:textId="77777777" w:rsidR="00C058DE" w:rsidRPr="00E3118E" w:rsidRDefault="00C058DE" w:rsidP="00BE57A4">
            <w:pPr>
              <w:jc w:val="right"/>
              <w:rPr>
                <w:rFonts w:ascii="Arial" w:hAnsi="Arial" w:cs="Arial"/>
                <w:color w:val="000000"/>
              </w:rPr>
            </w:pPr>
            <w:r w:rsidRPr="004345CB">
              <w:rPr>
                <w:rFonts w:ascii="Arial" w:hAnsi="Arial" w:cs="Arial"/>
                <w:color w:val="000000"/>
              </w:rPr>
              <w:t>—</w:t>
            </w:r>
          </w:p>
        </w:tc>
      </w:tr>
      <w:tr w:rsidR="00C058DE" w:rsidRPr="001B69B4" w14:paraId="205449D2" w14:textId="77777777" w:rsidTr="00C058DE">
        <w:trPr>
          <w:trHeight w:val="284"/>
        </w:trPr>
        <w:tc>
          <w:tcPr>
            <w:tcW w:w="1570" w:type="pct"/>
            <w:shd w:val="clear" w:color="auto" w:fill="auto"/>
            <w:tcMar>
              <w:left w:w="0" w:type="dxa"/>
              <w:right w:w="0" w:type="dxa"/>
            </w:tcMar>
            <w:vAlign w:val="center"/>
          </w:tcPr>
          <w:p w14:paraId="2886BAE0" w14:textId="77777777" w:rsidR="00C058DE" w:rsidRPr="001B69B4" w:rsidRDefault="00C058DE" w:rsidP="00BE57A4">
            <w:pPr>
              <w:spacing w:line="240" w:lineRule="auto"/>
              <w:rPr>
                <w:rFonts w:ascii="Arial" w:hAnsi="Arial" w:cs="Arial"/>
                <w:color w:val="000000"/>
              </w:rPr>
            </w:pPr>
            <w:r w:rsidRPr="001B69B4">
              <w:rPr>
                <w:rFonts w:ascii="Arial" w:hAnsi="Arial" w:cs="Arial"/>
                <w:color w:val="000000"/>
              </w:rPr>
              <w:t>Отложенных налоговых обязательств</w:t>
            </w:r>
          </w:p>
        </w:tc>
        <w:tc>
          <w:tcPr>
            <w:tcW w:w="784" w:type="pct"/>
            <w:tcBorders>
              <w:bottom w:val="single" w:sz="4" w:space="0" w:color="auto"/>
            </w:tcBorders>
            <w:shd w:val="clear" w:color="auto" w:fill="auto"/>
            <w:vAlign w:val="center"/>
          </w:tcPr>
          <w:p w14:paraId="53BBE935" w14:textId="77777777" w:rsidR="00C058DE" w:rsidRPr="00E3118E" w:rsidRDefault="00C058DE" w:rsidP="00BE57A4">
            <w:pPr>
              <w:jc w:val="right"/>
              <w:rPr>
                <w:rFonts w:ascii="Arial" w:hAnsi="Arial" w:cs="Arial"/>
                <w:color w:val="000000"/>
              </w:rPr>
            </w:pPr>
            <w:r w:rsidRPr="00E3118E">
              <w:rPr>
                <w:rFonts w:ascii="Arial" w:hAnsi="Arial" w:cs="Arial"/>
                <w:color w:val="000000"/>
              </w:rPr>
              <w:t>(1 567 387)</w:t>
            </w:r>
          </w:p>
        </w:tc>
        <w:tc>
          <w:tcPr>
            <w:tcW w:w="1251" w:type="pct"/>
            <w:tcBorders>
              <w:bottom w:val="single" w:sz="4" w:space="0" w:color="auto"/>
            </w:tcBorders>
            <w:shd w:val="clear" w:color="auto" w:fill="auto"/>
            <w:vAlign w:val="center"/>
          </w:tcPr>
          <w:p w14:paraId="6AEE7B2E" w14:textId="77777777" w:rsidR="00C058DE" w:rsidRPr="001B69B4" w:rsidRDefault="00C058DE" w:rsidP="00BE57A4">
            <w:pPr>
              <w:jc w:val="right"/>
              <w:rPr>
                <w:rFonts w:ascii="Arial" w:hAnsi="Arial" w:cs="Arial"/>
                <w:color w:val="000000"/>
              </w:rPr>
            </w:pPr>
          </w:p>
        </w:tc>
        <w:tc>
          <w:tcPr>
            <w:tcW w:w="662" w:type="pct"/>
            <w:tcBorders>
              <w:bottom w:val="single" w:sz="4" w:space="0" w:color="auto"/>
            </w:tcBorders>
            <w:shd w:val="clear" w:color="auto" w:fill="auto"/>
            <w:vAlign w:val="center"/>
          </w:tcPr>
          <w:p w14:paraId="59F88740" w14:textId="77777777" w:rsidR="00C058DE" w:rsidRPr="001B69B4" w:rsidRDefault="00C058DE" w:rsidP="00BE57A4">
            <w:pPr>
              <w:rPr>
                <w:rFonts w:ascii="Arial" w:hAnsi="Arial" w:cs="Arial"/>
                <w:color w:val="000000"/>
              </w:rPr>
            </w:pPr>
          </w:p>
        </w:tc>
        <w:tc>
          <w:tcPr>
            <w:tcW w:w="733" w:type="pct"/>
            <w:tcBorders>
              <w:bottom w:val="single" w:sz="4" w:space="0" w:color="auto"/>
            </w:tcBorders>
            <w:shd w:val="clear" w:color="auto" w:fill="auto"/>
            <w:vAlign w:val="center"/>
          </w:tcPr>
          <w:p w14:paraId="2E697FB0" w14:textId="77777777" w:rsidR="00C058DE" w:rsidRPr="00E3118E" w:rsidRDefault="00C058DE" w:rsidP="00BE57A4">
            <w:pPr>
              <w:jc w:val="right"/>
              <w:rPr>
                <w:rFonts w:ascii="Arial" w:hAnsi="Arial" w:cs="Arial"/>
                <w:color w:val="000000"/>
              </w:rPr>
            </w:pPr>
            <w:r>
              <w:rPr>
                <w:rFonts w:ascii="Arial" w:hAnsi="Arial" w:cs="Arial"/>
                <w:color w:val="000000"/>
              </w:rPr>
              <w:t>(1 446 300)</w:t>
            </w:r>
          </w:p>
        </w:tc>
      </w:tr>
      <w:tr w:rsidR="00C058DE" w:rsidRPr="001B69B4" w14:paraId="0352E09B" w14:textId="77777777" w:rsidTr="00C058DE">
        <w:trPr>
          <w:trHeight w:val="284"/>
        </w:trPr>
        <w:tc>
          <w:tcPr>
            <w:tcW w:w="1570" w:type="pct"/>
            <w:shd w:val="clear" w:color="auto" w:fill="auto"/>
            <w:tcMar>
              <w:left w:w="0" w:type="dxa"/>
              <w:right w:w="0" w:type="dxa"/>
            </w:tcMar>
            <w:vAlign w:val="center"/>
          </w:tcPr>
          <w:p w14:paraId="5CA0D0AF" w14:textId="77777777" w:rsidR="00C058DE" w:rsidRPr="001B69B4" w:rsidRDefault="00C058DE" w:rsidP="00BE57A4">
            <w:pPr>
              <w:spacing w:line="240" w:lineRule="auto"/>
              <w:rPr>
                <w:rFonts w:ascii="Arial" w:hAnsi="Arial" w:cs="Arial"/>
                <w:color w:val="000000"/>
              </w:rPr>
            </w:pPr>
          </w:p>
        </w:tc>
        <w:tc>
          <w:tcPr>
            <w:tcW w:w="784" w:type="pct"/>
            <w:tcBorders>
              <w:top w:val="single" w:sz="4" w:space="0" w:color="auto"/>
            </w:tcBorders>
            <w:shd w:val="clear" w:color="auto" w:fill="auto"/>
            <w:vAlign w:val="center"/>
          </w:tcPr>
          <w:p w14:paraId="2072A9C9" w14:textId="77777777" w:rsidR="00C058DE" w:rsidRPr="001B69B4" w:rsidRDefault="00C058DE" w:rsidP="00BE57A4">
            <w:pPr>
              <w:spacing w:line="240" w:lineRule="auto"/>
              <w:jc w:val="right"/>
              <w:rPr>
                <w:rFonts w:ascii="Arial" w:hAnsi="Arial" w:cs="Arial"/>
                <w:color w:val="000000"/>
              </w:rPr>
            </w:pPr>
          </w:p>
        </w:tc>
        <w:tc>
          <w:tcPr>
            <w:tcW w:w="1251" w:type="pct"/>
            <w:tcBorders>
              <w:top w:val="single" w:sz="4" w:space="0" w:color="auto"/>
            </w:tcBorders>
            <w:shd w:val="clear" w:color="auto" w:fill="auto"/>
            <w:vAlign w:val="center"/>
          </w:tcPr>
          <w:p w14:paraId="69E8402F" w14:textId="77777777" w:rsidR="00C058DE" w:rsidRPr="001B69B4" w:rsidRDefault="00C058DE" w:rsidP="00BE57A4">
            <w:pPr>
              <w:spacing w:line="240" w:lineRule="auto"/>
              <w:jc w:val="right"/>
              <w:rPr>
                <w:rFonts w:ascii="Arial" w:hAnsi="Arial" w:cs="Arial"/>
                <w:color w:val="000000"/>
              </w:rPr>
            </w:pPr>
          </w:p>
        </w:tc>
        <w:tc>
          <w:tcPr>
            <w:tcW w:w="662" w:type="pct"/>
            <w:tcBorders>
              <w:top w:val="single" w:sz="4" w:space="0" w:color="auto"/>
            </w:tcBorders>
            <w:shd w:val="clear" w:color="auto" w:fill="auto"/>
            <w:vAlign w:val="center"/>
          </w:tcPr>
          <w:p w14:paraId="0DF345CF" w14:textId="77777777" w:rsidR="00C058DE" w:rsidRPr="001B69B4" w:rsidRDefault="00C058DE" w:rsidP="00BE57A4">
            <w:pPr>
              <w:spacing w:line="240" w:lineRule="auto"/>
              <w:rPr>
                <w:rFonts w:ascii="Arial" w:hAnsi="Arial" w:cs="Arial"/>
                <w:color w:val="000000"/>
              </w:rPr>
            </w:pPr>
          </w:p>
        </w:tc>
        <w:tc>
          <w:tcPr>
            <w:tcW w:w="733" w:type="pct"/>
            <w:tcBorders>
              <w:top w:val="single" w:sz="4" w:space="0" w:color="auto"/>
            </w:tcBorders>
            <w:shd w:val="clear" w:color="auto" w:fill="auto"/>
            <w:vAlign w:val="center"/>
          </w:tcPr>
          <w:p w14:paraId="48C9DDE8" w14:textId="77777777" w:rsidR="00C058DE" w:rsidRDefault="00C058DE" w:rsidP="00BE57A4">
            <w:pPr>
              <w:jc w:val="right"/>
              <w:rPr>
                <w:rFonts w:ascii="Arial" w:hAnsi="Arial" w:cs="Arial"/>
                <w:color w:val="000000"/>
              </w:rPr>
            </w:pPr>
          </w:p>
        </w:tc>
      </w:tr>
    </w:tbl>
    <w:p w14:paraId="63520B63" w14:textId="73588DDF" w:rsidR="003E1505" w:rsidRDefault="001679CE" w:rsidP="00C32EFA">
      <w:pPr>
        <w:pStyle w:val="ABC-paragrahinNotes"/>
        <w:spacing w:before="120" w:after="120" w:line="259" w:lineRule="auto"/>
        <w:rPr>
          <w:rFonts w:ascii="Arial" w:hAnsi="Arial" w:cs="Arial"/>
          <w:sz w:val="22"/>
          <w:lang w:val="ru-RU"/>
        </w:rPr>
      </w:pPr>
      <w:r w:rsidRPr="00A0566F">
        <w:rPr>
          <w:rFonts w:ascii="Arial" w:hAnsi="Arial" w:cs="Arial"/>
          <w:sz w:val="22"/>
          <w:lang w:val="ru-RU"/>
        </w:rPr>
        <w:t>Ставка налога на прибыль в Российской Федерации составляет 20%. При существующей структуре Группы налоговые убытки и текущая сумма переплаты по налогу на прибыль одних организаций не могут быть зачтены против текущей задолженности по налогу на прибыль и налогооблагаемой прибыли других организаций, и, соответственно, налоги могут быть начислены, даже если имеет место чистый консолидированный налоговый убыток. Таким образом, отложенные налоговые активы одной организации Группы не подлежат зачету против отложенных налоговых обязательств другой организации Группы.</w:t>
      </w:r>
    </w:p>
    <w:p w14:paraId="1CC25F58" w14:textId="13CEB039" w:rsidR="00237DC1" w:rsidRPr="00626602" w:rsidRDefault="00B44129" w:rsidP="000E3A1B">
      <w:pPr>
        <w:pStyle w:val="20"/>
        <w:spacing w:before="0"/>
      </w:pPr>
      <w:bookmarkStart w:id="102" w:name="_Ref417846927"/>
      <w:bookmarkStart w:id="103" w:name="_Toc515528841"/>
      <w:r>
        <w:t xml:space="preserve"> </w:t>
      </w:r>
      <w:bookmarkStart w:id="104" w:name="_Toc70001748"/>
      <w:r w:rsidR="00237DC1" w:rsidRPr="00626602">
        <w:t>Расчеты и операции со связанными сторонами</w:t>
      </w:r>
      <w:bookmarkEnd w:id="102"/>
      <w:bookmarkEnd w:id="103"/>
      <w:bookmarkEnd w:id="104"/>
    </w:p>
    <w:p w14:paraId="67D06E29" w14:textId="77777777" w:rsidR="00237DC1" w:rsidRPr="002625FE" w:rsidRDefault="00237DC1" w:rsidP="00170B71">
      <w:pPr>
        <w:pStyle w:val="ABC-paragrahinNotes"/>
        <w:autoSpaceDE w:val="0"/>
        <w:autoSpaceDN w:val="0"/>
        <w:adjustRightInd w:val="0"/>
        <w:spacing w:before="120" w:after="60" w:line="259" w:lineRule="auto"/>
        <w:rPr>
          <w:rFonts w:ascii="Arial" w:hAnsi="Arial" w:cs="Arial"/>
          <w:sz w:val="22"/>
          <w:szCs w:val="22"/>
          <w:lang w:val="ru-RU"/>
        </w:rPr>
      </w:pPr>
      <w:r w:rsidRPr="002625FE">
        <w:rPr>
          <w:rFonts w:ascii="Arial" w:hAnsi="Arial" w:cs="Arial"/>
          <w:sz w:val="22"/>
          <w:szCs w:val="22"/>
          <w:lang w:val="ru-RU"/>
        </w:rPr>
        <w:t xml:space="preserve">В соответствии с МСФО (IAS) 24 «Раскрытие информации о связанных сторонах» связанными считаются стороны, одна из которых имеет возможность контролировать или в значительной степени влиять на операционные и финансовые решения другой стороны. При решении вопроса о том, являются ли стороны связанными, принимается во внимание содержание таких взаимоотношений, а не только их юридическая форма. </w:t>
      </w:r>
    </w:p>
    <w:p w14:paraId="25480428" w14:textId="77777777" w:rsidR="00C32EFA" w:rsidRDefault="00C32EFA" w:rsidP="00170B71">
      <w:pPr>
        <w:pStyle w:val="ABC-paragrahinNotes"/>
        <w:autoSpaceDE w:val="0"/>
        <w:autoSpaceDN w:val="0"/>
        <w:adjustRightInd w:val="0"/>
        <w:spacing w:before="60" w:after="60" w:line="259" w:lineRule="auto"/>
        <w:rPr>
          <w:rFonts w:ascii="Arial" w:hAnsi="Arial" w:cs="Arial"/>
          <w:sz w:val="22"/>
          <w:szCs w:val="22"/>
          <w:lang w:val="ru-RU"/>
        </w:rPr>
      </w:pPr>
    </w:p>
    <w:p w14:paraId="4EEBFE8D" w14:textId="77777777" w:rsidR="001A61DA" w:rsidRDefault="001A61DA" w:rsidP="00170B71">
      <w:pPr>
        <w:pStyle w:val="ABC-paragrahinNotes"/>
        <w:autoSpaceDE w:val="0"/>
        <w:autoSpaceDN w:val="0"/>
        <w:adjustRightInd w:val="0"/>
        <w:spacing w:before="60" w:after="60" w:line="259" w:lineRule="auto"/>
        <w:rPr>
          <w:rFonts w:ascii="Arial" w:hAnsi="Arial" w:cs="Arial"/>
          <w:sz w:val="22"/>
          <w:szCs w:val="22"/>
          <w:lang w:val="ru-RU"/>
        </w:rPr>
      </w:pPr>
    </w:p>
    <w:p w14:paraId="02328646" w14:textId="77777777" w:rsidR="001A61DA" w:rsidRDefault="001A61DA" w:rsidP="00170B71">
      <w:pPr>
        <w:pStyle w:val="ABC-paragrahinNotes"/>
        <w:autoSpaceDE w:val="0"/>
        <w:autoSpaceDN w:val="0"/>
        <w:adjustRightInd w:val="0"/>
        <w:spacing w:before="60" w:after="60" w:line="259" w:lineRule="auto"/>
        <w:rPr>
          <w:rFonts w:ascii="Arial" w:hAnsi="Arial" w:cs="Arial"/>
          <w:sz w:val="22"/>
          <w:szCs w:val="22"/>
          <w:lang w:val="ru-RU"/>
        </w:rPr>
      </w:pPr>
    </w:p>
    <w:p w14:paraId="6755CF3E" w14:textId="77777777" w:rsidR="001A61DA" w:rsidRDefault="001A61DA" w:rsidP="00170B71">
      <w:pPr>
        <w:pStyle w:val="ABC-paragrahinNotes"/>
        <w:autoSpaceDE w:val="0"/>
        <w:autoSpaceDN w:val="0"/>
        <w:adjustRightInd w:val="0"/>
        <w:spacing w:before="60" w:after="60" w:line="259" w:lineRule="auto"/>
        <w:rPr>
          <w:rFonts w:ascii="Arial" w:hAnsi="Arial" w:cs="Arial"/>
          <w:sz w:val="22"/>
          <w:szCs w:val="22"/>
          <w:lang w:val="ru-RU"/>
        </w:rPr>
      </w:pPr>
    </w:p>
    <w:p w14:paraId="61FC76FC" w14:textId="77777777" w:rsidR="001A61DA" w:rsidRDefault="001A61DA" w:rsidP="00170B71">
      <w:pPr>
        <w:pStyle w:val="ABC-paragrahinNotes"/>
        <w:autoSpaceDE w:val="0"/>
        <w:autoSpaceDN w:val="0"/>
        <w:adjustRightInd w:val="0"/>
        <w:spacing w:before="60" w:after="60" w:line="259" w:lineRule="auto"/>
        <w:rPr>
          <w:rFonts w:ascii="Arial" w:hAnsi="Arial" w:cs="Arial"/>
          <w:sz w:val="22"/>
          <w:szCs w:val="22"/>
          <w:lang w:val="ru-RU"/>
        </w:rPr>
      </w:pPr>
    </w:p>
    <w:p w14:paraId="3F40EF44" w14:textId="5E75A1FD" w:rsidR="00C32EFA" w:rsidRPr="00CB6C6E" w:rsidRDefault="00C32EFA" w:rsidP="00C32EFA">
      <w:pPr>
        <w:pStyle w:val="ABC-paragrahinNotes"/>
        <w:autoSpaceDE w:val="0"/>
        <w:autoSpaceDN w:val="0"/>
        <w:adjustRightInd w:val="0"/>
        <w:spacing w:after="0" w:line="259" w:lineRule="auto"/>
        <w:rPr>
          <w:rFonts w:ascii="Arial" w:eastAsiaTheme="minorHAnsi" w:hAnsi="Arial" w:cs="Arial"/>
          <w:b/>
          <w:sz w:val="22"/>
          <w:szCs w:val="22"/>
          <w:lang w:val="ru-RU"/>
        </w:rPr>
      </w:pPr>
      <w:r>
        <w:rPr>
          <w:rFonts w:ascii="Arial" w:eastAsiaTheme="minorHAnsi" w:hAnsi="Arial" w:cs="Arial"/>
          <w:b/>
          <w:sz w:val="22"/>
          <w:szCs w:val="22"/>
          <w:lang w:val="ru-RU"/>
        </w:rPr>
        <w:t>29</w:t>
      </w:r>
      <w:r w:rsidRPr="00CB6C6E">
        <w:rPr>
          <w:rFonts w:ascii="Arial" w:eastAsiaTheme="minorHAnsi" w:hAnsi="Arial" w:cs="Arial"/>
          <w:b/>
          <w:sz w:val="22"/>
          <w:szCs w:val="22"/>
          <w:lang w:val="ru-RU"/>
        </w:rPr>
        <w:t>.</w:t>
      </w:r>
      <w:r>
        <w:rPr>
          <w:rFonts w:ascii="Arial" w:eastAsiaTheme="minorHAnsi" w:hAnsi="Arial" w:cs="Arial"/>
          <w:b/>
          <w:sz w:val="22"/>
          <w:szCs w:val="22"/>
          <w:lang w:val="ru-RU"/>
        </w:rPr>
        <w:t xml:space="preserve"> Расчеты и операции со связанными сторонами</w:t>
      </w:r>
      <w:r w:rsidRPr="00CB6C6E">
        <w:rPr>
          <w:rFonts w:ascii="Arial" w:eastAsiaTheme="minorHAnsi" w:hAnsi="Arial" w:cs="Arial"/>
          <w:b/>
          <w:sz w:val="22"/>
          <w:szCs w:val="22"/>
          <w:lang w:val="ru-RU"/>
        </w:rPr>
        <w:t xml:space="preserve"> (продолжение)</w:t>
      </w:r>
    </w:p>
    <w:p w14:paraId="421F07C4" w14:textId="77777777" w:rsidR="00237DC1" w:rsidRPr="002625FE" w:rsidRDefault="00237DC1" w:rsidP="00170B71">
      <w:pPr>
        <w:pStyle w:val="ABC-paragrahinNotes"/>
        <w:autoSpaceDE w:val="0"/>
        <w:autoSpaceDN w:val="0"/>
        <w:adjustRightInd w:val="0"/>
        <w:spacing w:before="60" w:after="60" w:line="259" w:lineRule="auto"/>
        <w:rPr>
          <w:rFonts w:ascii="Arial" w:hAnsi="Arial" w:cs="Arial"/>
          <w:sz w:val="22"/>
          <w:szCs w:val="22"/>
          <w:lang w:val="ru-RU"/>
        </w:rPr>
      </w:pPr>
      <w:r w:rsidRPr="002625FE">
        <w:rPr>
          <w:rFonts w:ascii="Arial" w:hAnsi="Arial" w:cs="Arial"/>
          <w:sz w:val="22"/>
          <w:szCs w:val="22"/>
          <w:lang w:val="ru-RU"/>
        </w:rPr>
        <w:t xml:space="preserve">Связанные стороны могут вступать в сделки, которые не проводились бы между несвязанными сторонами, а условия и размер таких сделок могут отличаться от условий и размера сделок между несвязанными сторонами. Руководство Группы полагает, что у Группы имеются необходимые процедуры для идентификации и надлежащего раскрытия сделок со связанными сторонами. </w:t>
      </w:r>
    </w:p>
    <w:p w14:paraId="480C25C3" w14:textId="77777777" w:rsidR="007F5B22" w:rsidRPr="006E6149" w:rsidRDefault="007F5B22" w:rsidP="007F5B22">
      <w:pPr>
        <w:pStyle w:val="a1"/>
        <w:tabs>
          <w:tab w:val="left" w:pos="3119"/>
        </w:tabs>
        <w:spacing w:before="120" w:after="120" w:line="259" w:lineRule="auto"/>
        <w:rPr>
          <w:rFonts w:ascii="Arial" w:hAnsi="Arial" w:cs="Arial"/>
          <w:szCs w:val="22"/>
          <w:lang w:val="ru-RU"/>
        </w:rPr>
      </w:pPr>
      <w:r w:rsidRPr="00542E66">
        <w:rPr>
          <w:i/>
          <w:sz w:val="18"/>
          <w:szCs w:val="18"/>
          <w:lang w:val="ru-RU" w:eastAsia="ru-RU"/>
        </w:rPr>
        <w:t xml:space="preserve">Информация не раскрываются в соответствии с пунктом 6 статьи 30.1 Федерального закона от 22.04.1996 № 39-ФЗ «О рынке ценных </w:t>
      </w:r>
      <w:proofErr w:type="gramStart"/>
      <w:r w:rsidRPr="00542E66">
        <w:rPr>
          <w:i/>
          <w:sz w:val="18"/>
          <w:szCs w:val="18"/>
          <w:lang w:val="ru-RU" w:eastAsia="ru-RU"/>
        </w:rPr>
        <w:t>бумаг»  на</w:t>
      </w:r>
      <w:proofErr w:type="gramEnd"/>
      <w:r w:rsidRPr="00542E66">
        <w:rPr>
          <w:i/>
          <w:sz w:val="18"/>
          <w:szCs w:val="18"/>
          <w:lang w:val="ru-RU" w:eastAsia="ru-RU"/>
        </w:rPr>
        <w:t xml:space="preserve"> основании абзаца 3 пункта 1 Постановления Правительства Российской Федерации от 04.04.2019 № 400 в соответствии с пунктом 7 Приложения к указанному Постановлению и решением Совета директоров ПАО КМЗ</w:t>
      </w:r>
      <w:r w:rsidRPr="006E6149">
        <w:rPr>
          <w:i/>
          <w:sz w:val="18"/>
          <w:szCs w:val="18"/>
          <w:lang w:val="ru-RU" w:eastAsia="ru-RU"/>
        </w:rPr>
        <w:t xml:space="preserve"> от 15.12.2017 (протокол заседания Совета директоров от 15.12.2017 № 21-СД).</w:t>
      </w:r>
    </w:p>
    <w:p w14:paraId="48F290B6" w14:textId="5B0E98E5" w:rsidR="00237DC1" w:rsidRPr="002625FE" w:rsidRDefault="00237DC1" w:rsidP="00D431D0">
      <w:pPr>
        <w:pStyle w:val="ABC-paragrahinNotes"/>
        <w:autoSpaceDE w:val="0"/>
        <w:autoSpaceDN w:val="0"/>
        <w:adjustRightInd w:val="0"/>
        <w:spacing w:before="120" w:after="120" w:line="259" w:lineRule="auto"/>
        <w:rPr>
          <w:rFonts w:ascii="Arial" w:hAnsi="Arial" w:cs="Arial"/>
          <w:sz w:val="22"/>
          <w:szCs w:val="22"/>
          <w:lang w:val="ru-RU"/>
        </w:rPr>
      </w:pPr>
      <w:r w:rsidRPr="002625FE">
        <w:rPr>
          <w:rFonts w:ascii="Arial" w:hAnsi="Arial" w:cs="Arial"/>
          <w:sz w:val="22"/>
          <w:szCs w:val="22"/>
          <w:lang w:val="ru-RU"/>
        </w:rPr>
        <w:t>Характер взаимоотношений с теми связанными сторонами, с которыми Группа осуществляла значительные операции или имеет значительные остатк</w:t>
      </w:r>
      <w:r w:rsidR="00061326">
        <w:rPr>
          <w:rFonts w:ascii="Arial" w:hAnsi="Arial" w:cs="Arial"/>
          <w:sz w:val="22"/>
          <w:szCs w:val="22"/>
          <w:lang w:val="ru-RU"/>
        </w:rPr>
        <w:t>и по расчетам на 31 декабря 2020</w:t>
      </w:r>
      <w:r w:rsidR="00B8345F">
        <w:rPr>
          <w:rFonts w:ascii="Arial" w:hAnsi="Arial" w:cs="Arial"/>
          <w:sz w:val="22"/>
          <w:szCs w:val="22"/>
          <w:lang w:val="ru-RU"/>
        </w:rPr>
        <w:t xml:space="preserve"> и 201</w:t>
      </w:r>
      <w:r w:rsidR="00061326">
        <w:rPr>
          <w:rFonts w:ascii="Arial" w:hAnsi="Arial" w:cs="Arial"/>
          <w:sz w:val="22"/>
          <w:szCs w:val="22"/>
          <w:lang w:val="ru-RU"/>
        </w:rPr>
        <w:t>9</w:t>
      </w:r>
      <w:r w:rsidRPr="002625FE">
        <w:rPr>
          <w:rFonts w:ascii="Arial" w:hAnsi="Arial" w:cs="Arial"/>
          <w:sz w:val="22"/>
          <w:szCs w:val="22"/>
          <w:lang w:val="ru-RU"/>
        </w:rPr>
        <w:t xml:space="preserve"> годов, представлен далее.</w:t>
      </w:r>
    </w:p>
    <w:p w14:paraId="2393A330" w14:textId="77777777" w:rsidR="007F5B22" w:rsidRDefault="00237DC1" w:rsidP="007F5B22">
      <w:pPr>
        <w:pStyle w:val="a1"/>
        <w:tabs>
          <w:tab w:val="left" w:pos="3119"/>
        </w:tabs>
        <w:spacing w:before="120" w:after="120" w:line="259" w:lineRule="auto"/>
        <w:rPr>
          <w:i/>
          <w:sz w:val="18"/>
          <w:szCs w:val="18"/>
          <w:lang w:val="ru-RU" w:eastAsia="ru-RU"/>
        </w:rPr>
      </w:pPr>
      <w:r w:rsidRPr="007F5B22">
        <w:rPr>
          <w:rFonts w:ascii="Arial" w:hAnsi="Arial" w:cs="Arial"/>
          <w:b/>
          <w:szCs w:val="22"/>
          <w:lang w:val="ru-RU"/>
        </w:rPr>
        <w:t>Дебиторская и кредиторская задолженность связанных сторон</w:t>
      </w:r>
      <w:r w:rsidR="007F5B22" w:rsidRPr="007F5B22">
        <w:rPr>
          <w:i/>
          <w:sz w:val="18"/>
          <w:szCs w:val="18"/>
          <w:lang w:val="ru-RU" w:eastAsia="ru-RU"/>
        </w:rPr>
        <w:t xml:space="preserve"> </w:t>
      </w:r>
    </w:p>
    <w:p w14:paraId="71E7C8C9" w14:textId="71E81F22" w:rsidR="007F5B22" w:rsidRPr="006E6149" w:rsidRDefault="007F5B22" w:rsidP="007F5B22">
      <w:pPr>
        <w:pStyle w:val="a1"/>
        <w:tabs>
          <w:tab w:val="left" w:pos="3119"/>
        </w:tabs>
        <w:spacing w:before="120" w:after="120" w:line="259" w:lineRule="auto"/>
        <w:rPr>
          <w:rFonts w:ascii="Arial" w:hAnsi="Arial" w:cs="Arial"/>
          <w:szCs w:val="22"/>
          <w:lang w:val="ru-RU"/>
        </w:rPr>
      </w:pPr>
      <w:r w:rsidRPr="00542E66">
        <w:rPr>
          <w:i/>
          <w:sz w:val="18"/>
          <w:szCs w:val="18"/>
          <w:lang w:val="ru-RU" w:eastAsia="ru-RU"/>
        </w:rPr>
        <w:t xml:space="preserve">Информация не раскрываются в соответствии с пунктом 6 статьи 30.1 Федерального закона от 22.04.1996 № 39-ФЗ «О рынке ценных </w:t>
      </w:r>
      <w:proofErr w:type="gramStart"/>
      <w:r w:rsidRPr="00542E66">
        <w:rPr>
          <w:i/>
          <w:sz w:val="18"/>
          <w:szCs w:val="18"/>
          <w:lang w:val="ru-RU" w:eastAsia="ru-RU"/>
        </w:rPr>
        <w:t>бумаг»  на</w:t>
      </w:r>
      <w:proofErr w:type="gramEnd"/>
      <w:r w:rsidRPr="00542E66">
        <w:rPr>
          <w:i/>
          <w:sz w:val="18"/>
          <w:szCs w:val="18"/>
          <w:lang w:val="ru-RU" w:eastAsia="ru-RU"/>
        </w:rPr>
        <w:t xml:space="preserve"> основании абзаца 3 пункта 1 Постановления Правительства Российской Федерации от 04.04.2019 № 400 в соответствии с пунктом 7 Приложения к указанному Постановлению и решением Совета директоров ПАО КМЗ</w:t>
      </w:r>
      <w:r w:rsidRPr="006E6149">
        <w:rPr>
          <w:i/>
          <w:sz w:val="18"/>
          <w:szCs w:val="18"/>
          <w:lang w:val="ru-RU" w:eastAsia="ru-RU"/>
        </w:rPr>
        <w:t xml:space="preserve"> от 15.12.2017 (протокол заседания Совета директоров от 15.12.2017 № 21-СД).</w:t>
      </w:r>
    </w:p>
    <w:p w14:paraId="70331EB1" w14:textId="77777777" w:rsidR="00237DC1" w:rsidRPr="002625FE" w:rsidRDefault="00237DC1" w:rsidP="00D058CF">
      <w:pPr>
        <w:keepNext/>
        <w:spacing w:before="120"/>
        <w:jc w:val="both"/>
        <w:rPr>
          <w:rFonts w:ascii="Arial" w:hAnsi="Arial" w:cs="Arial"/>
          <w:b/>
        </w:rPr>
      </w:pPr>
      <w:r w:rsidRPr="002625FE">
        <w:rPr>
          <w:rFonts w:ascii="Arial" w:hAnsi="Arial" w:cs="Arial"/>
          <w:b/>
        </w:rPr>
        <w:t>Вознаграждение, выплаченное ключевому управленческому персоналу</w:t>
      </w:r>
    </w:p>
    <w:p w14:paraId="742D4E14" w14:textId="3DBA5D87" w:rsidR="00237DC1" w:rsidRDefault="00237DC1" w:rsidP="00D058CF">
      <w:pPr>
        <w:pStyle w:val="ABC-paragrahinNotes"/>
        <w:autoSpaceDE w:val="0"/>
        <w:autoSpaceDN w:val="0"/>
        <w:adjustRightInd w:val="0"/>
        <w:spacing w:after="0" w:line="259" w:lineRule="auto"/>
        <w:rPr>
          <w:rFonts w:ascii="Arial" w:hAnsi="Arial" w:cs="Arial"/>
          <w:sz w:val="22"/>
          <w:szCs w:val="22"/>
          <w:lang w:val="ru-RU"/>
        </w:rPr>
      </w:pPr>
      <w:r w:rsidRPr="00444DB6">
        <w:rPr>
          <w:rFonts w:ascii="Arial" w:hAnsi="Arial" w:cs="Arial"/>
          <w:sz w:val="22"/>
          <w:szCs w:val="22"/>
          <w:lang w:val="ru-RU"/>
        </w:rPr>
        <w:t>Общая сумма вознаграждения ключевому управленческому персоналу</w:t>
      </w:r>
      <w:r w:rsidR="002E6A74">
        <w:rPr>
          <w:rFonts w:ascii="Arial" w:hAnsi="Arial" w:cs="Arial"/>
          <w:sz w:val="22"/>
          <w:szCs w:val="22"/>
          <w:lang w:val="ru-RU"/>
        </w:rPr>
        <w:t xml:space="preserve"> (генеральному директору и Совету директоров)</w:t>
      </w:r>
      <w:r w:rsidRPr="00444DB6">
        <w:rPr>
          <w:rFonts w:ascii="Arial" w:hAnsi="Arial" w:cs="Arial"/>
          <w:sz w:val="22"/>
          <w:szCs w:val="22"/>
          <w:lang w:val="ru-RU"/>
        </w:rPr>
        <w:t>, выплаченная Группой и отраженная в отчете о совокупном доходе в составе административных расходов, составляет:</w:t>
      </w:r>
    </w:p>
    <w:tbl>
      <w:tblPr>
        <w:tblW w:w="5000" w:type="pct"/>
        <w:tblLook w:val="04A0" w:firstRow="1" w:lastRow="0" w:firstColumn="1" w:lastColumn="0" w:noHBand="0" w:noVBand="1"/>
      </w:tblPr>
      <w:tblGrid>
        <w:gridCol w:w="5510"/>
        <w:gridCol w:w="2064"/>
        <w:gridCol w:w="2064"/>
      </w:tblGrid>
      <w:tr w:rsidR="00F4783E" w:rsidRPr="002625FE" w14:paraId="74AC3441" w14:textId="77777777" w:rsidTr="00676755">
        <w:trPr>
          <w:trHeight w:val="284"/>
          <w:tblHeader/>
        </w:trPr>
        <w:tc>
          <w:tcPr>
            <w:tcW w:w="2858" w:type="pct"/>
            <w:tcBorders>
              <w:top w:val="nil"/>
              <w:left w:val="nil"/>
              <w:right w:val="nil"/>
            </w:tcBorders>
            <w:shd w:val="clear" w:color="auto" w:fill="auto"/>
            <w:vAlign w:val="center"/>
          </w:tcPr>
          <w:p w14:paraId="23B000FC" w14:textId="77777777" w:rsidR="00F4783E" w:rsidRPr="002625FE" w:rsidRDefault="00F4783E" w:rsidP="001A61DA">
            <w:pPr>
              <w:spacing w:line="240" w:lineRule="auto"/>
              <w:rPr>
                <w:rFonts w:ascii="Arial" w:hAnsi="Arial" w:cs="Arial"/>
                <w:lang w:eastAsia="ru-RU"/>
              </w:rPr>
            </w:pPr>
          </w:p>
        </w:tc>
        <w:tc>
          <w:tcPr>
            <w:tcW w:w="2142" w:type="pct"/>
            <w:gridSpan w:val="2"/>
            <w:tcBorders>
              <w:top w:val="nil"/>
              <w:left w:val="nil"/>
              <w:right w:val="nil"/>
            </w:tcBorders>
            <w:shd w:val="clear" w:color="auto" w:fill="auto"/>
            <w:tcMar>
              <w:left w:w="0" w:type="dxa"/>
              <w:right w:w="0" w:type="dxa"/>
            </w:tcMar>
            <w:vAlign w:val="center"/>
          </w:tcPr>
          <w:p w14:paraId="32229B4A" w14:textId="77777777" w:rsidR="00F4783E" w:rsidRPr="002625FE" w:rsidRDefault="00F4783E" w:rsidP="001A61DA">
            <w:pPr>
              <w:spacing w:line="240" w:lineRule="auto"/>
              <w:jc w:val="center"/>
              <w:rPr>
                <w:rFonts w:ascii="Arial" w:hAnsi="Arial" w:cs="Arial"/>
                <w:b/>
                <w:bCs/>
                <w:color w:val="000000"/>
                <w:lang w:eastAsia="ru-RU"/>
              </w:rPr>
            </w:pPr>
            <w:r w:rsidRPr="002625FE">
              <w:rPr>
                <w:rFonts w:ascii="Arial" w:hAnsi="Arial" w:cs="Arial"/>
                <w:b/>
                <w:bCs/>
                <w:color w:val="000000"/>
                <w:lang w:eastAsia="ru-RU"/>
              </w:rPr>
              <w:t>За го</w:t>
            </w:r>
            <w:r>
              <w:rPr>
                <w:rFonts w:ascii="Arial" w:hAnsi="Arial" w:cs="Arial"/>
                <w:b/>
                <w:bCs/>
                <w:color w:val="000000"/>
                <w:lang w:eastAsia="ru-RU"/>
              </w:rPr>
              <w:t>д, закончившийся 31 декабря</w:t>
            </w:r>
          </w:p>
        </w:tc>
      </w:tr>
      <w:tr w:rsidR="00F4783E" w:rsidRPr="002625FE" w14:paraId="525D762B" w14:textId="77777777" w:rsidTr="00676755">
        <w:trPr>
          <w:trHeight w:val="284"/>
          <w:tblHeader/>
        </w:trPr>
        <w:tc>
          <w:tcPr>
            <w:tcW w:w="2858" w:type="pct"/>
            <w:tcBorders>
              <w:left w:val="nil"/>
              <w:bottom w:val="nil"/>
              <w:right w:val="nil"/>
            </w:tcBorders>
            <w:shd w:val="clear" w:color="auto" w:fill="auto"/>
            <w:vAlign w:val="center"/>
            <w:hideMark/>
          </w:tcPr>
          <w:p w14:paraId="0D5DA1AB" w14:textId="77777777" w:rsidR="00F4783E" w:rsidRPr="002625FE" w:rsidRDefault="00F4783E" w:rsidP="001A61DA">
            <w:pPr>
              <w:spacing w:line="240" w:lineRule="auto"/>
              <w:rPr>
                <w:rFonts w:ascii="Arial" w:hAnsi="Arial" w:cs="Arial"/>
                <w:lang w:eastAsia="ru-RU"/>
              </w:rPr>
            </w:pPr>
          </w:p>
        </w:tc>
        <w:tc>
          <w:tcPr>
            <w:tcW w:w="1071" w:type="pct"/>
            <w:tcBorders>
              <w:left w:val="nil"/>
              <w:bottom w:val="single" w:sz="4" w:space="0" w:color="auto"/>
              <w:right w:val="nil"/>
            </w:tcBorders>
            <w:shd w:val="clear" w:color="auto" w:fill="auto"/>
            <w:tcMar>
              <w:left w:w="0" w:type="dxa"/>
              <w:right w:w="0" w:type="dxa"/>
            </w:tcMar>
            <w:vAlign w:val="center"/>
            <w:hideMark/>
          </w:tcPr>
          <w:p w14:paraId="5C0FE0EE" w14:textId="486120C9" w:rsidR="00F4783E" w:rsidRPr="002625FE" w:rsidRDefault="00A24261" w:rsidP="001A61DA">
            <w:pPr>
              <w:spacing w:line="240" w:lineRule="auto"/>
              <w:jc w:val="center"/>
              <w:rPr>
                <w:rFonts w:ascii="Arial" w:hAnsi="Arial" w:cs="Arial"/>
                <w:b/>
                <w:bCs/>
                <w:color w:val="000000"/>
                <w:lang w:eastAsia="ru-RU"/>
              </w:rPr>
            </w:pPr>
            <w:r>
              <w:rPr>
                <w:rFonts w:ascii="Arial" w:hAnsi="Arial" w:cs="Arial"/>
                <w:b/>
                <w:bCs/>
                <w:color w:val="000000"/>
                <w:lang w:eastAsia="ru-RU"/>
              </w:rPr>
              <w:t>2020</w:t>
            </w:r>
            <w:r w:rsidR="00F4783E">
              <w:rPr>
                <w:rFonts w:ascii="Arial" w:hAnsi="Arial" w:cs="Arial"/>
                <w:b/>
                <w:bCs/>
                <w:color w:val="000000"/>
                <w:lang w:eastAsia="ru-RU"/>
              </w:rPr>
              <w:t> года</w:t>
            </w:r>
          </w:p>
        </w:tc>
        <w:tc>
          <w:tcPr>
            <w:tcW w:w="1071" w:type="pct"/>
            <w:tcBorders>
              <w:left w:val="nil"/>
              <w:bottom w:val="single" w:sz="4" w:space="0" w:color="auto"/>
              <w:right w:val="nil"/>
            </w:tcBorders>
            <w:shd w:val="clear" w:color="auto" w:fill="auto"/>
            <w:tcMar>
              <w:left w:w="0" w:type="dxa"/>
              <w:right w:w="0" w:type="dxa"/>
            </w:tcMar>
            <w:vAlign w:val="center"/>
            <w:hideMark/>
          </w:tcPr>
          <w:p w14:paraId="6834F30F" w14:textId="2DF5737F" w:rsidR="00F4783E" w:rsidRPr="002625FE" w:rsidRDefault="00A24261" w:rsidP="001A61DA">
            <w:pPr>
              <w:spacing w:line="240" w:lineRule="auto"/>
              <w:jc w:val="center"/>
              <w:rPr>
                <w:rFonts w:ascii="Arial" w:hAnsi="Arial" w:cs="Arial"/>
                <w:b/>
                <w:bCs/>
                <w:color w:val="000000"/>
                <w:lang w:eastAsia="ru-RU"/>
              </w:rPr>
            </w:pPr>
            <w:r>
              <w:rPr>
                <w:rFonts w:ascii="Arial" w:hAnsi="Arial" w:cs="Arial"/>
                <w:b/>
                <w:bCs/>
                <w:color w:val="000000"/>
                <w:lang w:eastAsia="ru-RU"/>
              </w:rPr>
              <w:t>2019</w:t>
            </w:r>
            <w:r w:rsidR="00F4783E">
              <w:rPr>
                <w:rFonts w:ascii="Arial" w:hAnsi="Arial" w:cs="Arial"/>
                <w:b/>
                <w:bCs/>
                <w:color w:val="000000"/>
                <w:lang w:eastAsia="ru-RU"/>
              </w:rPr>
              <w:t> года</w:t>
            </w:r>
          </w:p>
        </w:tc>
      </w:tr>
      <w:tr w:rsidR="00A24261" w:rsidRPr="00356D0E" w14:paraId="0D25A7C3" w14:textId="77777777" w:rsidTr="00676755">
        <w:trPr>
          <w:trHeight w:val="20"/>
        </w:trPr>
        <w:tc>
          <w:tcPr>
            <w:tcW w:w="2858" w:type="pct"/>
            <w:tcBorders>
              <w:top w:val="nil"/>
              <w:left w:val="nil"/>
              <w:bottom w:val="nil"/>
              <w:right w:val="nil"/>
            </w:tcBorders>
            <w:shd w:val="clear" w:color="auto" w:fill="auto"/>
            <w:vAlign w:val="center"/>
            <w:hideMark/>
          </w:tcPr>
          <w:p w14:paraId="15309CFD" w14:textId="0C3B7104" w:rsidR="00A24261" w:rsidRPr="002625FE" w:rsidRDefault="00A24261" w:rsidP="001A61DA">
            <w:pPr>
              <w:spacing w:line="240" w:lineRule="auto"/>
              <w:rPr>
                <w:rFonts w:ascii="Arial" w:hAnsi="Arial" w:cs="Arial"/>
                <w:color w:val="000000"/>
              </w:rPr>
            </w:pPr>
            <w:r w:rsidRPr="00850BD8">
              <w:rPr>
                <w:rFonts w:ascii="Arial" w:hAnsi="Arial" w:cs="Arial"/>
                <w:color w:val="000000"/>
              </w:rPr>
              <w:t>Краткосрочное вознаграждение</w:t>
            </w:r>
          </w:p>
        </w:tc>
        <w:tc>
          <w:tcPr>
            <w:tcW w:w="1071" w:type="pct"/>
            <w:tcBorders>
              <w:top w:val="nil"/>
              <w:left w:val="nil"/>
              <w:bottom w:val="nil"/>
              <w:right w:val="nil"/>
            </w:tcBorders>
            <w:shd w:val="clear" w:color="auto" w:fill="auto"/>
            <w:noWrap/>
            <w:vAlign w:val="center"/>
          </w:tcPr>
          <w:p w14:paraId="050362A4" w14:textId="284E4C48" w:rsidR="00A24261" w:rsidRPr="00531054" w:rsidRDefault="00531054" w:rsidP="001A61DA">
            <w:pPr>
              <w:spacing w:line="240" w:lineRule="auto"/>
              <w:jc w:val="right"/>
              <w:rPr>
                <w:rFonts w:ascii="Arial" w:hAnsi="Arial" w:cs="Arial"/>
                <w:color w:val="000000"/>
                <w:lang w:val="en-US"/>
              </w:rPr>
            </w:pPr>
            <w:r>
              <w:rPr>
                <w:rFonts w:ascii="Arial" w:hAnsi="Arial" w:cs="Arial"/>
                <w:color w:val="000000"/>
                <w:lang w:val="en-US"/>
              </w:rPr>
              <w:t>98 132</w:t>
            </w:r>
          </w:p>
        </w:tc>
        <w:tc>
          <w:tcPr>
            <w:tcW w:w="1071" w:type="pct"/>
            <w:tcBorders>
              <w:top w:val="nil"/>
              <w:left w:val="nil"/>
              <w:bottom w:val="nil"/>
              <w:right w:val="nil"/>
            </w:tcBorders>
            <w:shd w:val="clear" w:color="auto" w:fill="auto"/>
            <w:noWrap/>
            <w:vAlign w:val="center"/>
          </w:tcPr>
          <w:p w14:paraId="6DEBE10D" w14:textId="67FDF73E" w:rsidR="00A24261" w:rsidRPr="00356D0E" w:rsidRDefault="00A24261" w:rsidP="001A61DA">
            <w:pPr>
              <w:spacing w:line="240" w:lineRule="auto"/>
              <w:jc w:val="right"/>
              <w:rPr>
                <w:rFonts w:ascii="Arial" w:hAnsi="Arial" w:cs="Arial"/>
                <w:color w:val="000000"/>
              </w:rPr>
            </w:pPr>
            <w:r>
              <w:rPr>
                <w:rFonts w:ascii="Arial" w:hAnsi="Arial" w:cs="Arial"/>
                <w:color w:val="000000"/>
              </w:rPr>
              <w:t>91 694</w:t>
            </w:r>
          </w:p>
        </w:tc>
      </w:tr>
      <w:tr w:rsidR="00A24261" w:rsidRPr="00356D0E" w14:paraId="6623F71C" w14:textId="77777777" w:rsidTr="001A61DA">
        <w:trPr>
          <w:trHeight w:val="20"/>
        </w:trPr>
        <w:tc>
          <w:tcPr>
            <w:tcW w:w="2858" w:type="pct"/>
            <w:tcBorders>
              <w:top w:val="nil"/>
              <w:left w:val="nil"/>
              <w:bottom w:val="nil"/>
              <w:right w:val="nil"/>
            </w:tcBorders>
            <w:shd w:val="clear" w:color="auto" w:fill="auto"/>
            <w:vAlign w:val="center"/>
            <w:hideMark/>
          </w:tcPr>
          <w:p w14:paraId="78A19703" w14:textId="293E6327" w:rsidR="00A24261" w:rsidRPr="002625FE" w:rsidRDefault="00A24261" w:rsidP="001A61DA">
            <w:pPr>
              <w:spacing w:line="240" w:lineRule="auto"/>
              <w:rPr>
                <w:rFonts w:ascii="Arial" w:hAnsi="Arial" w:cs="Arial"/>
              </w:rPr>
            </w:pPr>
            <w:r w:rsidRPr="00850BD8">
              <w:rPr>
                <w:rFonts w:ascii="Arial" w:hAnsi="Arial" w:cs="Arial"/>
                <w:b/>
                <w:bCs/>
                <w:color w:val="000000"/>
              </w:rPr>
              <w:t>Общая сумма вознаграждений ключевому управленческому персоналу</w:t>
            </w:r>
          </w:p>
        </w:tc>
        <w:tc>
          <w:tcPr>
            <w:tcW w:w="1071" w:type="pct"/>
            <w:tcBorders>
              <w:top w:val="single" w:sz="4" w:space="0" w:color="auto"/>
              <w:left w:val="nil"/>
              <w:bottom w:val="single" w:sz="4" w:space="0" w:color="auto"/>
              <w:right w:val="nil"/>
            </w:tcBorders>
            <w:shd w:val="clear" w:color="auto" w:fill="auto"/>
            <w:noWrap/>
            <w:vAlign w:val="center"/>
          </w:tcPr>
          <w:p w14:paraId="6A2B509D" w14:textId="5ED11C2E" w:rsidR="00A24261" w:rsidRPr="00531054" w:rsidRDefault="00531054" w:rsidP="001A61DA">
            <w:pPr>
              <w:spacing w:line="240" w:lineRule="auto"/>
              <w:jc w:val="right"/>
              <w:rPr>
                <w:rFonts w:ascii="Arial" w:hAnsi="Arial" w:cs="Arial"/>
                <w:b/>
                <w:color w:val="000000"/>
                <w:lang w:val="en-US"/>
              </w:rPr>
            </w:pPr>
            <w:r>
              <w:rPr>
                <w:rFonts w:ascii="Arial" w:hAnsi="Arial" w:cs="Arial"/>
                <w:b/>
                <w:color w:val="000000"/>
                <w:lang w:val="en-US"/>
              </w:rPr>
              <w:t>98 132</w:t>
            </w:r>
          </w:p>
        </w:tc>
        <w:tc>
          <w:tcPr>
            <w:tcW w:w="1071" w:type="pct"/>
            <w:tcBorders>
              <w:top w:val="single" w:sz="4" w:space="0" w:color="auto"/>
              <w:left w:val="nil"/>
              <w:bottom w:val="single" w:sz="4" w:space="0" w:color="auto"/>
              <w:right w:val="nil"/>
            </w:tcBorders>
            <w:shd w:val="clear" w:color="auto" w:fill="auto"/>
            <w:noWrap/>
            <w:vAlign w:val="center"/>
          </w:tcPr>
          <w:p w14:paraId="1AC08110" w14:textId="2C310E16" w:rsidR="00A24261" w:rsidRPr="00356D0E" w:rsidRDefault="00A24261" w:rsidP="001A61DA">
            <w:pPr>
              <w:spacing w:line="240" w:lineRule="auto"/>
              <w:jc w:val="right"/>
              <w:rPr>
                <w:rFonts w:ascii="Arial" w:hAnsi="Arial" w:cs="Arial"/>
                <w:b/>
                <w:color w:val="000000"/>
              </w:rPr>
            </w:pPr>
            <w:r>
              <w:rPr>
                <w:rFonts w:ascii="Arial" w:hAnsi="Arial" w:cs="Arial"/>
                <w:b/>
                <w:color w:val="000000"/>
              </w:rPr>
              <w:t>91 694</w:t>
            </w:r>
          </w:p>
        </w:tc>
      </w:tr>
      <w:tr w:rsidR="001A61DA" w:rsidRPr="00356D0E" w14:paraId="30D50773" w14:textId="77777777" w:rsidTr="00676755">
        <w:trPr>
          <w:trHeight w:val="20"/>
        </w:trPr>
        <w:tc>
          <w:tcPr>
            <w:tcW w:w="2858" w:type="pct"/>
            <w:tcBorders>
              <w:top w:val="nil"/>
              <w:left w:val="nil"/>
              <w:bottom w:val="nil"/>
              <w:right w:val="nil"/>
            </w:tcBorders>
            <w:shd w:val="clear" w:color="auto" w:fill="auto"/>
            <w:vAlign w:val="center"/>
          </w:tcPr>
          <w:p w14:paraId="33A10C44" w14:textId="77777777" w:rsidR="001A61DA" w:rsidRPr="00850BD8" w:rsidRDefault="001A61DA" w:rsidP="001A61DA">
            <w:pPr>
              <w:spacing w:line="240" w:lineRule="auto"/>
              <w:rPr>
                <w:rFonts w:ascii="Arial" w:hAnsi="Arial" w:cs="Arial"/>
                <w:b/>
                <w:bCs/>
                <w:color w:val="000000"/>
              </w:rPr>
            </w:pPr>
          </w:p>
        </w:tc>
        <w:tc>
          <w:tcPr>
            <w:tcW w:w="1071" w:type="pct"/>
            <w:tcBorders>
              <w:top w:val="single" w:sz="4" w:space="0" w:color="auto"/>
              <w:left w:val="nil"/>
              <w:bottom w:val="double" w:sz="6" w:space="0" w:color="auto"/>
              <w:right w:val="nil"/>
            </w:tcBorders>
            <w:shd w:val="clear" w:color="auto" w:fill="auto"/>
            <w:noWrap/>
            <w:vAlign w:val="center"/>
          </w:tcPr>
          <w:p w14:paraId="4460663E" w14:textId="77777777" w:rsidR="001A61DA" w:rsidRDefault="001A61DA" w:rsidP="001A61DA">
            <w:pPr>
              <w:spacing w:line="240" w:lineRule="auto"/>
              <w:jc w:val="right"/>
              <w:rPr>
                <w:rFonts w:ascii="Arial" w:hAnsi="Arial" w:cs="Arial"/>
                <w:b/>
                <w:color w:val="000000"/>
                <w:lang w:val="en-US"/>
              </w:rPr>
            </w:pPr>
          </w:p>
        </w:tc>
        <w:tc>
          <w:tcPr>
            <w:tcW w:w="1071" w:type="pct"/>
            <w:tcBorders>
              <w:top w:val="single" w:sz="4" w:space="0" w:color="auto"/>
              <w:left w:val="nil"/>
              <w:bottom w:val="double" w:sz="6" w:space="0" w:color="auto"/>
              <w:right w:val="nil"/>
            </w:tcBorders>
            <w:shd w:val="clear" w:color="auto" w:fill="auto"/>
            <w:noWrap/>
            <w:vAlign w:val="center"/>
          </w:tcPr>
          <w:p w14:paraId="413F34AF" w14:textId="77777777" w:rsidR="001A61DA" w:rsidRDefault="001A61DA" w:rsidP="001A61DA">
            <w:pPr>
              <w:spacing w:line="240" w:lineRule="auto"/>
              <w:jc w:val="right"/>
              <w:rPr>
                <w:rFonts w:ascii="Arial" w:hAnsi="Arial" w:cs="Arial"/>
                <w:b/>
                <w:color w:val="000000"/>
              </w:rPr>
            </w:pPr>
          </w:p>
        </w:tc>
      </w:tr>
    </w:tbl>
    <w:p w14:paraId="0F1A0915" w14:textId="2C32C4C7" w:rsidR="00E0555E" w:rsidRDefault="00237DC1" w:rsidP="001A61DA">
      <w:pPr>
        <w:pStyle w:val="ABC-paragrahinNotes"/>
        <w:autoSpaceDE w:val="0"/>
        <w:autoSpaceDN w:val="0"/>
        <w:adjustRightInd w:val="0"/>
        <w:spacing w:after="0"/>
        <w:rPr>
          <w:rFonts w:ascii="Arial" w:hAnsi="Arial" w:cs="Arial"/>
          <w:sz w:val="22"/>
          <w:szCs w:val="22"/>
          <w:lang w:val="ru-RU"/>
        </w:rPr>
      </w:pPr>
      <w:r w:rsidRPr="000C6017">
        <w:rPr>
          <w:rFonts w:ascii="Arial" w:hAnsi="Arial" w:cs="Arial"/>
          <w:sz w:val="22"/>
          <w:szCs w:val="22"/>
          <w:lang w:val="ru-RU"/>
        </w:rPr>
        <w:t>Краткосрочное вознаграждение состоит, в основном</w:t>
      </w:r>
      <w:r w:rsidR="00E0555E">
        <w:rPr>
          <w:rFonts w:ascii="Arial" w:hAnsi="Arial" w:cs="Arial"/>
          <w:sz w:val="22"/>
          <w:szCs w:val="22"/>
          <w:lang w:val="ru-RU"/>
        </w:rPr>
        <w:t>, из заработной платы и премий.</w:t>
      </w:r>
    </w:p>
    <w:p w14:paraId="61D6487E" w14:textId="77777777" w:rsidR="001A61DA" w:rsidRDefault="001A61DA" w:rsidP="001A61DA">
      <w:pPr>
        <w:pStyle w:val="ABC-paragrahinNotes"/>
        <w:autoSpaceDE w:val="0"/>
        <w:autoSpaceDN w:val="0"/>
        <w:adjustRightInd w:val="0"/>
        <w:spacing w:after="0"/>
        <w:rPr>
          <w:rFonts w:ascii="Arial" w:hAnsi="Arial" w:cs="Arial"/>
          <w:sz w:val="22"/>
          <w:szCs w:val="22"/>
          <w:lang w:val="ru-RU"/>
        </w:rPr>
      </w:pPr>
    </w:p>
    <w:p w14:paraId="14192F7C" w14:textId="6F09C20F" w:rsidR="00237DC1" w:rsidRPr="002625FE" w:rsidRDefault="00237DC1" w:rsidP="001A61DA">
      <w:pPr>
        <w:pStyle w:val="20"/>
        <w:spacing w:before="0" w:after="0" w:line="240" w:lineRule="auto"/>
        <w:ind w:left="0" w:firstLine="284"/>
        <w:rPr>
          <w:rFonts w:cs="Arial"/>
        </w:rPr>
      </w:pPr>
      <w:bookmarkStart w:id="105" w:name="_Ref417854283"/>
      <w:bookmarkStart w:id="106" w:name="_Toc515528842"/>
      <w:bookmarkStart w:id="107" w:name="_Toc70001749"/>
      <w:r w:rsidRPr="002625FE">
        <w:rPr>
          <w:rFonts w:cs="Arial"/>
        </w:rPr>
        <w:t>Договорные и условные обязательства</w:t>
      </w:r>
      <w:bookmarkEnd w:id="105"/>
      <w:bookmarkEnd w:id="106"/>
      <w:bookmarkEnd w:id="107"/>
    </w:p>
    <w:p w14:paraId="253F686A" w14:textId="77777777" w:rsidR="00237DC1" w:rsidRDefault="00237DC1" w:rsidP="001A61DA">
      <w:pPr>
        <w:autoSpaceDE w:val="0"/>
        <w:autoSpaceDN w:val="0"/>
        <w:adjustRightInd w:val="0"/>
        <w:spacing w:line="240" w:lineRule="auto"/>
        <w:jc w:val="both"/>
        <w:rPr>
          <w:rFonts w:ascii="Arial" w:hAnsi="Arial" w:cs="Arial"/>
          <w:b/>
        </w:rPr>
      </w:pPr>
      <w:r w:rsidRPr="00F2693C">
        <w:rPr>
          <w:rFonts w:ascii="Arial" w:hAnsi="Arial" w:cs="Arial"/>
          <w:b/>
        </w:rPr>
        <w:t>Условия ведения деятельности Группы</w:t>
      </w:r>
    </w:p>
    <w:p w14:paraId="6B01D9EC" w14:textId="77777777" w:rsidR="00DB6EF2" w:rsidRPr="00DB6EF2" w:rsidRDefault="00DB6EF2" w:rsidP="001A61DA">
      <w:pPr>
        <w:autoSpaceDE w:val="0"/>
        <w:autoSpaceDN w:val="0"/>
        <w:spacing w:line="240" w:lineRule="auto"/>
        <w:jc w:val="both"/>
        <w:rPr>
          <w:rFonts w:ascii="Arial" w:eastAsia="Times New Roman" w:hAnsi="Arial" w:cs="Arial"/>
        </w:rPr>
      </w:pPr>
      <w:r w:rsidRPr="00DB6EF2">
        <w:rPr>
          <w:rFonts w:ascii="Arial" w:eastAsia="Times New Roman" w:hAnsi="Arial" w:cs="Arial"/>
        </w:rPr>
        <w:t>В России продолжаются экономические реформы и развитие правовой, налоговой и административной инфраструктуры, которая отвечала бы требованиям рыночной экономики. Стабильность российской экономики во многом зависит от хода этих реформ, а также от эффективности предпринимаемых правительством мер в сфере экономики, бухгалтерской (финансовой) и денежно-кредитной политики.</w:t>
      </w:r>
    </w:p>
    <w:p w14:paraId="41121A5C" w14:textId="77777777" w:rsidR="00DB6EF2" w:rsidRPr="00DB6EF2" w:rsidRDefault="00DB6EF2" w:rsidP="00DB6EF2">
      <w:pPr>
        <w:autoSpaceDE w:val="0"/>
        <w:autoSpaceDN w:val="0"/>
        <w:spacing w:before="120" w:after="120"/>
        <w:jc w:val="both"/>
        <w:rPr>
          <w:rFonts w:ascii="Arial" w:eastAsia="Times New Roman" w:hAnsi="Arial" w:cs="Arial"/>
        </w:rPr>
      </w:pPr>
      <w:r w:rsidRPr="00DB6EF2">
        <w:rPr>
          <w:rFonts w:ascii="Arial" w:eastAsia="Times New Roman" w:hAnsi="Arial" w:cs="Arial"/>
        </w:rPr>
        <w:t>Негативное влияние на российскую экономику оказывают санкции, введенные против России некоторыми странами. Процентные ставки в рублях остаются высокими. Совокупность указанных факторов приводит к возникновению неопределенности относительно экономического роста, доступности финансирования, а также стоимости капитала, что может в будущем повлиять на финансовое положение, результаты операций и экономические перспективы Группы. Руководство Группы считает, что оно предпринимает надлежащие меры по поддержанию экономической устойчивости Группы в текущих условиях.</w:t>
      </w:r>
    </w:p>
    <w:p w14:paraId="06E85E71" w14:textId="64695685" w:rsidR="00CB6C6E" w:rsidRDefault="00DB6EF2" w:rsidP="00CB6C6E">
      <w:pPr>
        <w:autoSpaceDE w:val="0"/>
        <w:autoSpaceDN w:val="0"/>
        <w:spacing w:before="120" w:after="120"/>
        <w:jc w:val="both"/>
        <w:rPr>
          <w:rFonts w:ascii="Arial" w:eastAsia="Times New Roman" w:hAnsi="Arial" w:cs="Arial"/>
        </w:rPr>
      </w:pPr>
      <w:r w:rsidRPr="00DB6EF2">
        <w:rPr>
          <w:rFonts w:ascii="Arial" w:eastAsia="Times New Roman" w:hAnsi="Arial" w:cs="Arial"/>
        </w:rPr>
        <w:t xml:space="preserve">11 марта 2020 года Всемирная организация здравоохранения объявила о том, что распространение новой коронавирусной инфекции приобрело характер пандемии. Российские органы власти приняли ряд мер, направленных на сдерживание распространения т смягчения последствий COVID-19, таких как запрет и ограничение передвижения, карантин, самоизоляция и ограничение коммерческой деятельности, включая закрытие предприятий. </w:t>
      </w:r>
    </w:p>
    <w:p w14:paraId="05445186" w14:textId="58B3DB13" w:rsidR="00CE7EE8" w:rsidRPr="007261C0" w:rsidRDefault="00CE7EE8" w:rsidP="00BE57A4">
      <w:pPr>
        <w:autoSpaceDE w:val="0"/>
        <w:autoSpaceDN w:val="0"/>
        <w:spacing w:before="120" w:after="120"/>
        <w:jc w:val="both"/>
        <w:rPr>
          <w:rFonts w:ascii="Arial" w:hAnsi="Arial" w:cs="Arial"/>
          <w:b/>
        </w:rPr>
      </w:pPr>
      <w:r w:rsidRPr="007261C0">
        <w:rPr>
          <w:rFonts w:ascii="Arial" w:hAnsi="Arial" w:cs="Arial"/>
          <w:b/>
        </w:rPr>
        <w:t>30. Договорные и условные обязательства (продолжение)</w:t>
      </w:r>
    </w:p>
    <w:p w14:paraId="6E8A1D5A" w14:textId="699CC340" w:rsidR="00DB6EF2" w:rsidRPr="00DB6EF2" w:rsidRDefault="00DB6EF2" w:rsidP="00DB6EF2">
      <w:pPr>
        <w:autoSpaceDE w:val="0"/>
        <w:autoSpaceDN w:val="0"/>
        <w:spacing w:before="120" w:after="120"/>
        <w:jc w:val="both"/>
        <w:rPr>
          <w:rFonts w:ascii="Arial" w:eastAsia="Times New Roman" w:hAnsi="Arial" w:cs="Arial"/>
        </w:rPr>
      </w:pPr>
      <w:r w:rsidRPr="00DB6EF2">
        <w:rPr>
          <w:rFonts w:ascii="Arial" w:eastAsia="Times New Roman" w:hAnsi="Arial" w:cs="Arial"/>
        </w:rPr>
        <w:t>Эти меры, в частности, значительно ограничили экономическую деятельность в России и уже оказали и могут еще оказать негативное влияние на бизнес, участников рынка, контрагентов Группы, а также на российскую и мировую экономику в течение неопределенного периода времени.</w:t>
      </w:r>
    </w:p>
    <w:p w14:paraId="4394EF0B" w14:textId="77777777" w:rsidR="00DB6EF2" w:rsidRPr="00DB6EF2" w:rsidRDefault="00DB6EF2" w:rsidP="00DB6EF2">
      <w:pPr>
        <w:autoSpaceDE w:val="0"/>
        <w:autoSpaceDN w:val="0"/>
        <w:spacing w:before="120" w:after="120"/>
        <w:jc w:val="both"/>
        <w:rPr>
          <w:rFonts w:ascii="Arial" w:eastAsia="Times New Roman" w:hAnsi="Arial" w:cs="Arial"/>
          <w:spacing w:val="-2"/>
        </w:rPr>
      </w:pPr>
      <w:r w:rsidRPr="00DB6EF2">
        <w:rPr>
          <w:rFonts w:ascii="Arial" w:eastAsia="Times New Roman" w:hAnsi="Arial" w:cs="Arial"/>
          <w:spacing w:val="-2"/>
        </w:rPr>
        <w:t xml:space="preserve">Руководство Группы предпринимает необходимые меры предосторожности для обеспечения безопасности и защиты здоровья работников, контрагентов и их семей от распространения COVID-19 одновременно с поддержанием непрерывности бизнеса и выполнением обязательств по обеспечению потребностей со стороны потребителей на внутреннем и международных рынках. Руководство Группы продолжает работать в тесном контакте с органами власти, а также с партнерами для сдерживания распространения </w:t>
      </w:r>
      <w:proofErr w:type="spellStart"/>
      <w:r w:rsidRPr="00DB6EF2">
        <w:rPr>
          <w:rFonts w:ascii="Arial" w:eastAsia="Times New Roman" w:hAnsi="Arial" w:cs="Arial"/>
          <w:spacing w:val="-2"/>
        </w:rPr>
        <w:t>коронавируса</w:t>
      </w:r>
      <w:proofErr w:type="spellEnd"/>
      <w:r w:rsidRPr="00DB6EF2">
        <w:rPr>
          <w:rFonts w:ascii="Arial" w:eastAsia="Times New Roman" w:hAnsi="Arial" w:cs="Arial"/>
          <w:spacing w:val="-2"/>
        </w:rPr>
        <w:t xml:space="preserve"> и предпринимать необходимые меры для минимизации возможных сбоев в деятельности Группы. Руководство продолжит мониторинг потенциального влияния событий, связанных со вспышкой </w:t>
      </w:r>
      <w:proofErr w:type="spellStart"/>
      <w:r w:rsidRPr="00DB6EF2">
        <w:rPr>
          <w:rFonts w:ascii="Arial" w:eastAsia="Times New Roman" w:hAnsi="Arial" w:cs="Arial"/>
          <w:spacing w:val="-2"/>
        </w:rPr>
        <w:t>коронавируса</w:t>
      </w:r>
      <w:proofErr w:type="spellEnd"/>
      <w:r w:rsidRPr="00DB6EF2">
        <w:rPr>
          <w:rFonts w:ascii="Arial" w:eastAsia="Times New Roman" w:hAnsi="Arial" w:cs="Arial"/>
          <w:spacing w:val="-2"/>
        </w:rPr>
        <w:t xml:space="preserve"> на деятельность Группы, и предпримет все возможные шаги для смягчения любых последствий.</w:t>
      </w:r>
    </w:p>
    <w:p w14:paraId="2700F69E" w14:textId="27E54F08" w:rsidR="00DB6EF2" w:rsidRPr="00DB6EF2" w:rsidRDefault="00DB6EF2" w:rsidP="00DB6EF2">
      <w:pPr>
        <w:autoSpaceDE w:val="0"/>
        <w:autoSpaceDN w:val="0"/>
        <w:spacing w:before="120" w:after="120"/>
        <w:jc w:val="both"/>
        <w:rPr>
          <w:rFonts w:ascii="Arial" w:eastAsia="Times New Roman" w:hAnsi="Arial" w:cs="Arial"/>
          <w:spacing w:val="-2"/>
        </w:rPr>
      </w:pPr>
      <w:r w:rsidRPr="00DB6EF2">
        <w:rPr>
          <w:rFonts w:ascii="Arial" w:eastAsia="Times New Roman" w:hAnsi="Arial" w:cs="Arial"/>
          <w:spacing w:val="-2"/>
        </w:rPr>
        <w:t>Будущие последствия сложившейся экономической ситуации и вышеуказанных мер сложно прогнозировать, и текущие ожидания и оценки руководства могут отличаться от фактических результатов.</w:t>
      </w:r>
    </w:p>
    <w:p w14:paraId="7EA29817" w14:textId="77777777" w:rsidR="00237DC1" w:rsidRPr="00F2693C" w:rsidRDefault="00237DC1" w:rsidP="00D058CF">
      <w:pPr>
        <w:autoSpaceDE w:val="0"/>
        <w:autoSpaceDN w:val="0"/>
        <w:adjustRightInd w:val="0"/>
        <w:spacing w:after="120"/>
        <w:jc w:val="both"/>
        <w:rPr>
          <w:rFonts w:ascii="Arial" w:hAnsi="Arial" w:cs="Arial"/>
          <w:b/>
        </w:rPr>
      </w:pPr>
      <w:r w:rsidRPr="00F2693C">
        <w:rPr>
          <w:rFonts w:ascii="Arial" w:hAnsi="Arial" w:cs="Arial"/>
          <w:b/>
        </w:rPr>
        <w:t>Налогообложение</w:t>
      </w:r>
    </w:p>
    <w:p w14:paraId="3EB1A490" w14:textId="77777777" w:rsidR="00237DC1" w:rsidRPr="00F2693C" w:rsidRDefault="00237DC1" w:rsidP="00444DB6">
      <w:pPr>
        <w:pStyle w:val="ABC-paragrahinNotes"/>
        <w:autoSpaceDE w:val="0"/>
        <w:autoSpaceDN w:val="0"/>
        <w:adjustRightInd w:val="0"/>
        <w:spacing w:before="120" w:after="120" w:line="259" w:lineRule="auto"/>
        <w:rPr>
          <w:rFonts w:ascii="Arial" w:hAnsi="Arial" w:cs="Arial"/>
          <w:spacing w:val="-2"/>
          <w:sz w:val="22"/>
          <w:szCs w:val="22"/>
          <w:lang w:val="ru-RU"/>
        </w:rPr>
      </w:pPr>
      <w:r w:rsidRPr="00F2693C">
        <w:rPr>
          <w:rFonts w:ascii="Arial" w:hAnsi="Arial" w:cs="Arial"/>
          <w:spacing w:val="-2"/>
          <w:sz w:val="22"/>
          <w:szCs w:val="22"/>
          <w:lang w:val="ru-RU"/>
        </w:rPr>
        <w:t xml:space="preserve">Российское налоговое, валютное и таможенное законодательство допускает различные толкования и подвержено частым и внезапным изменениям, которые могут применяться ретроспективно. Интерпретация руководством Группы данного законодательства применительно к операциям и деятельности </w:t>
      </w:r>
      <w:r w:rsidR="00122AFF">
        <w:rPr>
          <w:rFonts w:ascii="Arial" w:hAnsi="Arial" w:cs="Arial"/>
          <w:spacing w:val="-2"/>
          <w:sz w:val="22"/>
          <w:szCs w:val="22"/>
          <w:lang w:val="ru-RU"/>
        </w:rPr>
        <w:t>организаций</w:t>
      </w:r>
      <w:r w:rsidRPr="00F2693C">
        <w:rPr>
          <w:rFonts w:ascii="Arial" w:hAnsi="Arial" w:cs="Arial"/>
          <w:spacing w:val="-2"/>
          <w:sz w:val="22"/>
          <w:szCs w:val="22"/>
          <w:lang w:val="ru-RU"/>
        </w:rPr>
        <w:t xml:space="preserve"> Группы может быть оспорена соответствующими региональными или федеральными органами. Поэтому существует вероятность того, что операции и сделки Группы, которые не были оспорены налоговыми органами в прошлом, могут быть оспорены и в будущем. В результате чего соответствующими органами могут быть начислены дополнительные налоги, штрафы и пени. </w:t>
      </w:r>
    </w:p>
    <w:p w14:paraId="40030C0B" w14:textId="77777777" w:rsidR="00237DC1" w:rsidRPr="00F2693C" w:rsidRDefault="00237DC1" w:rsidP="00444DB6">
      <w:pPr>
        <w:autoSpaceDE w:val="0"/>
        <w:autoSpaceDN w:val="0"/>
        <w:adjustRightInd w:val="0"/>
        <w:spacing w:before="120" w:after="120"/>
        <w:jc w:val="both"/>
        <w:rPr>
          <w:rFonts w:ascii="Arial" w:hAnsi="Arial" w:cs="Arial"/>
          <w:spacing w:val="-2"/>
        </w:rPr>
      </w:pPr>
      <w:r w:rsidRPr="00F2693C">
        <w:rPr>
          <w:rFonts w:ascii="Arial" w:hAnsi="Arial" w:cs="Arial"/>
          <w:spacing w:val="-2"/>
        </w:rPr>
        <w:t>В России налоговые проверки могут охватывать три календарных года деятельности, непосредственно предшествовавших году проверки. При определенных условиях налоговой проверке могут быть подвергнуты и более ранние периоды.</w:t>
      </w:r>
    </w:p>
    <w:p w14:paraId="4FF1D2C5" w14:textId="77777777" w:rsidR="00237DC1" w:rsidRPr="00F2693C" w:rsidRDefault="00237DC1" w:rsidP="00444DB6">
      <w:pPr>
        <w:autoSpaceDE w:val="0"/>
        <w:autoSpaceDN w:val="0"/>
        <w:adjustRightInd w:val="0"/>
        <w:spacing w:before="120" w:after="120"/>
        <w:jc w:val="both"/>
        <w:rPr>
          <w:rFonts w:ascii="Arial" w:hAnsi="Arial" w:cs="Arial"/>
        </w:rPr>
      </w:pPr>
      <w:r w:rsidRPr="00F2693C">
        <w:rPr>
          <w:rFonts w:ascii="Arial" w:hAnsi="Arial" w:cs="Arial"/>
        </w:rPr>
        <w:t>По мнению руководства, существует низкая вероятность того, что к Группе будут предъявлены налоговые требования, которые приведут к оттоку ресурсов в будущем, соответственно, резерва по ним не создавалось.</w:t>
      </w:r>
    </w:p>
    <w:p w14:paraId="0B2FA211" w14:textId="77777777" w:rsidR="00237DC1" w:rsidRPr="00F2693C" w:rsidRDefault="00237DC1" w:rsidP="00444DB6">
      <w:pPr>
        <w:autoSpaceDE w:val="0"/>
        <w:autoSpaceDN w:val="0"/>
        <w:adjustRightInd w:val="0"/>
        <w:spacing w:before="120" w:after="120"/>
        <w:jc w:val="both"/>
        <w:rPr>
          <w:rFonts w:ascii="Arial" w:hAnsi="Arial" w:cs="Arial"/>
          <w:i/>
        </w:rPr>
      </w:pPr>
      <w:r w:rsidRPr="00F2693C">
        <w:rPr>
          <w:rFonts w:ascii="Arial" w:hAnsi="Arial" w:cs="Arial"/>
          <w:i/>
        </w:rPr>
        <w:t>Законодательство в отношении трансфертного ценообразования</w:t>
      </w:r>
    </w:p>
    <w:p w14:paraId="3D691921" w14:textId="7CD30E3C" w:rsidR="00237DC1" w:rsidRPr="00F2693C" w:rsidRDefault="00227A72" w:rsidP="00FF0F63">
      <w:pPr>
        <w:autoSpaceDE w:val="0"/>
        <w:autoSpaceDN w:val="0"/>
        <w:adjustRightInd w:val="0"/>
        <w:spacing w:before="120" w:after="120"/>
        <w:jc w:val="both"/>
        <w:rPr>
          <w:rFonts w:ascii="Arial" w:hAnsi="Arial" w:cs="Arial"/>
          <w:color w:val="000000"/>
        </w:rPr>
      </w:pPr>
      <w:r>
        <w:rPr>
          <w:rFonts w:ascii="Arial" w:hAnsi="Arial" w:cs="Arial"/>
          <w:color w:val="000000"/>
        </w:rPr>
        <w:t>З</w:t>
      </w:r>
      <w:r w:rsidR="00237DC1" w:rsidRPr="00F2693C">
        <w:rPr>
          <w:rFonts w:ascii="Arial" w:hAnsi="Arial" w:cs="Arial"/>
          <w:color w:val="000000"/>
        </w:rPr>
        <w:t xml:space="preserve">аконодательство </w:t>
      </w:r>
      <w:r>
        <w:rPr>
          <w:rFonts w:ascii="Arial" w:hAnsi="Arial" w:cs="Arial"/>
          <w:color w:val="000000"/>
        </w:rPr>
        <w:t xml:space="preserve">о </w:t>
      </w:r>
      <w:r w:rsidR="00237DC1" w:rsidRPr="00F2693C">
        <w:rPr>
          <w:rFonts w:ascii="Arial" w:hAnsi="Arial" w:cs="Arial"/>
          <w:color w:val="000000"/>
        </w:rPr>
        <w:t>трансфертно</w:t>
      </w:r>
      <w:r>
        <w:rPr>
          <w:rFonts w:ascii="Arial" w:hAnsi="Arial" w:cs="Arial"/>
          <w:color w:val="000000"/>
        </w:rPr>
        <w:t>м</w:t>
      </w:r>
      <w:r w:rsidR="00237DC1" w:rsidRPr="00F2693C">
        <w:rPr>
          <w:rFonts w:ascii="Arial" w:hAnsi="Arial" w:cs="Arial"/>
          <w:color w:val="000000"/>
        </w:rPr>
        <w:t xml:space="preserve"> ценообразовани</w:t>
      </w:r>
      <w:r>
        <w:rPr>
          <w:rFonts w:ascii="Arial" w:hAnsi="Arial" w:cs="Arial"/>
          <w:color w:val="000000"/>
        </w:rPr>
        <w:t xml:space="preserve">и применяется к сделкам со связанными сторонами в случае, если сумма всех сделок </w:t>
      </w:r>
      <w:r w:rsidR="00FF0F63">
        <w:rPr>
          <w:rFonts w:ascii="Arial" w:hAnsi="Arial" w:cs="Arial"/>
          <w:color w:val="000000"/>
        </w:rPr>
        <w:t>со связанной стороной превышает установленный л</w:t>
      </w:r>
      <w:r w:rsidR="00A24261">
        <w:rPr>
          <w:rFonts w:ascii="Arial" w:hAnsi="Arial" w:cs="Arial"/>
          <w:color w:val="000000"/>
        </w:rPr>
        <w:t>имит. Группа осуществляла в 2020</w:t>
      </w:r>
      <w:r w:rsidR="00FF0F63">
        <w:rPr>
          <w:rFonts w:ascii="Arial" w:hAnsi="Arial" w:cs="Arial"/>
          <w:color w:val="000000"/>
        </w:rPr>
        <w:t xml:space="preserve"> году контролируемые сделки и определила налоговые обязательства по таким сделкам, основываясь на используемых фактических ценах.</w:t>
      </w:r>
      <w:r w:rsidR="00237DC1" w:rsidRPr="00F2693C">
        <w:rPr>
          <w:rFonts w:ascii="Arial" w:hAnsi="Arial" w:cs="Arial"/>
          <w:color w:val="000000"/>
        </w:rPr>
        <w:t xml:space="preserve"> </w:t>
      </w:r>
    </w:p>
    <w:p w14:paraId="1B7BD62B" w14:textId="77777777" w:rsidR="00CB6C6E" w:rsidRDefault="00237DC1" w:rsidP="00444DB6">
      <w:pPr>
        <w:autoSpaceDE w:val="0"/>
        <w:autoSpaceDN w:val="0"/>
        <w:adjustRightInd w:val="0"/>
        <w:spacing w:before="120" w:after="120"/>
        <w:jc w:val="both"/>
        <w:rPr>
          <w:rFonts w:ascii="Arial" w:hAnsi="Arial" w:cs="Arial"/>
          <w:color w:val="000000"/>
        </w:rPr>
      </w:pPr>
      <w:r w:rsidRPr="00F2693C">
        <w:rPr>
          <w:rFonts w:ascii="Arial" w:hAnsi="Arial" w:cs="Arial"/>
          <w:color w:val="000000"/>
        </w:rPr>
        <w:t xml:space="preserve">Вследствие неопределенности и отсутствия практики применения российского законодательства о трансфертном ценообразовании налоговые органы могут поставить под сомнение уровень цен, используемый Группой в контролируемых сделках, и начислить дополнительные обязательства по налогу на прибыль, если Группа не сможет </w:t>
      </w:r>
    </w:p>
    <w:p w14:paraId="32F3FA86" w14:textId="77777777" w:rsidR="00F651D6" w:rsidRDefault="00F651D6" w:rsidP="00444DB6">
      <w:pPr>
        <w:autoSpaceDE w:val="0"/>
        <w:autoSpaceDN w:val="0"/>
        <w:adjustRightInd w:val="0"/>
        <w:spacing w:before="120" w:after="120"/>
        <w:jc w:val="both"/>
        <w:rPr>
          <w:rFonts w:ascii="Arial" w:hAnsi="Arial" w:cs="Arial"/>
          <w:color w:val="000000"/>
        </w:rPr>
      </w:pPr>
    </w:p>
    <w:p w14:paraId="54DEA398" w14:textId="77777777" w:rsidR="00F651D6" w:rsidRDefault="00F651D6" w:rsidP="00444DB6">
      <w:pPr>
        <w:autoSpaceDE w:val="0"/>
        <w:autoSpaceDN w:val="0"/>
        <w:adjustRightInd w:val="0"/>
        <w:spacing w:before="120" w:after="120"/>
        <w:jc w:val="both"/>
        <w:rPr>
          <w:rFonts w:ascii="Arial" w:hAnsi="Arial" w:cs="Arial"/>
          <w:color w:val="000000"/>
        </w:rPr>
      </w:pPr>
    </w:p>
    <w:p w14:paraId="72D8F1F8" w14:textId="2FF698B8" w:rsidR="00CB6C6E" w:rsidRPr="00CB6C6E" w:rsidRDefault="00CB6C6E" w:rsidP="00CB6C6E">
      <w:pPr>
        <w:pStyle w:val="aff9"/>
        <w:rPr>
          <w:rFonts w:ascii="Arial" w:hAnsi="Arial" w:cs="Arial"/>
          <w:b/>
        </w:rPr>
      </w:pPr>
      <w:r w:rsidRPr="007261C0">
        <w:rPr>
          <w:rFonts w:ascii="Arial" w:hAnsi="Arial" w:cs="Arial"/>
          <w:b/>
        </w:rPr>
        <w:t>30. Договорные и условные обязательства (продолжение)</w:t>
      </w:r>
    </w:p>
    <w:p w14:paraId="03F5CE40" w14:textId="78D3DD2D" w:rsidR="00237DC1" w:rsidRPr="00F2693C" w:rsidRDefault="00237DC1" w:rsidP="00444DB6">
      <w:pPr>
        <w:autoSpaceDE w:val="0"/>
        <w:autoSpaceDN w:val="0"/>
        <w:adjustRightInd w:val="0"/>
        <w:spacing w:before="120" w:after="120"/>
        <w:jc w:val="both"/>
        <w:rPr>
          <w:rFonts w:ascii="Arial" w:hAnsi="Arial" w:cs="Arial"/>
          <w:color w:val="000000"/>
        </w:rPr>
      </w:pPr>
      <w:r w:rsidRPr="00F2693C">
        <w:rPr>
          <w:rFonts w:ascii="Arial" w:hAnsi="Arial" w:cs="Arial"/>
          <w:color w:val="000000"/>
        </w:rPr>
        <w:t>продемонстрировать тот факт, что в контролируемых сделках были использованы рыночные цены, и подтвердить данный факт документацией.</w:t>
      </w:r>
    </w:p>
    <w:p w14:paraId="06D40272" w14:textId="77777777" w:rsidR="00237DC1" w:rsidRPr="00917412" w:rsidRDefault="00237DC1" w:rsidP="00237DC1">
      <w:pPr>
        <w:autoSpaceDE w:val="0"/>
        <w:autoSpaceDN w:val="0"/>
        <w:adjustRightInd w:val="0"/>
        <w:spacing w:before="120" w:after="120"/>
        <w:jc w:val="both"/>
        <w:rPr>
          <w:rFonts w:ascii="Arial" w:hAnsi="Arial" w:cs="Arial"/>
          <w:b/>
        </w:rPr>
      </w:pPr>
      <w:r w:rsidRPr="00917412">
        <w:rPr>
          <w:rFonts w:ascii="Arial" w:hAnsi="Arial" w:cs="Arial"/>
          <w:b/>
        </w:rPr>
        <w:t>Судебные разбирательства</w:t>
      </w:r>
    </w:p>
    <w:p w14:paraId="0E6E8D75" w14:textId="77777777" w:rsidR="00EE651C" w:rsidRDefault="00EE001E" w:rsidP="00237DC1">
      <w:pPr>
        <w:pStyle w:val="ABC-paragrahinNotes"/>
        <w:autoSpaceDE w:val="0"/>
        <w:autoSpaceDN w:val="0"/>
        <w:adjustRightInd w:val="0"/>
        <w:spacing w:before="120" w:after="120" w:line="259" w:lineRule="auto"/>
        <w:rPr>
          <w:rFonts w:ascii="Arial" w:hAnsi="Arial" w:cs="Arial"/>
          <w:sz w:val="22"/>
          <w:szCs w:val="22"/>
          <w:lang w:val="ru-RU"/>
        </w:rPr>
      </w:pPr>
      <w:r w:rsidRPr="00EE001E">
        <w:rPr>
          <w:rFonts w:ascii="Arial" w:hAnsi="Arial" w:cs="Arial"/>
          <w:sz w:val="22"/>
          <w:szCs w:val="22"/>
          <w:lang w:val="ru-RU"/>
        </w:rPr>
        <w:t>У Группы отсутствуют</w:t>
      </w:r>
      <w:r w:rsidR="00237DC1" w:rsidRPr="00EE001E">
        <w:rPr>
          <w:rFonts w:ascii="Arial" w:hAnsi="Arial" w:cs="Arial"/>
          <w:sz w:val="22"/>
          <w:szCs w:val="22"/>
          <w:lang w:val="ru-RU"/>
        </w:rPr>
        <w:t xml:space="preserve"> суд</w:t>
      </w:r>
      <w:r w:rsidRPr="00EE001E">
        <w:rPr>
          <w:rFonts w:ascii="Arial" w:hAnsi="Arial" w:cs="Arial"/>
          <w:sz w:val="22"/>
          <w:szCs w:val="22"/>
          <w:lang w:val="ru-RU"/>
        </w:rPr>
        <w:t>ебные разбирательства по искам, которые могут оказать существенное влияние</w:t>
      </w:r>
      <w:r w:rsidR="00237DC1" w:rsidRPr="00EE001E">
        <w:rPr>
          <w:rFonts w:ascii="Arial" w:hAnsi="Arial" w:cs="Arial"/>
          <w:sz w:val="22"/>
          <w:szCs w:val="22"/>
          <w:lang w:val="ru-RU"/>
        </w:rPr>
        <w:t xml:space="preserve"> на результаты деятельности или финансовое положение </w:t>
      </w:r>
      <w:r w:rsidR="00237DC1" w:rsidRPr="007D228A">
        <w:rPr>
          <w:rFonts w:ascii="Arial" w:hAnsi="Arial" w:cs="Arial"/>
          <w:sz w:val="22"/>
          <w:szCs w:val="22"/>
          <w:lang w:val="ru-RU"/>
        </w:rPr>
        <w:t xml:space="preserve">Группы </w:t>
      </w:r>
      <w:r w:rsidR="00237DC1" w:rsidRPr="001F25D9">
        <w:rPr>
          <w:rFonts w:ascii="Arial" w:hAnsi="Arial" w:cs="Arial"/>
          <w:sz w:val="22"/>
          <w:szCs w:val="22"/>
          <w:lang w:val="ru-RU"/>
        </w:rPr>
        <w:t>(</w:t>
      </w:r>
      <w:r w:rsidR="00237DC1" w:rsidRPr="00C9395E">
        <w:rPr>
          <w:rFonts w:ascii="Arial" w:hAnsi="Arial" w:cs="Arial"/>
          <w:sz w:val="22"/>
          <w:szCs w:val="22"/>
          <w:lang w:val="ru-RU"/>
        </w:rPr>
        <w:t xml:space="preserve">Примечание </w:t>
      </w:r>
      <w:r w:rsidR="00270038" w:rsidRPr="00C9395E">
        <w:rPr>
          <w:rFonts w:ascii="Arial" w:hAnsi="Arial" w:cs="Arial"/>
          <w:sz w:val="22"/>
          <w:szCs w:val="22"/>
          <w:lang w:val="ru-RU"/>
        </w:rPr>
        <w:t>1</w:t>
      </w:r>
      <w:r w:rsidR="001F25D9" w:rsidRPr="00C9395E">
        <w:rPr>
          <w:rFonts w:ascii="Arial" w:hAnsi="Arial" w:cs="Arial"/>
          <w:sz w:val="22"/>
          <w:szCs w:val="22"/>
          <w:lang w:val="ru-RU"/>
        </w:rPr>
        <w:t>7</w:t>
      </w:r>
      <w:r w:rsidR="00237DC1" w:rsidRPr="00C9395E">
        <w:rPr>
          <w:rFonts w:ascii="Arial" w:hAnsi="Arial" w:cs="Arial"/>
          <w:sz w:val="22"/>
          <w:szCs w:val="22"/>
          <w:lang w:val="ru-RU"/>
        </w:rPr>
        <w:t>).</w:t>
      </w:r>
      <w:r w:rsidR="00237DC1" w:rsidRPr="00EE001E">
        <w:rPr>
          <w:rFonts w:ascii="Arial" w:hAnsi="Arial" w:cs="Arial"/>
          <w:sz w:val="22"/>
          <w:szCs w:val="22"/>
          <w:lang w:val="ru-RU"/>
        </w:rPr>
        <w:t xml:space="preserve"> </w:t>
      </w:r>
    </w:p>
    <w:p w14:paraId="73FDA22A" w14:textId="77777777" w:rsidR="005D08B6" w:rsidRPr="005D08B6" w:rsidRDefault="005D08B6" w:rsidP="005D08B6">
      <w:pPr>
        <w:pStyle w:val="3"/>
        <w:rPr>
          <w:rFonts w:cs="Arial"/>
          <w:szCs w:val="22"/>
          <w:lang w:val="ru-RU"/>
        </w:rPr>
      </w:pPr>
      <w:r w:rsidRPr="005D08B6">
        <w:rPr>
          <w:rFonts w:cs="Arial"/>
          <w:szCs w:val="22"/>
          <w:lang w:val="ru-RU"/>
        </w:rPr>
        <w:t>Обязательства инвестиционного характера</w:t>
      </w:r>
    </w:p>
    <w:p w14:paraId="64432CF3" w14:textId="1E992E17" w:rsidR="005D08B6" w:rsidRDefault="00F902B6" w:rsidP="00F902B6">
      <w:pPr>
        <w:pStyle w:val="BodySingle"/>
        <w:tabs>
          <w:tab w:val="left" w:pos="567"/>
        </w:tabs>
        <w:spacing w:before="120" w:line="259" w:lineRule="auto"/>
        <w:jc w:val="both"/>
        <w:rPr>
          <w:rFonts w:ascii="Arial" w:hAnsi="Arial" w:cs="Arial"/>
          <w:sz w:val="22"/>
          <w:szCs w:val="22"/>
          <w:lang w:val="ru-RU"/>
        </w:rPr>
      </w:pPr>
      <w:r w:rsidRPr="00F902B6">
        <w:rPr>
          <w:rFonts w:ascii="Arial" w:hAnsi="Arial" w:cs="Arial"/>
          <w:sz w:val="22"/>
          <w:szCs w:val="22"/>
          <w:lang w:val="ru-RU"/>
        </w:rPr>
        <w:t>По состоянию на 31 декабря 2020</w:t>
      </w:r>
      <w:r w:rsidR="005D08B6" w:rsidRPr="00F902B6">
        <w:rPr>
          <w:rFonts w:ascii="Arial" w:hAnsi="Arial" w:cs="Arial"/>
          <w:sz w:val="22"/>
          <w:szCs w:val="22"/>
          <w:lang w:val="ru-RU"/>
        </w:rPr>
        <w:t xml:space="preserve"> года Группа имеет договорные обязательства на проведение строительных ра</w:t>
      </w:r>
      <w:r>
        <w:rPr>
          <w:rFonts w:ascii="Arial" w:hAnsi="Arial" w:cs="Arial"/>
          <w:sz w:val="22"/>
          <w:szCs w:val="22"/>
          <w:lang w:val="ru-RU"/>
        </w:rPr>
        <w:t xml:space="preserve">бот, покупку основных средств </w:t>
      </w:r>
      <w:r w:rsidR="005D08B6" w:rsidRPr="00F902B6">
        <w:rPr>
          <w:rFonts w:ascii="Arial" w:hAnsi="Arial" w:cs="Arial"/>
          <w:sz w:val="22"/>
          <w:szCs w:val="22"/>
          <w:lang w:val="ru-RU"/>
        </w:rPr>
        <w:t xml:space="preserve">перед третьими лицами на общую </w:t>
      </w:r>
      <w:r w:rsidRPr="00F902B6">
        <w:rPr>
          <w:rFonts w:ascii="Arial" w:hAnsi="Arial" w:cs="Arial"/>
          <w:sz w:val="22"/>
          <w:szCs w:val="22"/>
          <w:lang w:val="ru-RU"/>
        </w:rPr>
        <w:t xml:space="preserve">сумму 27 049 тыс. руб. </w:t>
      </w:r>
      <w:r>
        <w:rPr>
          <w:rFonts w:ascii="Arial" w:hAnsi="Arial" w:cs="Arial"/>
          <w:sz w:val="22"/>
          <w:szCs w:val="22"/>
          <w:lang w:val="ru-RU"/>
        </w:rPr>
        <w:t>(в 2019 г. – 0</w:t>
      </w:r>
      <w:r w:rsidR="005D08B6" w:rsidRPr="00F902B6">
        <w:rPr>
          <w:rFonts w:ascii="Arial" w:hAnsi="Arial" w:cs="Arial"/>
          <w:sz w:val="22"/>
          <w:szCs w:val="22"/>
          <w:lang w:val="ru-RU"/>
        </w:rPr>
        <w:t xml:space="preserve"> тыс.  руб.).  </w:t>
      </w:r>
    </w:p>
    <w:p w14:paraId="71E733E8" w14:textId="3CDCBB85" w:rsidR="00B1462F" w:rsidRDefault="00B1462F" w:rsidP="00F902B6">
      <w:pPr>
        <w:pStyle w:val="BodySingle"/>
        <w:tabs>
          <w:tab w:val="left" w:pos="567"/>
        </w:tabs>
        <w:spacing w:before="120" w:line="259" w:lineRule="auto"/>
        <w:jc w:val="both"/>
        <w:rPr>
          <w:rFonts w:ascii="Arial" w:hAnsi="Arial" w:cs="Arial"/>
          <w:b/>
          <w:sz w:val="22"/>
          <w:szCs w:val="22"/>
          <w:lang w:val="ru-RU"/>
        </w:rPr>
      </w:pPr>
      <w:r w:rsidRPr="00B1462F">
        <w:rPr>
          <w:rFonts w:ascii="Arial" w:hAnsi="Arial" w:cs="Arial"/>
          <w:b/>
          <w:sz w:val="22"/>
          <w:szCs w:val="22"/>
          <w:lang w:val="ru-RU"/>
        </w:rPr>
        <w:t>Поручительства</w:t>
      </w:r>
    </w:p>
    <w:p w14:paraId="139CDBCC" w14:textId="1A49312D" w:rsidR="003A6574" w:rsidRPr="00CE7EE8" w:rsidRDefault="004C1D21" w:rsidP="00CE7EE8">
      <w:pPr>
        <w:pStyle w:val="BodySingle"/>
        <w:tabs>
          <w:tab w:val="left" w:pos="567"/>
        </w:tabs>
        <w:spacing w:before="120" w:line="259" w:lineRule="auto"/>
        <w:jc w:val="both"/>
        <w:rPr>
          <w:rFonts w:ascii="Arial" w:hAnsi="Arial" w:cs="Arial"/>
          <w:sz w:val="22"/>
          <w:szCs w:val="22"/>
          <w:lang w:val="ru-RU"/>
        </w:rPr>
      </w:pPr>
      <w:r w:rsidRPr="004C1D21">
        <w:rPr>
          <w:rFonts w:ascii="Arial" w:hAnsi="Arial" w:cs="Arial"/>
          <w:sz w:val="22"/>
          <w:szCs w:val="22"/>
          <w:lang w:val="ru-RU"/>
        </w:rPr>
        <w:t xml:space="preserve">На 31 декабря 2020 года и 31 декабря 2019 года сумма поручительств, выданных Группой, составила </w:t>
      </w:r>
      <w:r w:rsidR="00D539CD">
        <w:rPr>
          <w:rFonts w:ascii="Arial" w:hAnsi="Arial" w:cs="Arial"/>
          <w:sz w:val="22"/>
          <w:szCs w:val="22"/>
          <w:lang w:val="ru-RU"/>
        </w:rPr>
        <w:t>764 898</w:t>
      </w:r>
      <w:r w:rsidRPr="004C1D21">
        <w:rPr>
          <w:rFonts w:ascii="Arial" w:hAnsi="Arial" w:cs="Arial"/>
          <w:sz w:val="22"/>
          <w:szCs w:val="22"/>
          <w:lang w:val="ru-RU"/>
        </w:rPr>
        <w:t xml:space="preserve"> тыс. руб. </w:t>
      </w:r>
      <w:r w:rsidRPr="0067418B">
        <w:rPr>
          <w:rFonts w:ascii="Arial" w:hAnsi="Arial" w:cs="Arial"/>
          <w:sz w:val="22"/>
          <w:szCs w:val="22"/>
          <w:lang w:val="ru-RU"/>
        </w:rPr>
        <w:t>и 1 599 661</w:t>
      </w:r>
      <w:r w:rsidRPr="00FE4E1E">
        <w:rPr>
          <w:rFonts w:ascii="Arial" w:hAnsi="Arial" w:cs="Arial"/>
          <w:sz w:val="22"/>
          <w:szCs w:val="22"/>
          <w:lang w:val="ru-RU"/>
        </w:rPr>
        <w:t> </w:t>
      </w:r>
      <w:r w:rsidRPr="004C1D21">
        <w:rPr>
          <w:rFonts w:ascii="Arial" w:hAnsi="Arial" w:cs="Arial"/>
          <w:sz w:val="22"/>
          <w:szCs w:val="22"/>
          <w:lang w:val="ru-RU"/>
        </w:rPr>
        <w:t>тыс. руб., соответственно. По мнению руководства Группы, вероятность выплат по выданным поручительствам является низкой</w:t>
      </w:r>
      <w:r w:rsidR="00A75945">
        <w:rPr>
          <w:rFonts w:ascii="Arial" w:hAnsi="Arial" w:cs="Arial"/>
          <w:sz w:val="22"/>
          <w:szCs w:val="22"/>
          <w:lang w:val="ru-RU"/>
        </w:rPr>
        <w:t>.</w:t>
      </w:r>
    </w:p>
    <w:p w14:paraId="015CDDC0" w14:textId="5B5588C1" w:rsidR="00CE7EE8" w:rsidRPr="00CE7EE8" w:rsidRDefault="00CE7EE8" w:rsidP="00CE7EE8">
      <w:pPr>
        <w:pStyle w:val="20"/>
        <w:spacing w:before="360"/>
        <w:ind w:left="360"/>
        <w:rPr>
          <w:rFonts w:cs="Arial"/>
        </w:rPr>
      </w:pPr>
      <w:bookmarkStart w:id="108" w:name="_Ref417847820"/>
      <w:bookmarkStart w:id="109" w:name="_Toc515528843"/>
      <w:bookmarkStart w:id="110" w:name="_Toc37843655"/>
      <w:bookmarkStart w:id="111" w:name="_Toc70001750"/>
      <w:r w:rsidRPr="002625FE">
        <w:rPr>
          <w:rFonts w:cs="Arial"/>
        </w:rPr>
        <w:t>Финансовые инструменты и управление рисками</w:t>
      </w:r>
      <w:bookmarkEnd w:id="108"/>
      <w:bookmarkEnd w:id="109"/>
      <w:bookmarkEnd w:id="110"/>
      <w:bookmarkEnd w:id="111"/>
    </w:p>
    <w:p w14:paraId="43899BB5" w14:textId="77777777" w:rsidR="007F5B22" w:rsidRPr="006E6149" w:rsidRDefault="007F5B22" w:rsidP="007F5B22">
      <w:pPr>
        <w:pStyle w:val="a1"/>
        <w:tabs>
          <w:tab w:val="left" w:pos="3119"/>
        </w:tabs>
        <w:spacing w:before="120" w:after="120" w:line="259" w:lineRule="auto"/>
        <w:rPr>
          <w:rFonts w:ascii="Arial" w:hAnsi="Arial" w:cs="Arial"/>
          <w:szCs w:val="22"/>
          <w:lang w:val="ru-RU"/>
        </w:rPr>
      </w:pPr>
      <w:r w:rsidRPr="00542E66">
        <w:rPr>
          <w:i/>
          <w:sz w:val="18"/>
          <w:szCs w:val="18"/>
          <w:lang w:val="ru-RU" w:eastAsia="ru-RU"/>
        </w:rPr>
        <w:t xml:space="preserve">Информация не раскрываются в соответствии с пунктом 6 статьи 30.1 Федерального закона от 22.04.1996 № 39-ФЗ «О рынке ценных </w:t>
      </w:r>
      <w:proofErr w:type="gramStart"/>
      <w:r w:rsidRPr="00542E66">
        <w:rPr>
          <w:i/>
          <w:sz w:val="18"/>
          <w:szCs w:val="18"/>
          <w:lang w:val="ru-RU" w:eastAsia="ru-RU"/>
        </w:rPr>
        <w:t>бумаг»  на</w:t>
      </w:r>
      <w:proofErr w:type="gramEnd"/>
      <w:r w:rsidRPr="00542E66">
        <w:rPr>
          <w:i/>
          <w:sz w:val="18"/>
          <w:szCs w:val="18"/>
          <w:lang w:val="ru-RU" w:eastAsia="ru-RU"/>
        </w:rPr>
        <w:t xml:space="preserve"> основании абзаца 3 пункта 1 Постановления Правительства Российской Федерации от 04.04.2019 № 400 в соответствии с пунктом 7 Приложения к указанному Постановлению и решением Совета директоров ПАО КМЗ</w:t>
      </w:r>
      <w:r w:rsidRPr="006E6149">
        <w:rPr>
          <w:i/>
          <w:sz w:val="18"/>
          <w:szCs w:val="18"/>
          <w:lang w:val="ru-RU" w:eastAsia="ru-RU"/>
        </w:rPr>
        <w:t xml:space="preserve"> от 15.12.2017 (протокол заседания Совета директоров от 15.12.2017 № 21-СД).</w:t>
      </w:r>
    </w:p>
    <w:p w14:paraId="4887EF6B" w14:textId="77777777" w:rsidR="001C6FC5" w:rsidRDefault="001C6FC5" w:rsidP="001C6FC5">
      <w:pPr>
        <w:sectPr w:rsidR="001C6FC5" w:rsidSect="001A61DA">
          <w:headerReference w:type="default" r:id="rId69"/>
          <w:footerReference w:type="first" r:id="rId70"/>
          <w:pgSz w:w="11907" w:h="16840" w:code="9"/>
          <w:pgMar w:top="568" w:right="851" w:bottom="851" w:left="1418" w:header="534" w:footer="445" w:gutter="0"/>
          <w:cols w:space="708"/>
          <w:titlePg/>
          <w:docGrid w:linePitch="360"/>
        </w:sectPr>
      </w:pPr>
      <w:bookmarkStart w:id="112" w:name="_Toc515528844"/>
    </w:p>
    <w:p w14:paraId="21F8BA95" w14:textId="14AA859C" w:rsidR="00237DC1" w:rsidRPr="00EF7E8A" w:rsidRDefault="00BE57A4" w:rsidP="00EF7E8A">
      <w:pPr>
        <w:pStyle w:val="20"/>
      </w:pPr>
      <w:r>
        <w:t xml:space="preserve"> </w:t>
      </w:r>
      <w:bookmarkStart w:id="113" w:name="_Toc70001751"/>
      <w:r w:rsidR="00237DC1" w:rsidRPr="00EF7E8A">
        <w:t>Справедливая стоимость</w:t>
      </w:r>
      <w:bookmarkEnd w:id="112"/>
      <w:bookmarkEnd w:id="113"/>
    </w:p>
    <w:p w14:paraId="567CDF2A" w14:textId="1FDB8C7F" w:rsidR="009C5A2A" w:rsidRPr="00B408E6" w:rsidRDefault="00237DC1" w:rsidP="00170B71">
      <w:pPr>
        <w:autoSpaceDE w:val="0"/>
        <w:autoSpaceDN w:val="0"/>
        <w:adjustRightInd w:val="0"/>
        <w:spacing w:before="120"/>
        <w:jc w:val="both"/>
        <w:rPr>
          <w:rFonts w:ascii="Arial" w:eastAsia="Times New Roman" w:hAnsi="Arial" w:cs="Arial"/>
        </w:rPr>
      </w:pPr>
      <w:r w:rsidRPr="00B408E6">
        <w:rPr>
          <w:rFonts w:ascii="Arial" w:eastAsia="Times New Roman" w:hAnsi="Arial" w:cs="Arial"/>
        </w:rPr>
        <w:t>Ниже приводится сравнение балансовой и справедливой стоимости финансовых инструментов Группы, представленных в отчетности, по категориям, за исключением тех финансовых инструментов, балансовая стоимость которых приблизительно р</w:t>
      </w:r>
      <w:r w:rsidR="00B408E6">
        <w:rPr>
          <w:rFonts w:ascii="Arial" w:eastAsia="Times New Roman" w:hAnsi="Arial" w:cs="Arial"/>
        </w:rPr>
        <w:t>авна их справедливой стоимости:</w:t>
      </w:r>
    </w:p>
    <w:tbl>
      <w:tblPr>
        <w:tblW w:w="5000" w:type="pct"/>
        <w:tblLook w:val="04A0" w:firstRow="1" w:lastRow="0" w:firstColumn="1" w:lastColumn="0" w:noHBand="0" w:noVBand="1"/>
      </w:tblPr>
      <w:tblGrid>
        <w:gridCol w:w="4134"/>
        <w:gridCol w:w="1376"/>
        <w:gridCol w:w="1376"/>
        <w:gridCol w:w="1376"/>
        <w:gridCol w:w="1376"/>
      </w:tblGrid>
      <w:tr w:rsidR="00237DC1" w:rsidRPr="000C0462" w14:paraId="4093710F" w14:textId="77777777" w:rsidTr="00C65F94">
        <w:trPr>
          <w:trHeight w:val="20"/>
        </w:trPr>
        <w:tc>
          <w:tcPr>
            <w:tcW w:w="2144" w:type="pct"/>
            <w:tcBorders>
              <w:top w:val="nil"/>
              <w:left w:val="nil"/>
              <w:bottom w:val="nil"/>
              <w:right w:val="nil"/>
            </w:tcBorders>
            <w:shd w:val="clear" w:color="auto" w:fill="auto"/>
            <w:vAlign w:val="center"/>
            <w:hideMark/>
          </w:tcPr>
          <w:p w14:paraId="40ED79AA" w14:textId="77777777" w:rsidR="00237DC1" w:rsidRPr="000C0462" w:rsidRDefault="00237DC1" w:rsidP="00B40FFC">
            <w:pPr>
              <w:spacing w:line="240" w:lineRule="exact"/>
              <w:rPr>
                <w:rFonts w:ascii="Arial" w:hAnsi="Arial" w:cs="Arial"/>
                <w:lang w:eastAsia="ru-RU"/>
              </w:rPr>
            </w:pPr>
          </w:p>
        </w:tc>
        <w:tc>
          <w:tcPr>
            <w:tcW w:w="1428" w:type="pct"/>
            <w:gridSpan w:val="2"/>
            <w:tcBorders>
              <w:top w:val="nil"/>
              <w:left w:val="nil"/>
              <w:bottom w:val="single" w:sz="8" w:space="0" w:color="auto"/>
              <w:right w:val="nil"/>
            </w:tcBorders>
            <w:shd w:val="clear" w:color="auto" w:fill="auto"/>
            <w:vAlign w:val="center"/>
            <w:hideMark/>
          </w:tcPr>
          <w:p w14:paraId="71615555" w14:textId="77777777" w:rsidR="00721109" w:rsidRDefault="00721109" w:rsidP="00B40FFC">
            <w:pPr>
              <w:spacing w:line="240" w:lineRule="exact"/>
              <w:jc w:val="center"/>
              <w:rPr>
                <w:rFonts w:ascii="Arial" w:hAnsi="Arial" w:cs="Arial"/>
                <w:b/>
                <w:bCs/>
                <w:color w:val="000000"/>
              </w:rPr>
            </w:pPr>
            <w:r>
              <w:rPr>
                <w:rFonts w:ascii="Arial" w:hAnsi="Arial" w:cs="Arial"/>
                <w:b/>
                <w:bCs/>
                <w:color w:val="000000"/>
              </w:rPr>
              <w:t>Балансовая</w:t>
            </w:r>
          </w:p>
          <w:p w14:paraId="3E139145" w14:textId="77777777" w:rsidR="00237DC1" w:rsidRPr="000C0462" w:rsidRDefault="00237DC1" w:rsidP="00B40FFC">
            <w:pPr>
              <w:spacing w:line="240" w:lineRule="exact"/>
              <w:jc w:val="center"/>
              <w:rPr>
                <w:rFonts w:ascii="Arial" w:hAnsi="Arial" w:cs="Arial"/>
                <w:b/>
                <w:bCs/>
                <w:color w:val="000000"/>
              </w:rPr>
            </w:pPr>
            <w:r w:rsidRPr="000C0462">
              <w:rPr>
                <w:rFonts w:ascii="Arial" w:hAnsi="Arial" w:cs="Arial"/>
                <w:b/>
                <w:bCs/>
                <w:color w:val="000000"/>
              </w:rPr>
              <w:t>стоимость</w:t>
            </w:r>
          </w:p>
        </w:tc>
        <w:tc>
          <w:tcPr>
            <w:tcW w:w="1429" w:type="pct"/>
            <w:gridSpan w:val="2"/>
            <w:tcBorders>
              <w:top w:val="nil"/>
              <w:left w:val="nil"/>
              <w:bottom w:val="single" w:sz="8" w:space="0" w:color="auto"/>
              <w:right w:val="nil"/>
            </w:tcBorders>
            <w:shd w:val="clear" w:color="auto" w:fill="auto"/>
            <w:vAlign w:val="center"/>
            <w:hideMark/>
          </w:tcPr>
          <w:p w14:paraId="0FB8D36B" w14:textId="77777777" w:rsidR="00237DC1" w:rsidRPr="000C0462" w:rsidRDefault="00237DC1" w:rsidP="00B40FFC">
            <w:pPr>
              <w:spacing w:line="240" w:lineRule="exact"/>
              <w:jc w:val="center"/>
              <w:rPr>
                <w:rFonts w:ascii="Arial" w:hAnsi="Arial" w:cs="Arial"/>
                <w:b/>
                <w:bCs/>
                <w:color w:val="000000"/>
              </w:rPr>
            </w:pPr>
            <w:r w:rsidRPr="000C0462">
              <w:rPr>
                <w:rFonts w:ascii="Arial" w:hAnsi="Arial" w:cs="Arial"/>
                <w:b/>
                <w:bCs/>
                <w:color w:val="000000"/>
              </w:rPr>
              <w:t>Справедливая стоимость</w:t>
            </w:r>
          </w:p>
        </w:tc>
      </w:tr>
      <w:tr w:rsidR="00570C77" w:rsidRPr="000C0462" w14:paraId="40026834" w14:textId="77777777" w:rsidTr="00C65F94">
        <w:trPr>
          <w:trHeight w:val="20"/>
        </w:trPr>
        <w:tc>
          <w:tcPr>
            <w:tcW w:w="2144" w:type="pct"/>
            <w:tcBorders>
              <w:top w:val="nil"/>
              <w:left w:val="nil"/>
              <w:bottom w:val="nil"/>
              <w:right w:val="nil"/>
            </w:tcBorders>
            <w:shd w:val="clear" w:color="auto" w:fill="auto"/>
            <w:vAlign w:val="center"/>
            <w:hideMark/>
          </w:tcPr>
          <w:p w14:paraId="73652756" w14:textId="77777777" w:rsidR="00570C77" w:rsidRPr="000C0462" w:rsidRDefault="00570C77" w:rsidP="00B40FFC">
            <w:pPr>
              <w:spacing w:line="240" w:lineRule="exact"/>
              <w:jc w:val="center"/>
              <w:rPr>
                <w:rFonts w:ascii="Arial" w:hAnsi="Arial" w:cs="Arial"/>
                <w:b/>
                <w:bCs/>
                <w:color w:val="000000"/>
              </w:rPr>
            </w:pPr>
          </w:p>
        </w:tc>
        <w:tc>
          <w:tcPr>
            <w:tcW w:w="714" w:type="pct"/>
            <w:tcBorders>
              <w:top w:val="nil"/>
              <w:left w:val="nil"/>
              <w:bottom w:val="single" w:sz="8" w:space="0" w:color="auto"/>
              <w:right w:val="nil"/>
            </w:tcBorders>
            <w:shd w:val="clear" w:color="auto" w:fill="auto"/>
            <w:vAlign w:val="center"/>
            <w:hideMark/>
          </w:tcPr>
          <w:p w14:paraId="0AA2F4BF" w14:textId="01C2190D" w:rsidR="00570C77" w:rsidRPr="000C0462" w:rsidRDefault="00C23C08" w:rsidP="00B40FFC">
            <w:pPr>
              <w:spacing w:line="240" w:lineRule="exact"/>
              <w:jc w:val="center"/>
              <w:rPr>
                <w:rFonts w:ascii="Arial" w:hAnsi="Arial" w:cs="Arial"/>
                <w:b/>
                <w:bCs/>
                <w:color w:val="000000"/>
              </w:rPr>
            </w:pPr>
            <w:r>
              <w:rPr>
                <w:rFonts w:ascii="Arial" w:hAnsi="Arial" w:cs="Arial"/>
                <w:b/>
                <w:bCs/>
                <w:color w:val="000000"/>
              </w:rPr>
              <w:t>2020</w:t>
            </w:r>
            <w:r w:rsidR="00570C77" w:rsidRPr="000C0462">
              <w:rPr>
                <w:rFonts w:ascii="Arial" w:hAnsi="Arial" w:cs="Arial"/>
                <w:b/>
                <w:bCs/>
                <w:color w:val="000000"/>
              </w:rPr>
              <w:t> год</w:t>
            </w:r>
          </w:p>
        </w:tc>
        <w:tc>
          <w:tcPr>
            <w:tcW w:w="714" w:type="pct"/>
            <w:tcBorders>
              <w:top w:val="nil"/>
              <w:left w:val="nil"/>
              <w:bottom w:val="single" w:sz="8" w:space="0" w:color="auto"/>
              <w:right w:val="nil"/>
            </w:tcBorders>
            <w:shd w:val="clear" w:color="auto" w:fill="auto"/>
            <w:vAlign w:val="center"/>
            <w:hideMark/>
          </w:tcPr>
          <w:p w14:paraId="28940972" w14:textId="71C59B1D" w:rsidR="00570C77" w:rsidRPr="000C0462" w:rsidRDefault="00570C77" w:rsidP="00B40FFC">
            <w:pPr>
              <w:spacing w:line="240" w:lineRule="exact"/>
              <w:jc w:val="center"/>
              <w:rPr>
                <w:rFonts w:ascii="Arial" w:hAnsi="Arial" w:cs="Arial"/>
                <w:b/>
                <w:bCs/>
                <w:color w:val="000000"/>
              </w:rPr>
            </w:pPr>
            <w:r w:rsidRPr="000C0462">
              <w:rPr>
                <w:rFonts w:ascii="Arial" w:hAnsi="Arial" w:cs="Arial"/>
                <w:b/>
                <w:bCs/>
                <w:color w:val="000000"/>
              </w:rPr>
              <w:t>201</w:t>
            </w:r>
            <w:r w:rsidR="00C23C08">
              <w:rPr>
                <w:rFonts w:ascii="Arial" w:hAnsi="Arial" w:cs="Arial"/>
                <w:b/>
                <w:bCs/>
                <w:color w:val="000000"/>
              </w:rPr>
              <w:t>9</w:t>
            </w:r>
            <w:r w:rsidRPr="000C0462">
              <w:rPr>
                <w:rFonts w:ascii="Arial" w:hAnsi="Arial" w:cs="Arial"/>
                <w:b/>
                <w:bCs/>
                <w:color w:val="000000"/>
              </w:rPr>
              <w:t> год</w:t>
            </w:r>
          </w:p>
        </w:tc>
        <w:tc>
          <w:tcPr>
            <w:tcW w:w="714" w:type="pct"/>
            <w:tcBorders>
              <w:top w:val="nil"/>
              <w:left w:val="nil"/>
              <w:bottom w:val="single" w:sz="8" w:space="0" w:color="auto"/>
              <w:right w:val="nil"/>
            </w:tcBorders>
            <w:shd w:val="clear" w:color="auto" w:fill="auto"/>
            <w:vAlign w:val="center"/>
            <w:hideMark/>
          </w:tcPr>
          <w:p w14:paraId="523B2DE2" w14:textId="71AA315C" w:rsidR="00570C77" w:rsidRPr="000C0462" w:rsidRDefault="00C23C08" w:rsidP="00B40FFC">
            <w:pPr>
              <w:spacing w:line="240" w:lineRule="exact"/>
              <w:jc w:val="center"/>
              <w:rPr>
                <w:rFonts w:ascii="Arial" w:hAnsi="Arial" w:cs="Arial"/>
                <w:b/>
                <w:bCs/>
                <w:color w:val="000000"/>
              </w:rPr>
            </w:pPr>
            <w:r>
              <w:rPr>
                <w:rFonts w:ascii="Arial" w:hAnsi="Arial" w:cs="Arial"/>
                <w:b/>
                <w:bCs/>
                <w:color w:val="000000"/>
              </w:rPr>
              <w:t>2020</w:t>
            </w:r>
            <w:r w:rsidR="00570C77" w:rsidRPr="000C0462">
              <w:rPr>
                <w:rFonts w:ascii="Arial" w:hAnsi="Arial" w:cs="Arial"/>
                <w:b/>
                <w:bCs/>
                <w:color w:val="000000"/>
              </w:rPr>
              <w:t> год</w:t>
            </w:r>
          </w:p>
        </w:tc>
        <w:tc>
          <w:tcPr>
            <w:tcW w:w="715" w:type="pct"/>
            <w:tcBorders>
              <w:top w:val="nil"/>
              <w:left w:val="nil"/>
              <w:bottom w:val="single" w:sz="8" w:space="0" w:color="auto"/>
              <w:right w:val="nil"/>
            </w:tcBorders>
            <w:shd w:val="clear" w:color="auto" w:fill="auto"/>
            <w:vAlign w:val="center"/>
            <w:hideMark/>
          </w:tcPr>
          <w:p w14:paraId="435C1E47" w14:textId="5F52C304" w:rsidR="00570C77" w:rsidRPr="000C0462" w:rsidRDefault="00570C77" w:rsidP="00B40FFC">
            <w:pPr>
              <w:spacing w:line="240" w:lineRule="exact"/>
              <w:jc w:val="center"/>
              <w:rPr>
                <w:rFonts w:ascii="Arial" w:hAnsi="Arial" w:cs="Arial"/>
                <w:b/>
                <w:bCs/>
                <w:color w:val="000000"/>
              </w:rPr>
            </w:pPr>
            <w:r w:rsidRPr="000C0462">
              <w:rPr>
                <w:rFonts w:ascii="Arial" w:hAnsi="Arial" w:cs="Arial"/>
                <w:b/>
                <w:bCs/>
                <w:color w:val="000000"/>
              </w:rPr>
              <w:t>201</w:t>
            </w:r>
            <w:r w:rsidR="00C23C08">
              <w:rPr>
                <w:rFonts w:ascii="Arial" w:hAnsi="Arial" w:cs="Arial"/>
                <w:b/>
                <w:bCs/>
                <w:color w:val="000000"/>
              </w:rPr>
              <w:t>9</w:t>
            </w:r>
            <w:r w:rsidRPr="000C0462">
              <w:rPr>
                <w:rFonts w:ascii="Arial" w:hAnsi="Arial" w:cs="Arial"/>
                <w:b/>
                <w:bCs/>
                <w:color w:val="000000"/>
              </w:rPr>
              <w:t> год</w:t>
            </w:r>
          </w:p>
        </w:tc>
      </w:tr>
      <w:tr w:rsidR="00237DC1" w:rsidRPr="000C0462" w14:paraId="0C1E2C7E" w14:textId="77777777" w:rsidTr="00C65F94">
        <w:trPr>
          <w:trHeight w:val="397"/>
        </w:trPr>
        <w:tc>
          <w:tcPr>
            <w:tcW w:w="2144" w:type="pct"/>
            <w:tcBorders>
              <w:top w:val="nil"/>
              <w:left w:val="nil"/>
              <w:bottom w:val="nil"/>
              <w:right w:val="nil"/>
            </w:tcBorders>
            <w:shd w:val="clear" w:color="auto" w:fill="auto"/>
            <w:vAlign w:val="center"/>
            <w:hideMark/>
          </w:tcPr>
          <w:p w14:paraId="376467A3" w14:textId="77777777" w:rsidR="00237DC1" w:rsidRPr="000C0462" w:rsidRDefault="00237DC1" w:rsidP="0086446A">
            <w:pPr>
              <w:rPr>
                <w:rFonts w:ascii="Arial" w:hAnsi="Arial" w:cs="Arial"/>
                <w:b/>
                <w:bCs/>
                <w:color w:val="000000"/>
              </w:rPr>
            </w:pPr>
            <w:r w:rsidRPr="000C0462">
              <w:rPr>
                <w:rFonts w:ascii="Arial" w:hAnsi="Arial" w:cs="Arial"/>
                <w:b/>
                <w:bCs/>
                <w:color w:val="000000"/>
              </w:rPr>
              <w:t xml:space="preserve">Финансовые обязательства </w:t>
            </w:r>
          </w:p>
        </w:tc>
        <w:tc>
          <w:tcPr>
            <w:tcW w:w="714" w:type="pct"/>
            <w:tcBorders>
              <w:top w:val="nil"/>
              <w:left w:val="nil"/>
              <w:bottom w:val="nil"/>
              <w:right w:val="nil"/>
            </w:tcBorders>
            <w:shd w:val="clear" w:color="auto" w:fill="auto"/>
            <w:vAlign w:val="center"/>
            <w:hideMark/>
          </w:tcPr>
          <w:p w14:paraId="21E89C67" w14:textId="77777777" w:rsidR="00237DC1" w:rsidRPr="000C0462" w:rsidRDefault="00237DC1" w:rsidP="0086446A">
            <w:pPr>
              <w:rPr>
                <w:rFonts w:ascii="Arial" w:hAnsi="Arial" w:cs="Arial"/>
                <w:b/>
                <w:bCs/>
                <w:color w:val="000000"/>
              </w:rPr>
            </w:pPr>
          </w:p>
        </w:tc>
        <w:tc>
          <w:tcPr>
            <w:tcW w:w="714" w:type="pct"/>
            <w:tcBorders>
              <w:top w:val="nil"/>
              <w:left w:val="nil"/>
              <w:bottom w:val="nil"/>
              <w:right w:val="nil"/>
            </w:tcBorders>
            <w:shd w:val="clear" w:color="auto" w:fill="auto"/>
            <w:vAlign w:val="center"/>
            <w:hideMark/>
          </w:tcPr>
          <w:p w14:paraId="73C4DA21" w14:textId="77777777" w:rsidR="00237DC1" w:rsidRPr="000C0462" w:rsidRDefault="00237DC1" w:rsidP="0086446A">
            <w:pPr>
              <w:jc w:val="right"/>
              <w:rPr>
                <w:rFonts w:ascii="Arial" w:hAnsi="Arial" w:cs="Arial"/>
              </w:rPr>
            </w:pPr>
          </w:p>
        </w:tc>
        <w:tc>
          <w:tcPr>
            <w:tcW w:w="714" w:type="pct"/>
            <w:tcBorders>
              <w:top w:val="nil"/>
              <w:left w:val="nil"/>
              <w:bottom w:val="nil"/>
              <w:right w:val="nil"/>
            </w:tcBorders>
            <w:shd w:val="clear" w:color="auto" w:fill="auto"/>
            <w:vAlign w:val="center"/>
            <w:hideMark/>
          </w:tcPr>
          <w:p w14:paraId="61F12576" w14:textId="77777777" w:rsidR="00237DC1" w:rsidRPr="000C0462" w:rsidRDefault="00237DC1" w:rsidP="0086446A">
            <w:pPr>
              <w:jc w:val="right"/>
              <w:rPr>
                <w:rFonts w:ascii="Arial" w:hAnsi="Arial" w:cs="Arial"/>
              </w:rPr>
            </w:pPr>
          </w:p>
        </w:tc>
        <w:tc>
          <w:tcPr>
            <w:tcW w:w="715" w:type="pct"/>
            <w:tcBorders>
              <w:top w:val="nil"/>
              <w:left w:val="nil"/>
              <w:bottom w:val="nil"/>
              <w:right w:val="nil"/>
            </w:tcBorders>
            <w:shd w:val="clear" w:color="auto" w:fill="auto"/>
            <w:vAlign w:val="center"/>
            <w:hideMark/>
          </w:tcPr>
          <w:p w14:paraId="7B371B45" w14:textId="77777777" w:rsidR="00237DC1" w:rsidRPr="000C0462" w:rsidRDefault="00237DC1" w:rsidP="0086446A">
            <w:pPr>
              <w:jc w:val="right"/>
              <w:rPr>
                <w:rFonts w:ascii="Arial" w:hAnsi="Arial" w:cs="Arial"/>
              </w:rPr>
            </w:pPr>
          </w:p>
        </w:tc>
      </w:tr>
      <w:tr w:rsidR="00570C77" w:rsidRPr="000C0462" w14:paraId="36D54806" w14:textId="77777777" w:rsidTr="00C65F94">
        <w:trPr>
          <w:trHeight w:val="397"/>
        </w:trPr>
        <w:tc>
          <w:tcPr>
            <w:tcW w:w="2144" w:type="pct"/>
            <w:tcBorders>
              <w:top w:val="nil"/>
              <w:left w:val="nil"/>
              <w:bottom w:val="nil"/>
              <w:right w:val="nil"/>
            </w:tcBorders>
            <w:shd w:val="clear" w:color="auto" w:fill="auto"/>
            <w:vAlign w:val="center"/>
            <w:hideMark/>
          </w:tcPr>
          <w:p w14:paraId="7C9D8C27" w14:textId="77777777" w:rsidR="00570C77" w:rsidRPr="001D0805" w:rsidRDefault="00570C77" w:rsidP="00570C77">
            <w:pPr>
              <w:rPr>
                <w:rFonts w:ascii="Arial" w:hAnsi="Arial" w:cs="Arial"/>
                <w:color w:val="000000"/>
              </w:rPr>
            </w:pPr>
            <w:r w:rsidRPr="001D0805">
              <w:rPr>
                <w:rFonts w:ascii="Arial" w:hAnsi="Arial" w:cs="Arial"/>
                <w:color w:val="000000"/>
              </w:rPr>
              <w:t>Кредиты и займы с фиксированной процентной ставкой</w:t>
            </w:r>
          </w:p>
        </w:tc>
        <w:tc>
          <w:tcPr>
            <w:tcW w:w="714" w:type="pct"/>
            <w:tcBorders>
              <w:top w:val="nil"/>
              <w:left w:val="nil"/>
              <w:bottom w:val="nil"/>
              <w:right w:val="nil"/>
            </w:tcBorders>
            <w:shd w:val="clear" w:color="auto" w:fill="auto"/>
            <w:vAlign w:val="center"/>
          </w:tcPr>
          <w:p w14:paraId="43169EB7" w14:textId="08BCD29D" w:rsidR="00570C77" w:rsidRPr="001D0805" w:rsidRDefault="0017717F" w:rsidP="00570C77">
            <w:pPr>
              <w:ind w:right="113"/>
              <w:jc w:val="right"/>
              <w:rPr>
                <w:rFonts w:ascii="Arial" w:hAnsi="Arial" w:cs="Arial"/>
                <w:color w:val="000000"/>
              </w:rPr>
            </w:pPr>
            <w:r>
              <w:rPr>
                <w:rFonts w:ascii="Arial" w:hAnsi="Arial" w:cs="Arial"/>
                <w:color w:val="000000"/>
              </w:rPr>
              <w:t>9 890 609</w:t>
            </w:r>
          </w:p>
        </w:tc>
        <w:tc>
          <w:tcPr>
            <w:tcW w:w="714" w:type="pct"/>
            <w:tcBorders>
              <w:top w:val="nil"/>
              <w:left w:val="nil"/>
              <w:bottom w:val="nil"/>
              <w:right w:val="nil"/>
            </w:tcBorders>
            <w:shd w:val="clear" w:color="auto" w:fill="auto"/>
            <w:vAlign w:val="center"/>
          </w:tcPr>
          <w:p w14:paraId="55D3B7B5" w14:textId="131A183E" w:rsidR="00570C77" w:rsidRPr="001D0805" w:rsidRDefault="00C23C08" w:rsidP="00570C77">
            <w:pPr>
              <w:ind w:right="113"/>
              <w:jc w:val="right"/>
              <w:rPr>
                <w:rFonts w:ascii="Arial" w:hAnsi="Arial" w:cs="Arial"/>
                <w:color w:val="000000"/>
              </w:rPr>
            </w:pPr>
            <w:r w:rsidRPr="001D0805">
              <w:rPr>
                <w:rFonts w:ascii="Arial" w:hAnsi="Arial" w:cs="Arial"/>
                <w:color w:val="000000"/>
              </w:rPr>
              <w:t>7 388 245</w:t>
            </w:r>
          </w:p>
        </w:tc>
        <w:tc>
          <w:tcPr>
            <w:tcW w:w="714" w:type="pct"/>
            <w:tcBorders>
              <w:top w:val="nil"/>
              <w:left w:val="nil"/>
              <w:bottom w:val="nil"/>
              <w:right w:val="nil"/>
            </w:tcBorders>
            <w:shd w:val="clear" w:color="auto" w:fill="auto"/>
            <w:vAlign w:val="center"/>
          </w:tcPr>
          <w:p w14:paraId="363B83CE" w14:textId="37ED936D" w:rsidR="00570C77" w:rsidRPr="001D0805" w:rsidRDefault="0017717F" w:rsidP="00570C77">
            <w:pPr>
              <w:ind w:right="113"/>
              <w:jc w:val="right"/>
              <w:rPr>
                <w:rFonts w:ascii="Arial" w:hAnsi="Arial" w:cs="Arial"/>
                <w:color w:val="000000"/>
              </w:rPr>
            </w:pPr>
            <w:r>
              <w:rPr>
                <w:rFonts w:ascii="Arial" w:hAnsi="Arial" w:cs="Arial"/>
                <w:color w:val="000000"/>
              </w:rPr>
              <w:t>9 890 609</w:t>
            </w:r>
          </w:p>
        </w:tc>
        <w:tc>
          <w:tcPr>
            <w:tcW w:w="715" w:type="pct"/>
            <w:tcBorders>
              <w:top w:val="nil"/>
              <w:left w:val="nil"/>
              <w:bottom w:val="nil"/>
              <w:right w:val="nil"/>
            </w:tcBorders>
            <w:shd w:val="clear" w:color="auto" w:fill="auto"/>
            <w:vAlign w:val="center"/>
          </w:tcPr>
          <w:p w14:paraId="243C42A4" w14:textId="53211BF4" w:rsidR="00570C77" w:rsidRPr="001D0805" w:rsidRDefault="00C23C08" w:rsidP="00570C77">
            <w:pPr>
              <w:ind w:right="113"/>
              <w:jc w:val="right"/>
              <w:rPr>
                <w:rFonts w:ascii="Arial" w:hAnsi="Arial" w:cs="Arial"/>
                <w:color w:val="000000"/>
              </w:rPr>
            </w:pPr>
            <w:r w:rsidRPr="001D0805">
              <w:rPr>
                <w:rFonts w:ascii="Arial" w:hAnsi="Arial" w:cs="Arial"/>
                <w:color w:val="000000"/>
              </w:rPr>
              <w:t>7 388 245</w:t>
            </w:r>
          </w:p>
        </w:tc>
      </w:tr>
    </w:tbl>
    <w:p w14:paraId="2F38DBBB" w14:textId="04599A5F" w:rsidR="00237DC1" w:rsidRDefault="00237DC1" w:rsidP="00170B71">
      <w:pPr>
        <w:autoSpaceDE w:val="0"/>
        <w:autoSpaceDN w:val="0"/>
        <w:adjustRightInd w:val="0"/>
        <w:spacing w:before="60" w:after="60"/>
        <w:jc w:val="both"/>
        <w:rPr>
          <w:rFonts w:ascii="Arial" w:eastAsia="Times New Roman" w:hAnsi="Arial" w:cs="Arial"/>
        </w:rPr>
      </w:pPr>
      <w:r w:rsidRPr="00B408E6">
        <w:rPr>
          <w:rFonts w:ascii="Arial" w:eastAsia="Times New Roman" w:hAnsi="Arial" w:cs="Arial"/>
        </w:rPr>
        <w:t>Раскрытие информации об иерархии источников оценок справедливой стоимости активов и обязательств по состоянию</w:t>
      </w:r>
      <w:r w:rsidR="00C23C08">
        <w:rPr>
          <w:rFonts w:ascii="Arial" w:eastAsia="Times New Roman" w:hAnsi="Arial" w:cs="Arial"/>
        </w:rPr>
        <w:t xml:space="preserve"> на 31 декабря 2020</w:t>
      </w:r>
      <w:r w:rsidRPr="00B408E6">
        <w:rPr>
          <w:rFonts w:ascii="Arial" w:eastAsia="Times New Roman" w:hAnsi="Arial" w:cs="Arial"/>
        </w:rPr>
        <w:t xml:space="preserve"> приведено ниже:</w:t>
      </w:r>
    </w:p>
    <w:tbl>
      <w:tblPr>
        <w:tblW w:w="5000" w:type="pct"/>
        <w:tblLayout w:type="fixed"/>
        <w:tblLook w:val="04A0" w:firstRow="1" w:lastRow="0" w:firstColumn="1" w:lastColumn="0" w:noHBand="0" w:noVBand="1"/>
      </w:tblPr>
      <w:tblGrid>
        <w:gridCol w:w="3825"/>
        <w:gridCol w:w="1453"/>
        <w:gridCol w:w="1384"/>
        <w:gridCol w:w="1522"/>
        <w:gridCol w:w="1454"/>
      </w:tblGrid>
      <w:tr w:rsidR="0043414D" w:rsidRPr="0043414D" w14:paraId="4F39C544" w14:textId="77777777" w:rsidTr="007F2ABC">
        <w:trPr>
          <w:trHeight w:val="20"/>
        </w:trPr>
        <w:tc>
          <w:tcPr>
            <w:tcW w:w="3825" w:type="dxa"/>
            <w:shd w:val="clear" w:color="auto" w:fill="auto"/>
            <w:tcMar>
              <w:left w:w="28" w:type="dxa"/>
              <w:right w:w="28" w:type="dxa"/>
            </w:tcMar>
            <w:vAlign w:val="center"/>
            <w:hideMark/>
          </w:tcPr>
          <w:p w14:paraId="33526EB3" w14:textId="77777777" w:rsidR="0043414D" w:rsidRPr="0043414D" w:rsidRDefault="0043414D" w:rsidP="004676FA">
            <w:pPr>
              <w:spacing w:line="240" w:lineRule="auto"/>
              <w:jc w:val="center"/>
              <w:rPr>
                <w:rFonts w:ascii="Arial" w:hAnsi="Arial" w:cs="Arial"/>
                <w:b/>
                <w:bCs/>
                <w:color w:val="262626"/>
              </w:rPr>
            </w:pPr>
          </w:p>
        </w:tc>
        <w:tc>
          <w:tcPr>
            <w:tcW w:w="5813" w:type="dxa"/>
            <w:gridSpan w:val="4"/>
            <w:tcBorders>
              <w:bottom w:val="single" w:sz="4" w:space="0" w:color="auto"/>
            </w:tcBorders>
            <w:shd w:val="clear" w:color="auto" w:fill="auto"/>
            <w:tcMar>
              <w:left w:w="28" w:type="dxa"/>
              <w:right w:w="28" w:type="dxa"/>
            </w:tcMar>
            <w:vAlign w:val="center"/>
            <w:hideMark/>
          </w:tcPr>
          <w:p w14:paraId="7C6D93BA" w14:textId="77777777" w:rsidR="0043414D" w:rsidRPr="0043414D" w:rsidRDefault="0043414D" w:rsidP="004676FA">
            <w:pPr>
              <w:spacing w:line="240" w:lineRule="auto"/>
              <w:jc w:val="center"/>
              <w:rPr>
                <w:rFonts w:ascii="Arial" w:hAnsi="Arial" w:cs="Arial"/>
                <w:b/>
                <w:bCs/>
                <w:color w:val="262626"/>
              </w:rPr>
            </w:pPr>
            <w:r w:rsidRPr="0043414D">
              <w:rPr>
                <w:rFonts w:ascii="Arial" w:hAnsi="Arial" w:cs="Arial"/>
                <w:b/>
                <w:bCs/>
                <w:color w:val="262626"/>
              </w:rPr>
              <w:t>Оценка справедливой стоимости</w:t>
            </w:r>
          </w:p>
          <w:p w14:paraId="12C94A72" w14:textId="77777777" w:rsidR="0043414D" w:rsidRPr="0043414D" w:rsidRDefault="0043414D" w:rsidP="004676FA">
            <w:pPr>
              <w:spacing w:line="240" w:lineRule="auto"/>
              <w:jc w:val="center"/>
              <w:rPr>
                <w:rFonts w:ascii="Arial" w:hAnsi="Arial" w:cs="Arial"/>
                <w:b/>
                <w:bCs/>
                <w:color w:val="262626"/>
              </w:rPr>
            </w:pPr>
            <w:r w:rsidRPr="0043414D">
              <w:rPr>
                <w:rFonts w:ascii="Arial" w:hAnsi="Arial" w:cs="Arial"/>
                <w:b/>
                <w:bCs/>
                <w:color w:val="262626"/>
              </w:rPr>
              <w:t>с использованием</w:t>
            </w:r>
          </w:p>
        </w:tc>
      </w:tr>
      <w:tr w:rsidR="0043414D" w:rsidRPr="0043414D" w14:paraId="5B08A2B5" w14:textId="77777777" w:rsidTr="007F2ABC">
        <w:trPr>
          <w:trHeight w:val="20"/>
        </w:trPr>
        <w:tc>
          <w:tcPr>
            <w:tcW w:w="3825" w:type="dxa"/>
            <w:shd w:val="clear" w:color="auto" w:fill="auto"/>
            <w:tcMar>
              <w:left w:w="28" w:type="dxa"/>
              <w:right w:w="28" w:type="dxa"/>
            </w:tcMar>
            <w:vAlign w:val="center"/>
            <w:hideMark/>
          </w:tcPr>
          <w:p w14:paraId="765190F9" w14:textId="77777777" w:rsidR="0043414D" w:rsidRPr="0043414D" w:rsidRDefault="0043414D" w:rsidP="004676FA">
            <w:pPr>
              <w:spacing w:line="240" w:lineRule="auto"/>
              <w:jc w:val="center"/>
              <w:rPr>
                <w:rFonts w:ascii="Arial" w:hAnsi="Arial" w:cs="Arial"/>
                <w:b/>
                <w:bCs/>
                <w:color w:val="262626"/>
              </w:rPr>
            </w:pPr>
          </w:p>
        </w:tc>
        <w:tc>
          <w:tcPr>
            <w:tcW w:w="1453" w:type="dxa"/>
            <w:tcBorders>
              <w:top w:val="single" w:sz="4" w:space="0" w:color="auto"/>
              <w:bottom w:val="single" w:sz="4" w:space="0" w:color="auto"/>
            </w:tcBorders>
            <w:shd w:val="clear" w:color="auto" w:fill="auto"/>
            <w:tcMar>
              <w:left w:w="28" w:type="dxa"/>
              <w:right w:w="28" w:type="dxa"/>
            </w:tcMar>
            <w:vAlign w:val="center"/>
            <w:hideMark/>
          </w:tcPr>
          <w:p w14:paraId="3233A767" w14:textId="0AD44545" w:rsidR="00BE57A4" w:rsidRDefault="0043414D" w:rsidP="004676FA">
            <w:pPr>
              <w:spacing w:line="240" w:lineRule="auto"/>
              <w:jc w:val="center"/>
              <w:rPr>
                <w:rFonts w:ascii="Arial" w:hAnsi="Arial" w:cs="Arial"/>
                <w:b/>
                <w:bCs/>
                <w:color w:val="262626"/>
              </w:rPr>
            </w:pPr>
            <w:r w:rsidRPr="0043414D">
              <w:rPr>
                <w:rFonts w:ascii="Arial" w:hAnsi="Arial" w:cs="Arial"/>
                <w:b/>
                <w:bCs/>
                <w:color w:val="262626"/>
              </w:rPr>
              <w:t>Итого</w:t>
            </w:r>
          </w:p>
          <w:p w14:paraId="0C72206A" w14:textId="77777777" w:rsidR="0043414D" w:rsidRPr="00BE57A4" w:rsidRDefault="0043414D" w:rsidP="00BE57A4">
            <w:pPr>
              <w:rPr>
                <w:rFonts w:ascii="Arial" w:hAnsi="Arial" w:cs="Arial"/>
              </w:rPr>
            </w:pPr>
          </w:p>
        </w:tc>
        <w:tc>
          <w:tcPr>
            <w:tcW w:w="1384" w:type="dxa"/>
            <w:tcBorders>
              <w:top w:val="single" w:sz="4" w:space="0" w:color="auto"/>
              <w:bottom w:val="single" w:sz="4" w:space="0" w:color="auto"/>
            </w:tcBorders>
            <w:shd w:val="clear" w:color="auto" w:fill="auto"/>
            <w:tcMar>
              <w:left w:w="28" w:type="dxa"/>
              <w:right w:w="28" w:type="dxa"/>
            </w:tcMar>
            <w:vAlign w:val="bottom"/>
            <w:hideMark/>
          </w:tcPr>
          <w:p w14:paraId="02A9F982" w14:textId="77777777" w:rsidR="0043414D" w:rsidRPr="0043414D" w:rsidRDefault="0043414D" w:rsidP="004676FA">
            <w:pPr>
              <w:spacing w:line="240" w:lineRule="auto"/>
              <w:jc w:val="center"/>
              <w:rPr>
                <w:rFonts w:ascii="Arial" w:hAnsi="Arial" w:cs="Arial"/>
                <w:bCs/>
                <w:color w:val="262626"/>
              </w:rPr>
            </w:pPr>
            <w:r w:rsidRPr="0043414D">
              <w:rPr>
                <w:rFonts w:ascii="Arial" w:hAnsi="Arial" w:cs="Arial"/>
                <w:bCs/>
                <w:color w:val="262626"/>
              </w:rPr>
              <w:t xml:space="preserve">Котировки на активных рынках </w:t>
            </w:r>
            <w:r w:rsidRPr="0043414D">
              <w:rPr>
                <w:rFonts w:ascii="Arial" w:hAnsi="Arial" w:cs="Arial"/>
                <w:b/>
                <w:bCs/>
                <w:color w:val="262626"/>
              </w:rPr>
              <w:t>(Уровень 1)</w:t>
            </w:r>
          </w:p>
        </w:tc>
        <w:tc>
          <w:tcPr>
            <w:tcW w:w="1522" w:type="dxa"/>
            <w:tcBorders>
              <w:top w:val="single" w:sz="4" w:space="0" w:color="auto"/>
              <w:bottom w:val="single" w:sz="4" w:space="0" w:color="auto"/>
            </w:tcBorders>
            <w:shd w:val="clear" w:color="auto" w:fill="auto"/>
            <w:tcMar>
              <w:left w:w="28" w:type="dxa"/>
              <w:right w:w="28" w:type="dxa"/>
            </w:tcMar>
            <w:vAlign w:val="bottom"/>
            <w:hideMark/>
          </w:tcPr>
          <w:p w14:paraId="4DD59098" w14:textId="77777777" w:rsidR="0043414D" w:rsidRPr="0043414D" w:rsidRDefault="0043414D" w:rsidP="004676FA">
            <w:pPr>
              <w:spacing w:line="240" w:lineRule="auto"/>
              <w:jc w:val="center"/>
              <w:rPr>
                <w:rFonts w:ascii="Arial" w:hAnsi="Arial" w:cs="Arial"/>
                <w:bCs/>
                <w:color w:val="262626"/>
              </w:rPr>
            </w:pPr>
            <w:proofErr w:type="gramStart"/>
            <w:r w:rsidRPr="0043414D">
              <w:rPr>
                <w:rFonts w:ascii="Arial" w:hAnsi="Arial" w:cs="Arial"/>
                <w:bCs/>
                <w:color w:val="262626"/>
              </w:rPr>
              <w:t>Существен-</w:t>
            </w:r>
            <w:proofErr w:type="spellStart"/>
            <w:r w:rsidRPr="0043414D">
              <w:rPr>
                <w:rFonts w:ascii="Arial" w:hAnsi="Arial" w:cs="Arial"/>
                <w:bCs/>
                <w:color w:val="262626"/>
              </w:rPr>
              <w:t>ные</w:t>
            </w:r>
            <w:proofErr w:type="spellEnd"/>
            <w:proofErr w:type="gramEnd"/>
            <w:r w:rsidRPr="0043414D">
              <w:rPr>
                <w:rFonts w:ascii="Arial" w:hAnsi="Arial" w:cs="Arial"/>
                <w:bCs/>
                <w:color w:val="262626"/>
              </w:rPr>
              <w:t xml:space="preserve"> </w:t>
            </w:r>
            <w:proofErr w:type="spellStart"/>
            <w:r w:rsidRPr="0043414D">
              <w:rPr>
                <w:rFonts w:ascii="Arial" w:hAnsi="Arial" w:cs="Arial"/>
                <w:bCs/>
                <w:color w:val="262626"/>
              </w:rPr>
              <w:t>наблю-даемые</w:t>
            </w:r>
            <w:proofErr w:type="spellEnd"/>
            <w:r w:rsidRPr="0043414D">
              <w:rPr>
                <w:rFonts w:ascii="Arial" w:hAnsi="Arial" w:cs="Arial"/>
                <w:bCs/>
                <w:color w:val="262626"/>
              </w:rPr>
              <w:t xml:space="preserve"> исходные данные</w:t>
            </w:r>
          </w:p>
          <w:p w14:paraId="1519030C" w14:textId="77777777" w:rsidR="0043414D" w:rsidRPr="0043414D" w:rsidRDefault="0043414D" w:rsidP="004676FA">
            <w:pPr>
              <w:spacing w:line="240" w:lineRule="auto"/>
              <w:jc w:val="center"/>
              <w:rPr>
                <w:rFonts w:ascii="Arial" w:hAnsi="Arial" w:cs="Arial"/>
                <w:b/>
                <w:bCs/>
                <w:color w:val="262626"/>
              </w:rPr>
            </w:pPr>
            <w:r w:rsidRPr="0043414D">
              <w:rPr>
                <w:rFonts w:ascii="Arial" w:hAnsi="Arial" w:cs="Arial"/>
                <w:b/>
                <w:bCs/>
                <w:color w:val="262626"/>
              </w:rPr>
              <w:t>(Уровень 2)</w:t>
            </w:r>
          </w:p>
        </w:tc>
        <w:tc>
          <w:tcPr>
            <w:tcW w:w="1454" w:type="dxa"/>
            <w:tcBorders>
              <w:top w:val="single" w:sz="4" w:space="0" w:color="auto"/>
              <w:bottom w:val="single" w:sz="4" w:space="0" w:color="auto"/>
            </w:tcBorders>
            <w:shd w:val="clear" w:color="auto" w:fill="auto"/>
            <w:tcMar>
              <w:left w:w="28" w:type="dxa"/>
              <w:right w:w="28" w:type="dxa"/>
            </w:tcMar>
            <w:vAlign w:val="bottom"/>
            <w:hideMark/>
          </w:tcPr>
          <w:p w14:paraId="7B969615" w14:textId="77777777" w:rsidR="0043414D" w:rsidRPr="0043414D" w:rsidRDefault="0043414D" w:rsidP="004676FA">
            <w:pPr>
              <w:spacing w:line="240" w:lineRule="auto"/>
              <w:jc w:val="center"/>
              <w:rPr>
                <w:rFonts w:ascii="Arial" w:hAnsi="Arial" w:cs="Arial"/>
                <w:bCs/>
                <w:color w:val="262626"/>
              </w:rPr>
            </w:pPr>
            <w:proofErr w:type="gramStart"/>
            <w:r w:rsidRPr="0043414D">
              <w:rPr>
                <w:rFonts w:ascii="Arial" w:hAnsi="Arial" w:cs="Arial"/>
                <w:bCs/>
                <w:color w:val="262626"/>
              </w:rPr>
              <w:t>Существен-</w:t>
            </w:r>
            <w:proofErr w:type="spellStart"/>
            <w:r w:rsidRPr="0043414D">
              <w:rPr>
                <w:rFonts w:ascii="Arial" w:hAnsi="Arial" w:cs="Arial"/>
                <w:bCs/>
                <w:color w:val="262626"/>
              </w:rPr>
              <w:t>ные</w:t>
            </w:r>
            <w:proofErr w:type="spellEnd"/>
            <w:proofErr w:type="gramEnd"/>
            <w:r w:rsidRPr="0043414D">
              <w:rPr>
                <w:rFonts w:ascii="Arial" w:hAnsi="Arial" w:cs="Arial"/>
                <w:bCs/>
                <w:color w:val="262626"/>
              </w:rPr>
              <w:t xml:space="preserve"> </w:t>
            </w:r>
            <w:proofErr w:type="spellStart"/>
            <w:r w:rsidRPr="0043414D">
              <w:rPr>
                <w:rFonts w:ascii="Arial" w:hAnsi="Arial" w:cs="Arial"/>
                <w:bCs/>
                <w:color w:val="262626"/>
              </w:rPr>
              <w:t>ненаб-людаемые</w:t>
            </w:r>
            <w:proofErr w:type="spellEnd"/>
            <w:r w:rsidRPr="0043414D">
              <w:rPr>
                <w:rFonts w:ascii="Arial" w:hAnsi="Arial" w:cs="Arial"/>
                <w:bCs/>
                <w:color w:val="262626"/>
              </w:rPr>
              <w:t xml:space="preserve"> исходные данные </w:t>
            </w:r>
            <w:r w:rsidRPr="0043414D">
              <w:rPr>
                <w:rFonts w:ascii="Arial" w:hAnsi="Arial" w:cs="Arial"/>
                <w:b/>
                <w:bCs/>
                <w:color w:val="262626"/>
              </w:rPr>
              <w:t>(Уровень 3)</w:t>
            </w:r>
          </w:p>
        </w:tc>
      </w:tr>
      <w:tr w:rsidR="0043414D" w:rsidRPr="0043414D" w14:paraId="3ED27623" w14:textId="77777777" w:rsidTr="007F2ABC">
        <w:trPr>
          <w:trHeight w:val="20"/>
        </w:trPr>
        <w:tc>
          <w:tcPr>
            <w:tcW w:w="3825" w:type="dxa"/>
            <w:shd w:val="clear" w:color="auto" w:fill="auto"/>
            <w:tcMar>
              <w:left w:w="28" w:type="dxa"/>
              <w:right w:w="28" w:type="dxa"/>
            </w:tcMar>
            <w:vAlign w:val="center"/>
          </w:tcPr>
          <w:p w14:paraId="7556D5FD" w14:textId="7194AEF2" w:rsidR="0043414D" w:rsidRPr="0043414D" w:rsidRDefault="00C23C08" w:rsidP="004676FA">
            <w:pPr>
              <w:spacing w:line="240" w:lineRule="auto"/>
              <w:rPr>
                <w:rFonts w:ascii="Arial" w:hAnsi="Arial" w:cs="Arial"/>
                <w:b/>
                <w:bCs/>
                <w:color w:val="262626"/>
              </w:rPr>
            </w:pPr>
            <w:r>
              <w:rPr>
                <w:rFonts w:ascii="Arial" w:hAnsi="Arial" w:cs="Arial"/>
                <w:b/>
                <w:bCs/>
                <w:color w:val="262626"/>
              </w:rPr>
              <w:t>2020</w:t>
            </w:r>
            <w:r w:rsidR="0043414D" w:rsidRPr="0043414D">
              <w:rPr>
                <w:rFonts w:ascii="Arial" w:hAnsi="Arial" w:cs="Arial"/>
                <w:b/>
                <w:bCs/>
                <w:color w:val="262626"/>
              </w:rPr>
              <w:t xml:space="preserve"> год</w:t>
            </w:r>
          </w:p>
        </w:tc>
        <w:tc>
          <w:tcPr>
            <w:tcW w:w="1453" w:type="dxa"/>
            <w:shd w:val="clear" w:color="auto" w:fill="auto"/>
            <w:tcMar>
              <w:left w:w="28" w:type="dxa"/>
              <w:right w:w="28" w:type="dxa"/>
            </w:tcMar>
            <w:vAlign w:val="center"/>
          </w:tcPr>
          <w:p w14:paraId="1F5C3BC1" w14:textId="77777777" w:rsidR="0043414D" w:rsidRPr="0043414D" w:rsidRDefault="0043414D" w:rsidP="004676FA">
            <w:pPr>
              <w:spacing w:line="240" w:lineRule="auto"/>
              <w:jc w:val="right"/>
              <w:rPr>
                <w:rFonts w:ascii="Arial" w:hAnsi="Arial" w:cs="Arial"/>
                <w:b/>
                <w:bCs/>
                <w:color w:val="000000"/>
              </w:rPr>
            </w:pPr>
          </w:p>
        </w:tc>
        <w:tc>
          <w:tcPr>
            <w:tcW w:w="1384" w:type="dxa"/>
            <w:shd w:val="clear" w:color="auto" w:fill="auto"/>
            <w:tcMar>
              <w:left w:w="28" w:type="dxa"/>
              <w:right w:w="28" w:type="dxa"/>
            </w:tcMar>
            <w:vAlign w:val="center"/>
          </w:tcPr>
          <w:p w14:paraId="306D23DF" w14:textId="77777777" w:rsidR="0043414D" w:rsidRPr="0043414D" w:rsidRDefault="0043414D" w:rsidP="004676FA">
            <w:pPr>
              <w:spacing w:line="240" w:lineRule="auto"/>
              <w:jc w:val="right"/>
              <w:rPr>
                <w:rFonts w:ascii="Arial" w:hAnsi="Arial" w:cs="Arial"/>
              </w:rPr>
            </w:pPr>
          </w:p>
        </w:tc>
        <w:tc>
          <w:tcPr>
            <w:tcW w:w="1522" w:type="dxa"/>
            <w:shd w:val="clear" w:color="auto" w:fill="auto"/>
            <w:tcMar>
              <w:left w:w="28" w:type="dxa"/>
              <w:right w:w="28" w:type="dxa"/>
            </w:tcMar>
            <w:vAlign w:val="center"/>
          </w:tcPr>
          <w:p w14:paraId="6605E3CC" w14:textId="77777777" w:rsidR="0043414D" w:rsidRPr="0043414D" w:rsidRDefault="0043414D" w:rsidP="004676FA">
            <w:pPr>
              <w:spacing w:line="240" w:lineRule="auto"/>
              <w:jc w:val="right"/>
              <w:rPr>
                <w:rFonts w:ascii="Arial" w:hAnsi="Arial" w:cs="Arial"/>
                <w:bCs/>
                <w:color w:val="000000"/>
              </w:rPr>
            </w:pPr>
          </w:p>
        </w:tc>
        <w:tc>
          <w:tcPr>
            <w:tcW w:w="1454" w:type="dxa"/>
            <w:shd w:val="clear" w:color="auto" w:fill="auto"/>
            <w:tcMar>
              <w:left w:w="28" w:type="dxa"/>
              <w:right w:w="28" w:type="dxa"/>
            </w:tcMar>
            <w:vAlign w:val="center"/>
          </w:tcPr>
          <w:p w14:paraId="0B00F562" w14:textId="77777777" w:rsidR="0043414D" w:rsidRPr="0043414D" w:rsidRDefault="0043414D" w:rsidP="004676FA">
            <w:pPr>
              <w:spacing w:line="240" w:lineRule="auto"/>
              <w:jc w:val="right"/>
              <w:rPr>
                <w:rFonts w:ascii="Arial" w:hAnsi="Arial" w:cs="Arial"/>
                <w:color w:val="000000"/>
              </w:rPr>
            </w:pPr>
          </w:p>
        </w:tc>
      </w:tr>
      <w:tr w:rsidR="0043414D" w:rsidRPr="0043414D" w14:paraId="0C9BF36D" w14:textId="77777777" w:rsidTr="007F2ABC">
        <w:trPr>
          <w:trHeight w:val="20"/>
        </w:trPr>
        <w:tc>
          <w:tcPr>
            <w:tcW w:w="3825" w:type="dxa"/>
            <w:shd w:val="clear" w:color="auto" w:fill="auto"/>
            <w:tcMar>
              <w:left w:w="28" w:type="dxa"/>
              <w:right w:w="28" w:type="dxa"/>
            </w:tcMar>
            <w:vAlign w:val="center"/>
          </w:tcPr>
          <w:p w14:paraId="2B0AE5C6" w14:textId="77777777" w:rsidR="0043414D" w:rsidRPr="0043414D" w:rsidRDefault="0043414D" w:rsidP="004676FA">
            <w:pPr>
              <w:spacing w:line="240" w:lineRule="auto"/>
              <w:rPr>
                <w:rFonts w:ascii="Arial" w:hAnsi="Arial" w:cs="Arial"/>
                <w:color w:val="262626"/>
              </w:rPr>
            </w:pPr>
            <w:r w:rsidRPr="0043414D">
              <w:rPr>
                <w:rFonts w:ascii="Arial" w:hAnsi="Arial" w:cs="Arial"/>
                <w:b/>
                <w:bCs/>
                <w:color w:val="262626"/>
              </w:rPr>
              <w:t>Активы, оцениваемые по справедливой стоимости</w:t>
            </w:r>
          </w:p>
        </w:tc>
        <w:tc>
          <w:tcPr>
            <w:tcW w:w="1453" w:type="dxa"/>
            <w:shd w:val="clear" w:color="auto" w:fill="auto"/>
            <w:tcMar>
              <w:left w:w="28" w:type="dxa"/>
              <w:right w:w="28" w:type="dxa"/>
            </w:tcMar>
            <w:vAlign w:val="center"/>
          </w:tcPr>
          <w:p w14:paraId="5C1D943A" w14:textId="77777777" w:rsidR="0043414D" w:rsidRPr="0043414D" w:rsidRDefault="0043414D" w:rsidP="004676FA">
            <w:pPr>
              <w:spacing w:line="240" w:lineRule="auto"/>
              <w:jc w:val="right"/>
              <w:rPr>
                <w:rFonts w:ascii="Arial" w:hAnsi="Arial" w:cs="Arial"/>
                <w:b/>
                <w:bCs/>
                <w:color w:val="000000"/>
              </w:rPr>
            </w:pPr>
          </w:p>
        </w:tc>
        <w:tc>
          <w:tcPr>
            <w:tcW w:w="1384" w:type="dxa"/>
            <w:shd w:val="clear" w:color="auto" w:fill="auto"/>
            <w:tcMar>
              <w:left w:w="28" w:type="dxa"/>
              <w:right w:w="28" w:type="dxa"/>
            </w:tcMar>
            <w:vAlign w:val="center"/>
          </w:tcPr>
          <w:p w14:paraId="75CC50DB" w14:textId="77777777" w:rsidR="0043414D" w:rsidRPr="0043414D" w:rsidRDefault="0043414D" w:rsidP="004676FA">
            <w:pPr>
              <w:spacing w:line="240" w:lineRule="auto"/>
              <w:jc w:val="right"/>
              <w:rPr>
                <w:rFonts w:ascii="Arial" w:hAnsi="Arial" w:cs="Arial"/>
              </w:rPr>
            </w:pPr>
          </w:p>
        </w:tc>
        <w:tc>
          <w:tcPr>
            <w:tcW w:w="1522" w:type="dxa"/>
            <w:shd w:val="clear" w:color="auto" w:fill="auto"/>
            <w:tcMar>
              <w:left w:w="28" w:type="dxa"/>
              <w:right w:w="28" w:type="dxa"/>
            </w:tcMar>
            <w:vAlign w:val="center"/>
          </w:tcPr>
          <w:p w14:paraId="3A46CEF4" w14:textId="77777777" w:rsidR="0043414D" w:rsidRPr="0043414D" w:rsidRDefault="0043414D" w:rsidP="004676FA">
            <w:pPr>
              <w:spacing w:line="240" w:lineRule="auto"/>
              <w:jc w:val="right"/>
              <w:rPr>
                <w:rFonts w:ascii="Arial" w:hAnsi="Arial" w:cs="Arial"/>
                <w:bCs/>
                <w:color w:val="000000"/>
              </w:rPr>
            </w:pPr>
          </w:p>
        </w:tc>
        <w:tc>
          <w:tcPr>
            <w:tcW w:w="1454" w:type="dxa"/>
            <w:shd w:val="clear" w:color="auto" w:fill="auto"/>
            <w:tcMar>
              <w:left w:w="28" w:type="dxa"/>
              <w:right w:w="28" w:type="dxa"/>
            </w:tcMar>
            <w:vAlign w:val="center"/>
          </w:tcPr>
          <w:p w14:paraId="497E47F9" w14:textId="77777777" w:rsidR="0043414D" w:rsidRPr="0043414D" w:rsidRDefault="0043414D" w:rsidP="004676FA">
            <w:pPr>
              <w:spacing w:line="240" w:lineRule="auto"/>
              <w:jc w:val="right"/>
              <w:rPr>
                <w:rFonts w:ascii="Arial" w:hAnsi="Arial" w:cs="Arial"/>
                <w:color w:val="000000"/>
              </w:rPr>
            </w:pPr>
          </w:p>
        </w:tc>
      </w:tr>
      <w:tr w:rsidR="0017717F" w:rsidRPr="0043414D" w14:paraId="19D0F8E2" w14:textId="77777777" w:rsidTr="0021125D">
        <w:trPr>
          <w:trHeight w:val="20"/>
        </w:trPr>
        <w:tc>
          <w:tcPr>
            <w:tcW w:w="3825" w:type="dxa"/>
            <w:shd w:val="clear" w:color="auto" w:fill="auto"/>
            <w:tcMar>
              <w:left w:w="28" w:type="dxa"/>
              <w:right w:w="28" w:type="dxa"/>
            </w:tcMar>
            <w:vAlign w:val="center"/>
            <w:hideMark/>
          </w:tcPr>
          <w:p w14:paraId="55D65983" w14:textId="77777777" w:rsidR="0017717F" w:rsidRPr="0043414D" w:rsidRDefault="0017717F" w:rsidP="0017717F">
            <w:pPr>
              <w:spacing w:line="240" w:lineRule="auto"/>
              <w:rPr>
                <w:rFonts w:ascii="Arial" w:hAnsi="Arial" w:cs="Arial"/>
                <w:color w:val="262626"/>
              </w:rPr>
            </w:pPr>
            <w:r w:rsidRPr="0043414D">
              <w:rPr>
                <w:rFonts w:ascii="Arial" w:hAnsi="Arial" w:cs="Arial"/>
                <w:color w:val="262626"/>
              </w:rPr>
              <w:t>Инвестиционная недвижимость</w:t>
            </w:r>
          </w:p>
        </w:tc>
        <w:tc>
          <w:tcPr>
            <w:tcW w:w="1453" w:type="dxa"/>
            <w:tcBorders>
              <w:top w:val="nil"/>
              <w:left w:val="nil"/>
              <w:bottom w:val="nil"/>
              <w:right w:val="nil"/>
            </w:tcBorders>
            <w:shd w:val="clear" w:color="auto" w:fill="auto"/>
            <w:tcMar>
              <w:left w:w="28" w:type="dxa"/>
              <w:right w:w="28" w:type="dxa"/>
            </w:tcMar>
            <w:vAlign w:val="center"/>
          </w:tcPr>
          <w:p w14:paraId="1B34EA48" w14:textId="44646863" w:rsidR="0017717F" w:rsidRPr="001D0805" w:rsidRDefault="0017717F" w:rsidP="0017717F">
            <w:pPr>
              <w:spacing w:line="240" w:lineRule="auto"/>
              <w:ind w:right="170"/>
              <w:jc w:val="right"/>
              <w:rPr>
                <w:rFonts w:ascii="Arial" w:hAnsi="Arial" w:cs="Arial"/>
                <w:b/>
                <w:color w:val="000000"/>
              </w:rPr>
            </w:pPr>
            <w:r>
              <w:rPr>
                <w:rFonts w:ascii="Arial" w:hAnsi="Arial" w:cs="Arial"/>
                <w:b/>
                <w:bCs/>
                <w:color w:val="000000"/>
              </w:rPr>
              <w:t>1 639 709</w:t>
            </w:r>
          </w:p>
        </w:tc>
        <w:tc>
          <w:tcPr>
            <w:tcW w:w="1384" w:type="dxa"/>
            <w:tcBorders>
              <w:top w:val="nil"/>
              <w:left w:val="nil"/>
              <w:bottom w:val="nil"/>
              <w:right w:val="nil"/>
            </w:tcBorders>
            <w:shd w:val="clear" w:color="auto" w:fill="auto"/>
            <w:tcMar>
              <w:left w:w="28" w:type="dxa"/>
              <w:right w:w="28" w:type="dxa"/>
            </w:tcMar>
            <w:vAlign w:val="center"/>
          </w:tcPr>
          <w:p w14:paraId="580C9104" w14:textId="7ABD45AC" w:rsidR="0017717F" w:rsidRPr="0043414D" w:rsidRDefault="0017717F" w:rsidP="0017717F">
            <w:pPr>
              <w:spacing w:line="240" w:lineRule="auto"/>
              <w:ind w:right="284"/>
              <w:jc w:val="right"/>
              <w:rPr>
                <w:rFonts w:ascii="Arial" w:hAnsi="Arial" w:cs="Arial"/>
              </w:rPr>
            </w:pPr>
            <w:r>
              <w:rPr>
                <w:rFonts w:ascii="Arial" w:hAnsi="Arial" w:cs="Arial"/>
                <w:color w:val="000000"/>
              </w:rPr>
              <w:t>—</w:t>
            </w:r>
          </w:p>
        </w:tc>
        <w:tc>
          <w:tcPr>
            <w:tcW w:w="1522" w:type="dxa"/>
            <w:tcBorders>
              <w:top w:val="nil"/>
              <w:left w:val="nil"/>
              <w:bottom w:val="nil"/>
              <w:right w:val="nil"/>
            </w:tcBorders>
            <w:shd w:val="clear" w:color="auto" w:fill="auto"/>
            <w:tcMar>
              <w:left w:w="28" w:type="dxa"/>
              <w:right w:w="28" w:type="dxa"/>
            </w:tcMar>
            <w:vAlign w:val="center"/>
          </w:tcPr>
          <w:p w14:paraId="75241D84" w14:textId="79E3C5FF" w:rsidR="0017717F" w:rsidRPr="0043414D" w:rsidRDefault="0017717F" w:rsidP="0017717F">
            <w:pPr>
              <w:spacing w:line="240" w:lineRule="auto"/>
              <w:ind w:right="170"/>
              <w:jc w:val="right"/>
              <w:rPr>
                <w:rFonts w:ascii="Arial" w:hAnsi="Arial" w:cs="Arial"/>
                <w:bCs/>
                <w:color w:val="000000"/>
              </w:rPr>
            </w:pPr>
            <w:r>
              <w:rPr>
                <w:rFonts w:ascii="Arial" w:hAnsi="Arial" w:cs="Arial"/>
                <w:color w:val="000000"/>
              </w:rPr>
              <w:t>1 639 709</w:t>
            </w:r>
          </w:p>
        </w:tc>
        <w:tc>
          <w:tcPr>
            <w:tcW w:w="1454" w:type="dxa"/>
            <w:tcBorders>
              <w:top w:val="nil"/>
              <w:left w:val="nil"/>
              <w:bottom w:val="nil"/>
              <w:right w:val="nil"/>
            </w:tcBorders>
            <w:shd w:val="clear" w:color="auto" w:fill="auto"/>
            <w:tcMar>
              <w:left w:w="28" w:type="dxa"/>
              <w:right w:w="28" w:type="dxa"/>
            </w:tcMar>
            <w:vAlign w:val="center"/>
          </w:tcPr>
          <w:p w14:paraId="058D53B5" w14:textId="4ECB9115" w:rsidR="0017717F" w:rsidRPr="0043414D" w:rsidRDefault="0017717F" w:rsidP="0017717F">
            <w:pPr>
              <w:spacing w:line="240" w:lineRule="auto"/>
              <w:ind w:right="284"/>
              <w:jc w:val="right"/>
              <w:rPr>
                <w:rFonts w:ascii="Arial" w:hAnsi="Arial" w:cs="Arial"/>
              </w:rPr>
            </w:pPr>
            <w:r>
              <w:rPr>
                <w:rFonts w:ascii="Arial" w:hAnsi="Arial" w:cs="Arial"/>
                <w:color w:val="000000"/>
              </w:rPr>
              <w:t>—</w:t>
            </w:r>
          </w:p>
        </w:tc>
      </w:tr>
      <w:tr w:rsidR="0017717F" w:rsidRPr="0043414D" w14:paraId="05409B8F" w14:textId="77777777" w:rsidTr="007F2ABC">
        <w:trPr>
          <w:trHeight w:val="20"/>
        </w:trPr>
        <w:tc>
          <w:tcPr>
            <w:tcW w:w="3825" w:type="dxa"/>
            <w:shd w:val="clear" w:color="auto" w:fill="auto"/>
            <w:tcMar>
              <w:left w:w="28" w:type="dxa"/>
              <w:right w:w="28" w:type="dxa"/>
            </w:tcMar>
            <w:vAlign w:val="center"/>
          </w:tcPr>
          <w:p w14:paraId="3A9AFFDB" w14:textId="77777777" w:rsidR="0017717F" w:rsidRPr="0043414D" w:rsidRDefault="0017717F" w:rsidP="0017717F">
            <w:pPr>
              <w:spacing w:line="240" w:lineRule="auto"/>
              <w:rPr>
                <w:rFonts w:ascii="Arial" w:hAnsi="Arial" w:cs="Arial"/>
                <w:color w:val="262626"/>
              </w:rPr>
            </w:pPr>
            <w:r w:rsidRPr="0043414D">
              <w:rPr>
                <w:rFonts w:ascii="Arial" w:hAnsi="Arial" w:cs="Arial"/>
                <w:b/>
                <w:bCs/>
                <w:color w:val="262626"/>
              </w:rPr>
              <w:t>Обязательства, справедливая стоимость которых раскрывается</w:t>
            </w:r>
          </w:p>
        </w:tc>
        <w:tc>
          <w:tcPr>
            <w:tcW w:w="1453" w:type="dxa"/>
            <w:shd w:val="clear" w:color="auto" w:fill="auto"/>
            <w:tcMar>
              <w:left w:w="28" w:type="dxa"/>
              <w:right w:w="28" w:type="dxa"/>
            </w:tcMar>
            <w:vAlign w:val="center"/>
          </w:tcPr>
          <w:p w14:paraId="675651FE" w14:textId="77777777" w:rsidR="0017717F" w:rsidRPr="0043414D" w:rsidRDefault="0017717F" w:rsidP="0017717F">
            <w:pPr>
              <w:spacing w:line="240" w:lineRule="auto"/>
              <w:ind w:right="170"/>
              <w:jc w:val="right"/>
              <w:rPr>
                <w:rFonts w:ascii="Arial" w:hAnsi="Arial" w:cs="Arial"/>
                <w:b/>
                <w:bCs/>
                <w:color w:val="000000"/>
              </w:rPr>
            </w:pPr>
          </w:p>
        </w:tc>
        <w:tc>
          <w:tcPr>
            <w:tcW w:w="1384" w:type="dxa"/>
            <w:shd w:val="clear" w:color="auto" w:fill="auto"/>
            <w:tcMar>
              <w:left w:w="28" w:type="dxa"/>
              <w:right w:w="28" w:type="dxa"/>
            </w:tcMar>
            <w:vAlign w:val="center"/>
          </w:tcPr>
          <w:p w14:paraId="75946A84" w14:textId="77777777" w:rsidR="0017717F" w:rsidRPr="0043414D" w:rsidRDefault="0017717F" w:rsidP="0017717F">
            <w:pPr>
              <w:spacing w:line="240" w:lineRule="auto"/>
              <w:ind w:right="284"/>
              <w:jc w:val="right"/>
              <w:rPr>
                <w:rFonts w:ascii="Arial" w:hAnsi="Arial" w:cs="Arial"/>
              </w:rPr>
            </w:pPr>
          </w:p>
        </w:tc>
        <w:tc>
          <w:tcPr>
            <w:tcW w:w="1522" w:type="dxa"/>
            <w:shd w:val="clear" w:color="auto" w:fill="auto"/>
            <w:tcMar>
              <w:left w:w="28" w:type="dxa"/>
              <w:right w:w="28" w:type="dxa"/>
            </w:tcMar>
            <w:vAlign w:val="center"/>
          </w:tcPr>
          <w:p w14:paraId="59C743B6" w14:textId="77777777" w:rsidR="0017717F" w:rsidRPr="0043414D" w:rsidRDefault="0017717F" w:rsidP="0017717F">
            <w:pPr>
              <w:spacing w:line="240" w:lineRule="auto"/>
              <w:ind w:right="170"/>
              <w:jc w:val="right"/>
              <w:rPr>
                <w:rFonts w:ascii="Arial" w:hAnsi="Arial" w:cs="Arial"/>
                <w:bCs/>
                <w:color w:val="000000"/>
              </w:rPr>
            </w:pPr>
          </w:p>
        </w:tc>
        <w:tc>
          <w:tcPr>
            <w:tcW w:w="1454" w:type="dxa"/>
            <w:shd w:val="clear" w:color="auto" w:fill="auto"/>
            <w:tcMar>
              <w:left w:w="28" w:type="dxa"/>
              <w:right w:w="28" w:type="dxa"/>
            </w:tcMar>
            <w:vAlign w:val="center"/>
          </w:tcPr>
          <w:p w14:paraId="4C7D7D66" w14:textId="77777777" w:rsidR="0017717F" w:rsidRPr="0043414D" w:rsidRDefault="0017717F" w:rsidP="0017717F">
            <w:pPr>
              <w:spacing w:line="240" w:lineRule="auto"/>
              <w:ind w:right="284"/>
              <w:jc w:val="right"/>
              <w:rPr>
                <w:rFonts w:ascii="Arial" w:hAnsi="Arial" w:cs="Arial"/>
                <w:color w:val="000000"/>
              </w:rPr>
            </w:pPr>
          </w:p>
        </w:tc>
      </w:tr>
      <w:tr w:rsidR="0017717F" w:rsidRPr="0043414D" w14:paraId="34FB0BC8" w14:textId="77777777" w:rsidTr="0021125D">
        <w:trPr>
          <w:trHeight w:val="20"/>
        </w:trPr>
        <w:tc>
          <w:tcPr>
            <w:tcW w:w="3825" w:type="dxa"/>
            <w:shd w:val="clear" w:color="auto" w:fill="auto"/>
            <w:tcMar>
              <w:left w:w="28" w:type="dxa"/>
              <w:right w:w="28" w:type="dxa"/>
            </w:tcMar>
            <w:vAlign w:val="center"/>
            <w:hideMark/>
          </w:tcPr>
          <w:p w14:paraId="1A9C66D6" w14:textId="77777777" w:rsidR="0017717F" w:rsidRPr="0043414D" w:rsidRDefault="0017717F" w:rsidP="0017717F">
            <w:pPr>
              <w:spacing w:line="240" w:lineRule="auto"/>
              <w:rPr>
                <w:rFonts w:ascii="Arial" w:hAnsi="Arial" w:cs="Arial"/>
                <w:color w:val="000000"/>
                <w:lang w:eastAsia="ru-RU"/>
              </w:rPr>
            </w:pPr>
            <w:r w:rsidRPr="0043414D">
              <w:rPr>
                <w:rFonts w:ascii="Arial" w:hAnsi="Arial" w:cs="Arial"/>
                <w:color w:val="000000"/>
              </w:rPr>
              <w:t>Кредиты и займы с фиксированной процентной ставкой</w:t>
            </w:r>
          </w:p>
        </w:tc>
        <w:tc>
          <w:tcPr>
            <w:tcW w:w="1453" w:type="dxa"/>
            <w:tcBorders>
              <w:top w:val="nil"/>
              <w:left w:val="nil"/>
              <w:bottom w:val="nil"/>
              <w:right w:val="nil"/>
            </w:tcBorders>
            <w:shd w:val="clear" w:color="auto" w:fill="auto"/>
            <w:tcMar>
              <w:left w:w="28" w:type="dxa"/>
              <w:right w:w="28" w:type="dxa"/>
            </w:tcMar>
            <w:vAlign w:val="center"/>
          </w:tcPr>
          <w:p w14:paraId="7D21E7D2" w14:textId="4457C52B" w:rsidR="0017717F" w:rsidRPr="0043414D" w:rsidRDefault="0017717F" w:rsidP="0017717F">
            <w:pPr>
              <w:spacing w:line="240" w:lineRule="auto"/>
              <w:ind w:right="170"/>
              <w:jc w:val="right"/>
              <w:rPr>
                <w:rFonts w:ascii="Arial" w:hAnsi="Arial" w:cs="Arial"/>
                <w:b/>
                <w:bCs/>
                <w:color w:val="000000"/>
              </w:rPr>
            </w:pPr>
            <w:r>
              <w:rPr>
                <w:rFonts w:ascii="Arial" w:hAnsi="Arial" w:cs="Arial"/>
                <w:b/>
                <w:bCs/>
                <w:color w:val="000000"/>
              </w:rPr>
              <w:t>9 890 609</w:t>
            </w:r>
          </w:p>
        </w:tc>
        <w:tc>
          <w:tcPr>
            <w:tcW w:w="1384" w:type="dxa"/>
            <w:tcBorders>
              <w:top w:val="nil"/>
              <w:left w:val="nil"/>
              <w:bottom w:val="nil"/>
              <w:right w:val="nil"/>
            </w:tcBorders>
            <w:shd w:val="clear" w:color="auto" w:fill="auto"/>
            <w:tcMar>
              <w:left w:w="28" w:type="dxa"/>
              <w:right w:w="28" w:type="dxa"/>
            </w:tcMar>
            <w:vAlign w:val="center"/>
          </w:tcPr>
          <w:p w14:paraId="18C75974" w14:textId="7633E406" w:rsidR="0017717F" w:rsidRPr="0043414D" w:rsidRDefault="0017717F" w:rsidP="0017717F">
            <w:pPr>
              <w:spacing w:line="240" w:lineRule="auto"/>
              <w:ind w:right="284"/>
              <w:jc w:val="right"/>
              <w:rPr>
                <w:rFonts w:ascii="Arial" w:hAnsi="Arial" w:cs="Arial"/>
              </w:rPr>
            </w:pPr>
            <w:r>
              <w:rPr>
                <w:rFonts w:ascii="Arial" w:hAnsi="Arial" w:cs="Arial"/>
                <w:color w:val="000000"/>
              </w:rPr>
              <w:t>0</w:t>
            </w:r>
          </w:p>
        </w:tc>
        <w:tc>
          <w:tcPr>
            <w:tcW w:w="1522" w:type="dxa"/>
            <w:tcBorders>
              <w:top w:val="nil"/>
              <w:left w:val="nil"/>
              <w:bottom w:val="nil"/>
              <w:right w:val="nil"/>
            </w:tcBorders>
            <w:shd w:val="clear" w:color="auto" w:fill="auto"/>
            <w:tcMar>
              <w:left w:w="28" w:type="dxa"/>
              <w:right w:w="28" w:type="dxa"/>
            </w:tcMar>
            <w:vAlign w:val="center"/>
          </w:tcPr>
          <w:p w14:paraId="32BF7BDA" w14:textId="3FBFBF7A" w:rsidR="0017717F" w:rsidRPr="0043414D" w:rsidRDefault="0017717F" w:rsidP="0017717F">
            <w:pPr>
              <w:spacing w:line="240" w:lineRule="auto"/>
              <w:ind w:right="170"/>
              <w:jc w:val="right"/>
              <w:rPr>
                <w:rFonts w:ascii="Arial" w:hAnsi="Arial" w:cs="Arial"/>
              </w:rPr>
            </w:pPr>
            <w:r>
              <w:rPr>
                <w:rFonts w:ascii="Arial" w:hAnsi="Arial" w:cs="Arial"/>
                <w:color w:val="000000"/>
              </w:rPr>
              <w:t>9 890 609</w:t>
            </w:r>
          </w:p>
        </w:tc>
        <w:tc>
          <w:tcPr>
            <w:tcW w:w="1454" w:type="dxa"/>
            <w:tcBorders>
              <w:top w:val="nil"/>
              <w:left w:val="nil"/>
              <w:bottom w:val="nil"/>
              <w:right w:val="nil"/>
            </w:tcBorders>
            <w:shd w:val="clear" w:color="auto" w:fill="auto"/>
            <w:tcMar>
              <w:left w:w="28" w:type="dxa"/>
              <w:right w:w="28" w:type="dxa"/>
            </w:tcMar>
            <w:vAlign w:val="center"/>
          </w:tcPr>
          <w:p w14:paraId="76FF2353" w14:textId="3A218A8E" w:rsidR="0017717F" w:rsidRPr="0043414D" w:rsidRDefault="0017717F" w:rsidP="0017717F">
            <w:pPr>
              <w:spacing w:line="240" w:lineRule="auto"/>
              <w:ind w:right="284"/>
              <w:jc w:val="right"/>
              <w:rPr>
                <w:rFonts w:ascii="Arial" w:hAnsi="Arial" w:cs="Arial"/>
              </w:rPr>
            </w:pPr>
            <w:r>
              <w:rPr>
                <w:rFonts w:ascii="Arial" w:hAnsi="Arial" w:cs="Arial"/>
                <w:color w:val="000000"/>
              </w:rPr>
              <w:t>0</w:t>
            </w:r>
          </w:p>
        </w:tc>
      </w:tr>
      <w:tr w:rsidR="0017717F" w:rsidRPr="0043414D" w14:paraId="277623F6" w14:textId="77777777" w:rsidTr="0021125D">
        <w:trPr>
          <w:trHeight w:val="20"/>
        </w:trPr>
        <w:tc>
          <w:tcPr>
            <w:tcW w:w="3825" w:type="dxa"/>
            <w:shd w:val="clear" w:color="auto" w:fill="auto"/>
            <w:tcMar>
              <w:left w:w="28" w:type="dxa"/>
              <w:right w:w="28" w:type="dxa"/>
            </w:tcMar>
            <w:vAlign w:val="center"/>
          </w:tcPr>
          <w:p w14:paraId="1DFFCF66" w14:textId="77777777" w:rsidR="0017717F" w:rsidRPr="0043414D" w:rsidRDefault="0017717F" w:rsidP="0017717F">
            <w:pPr>
              <w:spacing w:line="240" w:lineRule="auto"/>
              <w:rPr>
                <w:rFonts w:ascii="Arial" w:hAnsi="Arial" w:cs="Arial"/>
                <w:color w:val="000000"/>
              </w:rPr>
            </w:pPr>
            <w:r>
              <w:rPr>
                <w:rFonts w:ascii="Arial" w:hAnsi="Arial" w:cs="Arial"/>
                <w:color w:val="000000"/>
              </w:rPr>
              <w:t>Обязательство по аренде</w:t>
            </w:r>
          </w:p>
        </w:tc>
        <w:tc>
          <w:tcPr>
            <w:tcW w:w="1453" w:type="dxa"/>
            <w:tcBorders>
              <w:top w:val="nil"/>
              <w:left w:val="nil"/>
              <w:bottom w:val="nil"/>
              <w:right w:val="nil"/>
            </w:tcBorders>
            <w:shd w:val="clear" w:color="auto" w:fill="auto"/>
            <w:tcMar>
              <w:left w:w="28" w:type="dxa"/>
              <w:right w:w="28" w:type="dxa"/>
            </w:tcMar>
            <w:vAlign w:val="center"/>
          </w:tcPr>
          <w:p w14:paraId="79C44A6D" w14:textId="33CD3E42" w:rsidR="0017717F" w:rsidRPr="0043414D" w:rsidRDefault="0017717F" w:rsidP="0017717F">
            <w:pPr>
              <w:spacing w:line="240" w:lineRule="auto"/>
              <w:ind w:right="170"/>
              <w:jc w:val="right"/>
              <w:rPr>
                <w:rFonts w:ascii="Arial" w:hAnsi="Arial" w:cs="Arial"/>
                <w:b/>
                <w:bCs/>
                <w:color w:val="000000"/>
              </w:rPr>
            </w:pPr>
            <w:r>
              <w:rPr>
                <w:rFonts w:ascii="Arial" w:hAnsi="Arial" w:cs="Arial"/>
                <w:b/>
                <w:bCs/>
                <w:color w:val="000000"/>
              </w:rPr>
              <w:t>83 585</w:t>
            </w:r>
          </w:p>
        </w:tc>
        <w:tc>
          <w:tcPr>
            <w:tcW w:w="1384" w:type="dxa"/>
            <w:tcBorders>
              <w:top w:val="nil"/>
              <w:left w:val="nil"/>
              <w:bottom w:val="nil"/>
              <w:right w:val="nil"/>
            </w:tcBorders>
            <w:shd w:val="clear" w:color="auto" w:fill="auto"/>
            <w:tcMar>
              <w:left w:w="28" w:type="dxa"/>
              <w:right w:w="28" w:type="dxa"/>
            </w:tcMar>
            <w:vAlign w:val="center"/>
          </w:tcPr>
          <w:p w14:paraId="7A6837A6" w14:textId="63DA2731" w:rsidR="0017717F" w:rsidRPr="0043414D" w:rsidRDefault="0017717F" w:rsidP="0017717F">
            <w:pPr>
              <w:spacing w:line="240" w:lineRule="auto"/>
              <w:ind w:right="284"/>
              <w:jc w:val="right"/>
              <w:rPr>
                <w:rFonts w:ascii="Arial" w:eastAsia="Times New Roman" w:hAnsi="Arial" w:cs="Arial"/>
                <w:color w:val="000000"/>
                <w:lang w:eastAsia="ru-RU"/>
              </w:rPr>
            </w:pPr>
            <w:r>
              <w:rPr>
                <w:rFonts w:ascii="Arial" w:hAnsi="Arial" w:cs="Arial"/>
                <w:color w:val="000000"/>
              </w:rPr>
              <w:t>0</w:t>
            </w:r>
          </w:p>
        </w:tc>
        <w:tc>
          <w:tcPr>
            <w:tcW w:w="1522" w:type="dxa"/>
            <w:tcBorders>
              <w:top w:val="nil"/>
              <w:left w:val="nil"/>
              <w:bottom w:val="nil"/>
              <w:right w:val="nil"/>
            </w:tcBorders>
            <w:shd w:val="clear" w:color="auto" w:fill="auto"/>
            <w:tcMar>
              <w:left w:w="28" w:type="dxa"/>
              <w:right w:w="28" w:type="dxa"/>
            </w:tcMar>
            <w:vAlign w:val="center"/>
          </w:tcPr>
          <w:p w14:paraId="0B2BC57B" w14:textId="431E6C00" w:rsidR="0017717F" w:rsidRPr="0043414D" w:rsidRDefault="0017717F" w:rsidP="0017717F">
            <w:pPr>
              <w:spacing w:line="240" w:lineRule="auto"/>
              <w:ind w:right="170"/>
              <w:jc w:val="right"/>
              <w:rPr>
                <w:rFonts w:ascii="Arial" w:hAnsi="Arial" w:cs="Arial"/>
              </w:rPr>
            </w:pPr>
            <w:r>
              <w:rPr>
                <w:rFonts w:ascii="Arial" w:hAnsi="Arial" w:cs="Arial"/>
                <w:color w:val="000000"/>
              </w:rPr>
              <w:t>83 585</w:t>
            </w:r>
          </w:p>
        </w:tc>
        <w:tc>
          <w:tcPr>
            <w:tcW w:w="1454" w:type="dxa"/>
            <w:tcBorders>
              <w:top w:val="nil"/>
              <w:left w:val="nil"/>
              <w:bottom w:val="nil"/>
              <w:right w:val="nil"/>
            </w:tcBorders>
            <w:shd w:val="clear" w:color="auto" w:fill="auto"/>
            <w:tcMar>
              <w:left w:w="28" w:type="dxa"/>
              <w:right w:w="28" w:type="dxa"/>
            </w:tcMar>
            <w:vAlign w:val="center"/>
          </w:tcPr>
          <w:p w14:paraId="2943C1FF" w14:textId="012216BE" w:rsidR="0017717F" w:rsidRPr="0043414D" w:rsidRDefault="0017717F" w:rsidP="0017717F">
            <w:pPr>
              <w:spacing w:line="240" w:lineRule="auto"/>
              <w:ind w:right="284"/>
              <w:jc w:val="right"/>
              <w:rPr>
                <w:rFonts w:ascii="Arial" w:eastAsia="Times New Roman" w:hAnsi="Arial" w:cs="Arial"/>
                <w:color w:val="000000"/>
                <w:lang w:eastAsia="ru-RU"/>
              </w:rPr>
            </w:pPr>
            <w:r>
              <w:rPr>
                <w:rFonts w:ascii="Arial" w:hAnsi="Arial" w:cs="Arial"/>
                <w:color w:val="000000"/>
              </w:rPr>
              <w:t>0</w:t>
            </w:r>
          </w:p>
        </w:tc>
      </w:tr>
      <w:tr w:rsidR="0026601D" w:rsidRPr="0043414D" w14:paraId="679ADB01" w14:textId="77777777" w:rsidTr="007F2ABC">
        <w:trPr>
          <w:trHeight w:val="20"/>
        </w:trPr>
        <w:tc>
          <w:tcPr>
            <w:tcW w:w="3825" w:type="dxa"/>
            <w:shd w:val="clear" w:color="auto" w:fill="auto"/>
            <w:tcMar>
              <w:left w:w="28" w:type="dxa"/>
              <w:right w:w="28" w:type="dxa"/>
            </w:tcMar>
            <w:vAlign w:val="center"/>
          </w:tcPr>
          <w:p w14:paraId="445EF427" w14:textId="77777777" w:rsidR="0026601D" w:rsidRDefault="0026601D" w:rsidP="0017717F">
            <w:pPr>
              <w:spacing w:line="240" w:lineRule="auto"/>
              <w:rPr>
                <w:rFonts w:ascii="Arial" w:hAnsi="Arial" w:cs="Arial"/>
                <w:b/>
                <w:bCs/>
                <w:color w:val="262626"/>
              </w:rPr>
            </w:pPr>
          </w:p>
        </w:tc>
        <w:tc>
          <w:tcPr>
            <w:tcW w:w="1453" w:type="dxa"/>
            <w:shd w:val="clear" w:color="auto" w:fill="auto"/>
            <w:tcMar>
              <w:left w:w="28" w:type="dxa"/>
              <w:right w:w="28" w:type="dxa"/>
            </w:tcMar>
            <w:vAlign w:val="center"/>
          </w:tcPr>
          <w:p w14:paraId="09C95FAD" w14:textId="77777777" w:rsidR="0026601D" w:rsidRPr="0043414D" w:rsidRDefault="0026601D" w:rsidP="0017717F">
            <w:pPr>
              <w:spacing w:line="240" w:lineRule="auto"/>
              <w:ind w:right="170"/>
              <w:jc w:val="right"/>
              <w:rPr>
                <w:rFonts w:ascii="Arial" w:eastAsia="Times New Roman" w:hAnsi="Arial" w:cs="Arial"/>
                <w:color w:val="000000"/>
                <w:lang w:eastAsia="ru-RU"/>
              </w:rPr>
            </w:pPr>
          </w:p>
        </w:tc>
        <w:tc>
          <w:tcPr>
            <w:tcW w:w="1384" w:type="dxa"/>
            <w:shd w:val="clear" w:color="auto" w:fill="auto"/>
            <w:tcMar>
              <w:left w:w="28" w:type="dxa"/>
              <w:right w:w="28" w:type="dxa"/>
            </w:tcMar>
            <w:vAlign w:val="center"/>
          </w:tcPr>
          <w:p w14:paraId="0D682BB8" w14:textId="77777777" w:rsidR="0026601D" w:rsidRPr="0043414D" w:rsidRDefault="0026601D" w:rsidP="0017717F">
            <w:pPr>
              <w:spacing w:line="240" w:lineRule="auto"/>
              <w:ind w:right="284"/>
              <w:jc w:val="right"/>
              <w:rPr>
                <w:rFonts w:ascii="Arial" w:hAnsi="Arial" w:cs="Arial"/>
                <w:color w:val="000000"/>
              </w:rPr>
            </w:pPr>
          </w:p>
        </w:tc>
        <w:tc>
          <w:tcPr>
            <w:tcW w:w="1522" w:type="dxa"/>
            <w:shd w:val="clear" w:color="auto" w:fill="auto"/>
            <w:tcMar>
              <w:left w:w="28" w:type="dxa"/>
              <w:right w:w="28" w:type="dxa"/>
            </w:tcMar>
            <w:vAlign w:val="center"/>
          </w:tcPr>
          <w:p w14:paraId="7061EA56" w14:textId="77777777" w:rsidR="0026601D" w:rsidRPr="0043414D" w:rsidRDefault="0026601D" w:rsidP="0017717F">
            <w:pPr>
              <w:spacing w:line="240" w:lineRule="auto"/>
              <w:ind w:right="170"/>
              <w:jc w:val="right"/>
              <w:rPr>
                <w:rFonts w:ascii="Arial" w:eastAsia="Times New Roman" w:hAnsi="Arial" w:cs="Arial"/>
                <w:color w:val="000000"/>
                <w:lang w:eastAsia="ru-RU"/>
              </w:rPr>
            </w:pPr>
          </w:p>
        </w:tc>
        <w:tc>
          <w:tcPr>
            <w:tcW w:w="1454" w:type="dxa"/>
            <w:shd w:val="clear" w:color="auto" w:fill="auto"/>
            <w:tcMar>
              <w:left w:w="28" w:type="dxa"/>
              <w:right w:w="28" w:type="dxa"/>
            </w:tcMar>
            <w:vAlign w:val="center"/>
          </w:tcPr>
          <w:p w14:paraId="7767E3CB" w14:textId="77777777" w:rsidR="0026601D" w:rsidRPr="0043414D" w:rsidRDefault="0026601D" w:rsidP="0017717F">
            <w:pPr>
              <w:spacing w:line="240" w:lineRule="auto"/>
              <w:ind w:right="284"/>
              <w:jc w:val="right"/>
              <w:rPr>
                <w:rFonts w:ascii="Arial" w:hAnsi="Arial" w:cs="Arial"/>
                <w:color w:val="000000"/>
              </w:rPr>
            </w:pPr>
          </w:p>
        </w:tc>
      </w:tr>
      <w:tr w:rsidR="0017717F" w:rsidRPr="0043414D" w14:paraId="1FF6BB9A" w14:textId="77777777" w:rsidTr="007F2ABC">
        <w:trPr>
          <w:trHeight w:val="20"/>
        </w:trPr>
        <w:tc>
          <w:tcPr>
            <w:tcW w:w="3825" w:type="dxa"/>
            <w:shd w:val="clear" w:color="auto" w:fill="auto"/>
            <w:tcMar>
              <w:left w:w="28" w:type="dxa"/>
              <w:right w:w="28" w:type="dxa"/>
            </w:tcMar>
            <w:vAlign w:val="center"/>
          </w:tcPr>
          <w:p w14:paraId="02B52793" w14:textId="49D055E8" w:rsidR="0017717F" w:rsidRPr="0043414D" w:rsidRDefault="0017717F" w:rsidP="0017717F">
            <w:pPr>
              <w:spacing w:line="240" w:lineRule="auto"/>
              <w:rPr>
                <w:rFonts w:ascii="Arial" w:hAnsi="Arial" w:cs="Arial"/>
                <w:color w:val="000000"/>
              </w:rPr>
            </w:pPr>
            <w:r>
              <w:rPr>
                <w:rFonts w:ascii="Arial" w:hAnsi="Arial" w:cs="Arial"/>
                <w:b/>
                <w:bCs/>
                <w:color w:val="262626"/>
              </w:rPr>
              <w:t>2019</w:t>
            </w:r>
            <w:r w:rsidRPr="0043414D">
              <w:rPr>
                <w:rFonts w:ascii="Arial" w:hAnsi="Arial" w:cs="Arial"/>
                <w:b/>
                <w:bCs/>
                <w:color w:val="262626"/>
              </w:rPr>
              <w:t xml:space="preserve"> год</w:t>
            </w:r>
          </w:p>
        </w:tc>
        <w:tc>
          <w:tcPr>
            <w:tcW w:w="1453" w:type="dxa"/>
            <w:shd w:val="clear" w:color="auto" w:fill="auto"/>
            <w:tcMar>
              <w:left w:w="28" w:type="dxa"/>
              <w:right w:w="28" w:type="dxa"/>
            </w:tcMar>
            <w:vAlign w:val="center"/>
          </w:tcPr>
          <w:p w14:paraId="7ABBDDEF" w14:textId="77777777" w:rsidR="0017717F" w:rsidRPr="0043414D" w:rsidRDefault="0017717F" w:rsidP="0017717F">
            <w:pPr>
              <w:spacing w:line="240" w:lineRule="auto"/>
              <w:ind w:right="170"/>
              <w:jc w:val="right"/>
              <w:rPr>
                <w:rFonts w:ascii="Arial" w:eastAsia="Times New Roman" w:hAnsi="Arial" w:cs="Arial"/>
                <w:color w:val="000000"/>
                <w:lang w:eastAsia="ru-RU"/>
              </w:rPr>
            </w:pPr>
          </w:p>
        </w:tc>
        <w:tc>
          <w:tcPr>
            <w:tcW w:w="1384" w:type="dxa"/>
            <w:shd w:val="clear" w:color="auto" w:fill="auto"/>
            <w:tcMar>
              <w:left w:w="28" w:type="dxa"/>
              <w:right w:w="28" w:type="dxa"/>
            </w:tcMar>
            <w:vAlign w:val="center"/>
          </w:tcPr>
          <w:p w14:paraId="143E0820" w14:textId="77777777" w:rsidR="0017717F" w:rsidRPr="0043414D" w:rsidRDefault="0017717F" w:rsidP="0017717F">
            <w:pPr>
              <w:spacing w:line="240" w:lineRule="auto"/>
              <w:ind w:right="284"/>
              <w:jc w:val="right"/>
              <w:rPr>
                <w:rFonts w:ascii="Arial" w:hAnsi="Arial" w:cs="Arial"/>
                <w:color w:val="000000"/>
              </w:rPr>
            </w:pPr>
          </w:p>
        </w:tc>
        <w:tc>
          <w:tcPr>
            <w:tcW w:w="1522" w:type="dxa"/>
            <w:shd w:val="clear" w:color="auto" w:fill="auto"/>
            <w:tcMar>
              <w:left w:w="28" w:type="dxa"/>
              <w:right w:w="28" w:type="dxa"/>
            </w:tcMar>
            <w:vAlign w:val="center"/>
          </w:tcPr>
          <w:p w14:paraId="2ACA6634" w14:textId="77777777" w:rsidR="0017717F" w:rsidRPr="0043414D" w:rsidRDefault="0017717F" w:rsidP="0017717F">
            <w:pPr>
              <w:spacing w:line="240" w:lineRule="auto"/>
              <w:ind w:right="170"/>
              <w:jc w:val="right"/>
              <w:rPr>
                <w:rFonts w:ascii="Arial" w:eastAsia="Times New Roman" w:hAnsi="Arial" w:cs="Arial"/>
                <w:color w:val="000000"/>
                <w:lang w:eastAsia="ru-RU"/>
              </w:rPr>
            </w:pPr>
          </w:p>
        </w:tc>
        <w:tc>
          <w:tcPr>
            <w:tcW w:w="1454" w:type="dxa"/>
            <w:shd w:val="clear" w:color="auto" w:fill="auto"/>
            <w:tcMar>
              <w:left w:w="28" w:type="dxa"/>
              <w:right w:w="28" w:type="dxa"/>
            </w:tcMar>
            <w:vAlign w:val="center"/>
          </w:tcPr>
          <w:p w14:paraId="31BFA3AC" w14:textId="77777777" w:rsidR="0017717F" w:rsidRPr="0043414D" w:rsidRDefault="0017717F" w:rsidP="0017717F">
            <w:pPr>
              <w:spacing w:line="240" w:lineRule="auto"/>
              <w:ind w:right="284"/>
              <w:jc w:val="right"/>
              <w:rPr>
                <w:rFonts w:ascii="Arial" w:hAnsi="Arial" w:cs="Arial"/>
                <w:color w:val="000000"/>
              </w:rPr>
            </w:pPr>
          </w:p>
        </w:tc>
      </w:tr>
      <w:tr w:rsidR="0017717F" w:rsidRPr="0043414D" w14:paraId="7802C633" w14:textId="77777777" w:rsidTr="007F2ABC">
        <w:trPr>
          <w:trHeight w:val="20"/>
        </w:trPr>
        <w:tc>
          <w:tcPr>
            <w:tcW w:w="3825" w:type="dxa"/>
            <w:shd w:val="clear" w:color="auto" w:fill="auto"/>
            <w:tcMar>
              <w:left w:w="28" w:type="dxa"/>
              <w:right w:w="28" w:type="dxa"/>
            </w:tcMar>
            <w:vAlign w:val="center"/>
          </w:tcPr>
          <w:p w14:paraId="5787CCAC" w14:textId="77777777" w:rsidR="0017717F" w:rsidRPr="0043414D" w:rsidRDefault="0017717F" w:rsidP="0017717F">
            <w:pPr>
              <w:spacing w:line="240" w:lineRule="auto"/>
              <w:rPr>
                <w:rFonts w:ascii="Arial" w:hAnsi="Arial" w:cs="Arial"/>
                <w:b/>
                <w:bCs/>
                <w:color w:val="262626"/>
              </w:rPr>
            </w:pPr>
            <w:r w:rsidRPr="0043414D">
              <w:rPr>
                <w:rFonts w:ascii="Arial" w:hAnsi="Arial" w:cs="Arial"/>
                <w:b/>
                <w:bCs/>
                <w:color w:val="262626"/>
              </w:rPr>
              <w:t>Активы, оцениваемые по справедливой стоимости</w:t>
            </w:r>
          </w:p>
        </w:tc>
        <w:tc>
          <w:tcPr>
            <w:tcW w:w="1453" w:type="dxa"/>
            <w:shd w:val="clear" w:color="auto" w:fill="auto"/>
            <w:tcMar>
              <w:left w:w="28" w:type="dxa"/>
              <w:right w:w="28" w:type="dxa"/>
            </w:tcMar>
            <w:vAlign w:val="center"/>
          </w:tcPr>
          <w:p w14:paraId="0FC3D880" w14:textId="77777777" w:rsidR="0017717F" w:rsidRPr="0043414D" w:rsidRDefault="0017717F" w:rsidP="0017717F">
            <w:pPr>
              <w:spacing w:line="240" w:lineRule="auto"/>
              <w:ind w:right="170"/>
              <w:jc w:val="right"/>
              <w:rPr>
                <w:rFonts w:ascii="Arial" w:eastAsia="Times New Roman" w:hAnsi="Arial" w:cs="Arial"/>
                <w:color w:val="000000"/>
                <w:lang w:eastAsia="ru-RU"/>
              </w:rPr>
            </w:pPr>
          </w:p>
        </w:tc>
        <w:tc>
          <w:tcPr>
            <w:tcW w:w="1384" w:type="dxa"/>
            <w:shd w:val="clear" w:color="auto" w:fill="auto"/>
            <w:tcMar>
              <w:left w:w="28" w:type="dxa"/>
              <w:right w:w="28" w:type="dxa"/>
            </w:tcMar>
            <w:vAlign w:val="center"/>
          </w:tcPr>
          <w:p w14:paraId="67555D32" w14:textId="77777777" w:rsidR="0017717F" w:rsidRPr="0043414D" w:rsidRDefault="0017717F" w:rsidP="0017717F">
            <w:pPr>
              <w:spacing w:line="240" w:lineRule="auto"/>
              <w:ind w:right="284"/>
              <w:jc w:val="right"/>
              <w:rPr>
                <w:rFonts w:ascii="Arial" w:hAnsi="Arial" w:cs="Arial"/>
                <w:color w:val="000000"/>
              </w:rPr>
            </w:pPr>
          </w:p>
        </w:tc>
        <w:tc>
          <w:tcPr>
            <w:tcW w:w="1522" w:type="dxa"/>
            <w:shd w:val="clear" w:color="auto" w:fill="auto"/>
            <w:tcMar>
              <w:left w:w="28" w:type="dxa"/>
              <w:right w:w="28" w:type="dxa"/>
            </w:tcMar>
            <w:vAlign w:val="center"/>
          </w:tcPr>
          <w:p w14:paraId="50E537EE" w14:textId="77777777" w:rsidR="0017717F" w:rsidRPr="0043414D" w:rsidRDefault="0017717F" w:rsidP="0017717F">
            <w:pPr>
              <w:spacing w:line="240" w:lineRule="auto"/>
              <w:ind w:right="170"/>
              <w:jc w:val="right"/>
              <w:rPr>
                <w:rFonts w:ascii="Arial" w:eastAsia="Times New Roman" w:hAnsi="Arial" w:cs="Arial"/>
                <w:color w:val="000000"/>
                <w:lang w:eastAsia="ru-RU"/>
              </w:rPr>
            </w:pPr>
          </w:p>
        </w:tc>
        <w:tc>
          <w:tcPr>
            <w:tcW w:w="1454" w:type="dxa"/>
            <w:shd w:val="clear" w:color="auto" w:fill="auto"/>
            <w:tcMar>
              <w:left w:w="28" w:type="dxa"/>
              <w:right w:w="28" w:type="dxa"/>
            </w:tcMar>
            <w:vAlign w:val="center"/>
          </w:tcPr>
          <w:p w14:paraId="049F8D77" w14:textId="77777777" w:rsidR="0017717F" w:rsidRPr="0043414D" w:rsidRDefault="0017717F" w:rsidP="0017717F">
            <w:pPr>
              <w:spacing w:line="240" w:lineRule="auto"/>
              <w:ind w:right="284"/>
              <w:jc w:val="right"/>
              <w:rPr>
                <w:rFonts w:ascii="Arial" w:hAnsi="Arial" w:cs="Arial"/>
                <w:color w:val="000000"/>
              </w:rPr>
            </w:pPr>
          </w:p>
        </w:tc>
      </w:tr>
      <w:tr w:rsidR="0017717F" w:rsidRPr="0043414D" w14:paraId="685A8723" w14:textId="77777777" w:rsidTr="007F2ABC">
        <w:trPr>
          <w:trHeight w:val="20"/>
        </w:trPr>
        <w:tc>
          <w:tcPr>
            <w:tcW w:w="3825" w:type="dxa"/>
            <w:shd w:val="clear" w:color="auto" w:fill="auto"/>
            <w:tcMar>
              <w:left w:w="28" w:type="dxa"/>
              <w:right w:w="28" w:type="dxa"/>
            </w:tcMar>
            <w:vAlign w:val="center"/>
          </w:tcPr>
          <w:p w14:paraId="1D7A86AB" w14:textId="77777777" w:rsidR="0017717F" w:rsidRPr="0043414D" w:rsidRDefault="0017717F" w:rsidP="0017717F">
            <w:pPr>
              <w:spacing w:line="240" w:lineRule="auto"/>
              <w:rPr>
                <w:rFonts w:ascii="Arial" w:hAnsi="Arial" w:cs="Arial"/>
                <w:color w:val="262626"/>
              </w:rPr>
            </w:pPr>
            <w:r w:rsidRPr="0043414D">
              <w:rPr>
                <w:rFonts w:ascii="Arial" w:hAnsi="Arial" w:cs="Arial"/>
                <w:color w:val="262626"/>
              </w:rPr>
              <w:t>Инвестиционная недвижимость</w:t>
            </w:r>
          </w:p>
        </w:tc>
        <w:tc>
          <w:tcPr>
            <w:tcW w:w="1453" w:type="dxa"/>
            <w:shd w:val="clear" w:color="auto" w:fill="auto"/>
            <w:tcMar>
              <w:left w:w="28" w:type="dxa"/>
              <w:right w:w="28" w:type="dxa"/>
            </w:tcMar>
            <w:vAlign w:val="center"/>
          </w:tcPr>
          <w:p w14:paraId="008D1695" w14:textId="393157B6" w:rsidR="0017717F" w:rsidRPr="0043414D" w:rsidRDefault="0017717F" w:rsidP="0017717F">
            <w:pPr>
              <w:spacing w:line="240" w:lineRule="auto"/>
              <w:ind w:right="170"/>
              <w:jc w:val="right"/>
              <w:rPr>
                <w:rFonts w:ascii="Arial" w:hAnsi="Arial" w:cs="Arial"/>
                <w:b/>
                <w:bCs/>
                <w:color w:val="000000"/>
              </w:rPr>
            </w:pPr>
            <w:r w:rsidRPr="001D0805">
              <w:rPr>
                <w:rFonts w:ascii="Arial" w:hAnsi="Arial" w:cs="Arial"/>
                <w:b/>
                <w:color w:val="000000"/>
              </w:rPr>
              <w:t>492 167</w:t>
            </w:r>
          </w:p>
        </w:tc>
        <w:tc>
          <w:tcPr>
            <w:tcW w:w="1384" w:type="dxa"/>
            <w:shd w:val="clear" w:color="auto" w:fill="auto"/>
            <w:tcMar>
              <w:left w:w="28" w:type="dxa"/>
              <w:right w:w="28" w:type="dxa"/>
            </w:tcMar>
            <w:vAlign w:val="center"/>
          </w:tcPr>
          <w:p w14:paraId="3FA7F80B" w14:textId="2BE11478" w:rsidR="0017717F" w:rsidRPr="0043414D" w:rsidRDefault="0017717F" w:rsidP="0017717F">
            <w:pPr>
              <w:spacing w:line="240" w:lineRule="auto"/>
              <w:ind w:right="284"/>
              <w:jc w:val="right"/>
              <w:rPr>
                <w:rFonts w:ascii="Arial" w:hAnsi="Arial" w:cs="Arial"/>
              </w:rPr>
            </w:pPr>
            <w:r w:rsidRPr="0043414D">
              <w:rPr>
                <w:rFonts w:ascii="Arial" w:eastAsia="Times New Roman" w:hAnsi="Arial" w:cs="Arial"/>
                <w:color w:val="000000"/>
                <w:lang w:eastAsia="ru-RU"/>
              </w:rPr>
              <w:t>—</w:t>
            </w:r>
          </w:p>
        </w:tc>
        <w:tc>
          <w:tcPr>
            <w:tcW w:w="1522" w:type="dxa"/>
            <w:shd w:val="clear" w:color="auto" w:fill="auto"/>
            <w:tcMar>
              <w:left w:w="28" w:type="dxa"/>
              <w:right w:w="28" w:type="dxa"/>
            </w:tcMar>
            <w:vAlign w:val="center"/>
          </w:tcPr>
          <w:p w14:paraId="29E39464" w14:textId="1374541F" w:rsidR="0017717F" w:rsidRPr="0043414D" w:rsidRDefault="0017717F" w:rsidP="0017717F">
            <w:pPr>
              <w:spacing w:line="240" w:lineRule="auto"/>
              <w:ind w:right="170"/>
              <w:jc w:val="right"/>
              <w:rPr>
                <w:rFonts w:ascii="Arial" w:hAnsi="Arial" w:cs="Arial"/>
                <w:bCs/>
                <w:color w:val="000000"/>
              </w:rPr>
            </w:pPr>
            <w:r>
              <w:rPr>
                <w:rFonts w:ascii="Arial" w:hAnsi="Arial" w:cs="Arial"/>
                <w:bCs/>
                <w:color w:val="000000"/>
              </w:rPr>
              <w:t>492 167</w:t>
            </w:r>
          </w:p>
        </w:tc>
        <w:tc>
          <w:tcPr>
            <w:tcW w:w="1454" w:type="dxa"/>
            <w:shd w:val="clear" w:color="auto" w:fill="auto"/>
            <w:tcMar>
              <w:left w:w="28" w:type="dxa"/>
              <w:right w:w="28" w:type="dxa"/>
            </w:tcMar>
            <w:vAlign w:val="center"/>
          </w:tcPr>
          <w:p w14:paraId="1AC08FD4" w14:textId="592D8154" w:rsidR="0017717F" w:rsidRPr="0043414D" w:rsidRDefault="0017717F" w:rsidP="0017717F">
            <w:pPr>
              <w:spacing w:line="240" w:lineRule="auto"/>
              <w:ind w:right="284"/>
              <w:jc w:val="right"/>
              <w:rPr>
                <w:rFonts w:ascii="Arial" w:hAnsi="Arial" w:cs="Arial"/>
              </w:rPr>
            </w:pPr>
            <w:r w:rsidRPr="0043414D">
              <w:rPr>
                <w:rFonts w:ascii="Arial" w:eastAsia="Times New Roman" w:hAnsi="Arial" w:cs="Arial"/>
                <w:color w:val="000000"/>
                <w:lang w:eastAsia="ru-RU"/>
              </w:rPr>
              <w:t>—</w:t>
            </w:r>
          </w:p>
        </w:tc>
      </w:tr>
      <w:tr w:rsidR="0017717F" w:rsidRPr="0043414D" w14:paraId="03F580F4" w14:textId="77777777" w:rsidTr="007F2ABC">
        <w:trPr>
          <w:trHeight w:val="20"/>
        </w:trPr>
        <w:tc>
          <w:tcPr>
            <w:tcW w:w="3825" w:type="dxa"/>
            <w:shd w:val="clear" w:color="auto" w:fill="auto"/>
            <w:tcMar>
              <w:left w:w="28" w:type="dxa"/>
              <w:right w:w="28" w:type="dxa"/>
            </w:tcMar>
            <w:vAlign w:val="center"/>
          </w:tcPr>
          <w:p w14:paraId="73FF42B9" w14:textId="0851386E" w:rsidR="0017717F" w:rsidRPr="0043414D" w:rsidRDefault="0017717F" w:rsidP="0017717F">
            <w:pPr>
              <w:spacing w:line="240" w:lineRule="auto"/>
              <w:rPr>
                <w:rFonts w:ascii="Arial" w:hAnsi="Arial" w:cs="Arial"/>
                <w:color w:val="262626"/>
              </w:rPr>
            </w:pPr>
            <w:r w:rsidRPr="0043414D">
              <w:rPr>
                <w:rFonts w:ascii="Arial" w:hAnsi="Arial" w:cs="Arial"/>
                <w:color w:val="262626"/>
              </w:rPr>
              <w:t xml:space="preserve">Инвестиции, </w:t>
            </w:r>
            <w:r w:rsidRPr="00270FD7">
              <w:rPr>
                <w:rFonts w:ascii="Arial" w:hAnsi="Arial" w:cs="Arial"/>
                <w:color w:val="000000" w:themeColor="text1"/>
              </w:rPr>
              <w:t>оцениваемые по справедливой стоимости через прочий совокупный доход</w:t>
            </w:r>
          </w:p>
        </w:tc>
        <w:tc>
          <w:tcPr>
            <w:tcW w:w="1453" w:type="dxa"/>
            <w:shd w:val="clear" w:color="auto" w:fill="auto"/>
            <w:tcMar>
              <w:left w:w="28" w:type="dxa"/>
              <w:right w:w="28" w:type="dxa"/>
            </w:tcMar>
            <w:vAlign w:val="center"/>
          </w:tcPr>
          <w:p w14:paraId="22AF9A76" w14:textId="18FD4A8E" w:rsidR="0017717F" w:rsidRPr="0043414D" w:rsidRDefault="0017717F" w:rsidP="0017717F">
            <w:pPr>
              <w:spacing w:line="240" w:lineRule="auto"/>
              <w:ind w:right="170"/>
              <w:jc w:val="right"/>
              <w:rPr>
                <w:rFonts w:ascii="Arial" w:hAnsi="Arial" w:cs="Arial"/>
                <w:b/>
                <w:bCs/>
                <w:color w:val="000000"/>
              </w:rPr>
            </w:pPr>
            <w:r w:rsidRPr="001D0805">
              <w:rPr>
                <w:rFonts w:ascii="Arial" w:hAnsi="Arial" w:cs="Arial"/>
                <w:b/>
                <w:color w:val="000000"/>
              </w:rPr>
              <w:t>2</w:t>
            </w:r>
          </w:p>
        </w:tc>
        <w:tc>
          <w:tcPr>
            <w:tcW w:w="1384" w:type="dxa"/>
            <w:shd w:val="clear" w:color="auto" w:fill="auto"/>
            <w:tcMar>
              <w:left w:w="28" w:type="dxa"/>
              <w:right w:w="28" w:type="dxa"/>
            </w:tcMar>
            <w:vAlign w:val="center"/>
          </w:tcPr>
          <w:p w14:paraId="45C56008" w14:textId="5A970D87" w:rsidR="0017717F" w:rsidRPr="0043414D" w:rsidRDefault="0017717F" w:rsidP="0017717F">
            <w:pPr>
              <w:spacing w:line="240" w:lineRule="auto"/>
              <w:ind w:right="284"/>
              <w:jc w:val="right"/>
              <w:rPr>
                <w:rFonts w:ascii="Arial" w:hAnsi="Arial" w:cs="Arial"/>
              </w:rPr>
            </w:pPr>
            <w:r w:rsidRPr="0043414D">
              <w:rPr>
                <w:rFonts w:ascii="Arial" w:eastAsia="Times New Roman" w:hAnsi="Arial" w:cs="Arial"/>
                <w:color w:val="000000"/>
                <w:lang w:eastAsia="ru-RU"/>
              </w:rPr>
              <w:t>—</w:t>
            </w:r>
          </w:p>
        </w:tc>
        <w:tc>
          <w:tcPr>
            <w:tcW w:w="1522" w:type="dxa"/>
            <w:shd w:val="clear" w:color="auto" w:fill="auto"/>
            <w:tcMar>
              <w:left w:w="28" w:type="dxa"/>
              <w:right w:w="28" w:type="dxa"/>
            </w:tcMar>
            <w:vAlign w:val="center"/>
          </w:tcPr>
          <w:p w14:paraId="4001F177" w14:textId="3B2E7CCE" w:rsidR="0017717F" w:rsidRPr="0043414D" w:rsidRDefault="0017717F" w:rsidP="0017717F">
            <w:pPr>
              <w:spacing w:line="240" w:lineRule="auto"/>
              <w:ind w:right="170"/>
              <w:jc w:val="right"/>
              <w:rPr>
                <w:rFonts w:ascii="Arial" w:hAnsi="Arial" w:cs="Arial"/>
                <w:bCs/>
                <w:color w:val="000000"/>
              </w:rPr>
            </w:pPr>
            <w:r>
              <w:rPr>
                <w:rFonts w:ascii="Arial" w:hAnsi="Arial" w:cs="Arial"/>
                <w:bCs/>
                <w:color w:val="000000"/>
              </w:rPr>
              <w:t>2</w:t>
            </w:r>
          </w:p>
        </w:tc>
        <w:tc>
          <w:tcPr>
            <w:tcW w:w="1454" w:type="dxa"/>
            <w:shd w:val="clear" w:color="auto" w:fill="auto"/>
            <w:tcMar>
              <w:left w:w="28" w:type="dxa"/>
              <w:right w:w="28" w:type="dxa"/>
            </w:tcMar>
            <w:vAlign w:val="center"/>
          </w:tcPr>
          <w:p w14:paraId="259944EA" w14:textId="415615B2" w:rsidR="0017717F" w:rsidRPr="0043414D" w:rsidRDefault="0017717F" w:rsidP="0017717F">
            <w:pPr>
              <w:spacing w:line="240" w:lineRule="auto"/>
              <w:ind w:right="284"/>
              <w:jc w:val="right"/>
              <w:rPr>
                <w:rFonts w:ascii="Arial" w:hAnsi="Arial" w:cs="Arial"/>
              </w:rPr>
            </w:pPr>
            <w:r w:rsidRPr="0043414D">
              <w:rPr>
                <w:rFonts w:ascii="Arial" w:eastAsia="Times New Roman" w:hAnsi="Arial" w:cs="Arial"/>
                <w:color w:val="000000"/>
                <w:lang w:eastAsia="ru-RU"/>
              </w:rPr>
              <w:t>—</w:t>
            </w:r>
          </w:p>
        </w:tc>
      </w:tr>
      <w:tr w:rsidR="0017717F" w:rsidRPr="0043414D" w14:paraId="43DDFE4A" w14:textId="77777777" w:rsidTr="007F2ABC">
        <w:trPr>
          <w:trHeight w:val="20"/>
        </w:trPr>
        <w:tc>
          <w:tcPr>
            <w:tcW w:w="3825" w:type="dxa"/>
            <w:shd w:val="clear" w:color="auto" w:fill="auto"/>
            <w:tcMar>
              <w:left w:w="28" w:type="dxa"/>
              <w:right w:w="28" w:type="dxa"/>
            </w:tcMar>
            <w:vAlign w:val="center"/>
          </w:tcPr>
          <w:p w14:paraId="7C60D01A" w14:textId="77777777" w:rsidR="0017717F" w:rsidRPr="0043414D" w:rsidRDefault="0017717F" w:rsidP="0017717F">
            <w:pPr>
              <w:spacing w:line="240" w:lineRule="auto"/>
              <w:rPr>
                <w:rFonts w:ascii="Arial" w:hAnsi="Arial" w:cs="Arial"/>
                <w:color w:val="000000"/>
              </w:rPr>
            </w:pPr>
            <w:r w:rsidRPr="0043414D">
              <w:rPr>
                <w:rFonts w:ascii="Arial" w:hAnsi="Arial" w:cs="Arial"/>
                <w:b/>
                <w:bCs/>
                <w:color w:val="262626"/>
              </w:rPr>
              <w:t>Обязательства, справедливая стоимость которых раскрывается</w:t>
            </w:r>
          </w:p>
        </w:tc>
        <w:tc>
          <w:tcPr>
            <w:tcW w:w="1453" w:type="dxa"/>
            <w:shd w:val="clear" w:color="auto" w:fill="auto"/>
            <w:tcMar>
              <w:left w:w="28" w:type="dxa"/>
              <w:right w:w="28" w:type="dxa"/>
            </w:tcMar>
            <w:vAlign w:val="center"/>
          </w:tcPr>
          <w:p w14:paraId="291C6FE1" w14:textId="77777777" w:rsidR="0017717F" w:rsidRPr="0043414D" w:rsidRDefault="0017717F" w:rsidP="0017717F">
            <w:pPr>
              <w:spacing w:line="240" w:lineRule="auto"/>
              <w:ind w:right="170"/>
              <w:jc w:val="right"/>
              <w:rPr>
                <w:rFonts w:ascii="Arial" w:hAnsi="Arial" w:cs="Arial"/>
                <w:b/>
                <w:bCs/>
                <w:color w:val="000000"/>
              </w:rPr>
            </w:pPr>
          </w:p>
        </w:tc>
        <w:tc>
          <w:tcPr>
            <w:tcW w:w="1384" w:type="dxa"/>
            <w:shd w:val="clear" w:color="auto" w:fill="auto"/>
            <w:tcMar>
              <w:left w:w="28" w:type="dxa"/>
              <w:right w:w="28" w:type="dxa"/>
            </w:tcMar>
            <w:vAlign w:val="center"/>
          </w:tcPr>
          <w:p w14:paraId="42FCDD16" w14:textId="77777777" w:rsidR="0017717F" w:rsidRPr="0043414D" w:rsidRDefault="0017717F" w:rsidP="0017717F">
            <w:pPr>
              <w:spacing w:line="240" w:lineRule="auto"/>
              <w:ind w:right="284"/>
              <w:jc w:val="right"/>
              <w:rPr>
                <w:rFonts w:ascii="Arial" w:hAnsi="Arial" w:cs="Arial"/>
              </w:rPr>
            </w:pPr>
          </w:p>
        </w:tc>
        <w:tc>
          <w:tcPr>
            <w:tcW w:w="1522" w:type="dxa"/>
            <w:shd w:val="clear" w:color="auto" w:fill="auto"/>
            <w:tcMar>
              <w:left w:w="28" w:type="dxa"/>
              <w:right w:w="28" w:type="dxa"/>
            </w:tcMar>
            <w:vAlign w:val="center"/>
          </w:tcPr>
          <w:p w14:paraId="79BA605E" w14:textId="77777777" w:rsidR="0017717F" w:rsidRPr="0043414D" w:rsidRDefault="0017717F" w:rsidP="0017717F">
            <w:pPr>
              <w:spacing w:line="240" w:lineRule="auto"/>
              <w:ind w:right="170"/>
              <w:jc w:val="right"/>
              <w:rPr>
                <w:rFonts w:ascii="Arial" w:hAnsi="Arial" w:cs="Arial"/>
                <w:bCs/>
                <w:color w:val="000000"/>
              </w:rPr>
            </w:pPr>
          </w:p>
        </w:tc>
        <w:tc>
          <w:tcPr>
            <w:tcW w:w="1454" w:type="dxa"/>
            <w:shd w:val="clear" w:color="auto" w:fill="auto"/>
            <w:tcMar>
              <w:left w:w="28" w:type="dxa"/>
              <w:right w:w="28" w:type="dxa"/>
            </w:tcMar>
            <w:vAlign w:val="center"/>
          </w:tcPr>
          <w:p w14:paraId="7E0FEC02" w14:textId="77777777" w:rsidR="0017717F" w:rsidRPr="0043414D" w:rsidRDefault="0017717F" w:rsidP="0017717F">
            <w:pPr>
              <w:spacing w:line="240" w:lineRule="auto"/>
              <w:ind w:right="284"/>
              <w:jc w:val="right"/>
              <w:rPr>
                <w:rFonts w:ascii="Arial" w:hAnsi="Arial" w:cs="Arial"/>
                <w:color w:val="000000"/>
              </w:rPr>
            </w:pPr>
          </w:p>
        </w:tc>
      </w:tr>
      <w:tr w:rsidR="0017717F" w:rsidRPr="0043414D" w14:paraId="024CF477" w14:textId="77777777" w:rsidTr="007F2ABC">
        <w:trPr>
          <w:trHeight w:val="20"/>
        </w:trPr>
        <w:tc>
          <w:tcPr>
            <w:tcW w:w="3825" w:type="dxa"/>
            <w:shd w:val="clear" w:color="auto" w:fill="auto"/>
            <w:tcMar>
              <w:left w:w="28" w:type="dxa"/>
              <w:right w:w="28" w:type="dxa"/>
            </w:tcMar>
            <w:vAlign w:val="center"/>
          </w:tcPr>
          <w:p w14:paraId="36713693" w14:textId="77777777" w:rsidR="0017717F" w:rsidRPr="0043414D" w:rsidRDefault="0017717F" w:rsidP="0017717F">
            <w:pPr>
              <w:spacing w:line="240" w:lineRule="auto"/>
              <w:rPr>
                <w:rFonts w:ascii="Arial" w:hAnsi="Arial" w:cs="Arial"/>
                <w:color w:val="000000"/>
                <w:lang w:eastAsia="ru-RU"/>
              </w:rPr>
            </w:pPr>
            <w:r w:rsidRPr="0043414D">
              <w:rPr>
                <w:rFonts w:ascii="Arial" w:hAnsi="Arial" w:cs="Arial"/>
                <w:color w:val="000000"/>
              </w:rPr>
              <w:t>Кредиты и займы с фиксированной процентной ставкой</w:t>
            </w:r>
          </w:p>
        </w:tc>
        <w:tc>
          <w:tcPr>
            <w:tcW w:w="1453" w:type="dxa"/>
            <w:shd w:val="clear" w:color="auto" w:fill="auto"/>
            <w:tcMar>
              <w:left w:w="28" w:type="dxa"/>
              <w:right w:w="28" w:type="dxa"/>
            </w:tcMar>
            <w:vAlign w:val="center"/>
          </w:tcPr>
          <w:p w14:paraId="30476924" w14:textId="3F93B23B" w:rsidR="0017717F" w:rsidRPr="0043414D" w:rsidRDefault="0017717F" w:rsidP="0017717F">
            <w:pPr>
              <w:spacing w:line="240" w:lineRule="auto"/>
              <w:ind w:right="170"/>
              <w:jc w:val="right"/>
              <w:rPr>
                <w:rFonts w:ascii="Arial" w:hAnsi="Arial" w:cs="Arial"/>
                <w:b/>
                <w:bCs/>
                <w:color w:val="000000"/>
              </w:rPr>
            </w:pPr>
            <w:r>
              <w:rPr>
                <w:rFonts w:ascii="Arial" w:hAnsi="Arial" w:cs="Arial"/>
                <w:b/>
                <w:bCs/>
                <w:color w:val="000000"/>
              </w:rPr>
              <w:t>7 388 245</w:t>
            </w:r>
          </w:p>
        </w:tc>
        <w:tc>
          <w:tcPr>
            <w:tcW w:w="1384" w:type="dxa"/>
            <w:shd w:val="clear" w:color="auto" w:fill="auto"/>
            <w:tcMar>
              <w:left w:w="28" w:type="dxa"/>
              <w:right w:w="28" w:type="dxa"/>
            </w:tcMar>
            <w:vAlign w:val="center"/>
          </w:tcPr>
          <w:p w14:paraId="3E994559" w14:textId="6DC79C4A" w:rsidR="0017717F" w:rsidRPr="0043414D" w:rsidRDefault="0017717F" w:rsidP="0017717F">
            <w:pPr>
              <w:spacing w:line="240" w:lineRule="auto"/>
              <w:ind w:right="284"/>
              <w:jc w:val="right"/>
              <w:rPr>
                <w:rFonts w:ascii="Arial" w:hAnsi="Arial" w:cs="Arial"/>
              </w:rPr>
            </w:pPr>
            <w:r w:rsidRPr="0043414D">
              <w:rPr>
                <w:rFonts w:ascii="Arial" w:eastAsia="Times New Roman" w:hAnsi="Arial" w:cs="Arial"/>
                <w:color w:val="000000"/>
                <w:lang w:eastAsia="ru-RU"/>
              </w:rPr>
              <w:t>—</w:t>
            </w:r>
          </w:p>
        </w:tc>
        <w:tc>
          <w:tcPr>
            <w:tcW w:w="1522" w:type="dxa"/>
            <w:shd w:val="clear" w:color="auto" w:fill="auto"/>
            <w:tcMar>
              <w:left w:w="28" w:type="dxa"/>
              <w:right w:w="28" w:type="dxa"/>
            </w:tcMar>
            <w:vAlign w:val="center"/>
          </w:tcPr>
          <w:p w14:paraId="190634D0" w14:textId="772916E1" w:rsidR="0017717F" w:rsidRPr="0043414D" w:rsidRDefault="0017717F" w:rsidP="0017717F">
            <w:pPr>
              <w:spacing w:line="240" w:lineRule="auto"/>
              <w:ind w:right="170"/>
              <w:jc w:val="right"/>
              <w:rPr>
                <w:rFonts w:ascii="Arial" w:hAnsi="Arial" w:cs="Arial"/>
              </w:rPr>
            </w:pPr>
            <w:r>
              <w:rPr>
                <w:rFonts w:ascii="Arial" w:hAnsi="Arial" w:cs="Arial"/>
              </w:rPr>
              <w:t>7 388 245</w:t>
            </w:r>
          </w:p>
        </w:tc>
        <w:tc>
          <w:tcPr>
            <w:tcW w:w="1454" w:type="dxa"/>
            <w:shd w:val="clear" w:color="auto" w:fill="auto"/>
            <w:tcMar>
              <w:left w:w="28" w:type="dxa"/>
              <w:right w:w="28" w:type="dxa"/>
            </w:tcMar>
            <w:vAlign w:val="center"/>
          </w:tcPr>
          <w:p w14:paraId="1E24BBFF" w14:textId="361EEF8A" w:rsidR="0017717F" w:rsidRPr="0043414D" w:rsidRDefault="0017717F" w:rsidP="0017717F">
            <w:pPr>
              <w:spacing w:line="240" w:lineRule="auto"/>
              <w:ind w:right="284"/>
              <w:jc w:val="right"/>
              <w:rPr>
                <w:rFonts w:ascii="Arial" w:hAnsi="Arial" w:cs="Arial"/>
              </w:rPr>
            </w:pPr>
            <w:r w:rsidRPr="0043414D">
              <w:rPr>
                <w:rFonts w:ascii="Arial" w:eastAsia="Times New Roman" w:hAnsi="Arial" w:cs="Arial"/>
                <w:color w:val="000000"/>
                <w:lang w:eastAsia="ru-RU"/>
              </w:rPr>
              <w:t>—</w:t>
            </w:r>
          </w:p>
        </w:tc>
      </w:tr>
      <w:tr w:rsidR="0017717F" w:rsidRPr="0043414D" w14:paraId="45B09210" w14:textId="77777777" w:rsidTr="007F2ABC">
        <w:trPr>
          <w:trHeight w:val="20"/>
        </w:trPr>
        <w:tc>
          <w:tcPr>
            <w:tcW w:w="3825" w:type="dxa"/>
            <w:shd w:val="clear" w:color="auto" w:fill="auto"/>
            <w:tcMar>
              <w:left w:w="28" w:type="dxa"/>
              <w:right w:w="28" w:type="dxa"/>
            </w:tcMar>
            <w:vAlign w:val="center"/>
          </w:tcPr>
          <w:p w14:paraId="6B27B7ED" w14:textId="27FF09C9" w:rsidR="0017717F" w:rsidRPr="0043414D" w:rsidRDefault="0017717F" w:rsidP="0017717F">
            <w:pPr>
              <w:spacing w:line="240" w:lineRule="auto"/>
              <w:rPr>
                <w:rFonts w:ascii="Arial" w:hAnsi="Arial" w:cs="Arial"/>
                <w:color w:val="000000"/>
              </w:rPr>
            </w:pPr>
            <w:r>
              <w:rPr>
                <w:rFonts w:ascii="Arial" w:hAnsi="Arial" w:cs="Arial"/>
                <w:color w:val="000000"/>
              </w:rPr>
              <w:t>Обязательство по аренде</w:t>
            </w:r>
          </w:p>
        </w:tc>
        <w:tc>
          <w:tcPr>
            <w:tcW w:w="1453" w:type="dxa"/>
            <w:shd w:val="clear" w:color="auto" w:fill="auto"/>
            <w:tcMar>
              <w:left w:w="28" w:type="dxa"/>
              <w:right w:w="28" w:type="dxa"/>
            </w:tcMar>
            <w:vAlign w:val="center"/>
          </w:tcPr>
          <w:p w14:paraId="6DC7FD59" w14:textId="5BD86443" w:rsidR="0017717F" w:rsidRDefault="0017717F" w:rsidP="0017717F">
            <w:pPr>
              <w:spacing w:line="240" w:lineRule="auto"/>
              <w:ind w:right="170"/>
              <w:jc w:val="right"/>
              <w:rPr>
                <w:rFonts w:ascii="Arial" w:hAnsi="Arial" w:cs="Arial"/>
                <w:b/>
                <w:bCs/>
                <w:color w:val="000000"/>
              </w:rPr>
            </w:pPr>
            <w:r>
              <w:rPr>
                <w:rFonts w:ascii="Arial" w:hAnsi="Arial" w:cs="Arial"/>
                <w:b/>
                <w:bCs/>
                <w:color w:val="000000"/>
              </w:rPr>
              <w:t>79 712</w:t>
            </w:r>
          </w:p>
        </w:tc>
        <w:tc>
          <w:tcPr>
            <w:tcW w:w="1384" w:type="dxa"/>
            <w:shd w:val="clear" w:color="auto" w:fill="auto"/>
            <w:tcMar>
              <w:left w:w="28" w:type="dxa"/>
              <w:right w:w="28" w:type="dxa"/>
            </w:tcMar>
            <w:vAlign w:val="center"/>
          </w:tcPr>
          <w:p w14:paraId="2C4F4215" w14:textId="178B4418" w:rsidR="0017717F" w:rsidRPr="0043414D" w:rsidRDefault="0017717F" w:rsidP="0017717F">
            <w:pPr>
              <w:spacing w:line="240" w:lineRule="auto"/>
              <w:ind w:right="284"/>
              <w:jc w:val="right"/>
              <w:rPr>
                <w:rFonts w:ascii="Arial" w:eastAsia="Times New Roman" w:hAnsi="Arial" w:cs="Arial"/>
                <w:color w:val="000000"/>
                <w:lang w:eastAsia="ru-RU"/>
              </w:rPr>
            </w:pPr>
            <w:r w:rsidRPr="0043414D">
              <w:rPr>
                <w:rFonts w:ascii="Arial" w:eastAsia="Times New Roman" w:hAnsi="Arial" w:cs="Arial"/>
                <w:color w:val="000000"/>
                <w:lang w:eastAsia="ru-RU"/>
              </w:rPr>
              <w:t>—</w:t>
            </w:r>
          </w:p>
        </w:tc>
        <w:tc>
          <w:tcPr>
            <w:tcW w:w="1522" w:type="dxa"/>
            <w:shd w:val="clear" w:color="auto" w:fill="auto"/>
            <w:tcMar>
              <w:left w:w="28" w:type="dxa"/>
              <w:right w:w="28" w:type="dxa"/>
            </w:tcMar>
            <w:vAlign w:val="center"/>
          </w:tcPr>
          <w:p w14:paraId="77A6F81E" w14:textId="54C019D2" w:rsidR="0017717F" w:rsidRDefault="0017717F" w:rsidP="0017717F">
            <w:pPr>
              <w:spacing w:line="240" w:lineRule="auto"/>
              <w:ind w:right="170"/>
              <w:jc w:val="right"/>
              <w:rPr>
                <w:rFonts w:ascii="Arial" w:hAnsi="Arial" w:cs="Arial"/>
              </w:rPr>
            </w:pPr>
            <w:r>
              <w:rPr>
                <w:rFonts w:ascii="Arial" w:hAnsi="Arial" w:cs="Arial"/>
              </w:rPr>
              <w:t>79 712</w:t>
            </w:r>
          </w:p>
        </w:tc>
        <w:tc>
          <w:tcPr>
            <w:tcW w:w="1454" w:type="dxa"/>
            <w:shd w:val="clear" w:color="auto" w:fill="auto"/>
            <w:tcMar>
              <w:left w:w="28" w:type="dxa"/>
              <w:right w:w="28" w:type="dxa"/>
            </w:tcMar>
            <w:vAlign w:val="center"/>
          </w:tcPr>
          <w:p w14:paraId="5B898498" w14:textId="68AB639B" w:rsidR="0017717F" w:rsidRPr="0043414D" w:rsidRDefault="0017717F" w:rsidP="0017717F">
            <w:pPr>
              <w:spacing w:line="240" w:lineRule="auto"/>
              <w:ind w:right="284"/>
              <w:jc w:val="right"/>
              <w:rPr>
                <w:rFonts w:ascii="Arial" w:eastAsia="Times New Roman" w:hAnsi="Arial" w:cs="Arial"/>
                <w:color w:val="000000"/>
                <w:lang w:eastAsia="ru-RU"/>
              </w:rPr>
            </w:pPr>
            <w:r w:rsidRPr="0043414D">
              <w:rPr>
                <w:rFonts w:ascii="Arial" w:eastAsia="Times New Roman" w:hAnsi="Arial" w:cs="Arial"/>
                <w:color w:val="000000"/>
                <w:lang w:eastAsia="ru-RU"/>
              </w:rPr>
              <w:t>—</w:t>
            </w:r>
          </w:p>
        </w:tc>
      </w:tr>
    </w:tbl>
    <w:p w14:paraId="78673470" w14:textId="7DD23ABC" w:rsidR="00A06ADC" w:rsidRDefault="00237DC1" w:rsidP="00BE57A4">
      <w:pPr>
        <w:autoSpaceDE w:val="0"/>
        <w:autoSpaceDN w:val="0"/>
        <w:adjustRightInd w:val="0"/>
        <w:spacing w:before="120" w:after="120"/>
        <w:jc w:val="both"/>
        <w:rPr>
          <w:rFonts w:ascii="Arial" w:hAnsi="Arial" w:cs="Arial"/>
        </w:rPr>
      </w:pPr>
      <w:r w:rsidRPr="00332500">
        <w:rPr>
          <w:rFonts w:ascii="Arial" w:hAnsi="Arial" w:cs="Arial"/>
        </w:rPr>
        <w:t>За отчетные периоды переводы между Уровнем 1 и Уровнем 2 иерархии источников справедливой стоимости не осуществлялись</w:t>
      </w:r>
      <w:r w:rsidR="001F25D9">
        <w:rPr>
          <w:rFonts w:ascii="Arial" w:hAnsi="Arial" w:cs="Arial"/>
        </w:rPr>
        <w:t>.</w:t>
      </w:r>
      <w:r w:rsidR="00401F83">
        <w:rPr>
          <w:rFonts w:ascii="Arial" w:hAnsi="Arial" w:cs="Arial"/>
        </w:rPr>
        <w:t xml:space="preserve"> </w:t>
      </w:r>
      <w:r w:rsidRPr="00332500">
        <w:rPr>
          <w:rFonts w:ascii="Arial" w:hAnsi="Arial" w:cs="Arial"/>
        </w:rPr>
        <w:t>Справедливая стоимость прочих финансовых активов и финансовых обязательств определена в соответствии с общепринятыми моделями оценки на основе анализа дисконтированных денежных потоков с использованием цен (иных, чем котировки активного рынка, применяемые для Уровня 1) по заключенным в текущем периоде сделкам и ценовых предложений дилеров по аналогичным инструментам.</w:t>
      </w:r>
    </w:p>
    <w:p w14:paraId="7C36F1E8" w14:textId="77777777" w:rsidR="00F651D6" w:rsidRDefault="00F651D6" w:rsidP="00BE57A4">
      <w:pPr>
        <w:autoSpaceDE w:val="0"/>
        <w:autoSpaceDN w:val="0"/>
        <w:adjustRightInd w:val="0"/>
        <w:spacing w:before="120" w:after="120"/>
        <w:jc w:val="both"/>
        <w:rPr>
          <w:rFonts w:ascii="Arial" w:hAnsi="Arial" w:cs="Arial"/>
        </w:rPr>
      </w:pPr>
    </w:p>
    <w:p w14:paraId="6121398E" w14:textId="77777777" w:rsidR="00F651D6" w:rsidRDefault="00F651D6" w:rsidP="00BE57A4">
      <w:pPr>
        <w:autoSpaceDE w:val="0"/>
        <w:autoSpaceDN w:val="0"/>
        <w:adjustRightInd w:val="0"/>
        <w:spacing w:before="120" w:after="120"/>
        <w:jc w:val="both"/>
        <w:rPr>
          <w:rFonts w:ascii="Arial" w:hAnsi="Arial" w:cs="Arial"/>
        </w:rPr>
      </w:pPr>
    </w:p>
    <w:p w14:paraId="3F267EC1" w14:textId="77777777" w:rsidR="00F651D6" w:rsidRDefault="00F651D6" w:rsidP="00BE57A4">
      <w:pPr>
        <w:autoSpaceDE w:val="0"/>
        <w:autoSpaceDN w:val="0"/>
        <w:adjustRightInd w:val="0"/>
        <w:spacing w:before="120" w:after="120"/>
        <w:jc w:val="both"/>
        <w:rPr>
          <w:rFonts w:ascii="Arial" w:hAnsi="Arial" w:cs="Arial"/>
        </w:rPr>
      </w:pPr>
    </w:p>
    <w:p w14:paraId="333254E6" w14:textId="77777777" w:rsidR="00F651D6" w:rsidRDefault="00F651D6" w:rsidP="00BE57A4">
      <w:pPr>
        <w:autoSpaceDE w:val="0"/>
        <w:autoSpaceDN w:val="0"/>
        <w:adjustRightInd w:val="0"/>
        <w:spacing w:before="120" w:after="120"/>
        <w:jc w:val="both"/>
        <w:rPr>
          <w:rFonts w:ascii="Arial" w:hAnsi="Arial" w:cs="Arial"/>
        </w:rPr>
      </w:pPr>
    </w:p>
    <w:p w14:paraId="2D901F7F" w14:textId="77777777" w:rsidR="00F651D6" w:rsidRDefault="00F651D6" w:rsidP="00BE57A4">
      <w:pPr>
        <w:autoSpaceDE w:val="0"/>
        <w:autoSpaceDN w:val="0"/>
        <w:adjustRightInd w:val="0"/>
        <w:spacing w:before="120" w:after="120"/>
        <w:jc w:val="both"/>
        <w:rPr>
          <w:rFonts w:ascii="Arial" w:hAnsi="Arial" w:cs="Arial"/>
        </w:rPr>
      </w:pPr>
    </w:p>
    <w:p w14:paraId="121569C2" w14:textId="77777777" w:rsidR="00F651D6" w:rsidRDefault="00F651D6" w:rsidP="00BE57A4">
      <w:pPr>
        <w:autoSpaceDE w:val="0"/>
        <w:autoSpaceDN w:val="0"/>
        <w:adjustRightInd w:val="0"/>
        <w:spacing w:before="120" w:after="120"/>
        <w:jc w:val="both"/>
        <w:rPr>
          <w:rFonts w:ascii="Arial" w:hAnsi="Arial" w:cs="Arial"/>
        </w:rPr>
      </w:pPr>
    </w:p>
    <w:p w14:paraId="78F44F94" w14:textId="77777777" w:rsidR="00F651D6" w:rsidRDefault="00F651D6" w:rsidP="00BE57A4">
      <w:pPr>
        <w:autoSpaceDE w:val="0"/>
        <w:autoSpaceDN w:val="0"/>
        <w:adjustRightInd w:val="0"/>
        <w:spacing w:before="120" w:after="120"/>
        <w:jc w:val="both"/>
        <w:rPr>
          <w:rFonts w:ascii="Arial" w:hAnsi="Arial" w:cs="Arial"/>
        </w:rPr>
      </w:pPr>
    </w:p>
    <w:p w14:paraId="36B73535" w14:textId="77777777" w:rsidR="00F651D6" w:rsidRDefault="00F651D6" w:rsidP="00BE57A4">
      <w:pPr>
        <w:autoSpaceDE w:val="0"/>
        <w:autoSpaceDN w:val="0"/>
        <w:adjustRightInd w:val="0"/>
        <w:spacing w:before="120" w:after="120"/>
        <w:jc w:val="both"/>
        <w:rPr>
          <w:rFonts w:ascii="Arial" w:hAnsi="Arial" w:cs="Arial"/>
        </w:rPr>
      </w:pPr>
    </w:p>
    <w:p w14:paraId="27D0696A" w14:textId="77777777" w:rsidR="00F651D6" w:rsidRDefault="00F651D6" w:rsidP="00BE57A4">
      <w:pPr>
        <w:autoSpaceDE w:val="0"/>
        <w:autoSpaceDN w:val="0"/>
        <w:adjustRightInd w:val="0"/>
        <w:spacing w:before="120" w:after="120"/>
        <w:jc w:val="both"/>
        <w:rPr>
          <w:rFonts w:ascii="Arial" w:hAnsi="Arial" w:cs="Arial"/>
        </w:rPr>
      </w:pPr>
    </w:p>
    <w:p w14:paraId="3255E5A3" w14:textId="77777777" w:rsidR="00F651D6" w:rsidRDefault="00F651D6" w:rsidP="00BE57A4">
      <w:pPr>
        <w:autoSpaceDE w:val="0"/>
        <w:autoSpaceDN w:val="0"/>
        <w:adjustRightInd w:val="0"/>
        <w:spacing w:before="120" w:after="120"/>
        <w:jc w:val="both"/>
        <w:rPr>
          <w:rFonts w:ascii="Arial" w:hAnsi="Arial" w:cs="Arial"/>
        </w:rPr>
      </w:pPr>
    </w:p>
    <w:p w14:paraId="329CBF07" w14:textId="77777777" w:rsidR="00F651D6" w:rsidRDefault="00F651D6" w:rsidP="00BE57A4">
      <w:pPr>
        <w:autoSpaceDE w:val="0"/>
        <w:autoSpaceDN w:val="0"/>
        <w:adjustRightInd w:val="0"/>
        <w:spacing w:before="120" w:after="120"/>
        <w:jc w:val="both"/>
        <w:rPr>
          <w:rFonts w:ascii="Arial" w:hAnsi="Arial" w:cs="Arial"/>
        </w:rPr>
      </w:pPr>
    </w:p>
    <w:p w14:paraId="3BD3CF9A" w14:textId="77777777" w:rsidR="00F651D6" w:rsidRDefault="00F651D6" w:rsidP="00BE57A4">
      <w:pPr>
        <w:autoSpaceDE w:val="0"/>
        <w:autoSpaceDN w:val="0"/>
        <w:adjustRightInd w:val="0"/>
        <w:spacing w:before="120" w:after="120"/>
        <w:jc w:val="both"/>
        <w:rPr>
          <w:rFonts w:ascii="Arial" w:hAnsi="Arial" w:cs="Arial"/>
        </w:rPr>
      </w:pPr>
    </w:p>
    <w:p w14:paraId="198E141E" w14:textId="77777777" w:rsidR="00F651D6" w:rsidRDefault="00F651D6" w:rsidP="00BE57A4">
      <w:pPr>
        <w:autoSpaceDE w:val="0"/>
        <w:autoSpaceDN w:val="0"/>
        <w:adjustRightInd w:val="0"/>
        <w:spacing w:before="120" w:after="120"/>
        <w:jc w:val="both"/>
        <w:rPr>
          <w:rFonts w:ascii="Arial" w:hAnsi="Arial" w:cs="Arial"/>
        </w:rPr>
      </w:pPr>
    </w:p>
    <w:p w14:paraId="7E81AB8D" w14:textId="77777777" w:rsidR="00F651D6" w:rsidRDefault="00F651D6" w:rsidP="00BE57A4">
      <w:pPr>
        <w:autoSpaceDE w:val="0"/>
        <w:autoSpaceDN w:val="0"/>
        <w:adjustRightInd w:val="0"/>
        <w:spacing w:before="120" w:after="120"/>
        <w:jc w:val="both"/>
        <w:rPr>
          <w:rFonts w:ascii="Arial" w:hAnsi="Arial" w:cs="Arial"/>
        </w:rPr>
      </w:pPr>
    </w:p>
    <w:p w14:paraId="49E7DD5F" w14:textId="77777777" w:rsidR="00F651D6" w:rsidRDefault="00F651D6" w:rsidP="00BE57A4">
      <w:pPr>
        <w:autoSpaceDE w:val="0"/>
        <w:autoSpaceDN w:val="0"/>
        <w:adjustRightInd w:val="0"/>
        <w:spacing w:before="120" w:after="120"/>
        <w:jc w:val="both"/>
        <w:rPr>
          <w:rFonts w:ascii="Arial" w:hAnsi="Arial" w:cs="Arial"/>
        </w:rPr>
      </w:pPr>
    </w:p>
    <w:p w14:paraId="49F40E6C" w14:textId="116B036D" w:rsidR="00F651D6" w:rsidRDefault="00F651D6" w:rsidP="00BE57A4">
      <w:pPr>
        <w:autoSpaceDE w:val="0"/>
        <w:autoSpaceDN w:val="0"/>
        <w:adjustRightInd w:val="0"/>
        <w:spacing w:before="120" w:after="120"/>
        <w:jc w:val="both"/>
        <w:rPr>
          <w:rFonts w:ascii="Arial" w:hAnsi="Arial" w:cs="Arial"/>
        </w:rPr>
        <w:sectPr w:rsidR="00F651D6" w:rsidSect="001E53FD">
          <w:headerReference w:type="default" r:id="rId71"/>
          <w:headerReference w:type="first" r:id="rId72"/>
          <w:footerReference w:type="first" r:id="rId73"/>
          <w:type w:val="continuous"/>
          <w:pgSz w:w="11907" w:h="16840" w:code="9"/>
          <w:pgMar w:top="851" w:right="851" w:bottom="851" w:left="1418" w:header="964" w:footer="445" w:gutter="0"/>
          <w:cols w:space="708"/>
          <w:titlePg/>
          <w:docGrid w:linePitch="360"/>
        </w:sectPr>
      </w:pPr>
    </w:p>
    <w:p w14:paraId="4D51C45A" w14:textId="77777777" w:rsidR="00901549" w:rsidRDefault="00901549" w:rsidP="006D7543">
      <w:pPr>
        <w:pStyle w:val="20"/>
        <w:ind w:left="567" w:hanging="567"/>
      </w:pPr>
      <w:bookmarkStart w:id="114" w:name="_Toc70001752"/>
      <w:bookmarkStart w:id="115" w:name="_Ref417852392"/>
      <w:bookmarkStart w:id="116" w:name="_Toc515528845"/>
      <w:r>
        <w:t>Пересчет сравнительной информации</w:t>
      </w:r>
      <w:bookmarkEnd w:id="114"/>
    </w:p>
    <w:p w14:paraId="54E6A236" w14:textId="09259946" w:rsidR="00901549" w:rsidRDefault="00901549" w:rsidP="004A54C7">
      <w:pPr>
        <w:autoSpaceDE w:val="0"/>
        <w:autoSpaceDN w:val="0"/>
        <w:adjustRightInd w:val="0"/>
        <w:spacing w:before="120" w:line="240" w:lineRule="auto"/>
        <w:jc w:val="both"/>
        <w:rPr>
          <w:rFonts w:ascii="Arial" w:hAnsi="Arial" w:cs="Arial"/>
          <w:color w:val="000000"/>
        </w:rPr>
      </w:pPr>
      <w:r w:rsidRPr="00901549">
        <w:rPr>
          <w:rFonts w:ascii="Arial" w:hAnsi="Arial" w:cs="Arial"/>
          <w:color w:val="000000"/>
        </w:rPr>
        <w:t xml:space="preserve">В сравнительную информацию, представленную в настоящей финансовой отчетности, были внесены изменения в соответствии с требованиями МСФО 8 (IAS 8) «Учетная политика, изменения в бухгалтерских оценках и ошибки». </w:t>
      </w:r>
    </w:p>
    <w:p w14:paraId="2B69556D" w14:textId="52E45294" w:rsidR="004A54C7" w:rsidRPr="004A54C7" w:rsidRDefault="004A54C7" w:rsidP="004A54C7">
      <w:pPr>
        <w:pStyle w:val="a1"/>
        <w:spacing w:before="60" w:after="60" w:line="276" w:lineRule="auto"/>
        <w:rPr>
          <w:rFonts w:ascii="Arial" w:eastAsiaTheme="minorHAnsi" w:hAnsi="Arial" w:cs="Arial"/>
          <w:color w:val="000000"/>
          <w:szCs w:val="22"/>
          <w:lang w:val="ru-RU"/>
        </w:rPr>
      </w:pPr>
      <w:r w:rsidRPr="004A54C7">
        <w:rPr>
          <w:rFonts w:ascii="Arial" w:eastAsiaTheme="minorHAnsi" w:hAnsi="Arial" w:cs="Arial"/>
          <w:color w:val="000000"/>
          <w:szCs w:val="22"/>
          <w:lang w:val="ru-RU"/>
        </w:rPr>
        <w:t xml:space="preserve">Группа изменила порядок представления </w:t>
      </w:r>
      <w:r w:rsidR="006251EB">
        <w:rPr>
          <w:rFonts w:ascii="Arial" w:eastAsiaTheme="minorHAnsi" w:hAnsi="Arial" w:cs="Arial"/>
          <w:color w:val="000000"/>
          <w:szCs w:val="22"/>
          <w:lang w:val="ru-RU"/>
        </w:rPr>
        <w:t xml:space="preserve">дебиторской </w:t>
      </w:r>
      <w:r w:rsidRPr="004A54C7">
        <w:rPr>
          <w:rFonts w:ascii="Arial" w:eastAsiaTheme="minorHAnsi" w:hAnsi="Arial" w:cs="Arial"/>
          <w:color w:val="000000"/>
          <w:szCs w:val="22"/>
          <w:lang w:val="ru-RU"/>
        </w:rPr>
        <w:t xml:space="preserve">задолженности по </w:t>
      </w:r>
      <w:r w:rsidR="006251EB">
        <w:rPr>
          <w:rFonts w:ascii="Arial" w:eastAsiaTheme="minorHAnsi" w:hAnsi="Arial" w:cs="Arial"/>
          <w:color w:val="000000"/>
          <w:szCs w:val="22"/>
          <w:lang w:val="ru-RU"/>
        </w:rPr>
        <w:t>налогу на прибыль</w:t>
      </w:r>
      <w:r w:rsidRPr="004A54C7">
        <w:rPr>
          <w:rFonts w:ascii="Arial" w:eastAsiaTheme="minorHAnsi" w:hAnsi="Arial" w:cs="Arial"/>
          <w:color w:val="000000"/>
          <w:szCs w:val="22"/>
          <w:lang w:val="ru-RU"/>
        </w:rPr>
        <w:t>.</w:t>
      </w:r>
    </w:p>
    <w:p w14:paraId="452CC61E" w14:textId="4C6A8787" w:rsidR="004A54C7" w:rsidRPr="007314FD" w:rsidRDefault="004A54C7" w:rsidP="0013352D">
      <w:pPr>
        <w:pStyle w:val="a1"/>
        <w:spacing w:before="60" w:after="60" w:line="276" w:lineRule="auto"/>
        <w:rPr>
          <w:rFonts w:ascii="Arial" w:eastAsiaTheme="minorHAnsi" w:hAnsi="Arial" w:cs="Arial"/>
          <w:color w:val="000000"/>
          <w:szCs w:val="22"/>
          <w:lang w:val="ru-RU"/>
        </w:rPr>
      </w:pPr>
      <w:r w:rsidRPr="00510F28">
        <w:rPr>
          <w:rFonts w:ascii="Arial" w:eastAsiaTheme="minorHAnsi" w:hAnsi="Arial" w:cs="Arial"/>
          <w:color w:val="000000"/>
          <w:szCs w:val="22"/>
          <w:lang w:val="ru-RU"/>
        </w:rPr>
        <w:t>В консолидированном отчете о финансовом положении</w:t>
      </w:r>
      <w:r w:rsidR="00510F28" w:rsidRPr="00510F28">
        <w:rPr>
          <w:rFonts w:ascii="Arial" w:eastAsiaTheme="minorHAnsi" w:hAnsi="Arial" w:cs="Arial"/>
          <w:color w:val="000000"/>
          <w:szCs w:val="22"/>
          <w:lang w:val="ru-RU"/>
        </w:rPr>
        <w:t xml:space="preserve"> по состоянию на 31 декабря 2019</w:t>
      </w:r>
      <w:r w:rsidRPr="00510F28">
        <w:rPr>
          <w:rFonts w:ascii="Arial" w:eastAsiaTheme="minorHAnsi" w:hAnsi="Arial" w:cs="Arial"/>
          <w:color w:val="000000"/>
          <w:szCs w:val="22"/>
          <w:lang w:val="ru-RU"/>
        </w:rPr>
        <w:t xml:space="preserve"> года </w:t>
      </w:r>
      <w:r w:rsidR="00510F28" w:rsidRPr="00510F28">
        <w:rPr>
          <w:rFonts w:ascii="Arial" w:eastAsiaTheme="minorHAnsi" w:hAnsi="Arial" w:cs="Arial"/>
          <w:color w:val="000000"/>
          <w:szCs w:val="22"/>
          <w:lang w:val="ru-RU"/>
        </w:rPr>
        <w:t xml:space="preserve">проведена </w:t>
      </w:r>
      <w:proofErr w:type="spellStart"/>
      <w:r w:rsidR="00510F28" w:rsidRPr="00510F28">
        <w:rPr>
          <w:rFonts w:ascii="Arial" w:eastAsiaTheme="minorHAnsi" w:hAnsi="Arial" w:cs="Arial"/>
          <w:color w:val="000000"/>
          <w:szCs w:val="22"/>
          <w:lang w:val="ru-RU"/>
        </w:rPr>
        <w:t>реклассификация</w:t>
      </w:r>
      <w:proofErr w:type="spellEnd"/>
      <w:r w:rsidR="00510F28" w:rsidRPr="00510F28">
        <w:rPr>
          <w:rFonts w:ascii="Arial" w:eastAsiaTheme="minorHAnsi" w:hAnsi="Arial" w:cs="Arial"/>
          <w:color w:val="000000"/>
          <w:szCs w:val="22"/>
          <w:lang w:val="ru-RU"/>
        </w:rPr>
        <w:t xml:space="preserve"> по следующим статьям:</w:t>
      </w:r>
    </w:p>
    <w:p w14:paraId="2EE9D293" w14:textId="77777777" w:rsidR="00901549" w:rsidRPr="007314FD" w:rsidRDefault="00901549" w:rsidP="00901549"/>
    <w:tbl>
      <w:tblPr>
        <w:tblW w:w="5000" w:type="pct"/>
        <w:tblLook w:val="04A0" w:firstRow="1" w:lastRow="0" w:firstColumn="1" w:lastColumn="0" w:noHBand="0" w:noVBand="1"/>
      </w:tblPr>
      <w:tblGrid>
        <w:gridCol w:w="5198"/>
        <w:gridCol w:w="1758"/>
        <w:gridCol w:w="1344"/>
        <w:gridCol w:w="1338"/>
      </w:tblGrid>
      <w:tr w:rsidR="00901549" w:rsidRPr="007314FD" w14:paraId="2B3824B3" w14:textId="77777777" w:rsidTr="00901549">
        <w:trPr>
          <w:trHeight w:val="340"/>
        </w:trPr>
        <w:tc>
          <w:tcPr>
            <w:tcW w:w="2697" w:type="pct"/>
            <w:tcBorders>
              <w:top w:val="nil"/>
              <w:left w:val="nil"/>
              <w:bottom w:val="nil"/>
              <w:right w:val="nil"/>
            </w:tcBorders>
            <w:shd w:val="clear" w:color="auto" w:fill="auto"/>
            <w:vAlign w:val="center"/>
            <w:hideMark/>
          </w:tcPr>
          <w:p w14:paraId="5B402CE3" w14:textId="77777777" w:rsidR="00901549" w:rsidRPr="007314FD" w:rsidRDefault="00901549" w:rsidP="006E62CD">
            <w:pPr>
              <w:rPr>
                <w:rFonts w:ascii="Arial" w:hAnsi="Arial" w:cs="Arial"/>
                <w:lang w:eastAsia="ru-RU"/>
              </w:rPr>
            </w:pPr>
          </w:p>
        </w:tc>
        <w:tc>
          <w:tcPr>
            <w:tcW w:w="912" w:type="pct"/>
            <w:tcBorders>
              <w:top w:val="nil"/>
              <w:left w:val="nil"/>
              <w:bottom w:val="single" w:sz="4" w:space="0" w:color="auto"/>
              <w:right w:val="nil"/>
            </w:tcBorders>
            <w:shd w:val="clear" w:color="auto" w:fill="auto"/>
            <w:vAlign w:val="center"/>
            <w:hideMark/>
          </w:tcPr>
          <w:p w14:paraId="4806F85A" w14:textId="77777777" w:rsidR="00901549" w:rsidRPr="007314FD" w:rsidRDefault="00901549" w:rsidP="006E62CD">
            <w:pPr>
              <w:jc w:val="center"/>
              <w:rPr>
                <w:rFonts w:ascii="Arial" w:hAnsi="Arial" w:cs="Arial"/>
                <w:b/>
                <w:bCs/>
                <w:color w:val="000000"/>
              </w:rPr>
            </w:pPr>
            <w:r w:rsidRPr="007314FD">
              <w:rPr>
                <w:rFonts w:ascii="Arial" w:hAnsi="Arial" w:cs="Arial"/>
                <w:b/>
                <w:bCs/>
                <w:color w:val="000000"/>
              </w:rPr>
              <w:t>31 декабря</w:t>
            </w:r>
          </w:p>
          <w:p w14:paraId="4E726026" w14:textId="7EE0EB87" w:rsidR="00901549" w:rsidRPr="007314FD" w:rsidRDefault="006251EB" w:rsidP="006E62CD">
            <w:pPr>
              <w:jc w:val="center"/>
              <w:rPr>
                <w:rFonts w:ascii="Arial" w:hAnsi="Arial" w:cs="Arial"/>
                <w:b/>
                <w:bCs/>
                <w:color w:val="000000"/>
              </w:rPr>
            </w:pPr>
            <w:r>
              <w:rPr>
                <w:rFonts w:ascii="Arial" w:hAnsi="Arial" w:cs="Arial"/>
                <w:b/>
                <w:bCs/>
                <w:color w:val="000000"/>
              </w:rPr>
              <w:t>2019</w:t>
            </w:r>
            <w:r w:rsidR="00901549" w:rsidRPr="007314FD">
              <w:rPr>
                <w:rFonts w:ascii="Arial" w:hAnsi="Arial" w:cs="Arial"/>
                <w:b/>
                <w:bCs/>
                <w:color w:val="000000"/>
              </w:rPr>
              <w:t xml:space="preserve"> года (пересчитано)</w:t>
            </w:r>
          </w:p>
        </w:tc>
        <w:tc>
          <w:tcPr>
            <w:tcW w:w="697" w:type="pct"/>
            <w:tcBorders>
              <w:top w:val="nil"/>
              <w:left w:val="nil"/>
              <w:bottom w:val="single" w:sz="4" w:space="0" w:color="auto"/>
              <w:right w:val="nil"/>
            </w:tcBorders>
          </w:tcPr>
          <w:p w14:paraId="14DF6846" w14:textId="77777777" w:rsidR="00901549" w:rsidRPr="007314FD" w:rsidRDefault="00901549" w:rsidP="006E62CD">
            <w:pPr>
              <w:jc w:val="center"/>
              <w:rPr>
                <w:rFonts w:ascii="Arial" w:hAnsi="Arial" w:cs="Arial"/>
                <w:b/>
                <w:bCs/>
                <w:color w:val="000000"/>
              </w:rPr>
            </w:pPr>
            <w:proofErr w:type="spellStart"/>
            <w:r w:rsidRPr="007314FD">
              <w:rPr>
                <w:rFonts w:ascii="Arial" w:hAnsi="Arial" w:cs="Arial"/>
                <w:b/>
                <w:bCs/>
                <w:color w:val="000000"/>
              </w:rPr>
              <w:t>Рекласс</w:t>
            </w:r>
            <w:proofErr w:type="spellEnd"/>
          </w:p>
        </w:tc>
        <w:tc>
          <w:tcPr>
            <w:tcW w:w="694" w:type="pct"/>
            <w:tcBorders>
              <w:top w:val="nil"/>
              <w:left w:val="nil"/>
              <w:bottom w:val="single" w:sz="4" w:space="0" w:color="auto"/>
              <w:right w:val="nil"/>
            </w:tcBorders>
            <w:shd w:val="clear" w:color="auto" w:fill="auto"/>
            <w:vAlign w:val="center"/>
            <w:hideMark/>
          </w:tcPr>
          <w:p w14:paraId="59B0106F" w14:textId="77777777" w:rsidR="00901549" w:rsidRPr="007314FD" w:rsidRDefault="00901549" w:rsidP="006E62CD">
            <w:pPr>
              <w:jc w:val="center"/>
              <w:rPr>
                <w:rFonts w:ascii="Arial" w:hAnsi="Arial" w:cs="Arial"/>
                <w:b/>
                <w:bCs/>
                <w:color w:val="000000"/>
              </w:rPr>
            </w:pPr>
            <w:r w:rsidRPr="007314FD">
              <w:rPr>
                <w:rFonts w:ascii="Arial" w:hAnsi="Arial" w:cs="Arial"/>
                <w:b/>
                <w:bCs/>
                <w:color w:val="000000"/>
              </w:rPr>
              <w:t>31 декабря</w:t>
            </w:r>
          </w:p>
          <w:p w14:paraId="52734558" w14:textId="64F400CA" w:rsidR="00901549" w:rsidRPr="007314FD" w:rsidRDefault="006251EB" w:rsidP="006E62CD">
            <w:pPr>
              <w:jc w:val="center"/>
              <w:rPr>
                <w:rFonts w:ascii="Arial" w:hAnsi="Arial" w:cs="Arial"/>
                <w:b/>
                <w:bCs/>
                <w:color w:val="000000"/>
              </w:rPr>
            </w:pPr>
            <w:r>
              <w:rPr>
                <w:rFonts w:ascii="Arial" w:hAnsi="Arial" w:cs="Arial"/>
                <w:b/>
                <w:bCs/>
                <w:color w:val="000000"/>
              </w:rPr>
              <w:t>2019</w:t>
            </w:r>
            <w:r w:rsidR="00901549" w:rsidRPr="007314FD">
              <w:rPr>
                <w:rFonts w:ascii="Arial" w:hAnsi="Arial" w:cs="Arial"/>
                <w:b/>
                <w:bCs/>
                <w:color w:val="000000"/>
              </w:rPr>
              <w:t xml:space="preserve"> года</w:t>
            </w:r>
          </w:p>
        </w:tc>
      </w:tr>
      <w:tr w:rsidR="00901549" w:rsidRPr="007314FD" w14:paraId="30694A4C" w14:textId="77777777" w:rsidTr="00EE0CE3">
        <w:trPr>
          <w:trHeight w:val="215"/>
        </w:trPr>
        <w:tc>
          <w:tcPr>
            <w:tcW w:w="2697" w:type="pct"/>
            <w:tcBorders>
              <w:top w:val="nil"/>
              <w:left w:val="nil"/>
              <w:bottom w:val="nil"/>
              <w:right w:val="nil"/>
            </w:tcBorders>
            <w:shd w:val="clear" w:color="auto" w:fill="auto"/>
            <w:vAlign w:val="center"/>
            <w:hideMark/>
          </w:tcPr>
          <w:p w14:paraId="23E4B7CD" w14:textId="09EDB9F3" w:rsidR="00901549" w:rsidRPr="007314FD" w:rsidRDefault="007314FD" w:rsidP="006E62CD">
            <w:pPr>
              <w:rPr>
                <w:rFonts w:ascii="Arial" w:hAnsi="Arial" w:cs="Arial"/>
                <w:color w:val="000000"/>
                <w:lang w:eastAsia="ru-RU"/>
              </w:rPr>
            </w:pPr>
            <w:r w:rsidRPr="007314FD">
              <w:rPr>
                <w:rFonts w:ascii="Arial" w:hAnsi="Arial" w:cs="Arial"/>
                <w:color w:val="000000"/>
              </w:rPr>
              <w:t>Дебиторская задолженность по налогу на прибыль</w:t>
            </w:r>
          </w:p>
        </w:tc>
        <w:tc>
          <w:tcPr>
            <w:tcW w:w="912" w:type="pct"/>
            <w:tcBorders>
              <w:top w:val="nil"/>
              <w:left w:val="nil"/>
              <w:bottom w:val="nil"/>
              <w:right w:val="nil"/>
            </w:tcBorders>
            <w:shd w:val="clear" w:color="auto" w:fill="auto"/>
            <w:noWrap/>
            <w:vAlign w:val="center"/>
          </w:tcPr>
          <w:p w14:paraId="186C05F9" w14:textId="34E4EA7C" w:rsidR="00901549" w:rsidRPr="007314FD" w:rsidRDefault="006251EB" w:rsidP="00901549">
            <w:pPr>
              <w:ind w:right="113"/>
              <w:jc w:val="right"/>
              <w:rPr>
                <w:rFonts w:ascii="Arial" w:hAnsi="Arial" w:cs="Arial"/>
                <w:color w:val="000000"/>
                <w:lang w:eastAsia="ru-RU"/>
              </w:rPr>
            </w:pPr>
            <w:r>
              <w:rPr>
                <w:rFonts w:ascii="Arial" w:hAnsi="Arial" w:cs="Arial"/>
                <w:color w:val="000000"/>
                <w:lang w:eastAsia="ru-RU"/>
              </w:rPr>
              <w:t>1 790</w:t>
            </w:r>
          </w:p>
        </w:tc>
        <w:tc>
          <w:tcPr>
            <w:tcW w:w="697" w:type="pct"/>
            <w:tcBorders>
              <w:top w:val="nil"/>
              <w:left w:val="nil"/>
              <w:bottom w:val="nil"/>
              <w:right w:val="nil"/>
            </w:tcBorders>
            <w:vAlign w:val="center"/>
          </w:tcPr>
          <w:p w14:paraId="032DD46A" w14:textId="40C45FF6" w:rsidR="00901549" w:rsidRPr="007314FD" w:rsidRDefault="006251EB" w:rsidP="00901549">
            <w:pPr>
              <w:ind w:right="113"/>
              <w:jc w:val="right"/>
              <w:rPr>
                <w:rFonts w:ascii="Arial" w:hAnsi="Arial" w:cs="Arial"/>
                <w:color w:val="000000"/>
                <w:lang w:eastAsia="ru-RU"/>
              </w:rPr>
            </w:pPr>
            <w:r>
              <w:rPr>
                <w:rFonts w:ascii="Arial" w:hAnsi="Arial" w:cs="Arial"/>
                <w:color w:val="000000"/>
                <w:lang w:eastAsia="ru-RU"/>
              </w:rPr>
              <w:t>1 790</w:t>
            </w:r>
          </w:p>
        </w:tc>
        <w:tc>
          <w:tcPr>
            <w:tcW w:w="694" w:type="pct"/>
            <w:tcBorders>
              <w:top w:val="nil"/>
              <w:left w:val="nil"/>
              <w:bottom w:val="nil"/>
              <w:right w:val="nil"/>
            </w:tcBorders>
            <w:shd w:val="clear" w:color="auto" w:fill="auto"/>
            <w:noWrap/>
            <w:vAlign w:val="center"/>
          </w:tcPr>
          <w:p w14:paraId="103A8768" w14:textId="1B9461EC" w:rsidR="00901549" w:rsidRPr="007314FD" w:rsidRDefault="007314FD" w:rsidP="00901549">
            <w:pPr>
              <w:ind w:right="113"/>
              <w:jc w:val="right"/>
              <w:rPr>
                <w:rFonts w:ascii="Arial" w:hAnsi="Arial" w:cs="Arial"/>
                <w:color w:val="000000"/>
                <w:lang w:eastAsia="ru-RU"/>
              </w:rPr>
            </w:pPr>
            <w:r w:rsidRPr="007314FD">
              <w:rPr>
                <w:rFonts w:ascii="Arial" w:eastAsia="Times New Roman" w:hAnsi="Arial" w:cs="Arial"/>
                <w:color w:val="000000"/>
                <w:lang w:eastAsia="ru-RU"/>
              </w:rPr>
              <w:t>—</w:t>
            </w:r>
          </w:p>
        </w:tc>
      </w:tr>
      <w:tr w:rsidR="00901549" w:rsidRPr="007314FD" w14:paraId="6562B192" w14:textId="77777777" w:rsidTr="00EE0CE3">
        <w:trPr>
          <w:trHeight w:val="159"/>
        </w:trPr>
        <w:tc>
          <w:tcPr>
            <w:tcW w:w="2697" w:type="pct"/>
            <w:tcBorders>
              <w:top w:val="nil"/>
              <w:left w:val="nil"/>
              <w:bottom w:val="nil"/>
              <w:right w:val="nil"/>
            </w:tcBorders>
            <w:shd w:val="clear" w:color="auto" w:fill="auto"/>
            <w:vAlign w:val="center"/>
          </w:tcPr>
          <w:p w14:paraId="525401DA" w14:textId="769AFC3D" w:rsidR="00901549" w:rsidRPr="007314FD" w:rsidRDefault="007314FD" w:rsidP="006E62CD">
            <w:pPr>
              <w:rPr>
                <w:rFonts w:ascii="Arial" w:hAnsi="Arial" w:cs="Arial"/>
                <w:color w:val="000000"/>
              </w:rPr>
            </w:pPr>
            <w:r>
              <w:rPr>
                <w:rFonts w:ascii="Arial" w:hAnsi="Arial" w:cs="Arial"/>
                <w:color w:val="000000"/>
              </w:rPr>
              <w:t>Авансы выданные и прочие оборотные активы</w:t>
            </w:r>
          </w:p>
        </w:tc>
        <w:tc>
          <w:tcPr>
            <w:tcW w:w="912" w:type="pct"/>
            <w:tcBorders>
              <w:top w:val="nil"/>
              <w:left w:val="nil"/>
              <w:bottom w:val="nil"/>
              <w:right w:val="nil"/>
            </w:tcBorders>
            <w:shd w:val="clear" w:color="auto" w:fill="auto"/>
            <w:noWrap/>
            <w:vAlign w:val="center"/>
          </w:tcPr>
          <w:p w14:paraId="7BD7E388" w14:textId="3B6A3BAD" w:rsidR="00901549" w:rsidRPr="007314FD" w:rsidRDefault="007314FD" w:rsidP="00901549">
            <w:pPr>
              <w:ind w:right="113"/>
              <w:jc w:val="right"/>
              <w:rPr>
                <w:rFonts w:ascii="Arial" w:hAnsi="Arial" w:cs="Arial"/>
                <w:color w:val="000000"/>
                <w:lang w:eastAsia="ru-RU"/>
              </w:rPr>
            </w:pPr>
            <w:r>
              <w:rPr>
                <w:rFonts w:ascii="Arial" w:eastAsia="Times New Roman" w:hAnsi="Arial" w:cs="Arial"/>
                <w:color w:val="000000"/>
                <w:lang w:eastAsia="ru-RU"/>
              </w:rPr>
              <w:t>1 405 778</w:t>
            </w:r>
          </w:p>
        </w:tc>
        <w:tc>
          <w:tcPr>
            <w:tcW w:w="697" w:type="pct"/>
            <w:tcBorders>
              <w:top w:val="nil"/>
              <w:left w:val="nil"/>
              <w:bottom w:val="nil"/>
              <w:right w:val="nil"/>
            </w:tcBorders>
            <w:vAlign w:val="center"/>
          </w:tcPr>
          <w:p w14:paraId="2440C25B" w14:textId="75AB1EAA" w:rsidR="00901549" w:rsidRPr="007314FD" w:rsidRDefault="006251EB" w:rsidP="00901549">
            <w:pPr>
              <w:ind w:right="113"/>
              <w:jc w:val="right"/>
              <w:rPr>
                <w:rFonts w:ascii="Arial" w:eastAsia="Times New Roman" w:hAnsi="Arial" w:cs="Arial"/>
                <w:color w:val="000000"/>
                <w:lang w:eastAsia="ru-RU"/>
              </w:rPr>
            </w:pPr>
            <w:r>
              <w:rPr>
                <w:rFonts w:ascii="Arial" w:eastAsia="Times New Roman" w:hAnsi="Arial" w:cs="Arial"/>
                <w:color w:val="000000"/>
                <w:lang w:eastAsia="ru-RU"/>
              </w:rPr>
              <w:t>(1 790)</w:t>
            </w:r>
          </w:p>
        </w:tc>
        <w:tc>
          <w:tcPr>
            <w:tcW w:w="694" w:type="pct"/>
            <w:tcBorders>
              <w:top w:val="nil"/>
              <w:left w:val="nil"/>
              <w:bottom w:val="nil"/>
              <w:right w:val="nil"/>
            </w:tcBorders>
            <w:shd w:val="clear" w:color="auto" w:fill="auto"/>
            <w:noWrap/>
            <w:vAlign w:val="center"/>
          </w:tcPr>
          <w:p w14:paraId="636CF0E7" w14:textId="59EADDFD" w:rsidR="00901549" w:rsidRPr="007314FD" w:rsidRDefault="007314FD" w:rsidP="00901549">
            <w:pPr>
              <w:ind w:right="113"/>
              <w:jc w:val="right"/>
              <w:rPr>
                <w:rFonts w:ascii="Arial" w:hAnsi="Arial" w:cs="Arial"/>
                <w:color w:val="000000"/>
                <w:lang w:eastAsia="ru-RU"/>
              </w:rPr>
            </w:pPr>
            <w:r>
              <w:rPr>
                <w:rFonts w:ascii="Arial" w:hAnsi="Arial" w:cs="Arial"/>
                <w:color w:val="000000"/>
                <w:lang w:eastAsia="ru-RU"/>
              </w:rPr>
              <w:t>1</w:t>
            </w:r>
            <w:r w:rsidR="006251EB">
              <w:rPr>
                <w:rFonts w:ascii="Arial" w:hAnsi="Arial" w:cs="Arial"/>
                <w:color w:val="000000"/>
                <w:lang w:eastAsia="ru-RU"/>
              </w:rPr>
              <w:t> 407 568</w:t>
            </w:r>
          </w:p>
        </w:tc>
      </w:tr>
      <w:tr w:rsidR="00901549" w:rsidRPr="0046432A" w14:paraId="75E35073" w14:textId="77777777" w:rsidTr="00EE0CE3">
        <w:trPr>
          <w:trHeight w:val="175"/>
        </w:trPr>
        <w:tc>
          <w:tcPr>
            <w:tcW w:w="2697" w:type="pct"/>
            <w:tcBorders>
              <w:top w:val="nil"/>
              <w:left w:val="nil"/>
              <w:bottom w:val="nil"/>
              <w:right w:val="nil"/>
            </w:tcBorders>
            <w:shd w:val="clear" w:color="auto" w:fill="auto"/>
            <w:vAlign w:val="center"/>
            <w:hideMark/>
          </w:tcPr>
          <w:p w14:paraId="3A57C4B1" w14:textId="0533E2F0" w:rsidR="00901549" w:rsidRPr="007314FD" w:rsidRDefault="00B65171" w:rsidP="00901549">
            <w:pPr>
              <w:rPr>
                <w:rFonts w:ascii="Arial" w:hAnsi="Arial" w:cs="Arial"/>
                <w:b/>
                <w:bCs/>
                <w:color w:val="000000"/>
              </w:rPr>
            </w:pPr>
            <w:r>
              <w:rPr>
                <w:rFonts w:ascii="Arial" w:hAnsi="Arial" w:cs="Arial"/>
                <w:b/>
                <w:bCs/>
                <w:color w:val="000000"/>
              </w:rPr>
              <w:t>Итого</w:t>
            </w:r>
          </w:p>
        </w:tc>
        <w:tc>
          <w:tcPr>
            <w:tcW w:w="912" w:type="pct"/>
            <w:tcBorders>
              <w:top w:val="nil"/>
              <w:left w:val="nil"/>
              <w:bottom w:val="nil"/>
              <w:right w:val="nil"/>
            </w:tcBorders>
            <w:shd w:val="clear" w:color="auto" w:fill="auto"/>
            <w:vAlign w:val="center"/>
          </w:tcPr>
          <w:p w14:paraId="54218275" w14:textId="4EFC8DBF" w:rsidR="00901549" w:rsidRPr="007314FD" w:rsidRDefault="006251EB" w:rsidP="006251EB">
            <w:pPr>
              <w:ind w:right="113"/>
              <w:jc w:val="right"/>
              <w:rPr>
                <w:rFonts w:ascii="Arial" w:hAnsi="Arial" w:cs="Arial"/>
                <w:b/>
                <w:color w:val="000000"/>
                <w:lang w:eastAsia="ru-RU"/>
              </w:rPr>
            </w:pPr>
            <w:r>
              <w:rPr>
                <w:rFonts w:ascii="Arial" w:hAnsi="Arial" w:cs="Arial"/>
                <w:b/>
                <w:color w:val="000000"/>
                <w:lang w:eastAsia="ru-RU"/>
              </w:rPr>
              <w:t>1 407 568</w:t>
            </w:r>
          </w:p>
        </w:tc>
        <w:tc>
          <w:tcPr>
            <w:tcW w:w="697" w:type="pct"/>
            <w:tcBorders>
              <w:top w:val="nil"/>
              <w:left w:val="nil"/>
              <w:bottom w:val="nil"/>
              <w:right w:val="nil"/>
            </w:tcBorders>
            <w:vAlign w:val="center"/>
          </w:tcPr>
          <w:p w14:paraId="24969946" w14:textId="0CE67055" w:rsidR="00901549" w:rsidRPr="00CA56D4" w:rsidRDefault="00CA56D4" w:rsidP="00901549">
            <w:pPr>
              <w:ind w:right="113"/>
              <w:jc w:val="right"/>
              <w:rPr>
                <w:rFonts w:ascii="Arial" w:hAnsi="Arial" w:cs="Arial"/>
                <w:b/>
                <w:bCs/>
                <w:color w:val="000000"/>
                <w:lang w:eastAsia="ru-RU"/>
              </w:rPr>
            </w:pPr>
            <w:r w:rsidRPr="00CA56D4">
              <w:rPr>
                <w:rFonts w:ascii="Arial" w:eastAsia="Times New Roman" w:hAnsi="Arial" w:cs="Arial"/>
                <w:b/>
                <w:color w:val="000000"/>
                <w:lang w:eastAsia="ru-RU"/>
              </w:rPr>
              <w:t>—</w:t>
            </w:r>
          </w:p>
        </w:tc>
        <w:tc>
          <w:tcPr>
            <w:tcW w:w="694" w:type="pct"/>
            <w:tcBorders>
              <w:top w:val="nil"/>
              <w:left w:val="nil"/>
              <w:bottom w:val="nil"/>
              <w:right w:val="nil"/>
            </w:tcBorders>
            <w:shd w:val="clear" w:color="auto" w:fill="auto"/>
            <w:vAlign w:val="center"/>
          </w:tcPr>
          <w:p w14:paraId="4082D2F1" w14:textId="382C8A2D" w:rsidR="00901549" w:rsidRPr="000B5FD5" w:rsidRDefault="006251EB" w:rsidP="00901549">
            <w:pPr>
              <w:ind w:right="113"/>
              <w:jc w:val="right"/>
              <w:rPr>
                <w:rFonts w:ascii="Arial" w:hAnsi="Arial" w:cs="Arial"/>
                <w:b/>
                <w:color w:val="000000"/>
                <w:lang w:eastAsia="ru-RU"/>
              </w:rPr>
            </w:pPr>
            <w:r>
              <w:rPr>
                <w:rFonts w:ascii="Arial" w:hAnsi="Arial" w:cs="Arial"/>
                <w:b/>
                <w:color w:val="000000"/>
                <w:lang w:eastAsia="ru-RU"/>
              </w:rPr>
              <w:t>1 407 568</w:t>
            </w:r>
          </w:p>
        </w:tc>
      </w:tr>
    </w:tbl>
    <w:p w14:paraId="43FB203E" w14:textId="125411E1" w:rsidR="0026601D" w:rsidRPr="005A091A" w:rsidRDefault="00E64102" w:rsidP="005A091A">
      <w:pPr>
        <w:tabs>
          <w:tab w:val="left" w:pos="1994"/>
        </w:tabs>
      </w:pPr>
      <w:r>
        <w:tab/>
      </w:r>
    </w:p>
    <w:p w14:paraId="047222AA" w14:textId="3A93679F" w:rsidR="007A34D9" w:rsidRPr="00510F28" w:rsidRDefault="00510F28" w:rsidP="00901549">
      <w:pPr>
        <w:rPr>
          <w:rFonts w:ascii="Arial" w:hAnsi="Arial" w:cs="Arial"/>
          <w:color w:val="000000"/>
        </w:rPr>
      </w:pPr>
      <w:r w:rsidRPr="00510F28">
        <w:rPr>
          <w:rFonts w:ascii="Arial" w:hAnsi="Arial" w:cs="Arial"/>
          <w:color w:val="000000"/>
        </w:rPr>
        <w:t xml:space="preserve">В консолидированном отчете о совокупном доходе </w:t>
      </w:r>
      <w:r>
        <w:rPr>
          <w:rFonts w:ascii="Arial" w:hAnsi="Arial" w:cs="Arial"/>
          <w:color w:val="000000"/>
        </w:rPr>
        <w:t xml:space="preserve">за 2019 год </w:t>
      </w:r>
      <w:r w:rsidRPr="00510F28">
        <w:rPr>
          <w:rFonts w:ascii="Arial" w:hAnsi="Arial" w:cs="Arial"/>
          <w:color w:val="000000"/>
        </w:rPr>
        <w:t>в сос</w:t>
      </w:r>
      <w:r>
        <w:rPr>
          <w:rFonts w:ascii="Arial" w:hAnsi="Arial" w:cs="Arial"/>
          <w:color w:val="000000"/>
        </w:rPr>
        <w:t>таве административных расходов проведена</w:t>
      </w:r>
      <w:r w:rsidRPr="00510F28">
        <w:rPr>
          <w:rFonts w:ascii="Arial" w:hAnsi="Arial" w:cs="Arial"/>
          <w:color w:val="000000"/>
        </w:rPr>
        <w:t xml:space="preserve"> </w:t>
      </w:r>
      <w:proofErr w:type="spellStart"/>
      <w:r w:rsidRPr="00510F28">
        <w:rPr>
          <w:rFonts w:ascii="Arial" w:hAnsi="Arial" w:cs="Arial"/>
          <w:color w:val="000000"/>
        </w:rPr>
        <w:t>реклассификация</w:t>
      </w:r>
      <w:proofErr w:type="spellEnd"/>
      <w:r w:rsidRPr="00510F28">
        <w:rPr>
          <w:rFonts w:ascii="Arial" w:hAnsi="Arial" w:cs="Arial"/>
          <w:color w:val="000000"/>
        </w:rPr>
        <w:t xml:space="preserve"> по следующим статьям:</w:t>
      </w:r>
    </w:p>
    <w:p w14:paraId="29A87674" w14:textId="77777777" w:rsidR="007A34D9" w:rsidRDefault="007A34D9" w:rsidP="00901549"/>
    <w:tbl>
      <w:tblPr>
        <w:tblW w:w="5000" w:type="pct"/>
        <w:tblLook w:val="04A0" w:firstRow="1" w:lastRow="0" w:firstColumn="1" w:lastColumn="0" w:noHBand="0" w:noVBand="1"/>
      </w:tblPr>
      <w:tblGrid>
        <w:gridCol w:w="5198"/>
        <w:gridCol w:w="1758"/>
        <w:gridCol w:w="1344"/>
        <w:gridCol w:w="1338"/>
      </w:tblGrid>
      <w:tr w:rsidR="00B65171" w:rsidRPr="007314FD" w14:paraId="42E37E6F" w14:textId="77777777" w:rsidTr="00D73D3B">
        <w:trPr>
          <w:trHeight w:val="340"/>
        </w:trPr>
        <w:tc>
          <w:tcPr>
            <w:tcW w:w="2697" w:type="pct"/>
            <w:tcBorders>
              <w:top w:val="nil"/>
              <w:left w:val="nil"/>
              <w:bottom w:val="nil"/>
              <w:right w:val="nil"/>
            </w:tcBorders>
            <w:shd w:val="clear" w:color="auto" w:fill="auto"/>
            <w:vAlign w:val="center"/>
            <w:hideMark/>
          </w:tcPr>
          <w:p w14:paraId="0B97E93A" w14:textId="77777777" w:rsidR="00B65171" w:rsidRPr="007314FD" w:rsidRDefault="00B65171" w:rsidP="00D73D3B">
            <w:pPr>
              <w:rPr>
                <w:rFonts w:ascii="Arial" w:hAnsi="Arial" w:cs="Arial"/>
                <w:lang w:eastAsia="ru-RU"/>
              </w:rPr>
            </w:pPr>
          </w:p>
        </w:tc>
        <w:tc>
          <w:tcPr>
            <w:tcW w:w="912" w:type="pct"/>
            <w:tcBorders>
              <w:top w:val="nil"/>
              <w:left w:val="nil"/>
              <w:bottom w:val="single" w:sz="4" w:space="0" w:color="auto"/>
              <w:right w:val="nil"/>
            </w:tcBorders>
            <w:shd w:val="clear" w:color="auto" w:fill="auto"/>
            <w:vAlign w:val="center"/>
            <w:hideMark/>
          </w:tcPr>
          <w:p w14:paraId="376BCD23" w14:textId="3CC1FB0D" w:rsidR="00B65171" w:rsidRPr="007314FD" w:rsidRDefault="00B65171" w:rsidP="00D73D3B">
            <w:pPr>
              <w:jc w:val="center"/>
              <w:rPr>
                <w:rFonts w:ascii="Arial" w:hAnsi="Arial" w:cs="Arial"/>
                <w:b/>
                <w:bCs/>
                <w:color w:val="000000"/>
              </w:rPr>
            </w:pPr>
            <w:r>
              <w:rPr>
                <w:rFonts w:ascii="Arial" w:hAnsi="Arial" w:cs="Arial"/>
                <w:b/>
                <w:bCs/>
                <w:color w:val="000000"/>
              </w:rPr>
              <w:t>2019</w:t>
            </w:r>
            <w:r w:rsidR="00510F28">
              <w:rPr>
                <w:rFonts w:ascii="Arial" w:hAnsi="Arial" w:cs="Arial"/>
                <w:b/>
                <w:bCs/>
                <w:color w:val="000000"/>
              </w:rPr>
              <w:t xml:space="preserve"> год</w:t>
            </w:r>
            <w:r w:rsidRPr="007314FD">
              <w:rPr>
                <w:rFonts w:ascii="Arial" w:hAnsi="Arial" w:cs="Arial"/>
                <w:b/>
                <w:bCs/>
                <w:color w:val="000000"/>
              </w:rPr>
              <w:t xml:space="preserve"> (пересчитано)</w:t>
            </w:r>
          </w:p>
        </w:tc>
        <w:tc>
          <w:tcPr>
            <w:tcW w:w="697" w:type="pct"/>
            <w:tcBorders>
              <w:top w:val="nil"/>
              <w:left w:val="nil"/>
              <w:bottom w:val="single" w:sz="4" w:space="0" w:color="auto"/>
              <w:right w:val="nil"/>
            </w:tcBorders>
          </w:tcPr>
          <w:p w14:paraId="3DA97814" w14:textId="77777777" w:rsidR="00B65171" w:rsidRPr="007314FD" w:rsidRDefault="00B65171" w:rsidP="00D73D3B">
            <w:pPr>
              <w:jc w:val="center"/>
              <w:rPr>
                <w:rFonts w:ascii="Arial" w:hAnsi="Arial" w:cs="Arial"/>
                <w:b/>
                <w:bCs/>
                <w:color w:val="000000"/>
              </w:rPr>
            </w:pPr>
            <w:proofErr w:type="spellStart"/>
            <w:r w:rsidRPr="007314FD">
              <w:rPr>
                <w:rFonts w:ascii="Arial" w:hAnsi="Arial" w:cs="Arial"/>
                <w:b/>
                <w:bCs/>
                <w:color w:val="000000"/>
              </w:rPr>
              <w:t>Рекласс</w:t>
            </w:r>
            <w:proofErr w:type="spellEnd"/>
          </w:p>
        </w:tc>
        <w:tc>
          <w:tcPr>
            <w:tcW w:w="694" w:type="pct"/>
            <w:tcBorders>
              <w:top w:val="nil"/>
              <w:left w:val="nil"/>
              <w:bottom w:val="single" w:sz="4" w:space="0" w:color="auto"/>
              <w:right w:val="nil"/>
            </w:tcBorders>
            <w:shd w:val="clear" w:color="auto" w:fill="auto"/>
            <w:vAlign w:val="center"/>
            <w:hideMark/>
          </w:tcPr>
          <w:p w14:paraId="59DB088A" w14:textId="6774B738" w:rsidR="00B65171" w:rsidRPr="007314FD" w:rsidRDefault="00B65171" w:rsidP="00510F28">
            <w:pPr>
              <w:jc w:val="center"/>
              <w:rPr>
                <w:rFonts w:ascii="Arial" w:hAnsi="Arial" w:cs="Arial"/>
                <w:b/>
                <w:bCs/>
                <w:color w:val="000000"/>
              </w:rPr>
            </w:pPr>
            <w:r>
              <w:rPr>
                <w:rFonts w:ascii="Arial" w:hAnsi="Arial" w:cs="Arial"/>
                <w:b/>
                <w:bCs/>
                <w:color w:val="000000"/>
              </w:rPr>
              <w:t>2019</w:t>
            </w:r>
            <w:r w:rsidR="00510F28">
              <w:rPr>
                <w:rFonts w:ascii="Arial" w:hAnsi="Arial" w:cs="Arial"/>
                <w:b/>
                <w:bCs/>
                <w:color w:val="000000"/>
              </w:rPr>
              <w:t xml:space="preserve"> год</w:t>
            </w:r>
          </w:p>
        </w:tc>
      </w:tr>
      <w:tr w:rsidR="00B65171" w:rsidRPr="007314FD" w14:paraId="397BEB78" w14:textId="77777777" w:rsidTr="00D73D3B">
        <w:trPr>
          <w:trHeight w:val="215"/>
        </w:trPr>
        <w:tc>
          <w:tcPr>
            <w:tcW w:w="2697" w:type="pct"/>
            <w:tcBorders>
              <w:top w:val="nil"/>
              <w:left w:val="nil"/>
              <w:bottom w:val="nil"/>
              <w:right w:val="nil"/>
            </w:tcBorders>
            <w:shd w:val="clear" w:color="auto" w:fill="auto"/>
            <w:vAlign w:val="center"/>
            <w:hideMark/>
          </w:tcPr>
          <w:p w14:paraId="2C763C2C" w14:textId="02DADBB6" w:rsidR="00B65171" w:rsidRPr="007314FD" w:rsidRDefault="00B65171" w:rsidP="00B65171">
            <w:pPr>
              <w:rPr>
                <w:rFonts w:ascii="Arial" w:hAnsi="Arial" w:cs="Arial"/>
                <w:color w:val="000000"/>
                <w:lang w:eastAsia="ru-RU"/>
              </w:rPr>
            </w:pPr>
            <w:r w:rsidRPr="00B65171">
              <w:rPr>
                <w:rFonts w:ascii="Arial" w:hAnsi="Arial" w:cs="Arial"/>
                <w:color w:val="000000"/>
              </w:rPr>
              <w:t xml:space="preserve">Электроэнергия, водоснабжение, </w:t>
            </w:r>
            <w:proofErr w:type="spellStart"/>
            <w:r w:rsidRPr="00B65171">
              <w:rPr>
                <w:rFonts w:ascii="Arial" w:hAnsi="Arial" w:cs="Arial"/>
                <w:color w:val="000000"/>
              </w:rPr>
              <w:t>теплоэнергия</w:t>
            </w:r>
            <w:proofErr w:type="spellEnd"/>
            <w:r w:rsidRPr="00B65171">
              <w:rPr>
                <w:rFonts w:ascii="Arial" w:hAnsi="Arial" w:cs="Arial"/>
                <w:color w:val="000000"/>
              </w:rPr>
              <w:t>, связь</w:t>
            </w:r>
          </w:p>
        </w:tc>
        <w:tc>
          <w:tcPr>
            <w:tcW w:w="912" w:type="pct"/>
            <w:tcBorders>
              <w:top w:val="nil"/>
              <w:left w:val="nil"/>
              <w:bottom w:val="nil"/>
              <w:right w:val="nil"/>
            </w:tcBorders>
            <w:shd w:val="clear" w:color="auto" w:fill="auto"/>
            <w:noWrap/>
            <w:vAlign w:val="center"/>
          </w:tcPr>
          <w:p w14:paraId="4EEF2146" w14:textId="4A8C6454" w:rsidR="00B65171" w:rsidRPr="007314FD" w:rsidRDefault="00B65171" w:rsidP="00B65171">
            <w:pPr>
              <w:ind w:right="113"/>
              <w:jc w:val="right"/>
              <w:rPr>
                <w:rFonts w:ascii="Arial" w:hAnsi="Arial" w:cs="Arial"/>
                <w:color w:val="000000"/>
                <w:lang w:eastAsia="ru-RU"/>
              </w:rPr>
            </w:pPr>
            <w:r>
              <w:rPr>
                <w:rFonts w:ascii="Arial" w:hAnsi="Arial" w:cs="Arial"/>
                <w:color w:val="000000"/>
                <w:lang w:eastAsia="ru-RU"/>
              </w:rPr>
              <w:t>35 550</w:t>
            </w:r>
          </w:p>
        </w:tc>
        <w:tc>
          <w:tcPr>
            <w:tcW w:w="697" w:type="pct"/>
            <w:tcBorders>
              <w:top w:val="nil"/>
              <w:left w:val="nil"/>
              <w:bottom w:val="nil"/>
              <w:right w:val="nil"/>
            </w:tcBorders>
            <w:vAlign w:val="center"/>
          </w:tcPr>
          <w:p w14:paraId="46DC6A99" w14:textId="72780E7D" w:rsidR="00B65171" w:rsidRPr="007314FD" w:rsidRDefault="00B65171" w:rsidP="00B65171">
            <w:pPr>
              <w:ind w:right="113"/>
              <w:jc w:val="right"/>
              <w:rPr>
                <w:rFonts w:ascii="Arial" w:hAnsi="Arial" w:cs="Arial"/>
                <w:color w:val="000000"/>
                <w:lang w:eastAsia="ru-RU"/>
              </w:rPr>
            </w:pPr>
            <w:r>
              <w:rPr>
                <w:rFonts w:ascii="Arial" w:hAnsi="Arial" w:cs="Arial"/>
                <w:color w:val="000000"/>
                <w:lang w:eastAsia="ru-RU"/>
              </w:rPr>
              <w:t>35 550</w:t>
            </w:r>
          </w:p>
        </w:tc>
        <w:tc>
          <w:tcPr>
            <w:tcW w:w="694" w:type="pct"/>
            <w:tcBorders>
              <w:top w:val="nil"/>
              <w:left w:val="nil"/>
              <w:bottom w:val="nil"/>
              <w:right w:val="nil"/>
            </w:tcBorders>
            <w:shd w:val="clear" w:color="auto" w:fill="auto"/>
            <w:noWrap/>
            <w:vAlign w:val="center"/>
          </w:tcPr>
          <w:p w14:paraId="10F24634" w14:textId="77777777" w:rsidR="00B65171" w:rsidRPr="007314FD" w:rsidRDefault="00B65171" w:rsidP="00B65171">
            <w:pPr>
              <w:ind w:right="113"/>
              <w:jc w:val="right"/>
              <w:rPr>
                <w:rFonts w:ascii="Arial" w:hAnsi="Arial" w:cs="Arial"/>
                <w:color w:val="000000"/>
                <w:lang w:eastAsia="ru-RU"/>
              </w:rPr>
            </w:pPr>
            <w:r w:rsidRPr="007314FD">
              <w:rPr>
                <w:rFonts w:ascii="Arial" w:eastAsia="Times New Roman" w:hAnsi="Arial" w:cs="Arial"/>
                <w:color w:val="000000"/>
                <w:lang w:eastAsia="ru-RU"/>
              </w:rPr>
              <w:t>—</w:t>
            </w:r>
          </w:p>
        </w:tc>
      </w:tr>
      <w:tr w:rsidR="00B65171" w:rsidRPr="007314FD" w14:paraId="624A39B9" w14:textId="77777777" w:rsidTr="00D73D3B">
        <w:trPr>
          <w:trHeight w:val="159"/>
        </w:trPr>
        <w:tc>
          <w:tcPr>
            <w:tcW w:w="2697" w:type="pct"/>
            <w:tcBorders>
              <w:top w:val="nil"/>
              <w:left w:val="nil"/>
              <w:bottom w:val="nil"/>
              <w:right w:val="nil"/>
            </w:tcBorders>
            <w:shd w:val="clear" w:color="auto" w:fill="auto"/>
            <w:vAlign w:val="center"/>
          </w:tcPr>
          <w:p w14:paraId="1BB15C9D" w14:textId="29B902DA" w:rsidR="00B65171" w:rsidRDefault="00B65171" w:rsidP="00B65171">
            <w:pPr>
              <w:rPr>
                <w:rFonts w:ascii="Arial" w:hAnsi="Arial" w:cs="Arial"/>
                <w:color w:val="000000"/>
              </w:rPr>
            </w:pPr>
            <w:r w:rsidRPr="00B65171">
              <w:rPr>
                <w:rFonts w:ascii="Arial" w:hAnsi="Arial" w:cs="Arial"/>
                <w:color w:val="000000"/>
              </w:rPr>
              <w:t>IT расходы (включая техподдержку и обслуживание)</w:t>
            </w:r>
          </w:p>
        </w:tc>
        <w:tc>
          <w:tcPr>
            <w:tcW w:w="912" w:type="pct"/>
            <w:tcBorders>
              <w:top w:val="nil"/>
              <w:left w:val="nil"/>
              <w:bottom w:val="nil"/>
              <w:right w:val="nil"/>
            </w:tcBorders>
            <w:shd w:val="clear" w:color="auto" w:fill="auto"/>
            <w:noWrap/>
            <w:vAlign w:val="center"/>
          </w:tcPr>
          <w:p w14:paraId="7E3AAE86" w14:textId="70213173" w:rsidR="00B65171" w:rsidRDefault="00B65171" w:rsidP="00B65171">
            <w:pPr>
              <w:ind w:right="113"/>
              <w:jc w:val="right"/>
              <w:rPr>
                <w:rFonts w:ascii="Arial" w:eastAsia="Times New Roman" w:hAnsi="Arial" w:cs="Arial"/>
                <w:color w:val="000000"/>
                <w:lang w:eastAsia="ru-RU"/>
              </w:rPr>
            </w:pPr>
            <w:r>
              <w:rPr>
                <w:rFonts w:ascii="Arial" w:eastAsia="Times New Roman" w:hAnsi="Arial" w:cs="Arial"/>
                <w:color w:val="000000"/>
                <w:lang w:eastAsia="ru-RU"/>
              </w:rPr>
              <w:t>31 336</w:t>
            </w:r>
          </w:p>
        </w:tc>
        <w:tc>
          <w:tcPr>
            <w:tcW w:w="697" w:type="pct"/>
            <w:tcBorders>
              <w:top w:val="nil"/>
              <w:left w:val="nil"/>
              <w:bottom w:val="nil"/>
              <w:right w:val="nil"/>
            </w:tcBorders>
            <w:vAlign w:val="center"/>
          </w:tcPr>
          <w:p w14:paraId="2C46536D" w14:textId="02D0D942" w:rsidR="00B65171" w:rsidRPr="00287C64" w:rsidRDefault="00B65171" w:rsidP="00B65171">
            <w:pPr>
              <w:ind w:right="113"/>
              <w:jc w:val="right"/>
              <w:rPr>
                <w:rFonts w:ascii="Arial" w:hAnsi="Arial" w:cs="Arial"/>
                <w:color w:val="000000"/>
                <w:lang w:eastAsia="ru-RU"/>
              </w:rPr>
            </w:pPr>
            <w:r w:rsidRPr="00287C64">
              <w:rPr>
                <w:rFonts w:ascii="Arial" w:hAnsi="Arial" w:cs="Arial"/>
                <w:color w:val="000000"/>
                <w:lang w:eastAsia="ru-RU"/>
              </w:rPr>
              <w:t>31 336</w:t>
            </w:r>
          </w:p>
        </w:tc>
        <w:tc>
          <w:tcPr>
            <w:tcW w:w="694" w:type="pct"/>
            <w:tcBorders>
              <w:top w:val="nil"/>
              <w:left w:val="nil"/>
              <w:bottom w:val="nil"/>
              <w:right w:val="nil"/>
            </w:tcBorders>
            <w:shd w:val="clear" w:color="auto" w:fill="auto"/>
            <w:noWrap/>
            <w:vAlign w:val="center"/>
          </w:tcPr>
          <w:p w14:paraId="20FB431B" w14:textId="561A3303" w:rsidR="00B65171" w:rsidRDefault="00B65171" w:rsidP="00B65171">
            <w:pPr>
              <w:ind w:right="113"/>
              <w:jc w:val="right"/>
              <w:rPr>
                <w:rFonts w:ascii="Arial" w:hAnsi="Arial" w:cs="Arial"/>
                <w:color w:val="000000"/>
                <w:lang w:eastAsia="ru-RU"/>
              </w:rPr>
            </w:pPr>
            <w:r w:rsidRPr="007314FD">
              <w:rPr>
                <w:rFonts w:ascii="Arial" w:eastAsia="Times New Roman" w:hAnsi="Arial" w:cs="Arial"/>
                <w:color w:val="000000"/>
                <w:lang w:eastAsia="ru-RU"/>
              </w:rPr>
              <w:t>—</w:t>
            </w:r>
          </w:p>
        </w:tc>
      </w:tr>
      <w:tr w:rsidR="00B65171" w:rsidRPr="007314FD" w14:paraId="03E0D62E" w14:textId="77777777" w:rsidTr="00D73D3B">
        <w:trPr>
          <w:trHeight w:val="159"/>
        </w:trPr>
        <w:tc>
          <w:tcPr>
            <w:tcW w:w="2697" w:type="pct"/>
            <w:tcBorders>
              <w:top w:val="nil"/>
              <w:left w:val="nil"/>
              <w:bottom w:val="nil"/>
              <w:right w:val="nil"/>
            </w:tcBorders>
            <w:shd w:val="clear" w:color="auto" w:fill="auto"/>
            <w:vAlign w:val="center"/>
          </w:tcPr>
          <w:p w14:paraId="07A7E8D7" w14:textId="3A0F183A" w:rsidR="00B65171" w:rsidRDefault="00B65171" w:rsidP="00B65171">
            <w:pPr>
              <w:rPr>
                <w:rFonts w:ascii="Arial" w:hAnsi="Arial" w:cs="Arial"/>
                <w:color w:val="000000"/>
              </w:rPr>
            </w:pPr>
            <w:r w:rsidRPr="00B65171">
              <w:rPr>
                <w:rFonts w:ascii="Arial" w:hAnsi="Arial" w:cs="Arial"/>
                <w:color w:val="000000"/>
              </w:rPr>
              <w:t>Услуги банка</w:t>
            </w:r>
          </w:p>
        </w:tc>
        <w:tc>
          <w:tcPr>
            <w:tcW w:w="912" w:type="pct"/>
            <w:tcBorders>
              <w:top w:val="nil"/>
              <w:left w:val="nil"/>
              <w:bottom w:val="nil"/>
              <w:right w:val="nil"/>
            </w:tcBorders>
            <w:shd w:val="clear" w:color="auto" w:fill="auto"/>
            <w:noWrap/>
            <w:vAlign w:val="center"/>
          </w:tcPr>
          <w:p w14:paraId="4F9C4590" w14:textId="44730B74" w:rsidR="00B65171" w:rsidRDefault="00B65171" w:rsidP="00B65171">
            <w:pPr>
              <w:ind w:right="113"/>
              <w:jc w:val="right"/>
              <w:rPr>
                <w:rFonts w:ascii="Arial" w:eastAsia="Times New Roman" w:hAnsi="Arial" w:cs="Arial"/>
                <w:color w:val="000000"/>
                <w:lang w:eastAsia="ru-RU"/>
              </w:rPr>
            </w:pPr>
            <w:r>
              <w:rPr>
                <w:rFonts w:ascii="Arial" w:eastAsia="Times New Roman" w:hAnsi="Arial" w:cs="Arial"/>
                <w:color w:val="000000"/>
                <w:lang w:eastAsia="ru-RU"/>
              </w:rPr>
              <w:t>2 819</w:t>
            </w:r>
          </w:p>
        </w:tc>
        <w:tc>
          <w:tcPr>
            <w:tcW w:w="697" w:type="pct"/>
            <w:tcBorders>
              <w:top w:val="nil"/>
              <w:left w:val="nil"/>
              <w:bottom w:val="nil"/>
              <w:right w:val="nil"/>
            </w:tcBorders>
            <w:vAlign w:val="center"/>
          </w:tcPr>
          <w:p w14:paraId="39258DC3" w14:textId="212B7898" w:rsidR="00B65171" w:rsidRPr="00287C64" w:rsidRDefault="00B65171" w:rsidP="00B65171">
            <w:pPr>
              <w:ind w:right="113"/>
              <w:jc w:val="right"/>
              <w:rPr>
                <w:rFonts w:ascii="Arial" w:hAnsi="Arial" w:cs="Arial"/>
                <w:color w:val="000000"/>
                <w:lang w:eastAsia="ru-RU"/>
              </w:rPr>
            </w:pPr>
            <w:r w:rsidRPr="00287C64">
              <w:rPr>
                <w:rFonts w:ascii="Arial" w:hAnsi="Arial" w:cs="Arial"/>
                <w:color w:val="000000"/>
                <w:lang w:eastAsia="ru-RU"/>
              </w:rPr>
              <w:t>2 819</w:t>
            </w:r>
          </w:p>
        </w:tc>
        <w:tc>
          <w:tcPr>
            <w:tcW w:w="694" w:type="pct"/>
            <w:tcBorders>
              <w:top w:val="nil"/>
              <w:left w:val="nil"/>
              <w:bottom w:val="nil"/>
              <w:right w:val="nil"/>
            </w:tcBorders>
            <w:shd w:val="clear" w:color="auto" w:fill="auto"/>
            <w:noWrap/>
            <w:vAlign w:val="center"/>
          </w:tcPr>
          <w:p w14:paraId="70BC539E" w14:textId="4623CB9D" w:rsidR="00B65171" w:rsidRDefault="00B65171" w:rsidP="00B65171">
            <w:pPr>
              <w:ind w:right="113"/>
              <w:jc w:val="right"/>
              <w:rPr>
                <w:rFonts w:ascii="Arial" w:hAnsi="Arial" w:cs="Arial"/>
                <w:color w:val="000000"/>
                <w:lang w:eastAsia="ru-RU"/>
              </w:rPr>
            </w:pPr>
            <w:r w:rsidRPr="007314FD">
              <w:rPr>
                <w:rFonts w:ascii="Arial" w:eastAsia="Times New Roman" w:hAnsi="Arial" w:cs="Arial"/>
                <w:color w:val="000000"/>
                <w:lang w:eastAsia="ru-RU"/>
              </w:rPr>
              <w:t>—</w:t>
            </w:r>
          </w:p>
        </w:tc>
      </w:tr>
      <w:tr w:rsidR="00B65171" w:rsidRPr="007314FD" w14:paraId="37C3AD27" w14:textId="77777777" w:rsidTr="00D73D3B">
        <w:trPr>
          <w:trHeight w:val="159"/>
        </w:trPr>
        <w:tc>
          <w:tcPr>
            <w:tcW w:w="2697" w:type="pct"/>
            <w:tcBorders>
              <w:top w:val="nil"/>
              <w:left w:val="nil"/>
              <w:bottom w:val="nil"/>
              <w:right w:val="nil"/>
            </w:tcBorders>
            <w:shd w:val="clear" w:color="auto" w:fill="auto"/>
            <w:vAlign w:val="center"/>
          </w:tcPr>
          <w:p w14:paraId="6205255F" w14:textId="2327D732" w:rsidR="00B65171" w:rsidRPr="007314FD" w:rsidRDefault="00B65171" w:rsidP="00D73D3B">
            <w:pPr>
              <w:rPr>
                <w:rFonts w:ascii="Arial" w:hAnsi="Arial" w:cs="Arial"/>
                <w:color w:val="000000"/>
              </w:rPr>
            </w:pPr>
            <w:r>
              <w:rPr>
                <w:rFonts w:ascii="Arial" w:hAnsi="Arial" w:cs="Arial"/>
                <w:color w:val="000000"/>
              </w:rPr>
              <w:t>Прочие расходы</w:t>
            </w:r>
          </w:p>
        </w:tc>
        <w:tc>
          <w:tcPr>
            <w:tcW w:w="912" w:type="pct"/>
            <w:tcBorders>
              <w:top w:val="nil"/>
              <w:left w:val="nil"/>
              <w:bottom w:val="nil"/>
              <w:right w:val="nil"/>
            </w:tcBorders>
            <w:shd w:val="clear" w:color="auto" w:fill="auto"/>
            <w:noWrap/>
            <w:vAlign w:val="center"/>
          </w:tcPr>
          <w:p w14:paraId="7A7791FD" w14:textId="54AAA975" w:rsidR="00B65171" w:rsidRPr="007314FD" w:rsidRDefault="00B65171" w:rsidP="00D73D3B">
            <w:pPr>
              <w:ind w:right="113"/>
              <w:jc w:val="right"/>
              <w:rPr>
                <w:rFonts w:ascii="Arial" w:hAnsi="Arial" w:cs="Arial"/>
                <w:color w:val="000000"/>
                <w:lang w:eastAsia="ru-RU"/>
              </w:rPr>
            </w:pPr>
            <w:r w:rsidRPr="007314FD">
              <w:rPr>
                <w:rFonts w:ascii="Arial" w:eastAsia="Times New Roman" w:hAnsi="Arial" w:cs="Arial"/>
                <w:color w:val="000000"/>
                <w:lang w:eastAsia="ru-RU"/>
              </w:rPr>
              <w:t>—</w:t>
            </w:r>
          </w:p>
        </w:tc>
        <w:tc>
          <w:tcPr>
            <w:tcW w:w="697" w:type="pct"/>
            <w:tcBorders>
              <w:top w:val="nil"/>
              <w:left w:val="nil"/>
              <w:bottom w:val="nil"/>
              <w:right w:val="nil"/>
            </w:tcBorders>
            <w:vAlign w:val="center"/>
          </w:tcPr>
          <w:p w14:paraId="58288700" w14:textId="6647117C" w:rsidR="00B65171" w:rsidRPr="00287C64" w:rsidRDefault="00B65171" w:rsidP="00D73D3B">
            <w:pPr>
              <w:ind w:right="113"/>
              <w:jc w:val="right"/>
              <w:rPr>
                <w:rFonts w:ascii="Arial" w:hAnsi="Arial" w:cs="Arial"/>
                <w:color w:val="000000"/>
                <w:lang w:eastAsia="ru-RU"/>
              </w:rPr>
            </w:pPr>
            <w:r w:rsidRPr="00287C64">
              <w:rPr>
                <w:rFonts w:ascii="Arial" w:hAnsi="Arial" w:cs="Arial"/>
                <w:color w:val="000000"/>
                <w:lang w:eastAsia="ru-RU"/>
              </w:rPr>
              <w:t>(69 705)</w:t>
            </w:r>
          </w:p>
        </w:tc>
        <w:tc>
          <w:tcPr>
            <w:tcW w:w="694" w:type="pct"/>
            <w:tcBorders>
              <w:top w:val="nil"/>
              <w:left w:val="nil"/>
              <w:bottom w:val="nil"/>
              <w:right w:val="nil"/>
            </w:tcBorders>
            <w:shd w:val="clear" w:color="auto" w:fill="auto"/>
            <w:noWrap/>
            <w:vAlign w:val="center"/>
          </w:tcPr>
          <w:p w14:paraId="25D00104" w14:textId="723CCF99" w:rsidR="00B65171" w:rsidRPr="007314FD" w:rsidRDefault="00B65171" w:rsidP="00D73D3B">
            <w:pPr>
              <w:ind w:right="113"/>
              <w:jc w:val="right"/>
              <w:rPr>
                <w:rFonts w:ascii="Arial" w:hAnsi="Arial" w:cs="Arial"/>
                <w:color w:val="000000"/>
                <w:lang w:eastAsia="ru-RU"/>
              </w:rPr>
            </w:pPr>
            <w:r>
              <w:rPr>
                <w:rFonts w:ascii="Arial" w:hAnsi="Arial" w:cs="Arial"/>
                <w:color w:val="000000"/>
                <w:lang w:eastAsia="ru-RU"/>
              </w:rPr>
              <w:t>69 705</w:t>
            </w:r>
          </w:p>
        </w:tc>
      </w:tr>
      <w:tr w:rsidR="00B65171" w:rsidRPr="0046432A" w14:paraId="453C4B51" w14:textId="77777777" w:rsidTr="00D73D3B">
        <w:trPr>
          <w:trHeight w:val="175"/>
        </w:trPr>
        <w:tc>
          <w:tcPr>
            <w:tcW w:w="2697" w:type="pct"/>
            <w:tcBorders>
              <w:top w:val="nil"/>
              <w:left w:val="nil"/>
              <w:bottom w:val="nil"/>
              <w:right w:val="nil"/>
            </w:tcBorders>
            <w:shd w:val="clear" w:color="auto" w:fill="auto"/>
            <w:vAlign w:val="center"/>
            <w:hideMark/>
          </w:tcPr>
          <w:p w14:paraId="68D67B92" w14:textId="23E0AAC2" w:rsidR="00B65171" w:rsidRPr="007314FD" w:rsidRDefault="00B65171" w:rsidP="00D73D3B">
            <w:pPr>
              <w:rPr>
                <w:rFonts w:ascii="Arial" w:hAnsi="Arial" w:cs="Arial"/>
                <w:b/>
                <w:bCs/>
                <w:color w:val="000000"/>
              </w:rPr>
            </w:pPr>
            <w:r>
              <w:rPr>
                <w:rFonts w:ascii="Arial" w:hAnsi="Arial" w:cs="Arial"/>
                <w:b/>
                <w:bCs/>
                <w:color w:val="000000"/>
              </w:rPr>
              <w:t>Итого</w:t>
            </w:r>
          </w:p>
        </w:tc>
        <w:tc>
          <w:tcPr>
            <w:tcW w:w="912" w:type="pct"/>
            <w:tcBorders>
              <w:top w:val="nil"/>
              <w:left w:val="nil"/>
              <w:bottom w:val="nil"/>
              <w:right w:val="nil"/>
            </w:tcBorders>
            <w:shd w:val="clear" w:color="auto" w:fill="auto"/>
            <w:vAlign w:val="center"/>
          </w:tcPr>
          <w:p w14:paraId="074F780B" w14:textId="70FEB3FC" w:rsidR="00B65171" w:rsidRPr="007314FD" w:rsidRDefault="00B65171" w:rsidP="00D73D3B">
            <w:pPr>
              <w:ind w:right="113"/>
              <w:jc w:val="right"/>
              <w:rPr>
                <w:rFonts w:ascii="Arial" w:hAnsi="Arial" w:cs="Arial"/>
                <w:b/>
                <w:color w:val="000000"/>
                <w:lang w:eastAsia="ru-RU"/>
              </w:rPr>
            </w:pPr>
            <w:r>
              <w:rPr>
                <w:rFonts w:ascii="Arial" w:hAnsi="Arial" w:cs="Arial"/>
                <w:b/>
                <w:color w:val="000000"/>
                <w:lang w:eastAsia="ru-RU"/>
              </w:rPr>
              <w:t>69 705</w:t>
            </w:r>
          </w:p>
        </w:tc>
        <w:tc>
          <w:tcPr>
            <w:tcW w:w="697" w:type="pct"/>
            <w:tcBorders>
              <w:top w:val="nil"/>
              <w:left w:val="nil"/>
              <w:bottom w:val="nil"/>
              <w:right w:val="nil"/>
            </w:tcBorders>
            <w:vAlign w:val="center"/>
          </w:tcPr>
          <w:p w14:paraId="0EBCF5F9" w14:textId="6719713E" w:rsidR="00B65171" w:rsidRPr="00287C64" w:rsidRDefault="00B65171" w:rsidP="00D73D3B">
            <w:pPr>
              <w:ind w:right="113"/>
              <w:jc w:val="right"/>
              <w:rPr>
                <w:rFonts w:ascii="Arial" w:hAnsi="Arial" w:cs="Arial"/>
                <w:color w:val="000000"/>
                <w:lang w:eastAsia="ru-RU"/>
              </w:rPr>
            </w:pPr>
            <w:r w:rsidRPr="00287C64">
              <w:rPr>
                <w:rFonts w:ascii="Arial" w:hAnsi="Arial" w:cs="Arial"/>
                <w:color w:val="000000"/>
                <w:lang w:eastAsia="ru-RU"/>
              </w:rPr>
              <w:t>—</w:t>
            </w:r>
          </w:p>
        </w:tc>
        <w:tc>
          <w:tcPr>
            <w:tcW w:w="694" w:type="pct"/>
            <w:tcBorders>
              <w:top w:val="nil"/>
              <w:left w:val="nil"/>
              <w:bottom w:val="nil"/>
              <w:right w:val="nil"/>
            </w:tcBorders>
            <w:shd w:val="clear" w:color="auto" w:fill="auto"/>
            <w:vAlign w:val="center"/>
          </w:tcPr>
          <w:p w14:paraId="0234F8E0" w14:textId="32DBB40C" w:rsidR="00B65171" w:rsidRPr="000B5FD5" w:rsidRDefault="00B65171" w:rsidP="00D73D3B">
            <w:pPr>
              <w:ind w:right="113"/>
              <w:jc w:val="right"/>
              <w:rPr>
                <w:rFonts w:ascii="Arial" w:hAnsi="Arial" w:cs="Arial"/>
                <w:b/>
                <w:color w:val="000000"/>
                <w:lang w:eastAsia="ru-RU"/>
              </w:rPr>
            </w:pPr>
            <w:r>
              <w:rPr>
                <w:rFonts w:ascii="Arial" w:hAnsi="Arial" w:cs="Arial"/>
                <w:b/>
                <w:color w:val="000000"/>
                <w:lang w:eastAsia="ru-RU"/>
              </w:rPr>
              <w:t>69 705</w:t>
            </w:r>
          </w:p>
        </w:tc>
      </w:tr>
    </w:tbl>
    <w:p w14:paraId="7F6EDC7C" w14:textId="77777777" w:rsidR="00237DC1" w:rsidRDefault="001F25D9" w:rsidP="006D7543">
      <w:pPr>
        <w:pStyle w:val="20"/>
        <w:ind w:left="567" w:hanging="567"/>
      </w:pPr>
      <w:bookmarkStart w:id="117" w:name="_Toc70001753"/>
      <w:r>
        <w:t>С</w:t>
      </w:r>
      <w:r w:rsidR="00237DC1" w:rsidRPr="00EF7E8A">
        <w:t>обытия после отчетной даты</w:t>
      </w:r>
      <w:bookmarkEnd w:id="77"/>
      <w:bookmarkEnd w:id="115"/>
      <w:bookmarkEnd w:id="116"/>
      <w:bookmarkEnd w:id="117"/>
    </w:p>
    <w:p w14:paraId="0BB89CE4" w14:textId="77777777" w:rsidR="005A3E16" w:rsidRPr="009559A9" w:rsidRDefault="005A3E16" w:rsidP="005A3E16">
      <w:pPr>
        <w:pStyle w:val="3"/>
        <w:rPr>
          <w:rFonts w:eastAsiaTheme="minorHAnsi" w:cs="Arial"/>
          <w:iCs w:val="0"/>
          <w:snapToGrid/>
          <w:spacing w:val="0"/>
          <w:szCs w:val="22"/>
          <w:lang w:val="ru-RU" w:eastAsia="en-US"/>
        </w:rPr>
      </w:pPr>
      <w:r w:rsidRPr="009559A9">
        <w:rPr>
          <w:rFonts w:eastAsiaTheme="minorHAnsi" w:cs="Arial"/>
          <w:iCs w:val="0"/>
          <w:snapToGrid/>
          <w:spacing w:val="0"/>
          <w:szCs w:val="22"/>
          <w:lang w:val="ru-RU" w:eastAsia="en-US"/>
        </w:rPr>
        <w:t>Кредиты и займы</w:t>
      </w:r>
    </w:p>
    <w:p w14:paraId="1677010C" w14:textId="4C816C77" w:rsidR="005A3E16" w:rsidRPr="00C9395E" w:rsidRDefault="0051204F" w:rsidP="000D7578">
      <w:pPr>
        <w:spacing w:before="120"/>
        <w:jc w:val="both"/>
        <w:rPr>
          <w:rFonts w:ascii="Arial" w:hAnsi="Arial" w:cs="Arial"/>
        </w:rPr>
      </w:pPr>
      <w:r w:rsidRPr="00C9395E">
        <w:rPr>
          <w:rFonts w:ascii="Arial" w:hAnsi="Arial" w:cs="Arial"/>
        </w:rPr>
        <w:t>В</w:t>
      </w:r>
      <w:r w:rsidR="005A3E16" w:rsidRPr="00C9395E">
        <w:rPr>
          <w:rFonts w:ascii="Arial" w:hAnsi="Arial" w:cs="Arial"/>
        </w:rPr>
        <w:t xml:space="preserve"> период с 1 января 20</w:t>
      </w:r>
      <w:r w:rsidR="007E2126">
        <w:rPr>
          <w:rFonts w:ascii="Arial" w:hAnsi="Arial" w:cs="Arial"/>
        </w:rPr>
        <w:t>21</w:t>
      </w:r>
      <w:r w:rsidR="005A3E16" w:rsidRPr="00C9395E">
        <w:rPr>
          <w:rFonts w:ascii="Arial" w:hAnsi="Arial" w:cs="Arial"/>
        </w:rPr>
        <w:t xml:space="preserve"> года </w:t>
      </w:r>
      <w:r w:rsidR="000D7578">
        <w:rPr>
          <w:rFonts w:ascii="Arial" w:hAnsi="Arial" w:cs="Arial"/>
        </w:rPr>
        <w:t xml:space="preserve">по апрель 2021 года </w:t>
      </w:r>
      <w:r w:rsidR="005A3E16" w:rsidRPr="00C9395E">
        <w:rPr>
          <w:rFonts w:ascii="Arial" w:hAnsi="Arial" w:cs="Arial"/>
        </w:rPr>
        <w:t>Групп</w:t>
      </w:r>
      <w:r w:rsidR="009733F1" w:rsidRPr="00C9395E">
        <w:rPr>
          <w:rFonts w:ascii="Arial" w:hAnsi="Arial" w:cs="Arial"/>
        </w:rPr>
        <w:t>ой</w:t>
      </w:r>
      <w:r w:rsidR="005A3E16" w:rsidRPr="00C9395E">
        <w:rPr>
          <w:rFonts w:ascii="Arial" w:hAnsi="Arial" w:cs="Arial"/>
        </w:rPr>
        <w:t xml:space="preserve"> получ</w:t>
      </w:r>
      <w:r w:rsidR="009733F1" w:rsidRPr="00C9395E">
        <w:rPr>
          <w:rFonts w:ascii="Arial" w:hAnsi="Arial" w:cs="Arial"/>
        </w:rPr>
        <w:t>ено</w:t>
      </w:r>
      <w:r w:rsidR="005A3E16" w:rsidRPr="00C9395E">
        <w:rPr>
          <w:rFonts w:ascii="Arial" w:hAnsi="Arial" w:cs="Arial"/>
        </w:rPr>
        <w:t xml:space="preserve"> банковски</w:t>
      </w:r>
      <w:r w:rsidR="009733F1" w:rsidRPr="00C9395E">
        <w:rPr>
          <w:rFonts w:ascii="Arial" w:hAnsi="Arial" w:cs="Arial"/>
        </w:rPr>
        <w:t>х</w:t>
      </w:r>
      <w:r w:rsidR="005A3E16" w:rsidRPr="00C9395E">
        <w:rPr>
          <w:rFonts w:ascii="Arial" w:hAnsi="Arial" w:cs="Arial"/>
        </w:rPr>
        <w:t xml:space="preserve"> кредит</w:t>
      </w:r>
      <w:r w:rsidR="009733F1" w:rsidRPr="00C9395E">
        <w:rPr>
          <w:rFonts w:ascii="Arial" w:hAnsi="Arial" w:cs="Arial"/>
        </w:rPr>
        <w:t>ов</w:t>
      </w:r>
      <w:r w:rsidR="005A3E16" w:rsidRPr="00C9395E">
        <w:rPr>
          <w:rFonts w:ascii="Arial" w:hAnsi="Arial" w:cs="Arial"/>
        </w:rPr>
        <w:t xml:space="preserve"> на сумму </w:t>
      </w:r>
      <w:r w:rsidR="002E210D" w:rsidRPr="002E210D">
        <w:rPr>
          <w:rFonts w:ascii="Arial" w:hAnsi="Arial" w:cs="Arial"/>
        </w:rPr>
        <w:t>6</w:t>
      </w:r>
      <w:r w:rsidR="009733F1" w:rsidRPr="00C9395E">
        <w:rPr>
          <w:rFonts w:ascii="Arial" w:hAnsi="Arial" w:cs="Arial"/>
        </w:rPr>
        <w:t> </w:t>
      </w:r>
      <w:r w:rsidR="002E210D">
        <w:rPr>
          <w:rFonts w:ascii="Arial" w:hAnsi="Arial" w:cs="Arial"/>
        </w:rPr>
        <w:t>0</w:t>
      </w:r>
      <w:r w:rsidR="002E210D" w:rsidRPr="002E210D">
        <w:rPr>
          <w:rFonts w:ascii="Arial" w:hAnsi="Arial" w:cs="Arial"/>
        </w:rPr>
        <w:t>97</w:t>
      </w:r>
      <w:r w:rsidR="002E210D">
        <w:rPr>
          <w:rFonts w:ascii="Arial" w:hAnsi="Arial" w:cs="Arial"/>
        </w:rPr>
        <w:t> 88</w:t>
      </w:r>
      <w:r w:rsidR="000D7578">
        <w:rPr>
          <w:rFonts w:ascii="Arial" w:hAnsi="Arial" w:cs="Arial"/>
        </w:rPr>
        <w:t>5</w:t>
      </w:r>
      <w:r w:rsidR="001E7FFB" w:rsidRPr="00C9395E">
        <w:rPr>
          <w:rFonts w:ascii="Arial" w:hAnsi="Arial" w:cs="Arial"/>
        </w:rPr>
        <w:t xml:space="preserve"> тыс</w:t>
      </w:r>
      <w:r w:rsidR="005A3E16" w:rsidRPr="00C9395E">
        <w:rPr>
          <w:rFonts w:ascii="Arial" w:hAnsi="Arial" w:cs="Arial"/>
        </w:rPr>
        <w:t>. руб.</w:t>
      </w:r>
      <w:r w:rsidR="009733F1" w:rsidRPr="00C9395E">
        <w:rPr>
          <w:rFonts w:ascii="Arial" w:hAnsi="Arial" w:cs="Arial"/>
        </w:rPr>
        <w:t xml:space="preserve">, погашено </w:t>
      </w:r>
      <w:r w:rsidR="00F96707" w:rsidRPr="000D7578">
        <w:rPr>
          <w:rFonts w:ascii="Arial" w:eastAsia="Times New Roman" w:hAnsi="Arial" w:cs="Arial"/>
          <w:bCs/>
          <w:color w:val="000000"/>
          <w:lang w:eastAsia="ru-RU"/>
        </w:rPr>
        <w:t xml:space="preserve">— </w:t>
      </w:r>
      <w:r w:rsidR="002E210D" w:rsidRPr="002E210D">
        <w:rPr>
          <w:rFonts w:ascii="Arial" w:eastAsia="Times New Roman" w:hAnsi="Arial" w:cs="Arial"/>
          <w:bCs/>
          <w:color w:val="000000"/>
          <w:lang w:eastAsia="ru-RU"/>
        </w:rPr>
        <w:t>5</w:t>
      </w:r>
      <w:r w:rsidR="002E210D">
        <w:rPr>
          <w:rFonts w:ascii="Arial" w:hAnsi="Arial" w:cs="Arial"/>
        </w:rPr>
        <w:t> </w:t>
      </w:r>
      <w:r w:rsidR="002E210D" w:rsidRPr="002E210D">
        <w:rPr>
          <w:rFonts w:ascii="Arial" w:hAnsi="Arial" w:cs="Arial"/>
        </w:rPr>
        <w:t>319</w:t>
      </w:r>
      <w:r w:rsidR="002E210D">
        <w:rPr>
          <w:rFonts w:ascii="Arial" w:hAnsi="Arial" w:cs="Arial"/>
        </w:rPr>
        <w:t xml:space="preserve"> </w:t>
      </w:r>
      <w:r w:rsidR="002E210D" w:rsidRPr="002E210D">
        <w:rPr>
          <w:rFonts w:ascii="Arial" w:hAnsi="Arial" w:cs="Arial"/>
        </w:rPr>
        <w:t>906</w:t>
      </w:r>
      <w:r w:rsidR="009733F1" w:rsidRPr="00C9395E">
        <w:rPr>
          <w:rFonts w:ascii="Arial" w:hAnsi="Arial" w:cs="Arial"/>
        </w:rPr>
        <w:t xml:space="preserve"> тыс. руб.</w:t>
      </w:r>
      <w:r w:rsidR="000D7578">
        <w:rPr>
          <w:rFonts w:ascii="Arial" w:hAnsi="Arial" w:cs="Arial"/>
        </w:rPr>
        <w:t>:</w:t>
      </w:r>
    </w:p>
    <w:p w14:paraId="11275063" w14:textId="77777777" w:rsidR="007F5B22" w:rsidRPr="006E6149" w:rsidRDefault="007F5B22" w:rsidP="007F5B22">
      <w:pPr>
        <w:pStyle w:val="a1"/>
        <w:tabs>
          <w:tab w:val="left" w:pos="3119"/>
        </w:tabs>
        <w:spacing w:before="120" w:after="120" w:line="259" w:lineRule="auto"/>
        <w:rPr>
          <w:rFonts w:ascii="Arial" w:hAnsi="Arial" w:cs="Arial"/>
          <w:szCs w:val="22"/>
          <w:lang w:val="ru-RU"/>
        </w:rPr>
      </w:pPr>
      <w:r w:rsidRPr="00542E66">
        <w:rPr>
          <w:i/>
          <w:sz w:val="18"/>
          <w:szCs w:val="18"/>
          <w:lang w:val="ru-RU" w:eastAsia="ru-RU"/>
        </w:rPr>
        <w:t xml:space="preserve">Информация не раскрываются в соответствии с пунктом 6 статьи 30.1 Федерального закона от 22.04.1996 № 39-ФЗ «О рынке ценных </w:t>
      </w:r>
      <w:proofErr w:type="gramStart"/>
      <w:r w:rsidRPr="00542E66">
        <w:rPr>
          <w:i/>
          <w:sz w:val="18"/>
          <w:szCs w:val="18"/>
          <w:lang w:val="ru-RU" w:eastAsia="ru-RU"/>
        </w:rPr>
        <w:t>бумаг»  на</w:t>
      </w:r>
      <w:proofErr w:type="gramEnd"/>
      <w:r w:rsidRPr="00542E66">
        <w:rPr>
          <w:i/>
          <w:sz w:val="18"/>
          <w:szCs w:val="18"/>
          <w:lang w:val="ru-RU" w:eastAsia="ru-RU"/>
        </w:rPr>
        <w:t xml:space="preserve"> основании абзаца 3 пункта 1 Постановления Правительства Российской Федерации от 04.04.2019 № 400 в соответствии с пунктом 7 Приложения к указанному Постановлению и решением Совета директоров ПАО КМЗ</w:t>
      </w:r>
      <w:r w:rsidRPr="006E6149">
        <w:rPr>
          <w:i/>
          <w:sz w:val="18"/>
          <w:szCs w:val="18"/>
          <w:lang w:val="ru-RU" w:eastAsia="ru-RU"/>
        </w:rPr>
        <w:t xml:space="preserve"> от 15.12.2017 (протокол заседания Совета директоров от 15.12.2017 № 21-СД).</w:t>
      </w:r>
    </w:p>
    <w:p w14:paraId="43B2AD2A" w14:textId="63A6989A" w:rsidR="009733F1" w:rsidRDefault="00ED4739" w:rsidP="000D7578">
      <w:pPr>
        <w:spacing w:before="60" w:after="60"/>
        <w:jc w:val="both"/>
        <w:rPr>
          <w:rFonts w:ascii="Arial" w:hAnsi="Arial" w:cs="Arial"/>
        </w:rPr>
      </w:pPr>
      <w:r w:rsidRPr="00ED4739">
        <w:rPr>
          <w:rFonts w:ascii="Arial" w:hAnsi="Arial" w:cs="Arial"/>
        </w:rPr>
        <w:t>&lt;</w:t>
      </w:r>
      <w:r>
        <w:rPr>
          <w:rFonts w:ascii="Arial" w:hAnsi="Arial" w:cs="Arial"/>
        </w:rPr>
        <w:t xml:space="preserve">Наименование </w:t>
      </w:r>
      <w:proofErr w:type="gramStart"/>
      <w:r>
        <w:rPr>
          <w:rFonts w:ascii="Arial" w:hAnsi="Arial" w:cs="Arial"/>
        </w:rPr>
        <w:t>банка</w:t>
      </w:r>
      <w:r w:rsidRPr="00ED4739">
        <w:rPr>
          <w:rFonts w:ascii="Arial" w:hAnsi="Arial" w:cs="Arial"/>
        </w:rPr>
        <w:t>&gt;</w:t>
      </w:r>
      <w:r>
        <w:rPr>
          <w:rFonts w:ascii="Arial" w:hAnsi="Arial" w:cs="Arial"/>
        </w:rPr>
        <w:t xml:space="preserve"> </w:t>
      </w:r>
      <w:r w:rsidR="009733F1" w:rsidRPr="00C9395E">
        <w:rPr>
          <w:rFonts w:ascii="Arial" w:hAnsi="Arial" w:cs="Arial"/>
        </w:rPr>
        <w:t xml:space="preserve"> </w:t>
      </w:r>
      <w:r w:rsidR="000D7578" w:rsidRPr="000D7578">
        <w:rPr>
          <w:rFonts w:ascii="Arial" w:eastAsia="Times New Roman" w:hAnsi="Arial" w:cs="Arial"/>
          <w:bCs/>
          <w:color w:val="000000"/>
          <w:lang w:eastAsia="ru-RU"/>
        </w:rPr>
        <w:t>—</w:t>
      </w:r>
      <w:proofErr w:type="gramEnd"/>
      <w:r w:rsidR="000D7578">
        <w:rPr>
          <w:rFonts w:ascii="Arial" w:eastAsia="Times New Roman" w:hAnsi="Arial" w:cs="Arial"/>
          <w:bCs/>
          <w:color w:val="000000"/>
          <w:lang w:eastAsia="ru-RU"/>
        </w:rPr>
        <w:t xml:space="preserve"> </w:t>
      </w:r>
      <w:r w:rsidR="002E210D" w:rsidRPr="002E210D">
        <w:rPr>
          <w:rFonts w:ascii="Arial" w:eastAsia="Times New Roman" w:hAnsi="Arial" w:cs="Arial"/>
          <w:bCs/>
          <w:color w:val="000000"/>
          <w:lang w:eastAsia="ru-RU"/>
        </w:rPr>
        <w:t xml:space="preserve">получено </w:t>
      </w:r>
      <w:r w:rsidR="002E210D">
        <w:rPr>
          <w:rFonts w:ascii="Arial" w:hAnsi="Arial" w:cs="Arial"/>
        </w:rPr>
        <w:t>2 633 688</w:t>
      </w:r>
      <w:r w:rsidR="009733F1" w:rsidRPr="00C9395E">
        <w:rPr>
          <w:rFonts w:ascii="Arial" w:hAnsi="Arial" w:cs="Arial"/>
        </w:rPr>
        <w:t xml:space="preserve"> тыс. руб.</w:t>
      </w:r>
      <w:r w:rsidR="0075572E" w:rsidRPr="00C9395E">
        <w:rPr>
          <w:rFonts w:ascii="Arial" w:hAnsi="Arial" w:cs="Arial"/>
        </w:rPr>
        <w:t>,</w:t>
      </w:r>
      <w:r w:rsidR="009733F1" w:rsidRPr="00C9395E">
        <w:rPr>
          <w:rFonts w:ascii="Arial" w:hAnsi="Arial" w:cs="Arial"/>
        </w:rPr>
        <w:t xml:space="preserve"> с годовой процентной ставкой</w:t>
      </w:r>
      <w:r w:rsidR="0075572E" w:rsidRPr="00C9395E">
        <w:rPr>
          <w:rFonts w:ascii="Arial" w:hAnsi="Arial" w:cs="Arial"/>
        </w:rPr>
        <w:t xml:space="preserve"> </w:t>
      </w:r>
      <w:r w:rsidR="007E2126">
        <w:rPr>
          <w:rFonts w:ascii="Arial" w:hAnsi="Arial" w:cs="Arial"/>
        </w:rPr>
        <w:t>от 6,25% до 7</w:t>
      </w:r>
      <w:r w:rsidR="000E7816" w:rsidRPr="00C9395E">
        <w:rPr>
          <w:rFonts w:ascii="Arial" w:hAnsi="Arial" w:cs="Arial"/>
        </w:rPr>
        <w:t>,</w:t>
      </w:r>
      <w:r w:rsidR="007E2126">
        <w:rPr>
          <w:rFonts w:ascii="Arial" w:hAnsi="Arial" w:cs="Arial"/>
        </w:rPr>
        <w:t>25% годовых.</w:t>
      </w:r>
    </w:p>
    <w:p w14:paraId="485DDECC" w14:textId="73C6DB05" w:rsidR="007E2126" w:rsidRDefault="00ED4739" w:rsidP="000D7578">
      <w:pPr>
        <w:spacing w:before="60" w:after="60"/>
        <w:jc w:val="both"/>
        <w:rPr>
          <w:rFonts w:ascii="Arial" w:hAnsi="Arial" w:cs="Arial"/>
        </w:rPr>
      </w:pPr>
      <w:r w:rsidRPr="00ED4739">
        <w:rPr>
          <w:rFonts w:ascii="Arial" w:hAnsi="Arial" w:cs="Arial"/>
        </w:rPr>
        <w:t>&lt;</w:t>
      </w:r>
      <w:r>
        <w:rPr>
          <w:rFonts w:ascii="Arial" w:hAnsi="Arial" w:cs="Arial"/>
        </w:rPr>
        <w:t>Наименование банка</w:t>
      </w:r>
      <w:r w:rsidRPr="00ED4739">
        <w:rPr>
          <w:rFonts w:ascii="Arial" w:hAnsi="Arial" w:cs="Arial"/>
        </w:rPr>
        <w:t>&gt;</w:t>
      </w:r>
      <w:r w:rsidRPr="000D7578">
        <w:rPr>
          <w:rFonts w:ascii="Arial" w:eastAsia="Times New Roman" w:hAnsi="Arial" w:cs="Arial"/>
          <w:bCs/>
          <w:color w:val="000000"/>
          <w:lang w:eastAsia="ru-RU"/>
        </w:rPr>
        <w:t xml:space="preserve"> </w:t>
      </w:r>
      <w:r w:rsidR="000D7578" w:rsidRPr="000D7578">
        <w:rPr>
          <w:rFonts w:ascii="Arial" w:eastAsia="Times New Roman" w:hAnsi="Arial" w:cs="Arial"/>
          <w:bCs/>
          <w:color w:val="000000"/>
          <w:lang w:eastAsia="ru-RU"/>
        </w:rPr>
        <w:t>—</w:t>
      </w:r>
      <w:r w:rsidR="000D7578">
        <w:rPr>
          <w:rFonts w:ascii="Arial" w:eastAsia="Times New Roman" w:hAnsi="Arial" w:cs="Arial"/>
          <w:bCs/>
          <w:color w:val="000000"/>
          <w:lang w:eastAsia="ru-RU"/>
        </w:rPr>
        <w:t xml:space="preserve"> </w:t>
      </w:r>
      <w:r w:rsidR="007E2126">
        <w:rPr>
          <w:rFonts w:ascii="Arial" w:hAnsi="Arial" w:cs="Arial"/>
        </w:rPr>
        <w:t>189 072</w:t>
      </w:r>
      <w:r w:rsidR="007E2126" w:rsidRPr="00C9395E">
        <w:rPr>
          <w:rFonts w:ascii="Arial" w:hAnsi="Arial" w:cs="Arial"/>
        </w:rPr>
        <w:t xml:space="preserve"> тыс. руб., с годовой процентной ставкой </w:t>
      </w:r>
      <w:r w:rsidR="007E2126">
        <w:rPr>
          <w:rFonts w:ascii="Arial" w:hAnsi="Arial" w:cs="Arial"/>
        </w:rPr>
        <w:t>от 5,70% до 8</w:t>
      </w:r>
      <w:r w:rsidR="007E2126" w:rsidRPr="00C9395E">
        <w:rPr>
          <w:rFonts w:ascii="Arial" w:hAnsi="Arial" w:cs="Arial"/>
        </w:rPr>
        <w:t>,</w:t>
      </w:r>
      <w:r w:rsidR="007E2126">
        <w:rPr>
          <w:rFonts w:ascii="Arial" w:hAnsi="Arial" w:cs="Arial"/>
        </w:rPr>
        <w:t>75% годовых.</w:t>
      </w:r>
    </w:p>
    <w:p w14:paraId="7E0007E8" w14:textId="149CAD28" w:rsidR="007E2126" w:rsidRDefault="00ED4739" w:rsidP="000D7578">
      <w:pPr>
        <w:spacing w:before="60" w:after="60"/>
        <w:jc w:val="both"/>
        <w:rPr>
          <w:rFonts w:ascii="Arial" w:hAnsi="Arial" w:cs="Arial"/>
        </w:rPr>
      </w:pPr>
      <w:r w:rsidRPr="00ED4739">
        <w:rPr>
          <w:rFonts w:ascii="Arial" w:hAnsi="Arial" w:cs="Arial"/>
        </w:rPr>
        <w:t>&lt;</w:t>
      </w:r>
      <w:r>
        <w:rPr>
          <w:rFonts w:ascii="Arial" w:hAnsi="Arial" w:cs="Arial"/>
        </w:rPr>
        <w:t>Наименование банка</w:t>
      </w:r>
      <w:r w:rsidRPr="00ED4739">
        <w:rPr>
          <w:rFonts w:ascii="Arial" w:hAnsi="Arial" w:cs="Arial"/>
        </w:rPr>
        <w:t>&gt;</w:t>
      </w:r>
      <w:r w:rsidR="007E2126">
        <w:rPr>
          <w:rFonts w:ascii="Arial" w:hAnsi="Arial" w:cs="Arial"/>
        </w:rPr>
        <w:t xml:space="preserve"> </w:t>
      </w:r>
      <w:r w:rsidR="000D7578" w:rsidRPr="000D7578">
        <w:rPr>
          <w:rFonts w:ascii="Arial" w:eastAsia="Times New Roman" w:hAnsi="Arial" w:cs="Arial"/>
          <w:bCs/>
          <w:color w:val="000000"/>
          <w:lang w:eastAsia="ru-RU"/>
        </w:rPr>
        <w:t>—</w:t>
      </w:r>
      <w:r w:rsidR="000D7578">
        <w:rPr>
          <w:rFonts w:ascii="Arial" w:eastAsia="Times New Roman" w:hAnsi="Arial" w:cs="Arial"/>
          <w:bCs/>
          <w:color w:val="000000"/>
          <w:lang w:eastAsia="ru-RU"/>
        </w:rPr>
        <w:t xml:space="preserve"> </w:t>
      </w:r>
      <w:r w:rsidR="002E210D">
        <w:rPr>
          <w:rFonts w:ascii="Arial" w:hAnsi="Arial" w:cs="Arial"/>
        </w:rPr>
        <w:t>384 623</w:t>
      </w:r>
      <w:r w:rsidR="007E2126" w:rsidRPr="00C9395E">
        <w:rPr>
          <w:rFonts w:ascii="Arial" w:hAnsi="Arial" w:cs="Arial"/>
        </w:rPr>
        <w:t xml:space="preserve"> тыс. руб., с годовой процентной ставкой </w:t>
      </w:r>
      <w:r w:rsidR="007E2126">
        <w:rPr>
          <w:rFonts w:ascii="Arial" w:hAnsi="Arial" w:cs="Arial"/>
        </w:rPr>
        <w:t>6,50% годовых.</w:t>
      </w:r>
    </w:p>
    <w:p w14:paraId="126A7BB6" w14:textId="2611B11D" w:rsidR="000D7578" w:rsidRDefault="00ED4739" w:rsidP="000D7578">
      <w:pPr>
        <w:spacing w:before="60" w:after="60"/>
        <w:jc w:val="both"/>
        <w:rPr>
          <w:rFonts w:ascii="Arial" w:hAnsi="Arial" w:cs="Arial"/>
        </w:rPr>
      </w:pPr>
      <w:r w:rsidRPr="00ED4739">
        <w:rPr>
          <w:rFonts w:ascii="Arial" w:hAnsi="Arial" w:cs="Arial"/>
        </w:rPr>
        <w:t>&lt;</w:t>
      </w:r>
      <w:r>
        <w:rPr>
          <w:rFonts w:ascii="Arial" w:hAnsi="Arial" w:cs="Arial"/>
        </w:rPr>
        <w:t xml:space="preserve">Наименование </w:t>
      </w:r>
      <w:proofErr w:type="gramStart"/>
      <w:r>
        <w:rPr>
          <w:rFonts w:ascii="Arial" w:hAnsi="Arial" w:cs="Arial"/>
        </w:rPr>
        <w:t>банка</w:t>
      </w:r>
      <w:r w:rsidRPr="00ED4739">
        <w:rPr>
          <w:rFonts w:ascii="Arial" w:hAnsi="Arial" w:cs="Arial"/>
        </w:rPr>
        <w:t>&gt;</w:t>
      </w:r>
      <w:r w:rsidRPr="000D7578">
        <w:rPr>
          <w:rFonts w:ascii="Arial" w:hAnsi="Arial" w:cs="Arial"/>
        </w:rPr>
        <w:t xml:space="preserve"> </w:t>
      </w:r>
      <w:r w:rsidR="000D7578">
        <w:rPr>
          <w:rFonts w:ascii="Arial" w:hAnsi="Arial" w:cs="Arial"/>
        </w:rPr>
        <w:t xml:space="preserve"> </w:t>
      </w:r>
      <w:r w:rsidR="000D7578" w:rsidRPr="000D7578">
        <w:rPr>
          <w:rFonts w:ascii="Arial" w:eastAsia="Times New Roman" w:hAnsi="Arial" w:cs="Arial"/>
          <w:bCs/>
          <w:color w:val="000000"/>
          <w:lang w:eastAsia="ru-RU"/>
        </w:rPr>
        <w:t>—</w:t>
      </w:r>
      <w:proofErr w:type="gramEnd"/>
      <w:r w:rsidR="000D7578">
        <w:rPr>
          <w:rFonts w:ascii="Arial" w:eastAsia="Times New Roman" w:hAnsi="Arial" w:cs="Arial"/>
          <w:bCs/>
          <w:color w:val="000000"/>
          <w:lang w:eastAsia="ru-RU"/>
        </w:rPr>
        <w:t xml:space="preserve"> </w:t>
      </w:r>
      <w:r w:rsidR="000D7578" w:rsidRPr="000D7578">
        <w:rPr>
          <w:rFonts w:ascii="Arial" w:hAnsi="Arial" w:cs="Arial"/>
        </w:rPr>
        <w:t>1</w:t>
      </w:r>
      <w:r w:rsidR="000D7578">
        <w:rPr>
          <w:rFonts w:ascii="Arial" w:hAnsi="Arial" w:cs="Arial"/>
        </w:rPr>
        <w:t xml:space="preserve"> </w:t>
      </w:r>
      <w:r w:rsidR="000D7578" w:rsidRPr="000D7578">
        <w:rPr>
          <w:rFonts w:ascii="Arial" w:hAnsi="Arial" w:cs="Arial"/>
        </w:rPr>
        <w:t>582</w:t>
      </w:r>
      <w:r w:rsidR="000D7578">
        <w:rPr>
          <w:rFonts w:ascii="Arial" w:hAnsi="Arial" w:cs="Arial"/>
        </w:rPr>
        <w:t xml:space="preserve"> 694</w:t>
      </w:r>
      <w:r w:rsidR="000D7578" w:rsidRPr="00C9395E">
        <w:rPr>
          <w:rFonts w:ascii="Arial" w:hAnsi="Arial" w:cs="Arial"/>
        </w:rPr>
        <w:t xml:space="preserve"> тыс. руб., с годовой процентной ставкой </w:t>
      </w:r>
      <w:r w:rsidR="000D7578">
        <w:rPr>
          <w:rFonts w:ascii="Arial" w:hAnsi="Arial" w:cs="Arial"/>
        </w:rPr>
        <w:t>7,05% годовых.</w:t>
      </w:r>
    </w:p>
    <w:p w14:paraId="2B94F9F2" w14:textId="7F1845E6" w:rsidR="000D7578" w:rsidRDefault="00ED4739" w:rsidP="000D7578">
      <w:pPr>
        <w:spacing w:before="60" w:after="60"/>
        <w:jc w:val="both"/>
        <w:rPr>
          <w:rFonts w:ascii="Arial" w:hAnsi="Arial" w:cs="Arial"/>
        </w:rPr>
      </w:pPr>
      <w:r w:rsidRPr="00472F45">
        <w:rPr>
          <w:rFonts w:ascii="Arial" w:hAnsi="Arial" w:cs="Arial"/>
        </w:rPr>
        <w:t>&lt;</w:t>
      </w:r>
      <w:r>
        <w:rPr>
          <w:rFonts w:ascii="Arial" w:hAnsi="Arial" w:cs="Arial"/>
        </w:rPr>
        <w:t>Наименование банка</w:t>
      </w:r>
      <w:r w:rsidRPr="00472F45">
        <w:rPr>
          <w:rFonts w:ascii="Arial" w:hAnsi="Arial" w:cs="Arial"/>
        </w:rPr>
        <w:t>&gt;</w:t>
      </w:r>
      <w:r>
        <w:rPr>
          <w:rFonts w:ascii="Arial" w:hAnsi="Arial" w:cs="Arial"/>
        </w:rPr>
        <w:t xml:space="preserve"> </w:t>
      </w:r>
      <w:r w:rsidR="000D7578" w:rsidRPr="000D7578">
        <w:rPr>
          <w:rFonts w:ascii="Arial" w:eastAsia="Times New Roman" w:hAnsi="Arial" w:cs="Arial"/>
          <w:bCs/>
          <w:color w:val="000000"/>
          <w:lang w:eastAsia="ru-RU"/>
        </w:rPr>
        <w:t>—</w:t>
      </w:r>
      <w:r w:rsidR="000D7578">
        <w:rPr>
          <w:rFonts w:ascii="Arial" w:eastAsia="Times New Roman" w:hAnsi="Arial" w:cs="Arial"/>
          <w:bCs/>
          <w:color w:val="000000"/>
          <w:lang w:eastAsia="ru-RU"/>
        </w:rPr>
        <w:t xml:space="preserve"> </w:t>
      </w:r>
      <w:r w:rsidR="000D7578">
        <w:rPr>
          <w:rFonts w:ascii="Arial" w:hAnsi="Arial" w:cs="Arial"/>
        </w:rPr>
        <w:t xml:space="preserve">1 307 808 </w:t>
      </w:r>
      <w:r w:rsidR="000D7578" w:rsidRPr="00C9395E">
        <w:rPr>
          <w:rFonts w:ascii="Arial" w:hAnsi="Arial" w:cs="Arial"/>
        </w:rPr>
        <w:t xml:space="preserve">тыс. руб., с годовой процентной ставкой </w:t>
      </w:r>
      <w:r w:rsidR="000D7578">
        <w:rPr>
          <w:rFonts w:ascii="Arial" w:hAnsi="Arial" w:cs="Arial"/>
        </w:rPr>
        <w:t>7,65% годовых.</w:t>
      </w:r>
    </w:p>
    <w:p w14:paraId="31AF1BA6" w14:textId="77777777" w:rsidR="001C6FC5" w:rsidRDefault="001C6FC5" w:rsidP="005A091A">
      <w:pPr>
        <w:jc w:val="right"/>
        <w:rPr>
          <w:lang w:eastAsia="ru-RU"/>
        </w:rPr>
      </w:pPr>
    </w:p>
    <w:p w14:paraId="5E374751" w14:textId="77777777" w:rsidR="00DB6EF2" w:rsidRPr="005A091A" w:rsidRDefault="00DB6EF2" w:rsidP="005A091A">
      <w:pPr>
        <w:jc w:val="right"/>
        <w:rPr>
          <w:lang w:eastAsia="ru-RU"/>
        </w:rPr>
      </w:pPr>
    </w:p>
    <w:sectPr w:rsidR="00DB6EF2" w:rsidRPr="005A091A" w:rsidSect="00F858B0">
      <w:headerReference w:type="default" r:id="rId74"/>
      <w:footerReference w:type="first" r:id="rId75"/>
      <w:type w:val="continuous"/>
      <w:pgSz w:w="11907" w:h="16840" w:code="9"/>
      <w:pgMar w:top="851" w:right="851" w:bottom="851" w:left="1418" w:header="964" w:footer="445" w:gutter="0"/>
      <w:pgNumType w:start="7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5C54F" w14:textId="77777777" w:rsidR="003F3C61" w:rsidRDefault="003F3C61" w:rsidP="00D60C84">
      <w:pPr>
        <w:spacing w:line="240" w:lineRule="auto"/>
      </w:pPr>
      <w:r>
        <w:separator/>
      </w:r>
    </w:p>
  </w:endnote>
  <w:endnote w:type="continuationSeparator" w:id="0">
    <w:p w14:paraId="129E3FEE" w14:textId="77777777" w:rsidR="003F3C61" w:rsidRDefault="003F3C61" w:rsidP="00D60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arnock Pro">
    <w:altName w:val="Times New Roman"/>
    <w:panose1 w:val="00000000000000000000"/>
    <w:charset w:val="00"/>
    <w:family w:val="roman"/>
    <w:notTrueType/>
    <w:pitch w:val="variable"/>
    <w:sig w:usb0="A00002AF" w:usb1="5000205B"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45 Light">
    <w:charset w:val="00"/>
    <w:family w:val="auto"/>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Univers 55">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990173"/>
      <w:docPartObj>
        <w:docPartGallery w:val="Page Numbers (Bottom of Page)"/>
        <w:docPartUnique/>
      </w:docPartObj>
    </w:sdtPr>
    <w:sdtContent>
      <w:sdt>
        <w:sdtPr>
          <w:id w:val="-1769616900"/>
          <w:docPartObj>
            <w:docPartGallery w:val="Page Numbers (Top of Page)"/>
            <w:docPartUnique/>
          </w:docPartObj>
        </w:sdtPr>
        <w:sdtContent>
          <w:p w14:paraId="09481878" w14:textId="77777777" w:rsidR="003F3C61" w:rsidRPr="000B4117" w:rsidRDefault="003F3C61" w:rsidP="000B4117">
            <w:pPr>
              <w:pStyle w:val="a7"/>
              <w:jc w:val="right"/>
              <w:rPr>
                <w:b/>
                <w:bCs/>
                <w:sz w:val="24"/>
                <w:szCs w:val="24"/>
              </w:rPr>
            </w:pPr>
            <w:r>
              <w:t xml:space="preserve">Страница </w:t>
            </w:r>
            <w:r>
              <w:rPr>
                <w:b/>
                <w:bCs/>
                <w:sz w:val="24"/>
                <w:szCs w:val="24"/>
              </w:rPr>
              <w:fldChar w:fldCharType="begin"/>
            </w:r>
            <w:r>
              <w:rPr>
                <w:b/>
                <w:bCs/>
              </w:rPr>
              <w:instrText>PAGE</w:instrText>
            </w:r>
            <w:r>
              <w:rPr>
                <w:b/>
                <w:bCs/>
                <w:sz w:val="24"/>
                <w:szCs w:val="24"/>
              </w:rPr>
              <w:fldChar w:fldCharType="separate"/>
            </w:r>
            <w:r w:rsidR="002131A5">
              <w:rPr>
                <w:b/>
                <w:bCs/>
                <w:noProof/>
              </w:rPr>
              <w:t>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131A5">
              <w:rPr>
                <w:b/>
                <w:bCs/>
                <w:noProof/>
              </w:rPr>
              <w:t>75</w:t>
            </w:r>
            <w:r>
              <w:rPr>
                <w:b/>
                <w:bCs/>
                <w:sz w:val="24"/>
                <w:szCs w:val="24"/>
              </w:rPr>
              <w:fldChar w:fldCharType="end"/>
            </w:r>
          </w:p>
        </w:sdtContent>
      </w:sdt>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54A9D" w14:textId="4B711BEA" w:rsidR="003F3C61" w:rsidRDefault="003F3C61" w:rsidP="00E651C6">
    <w:pPr>
      <w:pStyle w:val="a7"/>
      <w:jc w:val="right"/>
      <w:rPr>
        <w:b/>
        <w:bCs/>
      </w:rPr>
    </w:pPr>
    <w:r>
      <w:t xml:space="preserve">Страница </w:t>
    </w:r>
    <w:r w:rsidRPr="00E64102">
      <w:rPr>
        <w:b/>
        <w:bCs/>
      </w:rPr>
      <w:t>5</w:t>
    </w:r>
    <w:r>
      <w:rPr>
        <w:b/>
        <w:bCs/>
      </w:rPr>
      <w:t>6</w:t>
    </w:r>
    <w:r>
      <w:t xml:space="preserve"> из </w:t>
    </w:r>
    <w:r>
      <w:rPr>
        <w:b/>
        <w:bCs/>
      </w:rPr>
      <w:t>82</w:t>
    </w:r>
  </w:p>
  <w:p w14:paraId="1C2C49C5"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E30A5" w14:textId="4B711BEA" w:rsidR="003F3C61" w:rsidRDefault="003F3C61" w:rsidP="00E651C6">
    <w:pPr>
      <w:pStyle w:val="a7"/>
      <w:jc w:val="right"/>
      <w:rPr>
        <w:b/>
        <w:bCs/>
      </w:rPr>
    </w:pPr>
    <w:r>
      <w:t xml:space="preserve">Страница </w:t>
    </w:r>
    <w:r w:rsidRPr="00E64102">
      <w:rPr>
        <w:b/>
        <w:bCs/>
      </w:rPr>
      <w:t>5</w:t>
    </w:r>
    <w:r>
      <w:rPr>
        <w:b/>
        <w:bCs/>
      </w:rPr>
      <w:t>6</w:t>
    </w:r>
    <w:r>
      <w:t xml:space="preserve"> из </w:t>
    </w:r>
    <w:r>
      <w:rPr>
        <w:b/>
        <w:bCs/>
      </w:rPr>
      <w:t>82</w:t>
    </w:r>
  </w:p>
  <w:p w14:paraId="6B9CD1BA"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076B70">
      <w:rPr>
        <w:bCs/>
        <w:i/>
        <w:noProof/>
        <w:sz w:val="20"/>
        <w:szCs w:val="20"/>
      </w:rPr>
      <w:t>54</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C50B6" w14:textId="5BE13662" w:rsidR="003F3C61" w:rsidRDefault="003F3C61" w:rsidP="00E651C6">
    <w:pPr>
      <w:pStyle w:val="a7"/>
      <w:jc w:val="right"/>
      <w:rPr>
        <w:b/>
        <w:bCs/>
      </w:rPr>
    </w:pPr>
    <w:r>
      <w:t xml:space="preserve">Страница </w:t>
    </w:r>
    <w:r w:rsidRPr="00E64102">
      <w:rPr>
        <w:b/>
        <w:bCs/>
      </w:rPr>
      <w:t>5</w:t>
    </w:r>
    <w:r>
      <w:rPr>
        <w:b/>
        <w:bCs/>
      </w:rPr>
      <w:t>8</w:t>
    </w:r>
    <w:r>
      <w:t xml:space="preserve"> из </w:t>
    </w:r>
    <w:r>
      <w:rPr>
        <w:b/>
        <w:bCs/>
      </w:rPr>
      <w:t>82</w:t>
    </w:r>
  </w:p>
  <w:p w14:paraId="19113A4D"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0D922" w14:textId="1D2404AA" w:rsidR="003F3C61" w:rsidRDefault="003F3C61" w:rsidP="00E651C6">
    <w:pPr>
      <w:pStyle w:val="a7"/>
      <w:jc w:val="right"/>
      <w:rPr>
        <w:b/>
        <w:bCs/>
      </w:rPr>
    </w:pPr>
    <w:r>
      <w:t xml:space="preserve">Страница </w:t>
    </w:r>
    <w:r w:rsidRPr="00E64102">
      <w:rPr>
        <w:b/>
        <w:bCs/>
      </w:rPr>
      <w:t>5</w:t>
    </w:r>
    <w:r>
      <w:rPr>
        <w:b/>
        <w:bCs/>
      </w:rPr>
      <w:t>9</w:t>
    </w:r>
    <w:r>
      <w:t xml:space="preserve"> из </w:t>
    </w:r>
    <w:r>
      <w:rPr>
        <w:b/>
        <w:bCs/>
      </w:rPr>
      <w:t>82</w:t>
    </w:r>
  </w:p>
  <w:p w14:paraId="61B6B847"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002D6" w14:textId="3485618C" w:rsidR="003F3C61" w:rsidRDefault="003F3C61" w:rsidP="00E651C6">
    <w:pPr>
      <w:pStyle w:val="a7"/>
      <w:jc w:val="right"/>
      <w:rPr>
        <w:b/>
        <w:bCs/>
      </w:rPr>
    </w:pPr>
    <w:r>
      <w:t xml:space="preserve">Страница </w:t>
    </w:r>
    <w:r>
      <w:rPr>
        <w:b/>
        <w:bCs/>
      </w:rPr>
      <w:t>60</w:t>
    </w:r>
    <w:r>
      <w:t xml:space="preserve"> из </w:t>
    </w:r>
    <w:r>
      <w:rPr>
        <w:b/>
        <w:bCs/>
      </w:rPr>
      <w:t>82</w:t>
    </w:r>
  </w:p>
  <w:p w14:paraId="7DB9994A"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9886F" w14:textId="79973D11" w:rsidR="003F3C61" w:rsidRDefault="003F3C61" w:rsidP="00E651C6">
    <w:pPr>
      <w:pStyle w:val="a7"/>
      <w:jc w:val="right"/>
      <w:rPr>
        <w:b/>
        <w:bCs/>
      </w:rPr>
    </w:pPr>
    <w:r>
      <w:t xml:space="preserve">Страница </w:t>
    </w:r>
    <w:r>
      <w:rPr>
        <w:b/>
        <w:bCs/>
      </w:rPr>
      <w:t>61</w:t>
    </w:r>
    <w:r>
      <w:t xml:space="preserve"> из </w:t>
    </w:r>
    <w:r>
      <w:rPr>
        <w:b/>
        <w:bCs/>
      </w:rPr>
      <w:t>82</w:t>
    </w:r>
  </w:p>
  <w:p w14:paraId="5E13E3F0"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AD85E" w14:textId="60A3383F" w:rsidR="003F3C61" w:rsidRDefault="003F3C61" w:rsidP="00E651C6">
    <w:pPr>
      <w:pStyle w:val="a7"/>
      <w:jc w:val="right"/>
      <w:rPr>
        <w:b/>
        <w:bCs/>
      </w:rPr>
    </w:pPr>
    <w:r>
      <w:t xml:space="preserve">Страница </w:t>
    </w:r>
    <w:r>
      <w:rPr>
        <w:b/>
        <w:bCs/>
      </w:rPr>
      <w:t>62</w:t>
    </w:r>
    <w:r w:rsidRPr="008349AB">
      <w:rPr>
        <w:b/>
        <w:bCs/>
      </w:rPr>
      <w:t xml:space="preserve"> </w:t>
    </w:r>
    <w:r>
      <w:t xml:space="preserve">из </w:t>
    </w:r>
    <w:r>
      <w:rPr>
        <w:b/>
        <w:bCs/>
      </w:rPr>
      <w:t>82</w:t>
    </w:r>
  </w:p>
  <w:p w14:paraId="634B6A32"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F6F2E" w14:textId="67F76D84" w:rsidR="003F3C61" w:rsidRDefault="003F3C61" w:rsidP="00E651C6">
    <w:pPr>
      <w:pStyle w:val="a7"/>
      <w:jc w:val="right"/>
      <w:rPr>
        <w:b/>
        <w:bCs/>
      </w:rPr>
    </w:pPr>
    <w:r>
      <w:t xml:space="preserve">Страница </w:t>
    </w:r>
    <w:r>
      <w:rPr>
        <w:b/>
        <w:bCs/>
      </w:rPr>
      <w:t>64</w:t>
    </w:r>
    <w:r w:rsidRPr="008349AB">
      <w:rPr>
        <w:b/>
        <w:bCs/>
      </w:rPr>
      <w:t xml:space="preserve"> </w:t>
    </w:r>
    <w:r>
      <w:t xml:space="preserve">из </w:t>
    </w:r>
    <w:r>
      <w:rPr>
        <w:b/>
        <w:bCs/>
      </w:rPr>
      <w:t>82</w:t>
    </w:r>
  </w:p>
  <w:p w14:paraId="3348F7DA"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53F7" w14:textId="6B59FD8E" w:rsidR="003F3C61" w:rsidRDefault="003F3C61" w:rsidP="00E651C6">
    <w:pPr>
      <w:pStyle w:val="a7"/>
      <w:jc w:val="right"/>
      <w:rPr>
        <w:b/>
        <w:bCs/>
      </w:rPr>
    </w:pPr>
    <w:r>
      <w:t xml:space="preserve">Страница </w:t>
    </w:r>
    <w:r>
      <w:rPr>
        <w:b/>
        <w:bCs/>
      </w:rPr>
      <w:t>81</w:t>
    </w:r>
    <w:r w:rsidRPr="008349AB">
      <w:rPr>
        <w:b/>
        <w:bCs/>
      </w:rPr>
      <w:t xml:space="preserve"> </w:t>
    </w:r>
    <w:r>
      <w:t xml:space="preserve">из </w:t>
    </w:r>
    <w:r>
      <w:rPr>
        <w:b/>
        <w:bCs/>
      </w:rPr>
      <w:t>82</w:t>
    </w:r>
  </w:p>
  <w:p w14:paraId="4CD31F05"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Pr>
        <w:bCs/>
        <w:i/>
        <w:noProof/>
        <w:sz w:val="20"/>
        <w:szCs w:val="20"/>
      </w:rPr>
      <w:t>80</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61F55" w14:textId="1F3F9923" w:rsidR="003F3C61" w:rsidRDefault="003F3C61" w:rsidP="00E651C6">
    <w:pPr>
      <w:pStyle w:val="a7"/>
      <w:jc w:val="right"/>
      <w:rPr>
        <w:b/>
        <w:bCs/>
      </w:rPr>
    </w:pPr>
    <w:r>
      <w:t xml:space="preserve">Страница </w:t>
    </w:r>
    <w:r>
      <w:rPr>
        <w:b/>
        <w:bCs/>
      </w:rPr>
      <w:t>75</w:t>
    </w:r>
    <w:r w:rsidRPr="008349AB">
      <w:rPr>
        <w:b/>
        <w:bCs/>
      </w:rPr>
      <w:t xml:space="preserve"> </w:t>
    </w:r>
    <w:r>
      <w:t xml:space="preserve">из </w:t>
    </w:r>
    <w:r>
      <w:rPr>
        <w:b/>
        <w:bCs/>
      </w:rPr>
      <w:t>75</w:t>
    </w:r>
  </w:p>
  <w:p w14:paraId="3DCCE82E"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417F3" w14:textId="77777777" w:rsidR="003F3C61" w:rsidRDefault="003F3C61" w:rsidP="001A6B2C">
    <w:pPr>
      <w:pStyle w:val="a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308907"/>
      <w:docPartObj>
        <w:docPartGallery w:val="Page Numbers (Bottom of Page)"/>
        <w:docPartUnique/>
      </w:docPartObj>
    </w:sdtPr>
    <w:sdtContent>
      <w:sdt>
        <w:sdtPr>
          <w:id w:val="760498360"/>
          <w:docPartObj>
            <w:docPartGallery w:val="Page Numbers (Top of Page)"/>
            <w:docPartUnique/>
          </w:docPartObj>
        </w:sdtPr>
        <w:sdtContent>
          <w:p w14:paraId="64F86250" w14:textId="77777777" w:rsidR="003F3C61" w:rsidRDefault="003F3C61" w:rsidP="001A6B2C">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sidR="002131A5">
              <w:rPr>
                <w:b/>
                <w:bCs/>
                <w:noProof/>
              </w:rPr>
              <w:t>15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131A5">
              <w:rPr>
                <w:b/>
                <w:bCs/>
                <w:noProof/>
              </w:rPr>
              <w:t>75</w:t>
            </w:r>
            <w:r>
              <w:rPr>
                <w:b/>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661166"/>
      <w:docPartObj>
        <w:docPartGallery w:val="Page Numbers (Bottom of Page)"/>
        <w:docPartUnique/>
      </w:docPartObj>
    </w:sdtPr>
    <w:sdtContent>
      <w:sdt>
        <w:sdtPr>
          <w:id w:val="-1286336748"/>
          <w:docPartObj>
            <w:docPartGallery w:val="Page Numbers (Top of Page)"/>
            <w:docPartUnique/>
          </w:docPartObj>
        </w:sdtPr>
        <w:sdtContent>
          <w:p w14:paraId="2478D1EF" w14:textId="77A6B888" w:rsidR="003F3C61" w:rsidRDefault="003F3C61">
            <w:pPr>
              <w:pStyle w:val="a7"/>
              <w:jc w:val="right"/>
            </w:pPr>
            <w:r>
              <w:t xml:space="preserve">Страница </w:t>
            </w:r>
            <w:r>
              <w:rPr>
                <w:b/>
                <w:bCs/>
                <w:sz w:val="24"/>
                <w:szCs w:val="24"/>
              </w:rPr>
              <w:fldChar w:fldCharType="begin"/>
            </w:r>
            <w:r>
              <w:rPr>
                <w:b/>
                <w:bCs/>
              </w:rPr>
              <w:instrText>PAGE</w:instrText>
            </w:r>
            <w:r>
              <w:rPr>
                <w:b/>
                <w:bCs/>
                <w:sz w:val="24"/>
                <w:szCs w:val="24"/>
              </w:rPr>
              <w:fldChar w:fldCharType="separate"/>
            </w:r>
            <w:r w:rsidR="002131A5">
              <w:rPr>
                <w:b/>
                <w:bCs/>
                <w:noProof/>
              </w:rPr>
              <w:t>30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2131A5">
              <w:rPr>
                <w:b/>
                <w:bCs/>
                <w:noProof/>
              </w:rPr>
              <w:t>75</w:t>
            </w:r>
            <w:r>
              <w:rPr>
                <w:b/>
                <w:bCs/>
                <w:sz w:val="24"/>
                <w:szCs w:val="24"/>
              </w:rPr>
              <w:fldChar w:fldCharType="end"/>
            </w:r>
          </w:p>
        </w:sdtContent>
      </w:sdt>
    </w:sdtContent>
  </w:sdt>
  <w:p w14:paraId="0409C835" w14:textId="44C55ED6" w:rsidR="003F3C61" w:rsidRPr="000B4117" w:rsidRDefault="003F3C61" w:rsidP="001A6B2C">
    <w:pPr>
      <w:pStyle w:val="a7"/>
      <w:spacing w:before="120"/>
      <w:jc w:val="center"/>
      <w:rPr>
        <w:b/>
        <w:bCs/>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73589" w14:textId="53EDE928" w:rsidR="003F3C61" w:rsidRDefault="003F3C61" w:rsidP="00E651C6">
    <w:pPr>
      <w:pStyle w:val="a7"/>
      <w:jc w:val="right"/>
      <w:rPr>
        <w:b/>
        <w:bCs/>
      </w:rPr>
    </w:pPr>
    <w:r>
      <w:t xml:space="preserve">Страница </w:t>
    </w:r>
    <w:r>
      <w:rPr>
        <w:b/>
        <w:bCs/>
      </w:rPr>
      <w:t>20</w:t>
    </w:r>
    <w:r w:rsidRPr="00267C99">
      <w:rPr>
        <w:b/>
        <w:bCs/>
      </w:rPr>
      <w:t xml:space="preserve"> </w:t>
    </w:r>
    <w:r>
      <w:t xml:space="preserve">из </w:t>
    </w:r>
    <w:r>
      <w:rPr>
        <w:b/>
        <w:bCs/>
      </w:rPr>
      <w:t>82</w:t>
    </w:r>
  </w:p>
  <w:p w14:paraId="655D8ADB"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2131A5">
      <w:rPr>
        <w:bCs/>
        <w:i/>
        <w:noProof/>
        <w:sz w:val="20"/>
        <w:szCs w:val="20"/>
      </w:rPr>
      <w:t>75</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73C8" w14:textId="13116672" w:rsidR="003F3C61" w:rsidRDefault="003F3C61" w:rsidP="00E651C6">
    <w:pPr>
      <w:pStyle w:val="a7"/>
      <w:jc w:val="right"/>
      <w:rPr>
        <w:b/>
        <w:bCs/>
      </w:rPr>
    </w:pPr>
    <w:r>
      <w:t xml:space="preserve">Страница </w:t>
    </w:r>
    <w:r>
      <w:rPr>
        <w:b/>
        <w:bCs/>
      </w:rPr>
      <w:t>48</w:t>
    </w:r>
    <w:r w:rsidRPr="00267C99">
      <w:rPr>
        <w:b/>
        <w:bCs/>
      </w:rPr>
      <w:t xml:space="preserve"> </w:t>
    </w:r>
    <w:r>
      <w:t xml:space="preserve">из </w:t>
    </w:r>
    <w:r>
      <w:rPr>
        <w:b/>
        <w:bCs/>
      </w:rPr>
      <w:t>82</w:t>
    </w:r>
  </w:p>
  <w:p w14:paraId="582FB2E5"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5C18" w14:textId="4B32F7BE" w:rsidR="003F3C61" w:rsidRDefault="003F3C61" w:rsidP="00E651C6">
    <w:pPr>
      <w:pStyle w:val="a7"/>
      <w:jc w:val="right"/>
      <w:rPr>
        <w:b/>
        <w:bCs/>
      </w:rPr>
    </w:pPr>
    <w:r>
      <w:t xml:space="preserve">Страница </w:t>
    </w:r>
    <w:r>
      <w:rPr>
        <w:b/>
        <w:bCs/>
      </w:rPr>
      <w:t>52</w:t>
    </w:r>
    <w:r>
      <w:t xml:space="preserve"> из </w:t>
    </w:r>
    <w:r>
      <w:rPr>
        <w:b/>
        <w:bCs/>
      </w:rPr>
      <w:t>82</w:t>
    </w:r>
  </w:p>
  <w:p w14:paraId="130CC60F"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221B" w14:textId="5EBADFBF" w:rsidR="003F3C61" w:rsidRDefault="003F3C61" w:rsidP="00E651C6">
    <w:pPr>
      <w:pStyle w:val="a7"/>
      <w:jc w:val="right"/>
      <w:rPr>
        <w:b/>
        <w:bCs/>
      </w:rPr>
    </w:pPr>
    <w:r>
      <w:t xml:space="preserve">Страница </w:t>
    </w:r>
    <w:r w:rsidRPr="00E64102">
      <w:rPr>
        <w:b/>
        <w:bCs/>
      </w:rPr>
      <w:t>5</w:t>
    </w:r>
    <w:r>
      <w:rPr>
        <w:b/>
        <w:bCs/>
      </w:rPr>
      <w:t>4</w:t>
    </w:r>
    <w:r>
      <w:t xml:space="preserve"> из </w:t>
    </w:r>
    <w:r>
      <w:rPr>
        <w:b/>
        <w:bCs/>
      </w:rPr>
      <w:t>82</w:t>
    </w:r>
  </w:p>
  <w:p w14:paraId="3D685D05"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BC93" w14:textId="66FD6529" w:rsidR="003F3C61" w:rsidRDefault="003F3C61" w:rsidP="00E651C6">
    <w:pPr>
      <w:pStyle w:val="a7"/>
      <w:jc w:val="right"/>
      <w:rPr>
        <w:b/>
        <w:bCs/>
      </w:rPr>
    </w:pPr>
    <w:r>
      <w:t xml:space="preserve">Страница </w:t>
    </w:r>
    <w:r w:rsidRPr="00E64102">
      <w:rPr>
        <w:b/>
        <w:bCs/>
      </w:rPr>
      <w:t>5</w:t>
    </w:r>
    <w:r>
      <w:rPr>
        <w:b/>
        <w:bCs/>
      </w:rPr>
      <w:t>5</w:t>
    </w:r>
    <w:r>
      <w:t xml:space="preserve"> из </w:t>
    </w:r>
    <w:r>
      <w:rPr>
        <w:b/>
        <w:bCs/>
      </w:rPr>
      <w:t>82</w:t>
    </w:r>
  </w:p>
  <w:p w14:paraId="67031317" w14:textId="77777777" w:rsidR="003F3C61" w:rsidRPr="00E746B4" w:rsidRDefault="003F3C61" w:rsidP="00E651C6">
    <w:pPr>
      <w:pStyle w:val="a7"/>
      <w:jc w:val="center"/>
    </w:pPr>
    <w:r>
      <w:rPr>
        <w:rFonts w:cs="Times New Roman"/>
        <w:i/>
        <w:sz w:val="20"/>
        <w:szCs w:val="20"/>
      </w:rPr>
      <w:t>Примечания на страницах с 1</w:t>
    </w:r>
    <w:r w:rsidRPr="000C3B73">
      <w:rPr>
        <w:rFonts w:cs="Times New Roman"/>
        <w:i/>
        <w:sz w:val="20"/>
        <w:szCs w:val="20"/>
      </w:rPr>
      <w:t>7</w:t>
    </w:r>
    <w:r w:rsidRPr="002D1666">
      <w:rPr>
        <w:rFonts w:cs="Times New Roman"/>
        <w:i/>
        <w:sz w:val="20"/>
        <w:szCs w:val="20"/>
      </w:rPr>
      <w:t xml:space="preserve"> по </w:t>
    </w:r>
    <w:r w:rsidRPr="002D1666">
      <w:rPr>
        <w:bCs/>
        <w:i/>
        <w:sz w:val="20"/>
        <w:szCs w:val="20"/>
      </w:rPr>
      <w:fldChar w:fldCharType="begin"/>
    </w:r>
    <w:r w:rsidRPr="002D1666">
      <w:rPr>
        <w:bCs/>
        <w:i/>
        <w:sz w:val="20"/>
        <w:szCs w:val="20"/>
      </w:rPr>
      <w:instrText>NUMPAGES</w:instrText>
    </w:r>
    <w:r w:rsidRPr="002D1666">
      <w:rPr>
        <w:bCs/>
        <w:i/>
        <w:sz w:val="20"/>
        <w:szCs w:val="20"/>
      </w:rPr>
      <w:fldChar w:fldCharType="separate"/>
    </w:r>
    <w:r w:rsidR="00B83E5D">
      <w:rPr>
        <w:bCs/>
        <w:i/>
        <w:noProof/>
        <w:sz w:val="20"/>
        <w:szCs w:val="20"/>
      </w:rPr>
      <w:t>76</w:t>
    </w:r>
    <w:r w:rsidRPr="002D1666">
      <w:rPr>
        <w:bCs/>
        <w:i/>
        <w:sz w:val="20"/>
        <w:szCs w:val="20"/>
      </w:rPr>
      <w:fldChar w:fldCharType="end"/>
    </w:r>
    <w:r w:rsidRPr="002D1666">
      <w:rPr>
        <w:bCs/>
        <w:i/>
        <w:sz w:val="20"/>
        <w:szCs w:val="20"/>
      </w:rPr>
      <w:t xml:space="preserve"> </w:t>
    </w:r>
    <w:r w:rsidRPr="002D1666">
      <w:rPr>
        <w:rFonts w:cs="Times New Roman"/>
        <w:i/>
        <w:sz w:val="20"/>
        <w:szCs w:val="20"/>
      </w:rPr>
      <w:t>являются неотъемлемой частью</w:t>
    </w:r>
    <w:r>
      <w:rPr>
        <w:rFonts w:cs="Times New Roman"/>
        <w:i/>
        <w:sz w:val="20"/>
        <w:szCs w:val="20"/>
      </w:rPr>
      <w:t xml:space="preserve"> данной</w:t>
    </w:r>
    <w:r>
      <w:rPr>
        <w:rFonts w:cs="Times New Roman"/>
        <w:i/>
        <w:sz w:val="20"/>
        <w:szCs w:val="20"/>
      </w:rPr>
      <w:br/>
    </w:r>
    <w:r w:rsidRPr="002D1666">
      <w:rPr>
        <w:rFonts w:cs="Times New Roman"/>
        <w:i/>
        <w:sz w:val="20"/>
        <w:szCs w:val="20"/>
      </w:rPr>
      <w:t>консолидированной</w:t>
    </w:r>
    <w:r>
      <w:rPr>
        <w:rFonts w:cs="Times New Roman"/>
        <w:i/>
        <w:sz w:val="20"/>
        <w:szCs w:val="20"/>
      </w:rPr>
      <w:t xml:space="preserve"> </w:t>
    </w:r>
    <w:r w:rsidRPr="002D1666">
      <w:rPr>
        <w:rFonts w:cs="Times New Roman"/>
        <w:i/>
        <w:sz w:val="20"/>
        <w:szCs w:val="20"/>
      </w:rPr>
      <w:t>финансовой отчетности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9E5E6" w14:textId="77777777" w:rsidR="003F3C61" w:rsidRDefault="003F3C61" w:rsidP="00D60C84">
      <w:pPr>
        <w:spacing w:line="240" w:lineRule="auto"/>
      </w:pPr>
      <w:r>
        <w:separator/>
      </w:r>
    </w:p>
  </w:footnote>
  <w:footnote w:type="continuationSeparator" w:id="0">
    <w:p w14:paraId="5D42DC58" w14:textId="77777777" w:rsidR="003F3C61" w:rsidRDefault="003F3C61" w:rsidP="00D60C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06985" w14:textId="77777777" w:rsidR="003F3C61" w:rsidRPr="00C51E3D" w:rsidRDefault="003F3C61" w:rsidP="00C51E3D">
    <w:pPr>
      <w:pStyle w:val="a5"/>
      <w:spacing w:after="120" w:line="276" w:lineRule="auto"/>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5D5F2" w14:textId="77777777" w:rsidR="003F3C61" w:rsidRDefault="003F3C61" w:rsidP="00FC0B65">
    <w:pPr>
      <w:pStyle w:val="a5"/>
      <w:jc w:val="center"/>
      <w:rPr>
        <w:rFonts w:ascii="Arial" w:hAnsi="Arial" w:cs="Arial"/>
        <w:b/>
        <w:snapToGrid w:val="0"/>
        <w:sz w:val="24"/>
        <w:lang w:eastAsia="ru-RU"/>
      </w:rPr>
    </w:pPr>
    <w:r w:rsidRPr="00843787">
      <w:rPr>
        <w:rFonts w:ascii="Arial" w:hAnsi="Arial" w:cs="Arial"/>
        <w:b/>
        <w:snapToGrid w:val="0"/>
        <w:sz w:val="24"/>
        <w:lang w:eastAsia="ru-RU"/>
      </w:rPr>
      <w:t>Публичное акционерное общество «Красного</w:t>
    </w:r>
    <w:r>
      <w:rPr>
        <w:rFonts w:ascii="Arial" w:hAnsi="Arial" w:cs="Arial"/>
        <w:b/>
        <w:snapToGrid w:val="0"/>
        <w:sz w:val="24"/>
        <w:lang w:eastAsia="ru-RU"/>
      </w:rPr>
      <w:t>рский завод имени С.А. Зверева»</w:t>
    </w:r>
  </w:p>
  <w:p w14:paraId="685DA7E3" w14:textId="77777777" w:rsidR="003F3C61" w:rsidRPr="00843787" w:rsidRDefault="003F3C61" w:rsidP="00FC0B65">
    <w:pPr>
      <w:pStyle w:val="a5"/>
      <w:spacing w:after="120"/>
      <w:jc w:val="center"/>
      <w:rPr>
        <w:rFonts w:ascii="Arial" w:hAnsi="Arial" w:cs="Arial"/>
        <w:b/>
        <w:snapToGrid w:val="0"/>
        <w:sz w:val="24"/>
        <w:lang w:eastAsia="ru-RU"/>
      </w:rPr>
    </w:pPr>
    <w:r w:rsidRPr="00843787">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6BFE9CC8" w14:textId="36663695" w:rsidR="003F3C61" w:rsidRDefault="003F3C61" w:rsidP="0060509C">
    <w:pPr>
      <w:pStyle w:val="a1"/>
      <w:spacing w:before="0" w:after="0"/>
      <w:jc w:val="center"/>
      <w:rPr>
        <w:rFonts w:ascii="Arial" w:hAnsi="Arial" w:cs="Arial"/>
        <w:b/>
        <w:snapToGrid w:val="0"/>
        <w:sz w:val="24"/>
        <w:lang w:val="ru-RU" w:eastAsia="ru-RU"/>
      </w:rPr>
    </w:pPr>
    <w:r w:rsidRPr="00FC0B65">
      <w:rPr>
        <w:rFonts w:ascii="Arial" w:hAnsi="Arial" w:cs="Arial"/>
        <w:b/>
        <w:snapToGrid w:val="0"/>
        <w:sz w:val="24"/>
        <w:lang w:val="ru-RU" w:eastAsia="ru-RU"/>
      </w:rPr>
      <w:t>Примечания к консолидированной финансовой отчетности</w:t>
    </w:r>
  </w:p>
  <w:p w14:paraId="23C8F1A9" w14:textId="77777777" w:rsidR="003F3C61" w:rsidRPr="00A13B92" w:rsidRDefault="003F3C61" w:rsidP="0060509C">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21D1A563" w14:textId="4E1A9EC0" w:rsidR="003F3C61" w:rsidRPr="001E3820" w:rsidRDefault="003F3C61" w:rsidP="00EC6C56">
    <w:pPr>
      <w:pStyle w:val="a1"/>
      <w:numPr>
        <w:ilvl w:val="0"/>
        <w:numId w:val="31"/>
      </w:numPr>
      <w:tabs>
        <w:tab w:val="left" w:pos="426"/>
      </w:tabs>
      <w:spacing w:before="0" w:after="120"/>
      <w:rPr>
        <w:rFonts w:ascii="Arial" w:hAnsi="Arial" w:cs="Arial"/>
        <w:b/>
        <w:szCs w:val="22"/>
        <w:lang w:val="ru-RU" w:eastAsia="ru-RU"/>
      </w:rPr>
    </w:pPr>
    <w:r w:rsidRPr="001E3820">
      <w:rPr>
        <w:rFonts w:ascii="Arial" w:hAnsi="Arial" w:cs="Arial"/>
        <w:b/>
        <w:szCs w:val="22"/>
        <w:lang w:val="ru-RU"/>
      </w:rPr>
      <w:t xml:space="preserve">Основные </w:t>
    </w:r>
    <w:r>
      <w:rPr>
        <w:rFonts w:ascii="Arial" w:hAnsi="Arial" w:cs="Arial"/>
        <w:b/>
        <w:szCs w:val="22"/>
        <w:lang w:val="ru-RU"/>
      </w:rPr>
      <w:t>положения учетной политики</w:t>
    </w:r>
    <w:r w:rsidRPr="001E3820">
      <w:rPr>
        <w:rFonts w:ascii="Arial" w:hAnsi="Arial" w:cs="Arial"/>
        <w:b/>
        <w:szCs w:val="22"/>
        <w:lang w:val="ru-RU" w:eastAsia="ru-RU"/>
      </w:rPr>
      <w:t xml:space="preserve"> (продолжение)</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ED77C" w14:textId="77777777" w:rsidR="003F3C61" w:rsidRDefault="003F3C61" w:rsidP="00FC0B65">
    <w:pPr>
      <w:pStyle w:val="a5"/>
      <w:jc w:val="center"/>
      <w:rPr>
        <w:rFonts w:ascii="Arial" w:hAnsi="Arial" w:cs="Arial"/>
        <w:b/>
        <w:snapToGrid w:val="0"/>
        <w:sz w:val="24"/>
        <w:lang w:eastAsia="ru-RU"/>
      </w:rPr>
    </w:pPr>
    <w:r w:rsidRPr="00843787">
      <w:rPr>
        <w:rFonts w:ascii="Arial" w:hAnsi="Arial" w:cs="Arial"/>
        <w:b/>
        <w:snapToGrid w:val="0"/>
        <w:sz w:val="24"/>
        <w:lang w:eastAsia="ru-RU"/>
      </w:rPr>
      <w:t>Публичное акционерное общество «Красного</w:t>
    </w:r>
    <w:r>
      <w:rPr>
        <w:rFonts w:ascii="Arial" w:hAnsi="Arial" w:cs="Arial"/>
        <w:b/>
        <w:snapToGrid w:val="0"/>
        <w:sz w:val="24"/>
        <w:lang w:eastAsia="ru-RU"/>
      </w:rPr>
      <w:t>рский завод имени С.А. Зверева»</w:t>
    </w:r>
  </w:p>
  <w:p w14:paraId="5B8DB784" w14:textId="77777777" w:rsidR="003F3C61" w:rsidRPr="00843787" w:rsidRDefault="003F3C61" w:rsidP="00FC0B65">
    <w:pPr>
      <w:pStyle w:val="a5"/>
      <w:spacing w:after="120"/>
      <w:jc w:val="center"/>
      <w:rPr>
        <w:rFonts w:ascii="Arial" w:hAnsi="Arial" w:cs="Arial"/>
        <w:b/>
        <w:snapToGrid w:val="0"/>
        <w:sz w:val="24"/>
        <w:lang w:eastAsia="ru-RU"/>
      </w:rPr>
    </w:pPr>
    <w:r w:rsidRPr="00843787">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66C62C60" w14:textId="77777777" w:rsidR="003F3C61" w:rsidRDefault="003F3C61" w:rsidP="0060509C">
    <w:pPr>
      <w:pStyle w:val="a1"/>
      <w:spacing w:before="0" w:after="0"/>
      <w:jc w:val="center"/>
      <w:rPr>
        <w:rFonts w:ascii="Arial" w:hAnsi="Arial" w:cs="Arial"/>
        <w:b/>
        <w:snapToGrid w:val="0"/>
        <w:sz w:val="24"/>
        <w:lang w:val="ru-RU" w:eastAsia="ru-RU"/>
      </w:rPr>
    </w:pPr>
    <w:r w:rsidRPr="00FC0B65">
      <w:rPr>
        <w:rFonts w:ascii="Arial" w:hAnsi="Arial" w:cs="Arial"/>
        <w:b/>
        <w:snapToGrid w:val="0"/>
        <w:sz w:val="24"/>
        <w:lang w:val="ru-RU" w:eastAsia="ru-RU"/>
      </w:rPr>
      <w:t>Примечания к консолидированной финансовой отчетности</w:t>
    </w:r>
  </w:p>
  <w:p w14:paraId="5BA14E84" w14:textId="77777777" w:rsidR="003F3C61" w:rsidRPr="00A13B92" w:rsidRDefault="003F3C61" w:rsidP="0060509C">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564E1084" w14:textId="29A212F5" w:rsidR="003F3C61" w:rsidRPr="001E3820" w:rsidRDefault="003F3C61" w:rsidP="008A1F88">
    <w:pPr>
      <w:pStyle w:val="a1"/>
      <w:numPr>
        <w:ilvl w:val="0"/>
        <w:numId w:val="32"/>
      </w:numPr>
      <w:tabs>
        <w:tab w:val="left" w:pos="426"/>
      </w:tabs>
      <w:spacing w:before="0" w:after="120"/>
      <w:rPr>
        <w:rFonts w:ascii="Arial" w:hAnsi="Arial" w:cs="Arial"/>
        <w:b/>
        <w:szCs w:val="22"/>
        <w:lang w:val="ru-RU" w:eastAsia="ru-RU"/>
      </w:rPr>
    </w:pPr>
    <w:r w:rsidRPr="001E3820">
      <w:rPr>
        <w:rFonts w:ascii="Arial" w:hAnsi="Arial" w:cs="Arial"/>
        <w:b/>
        <w:szCs w:val="22"/>
        <w:lang w:val="ru-RU"/>
      </w:rPr>
      <w:t xml:space="preserve">Основные </w:t>
    </w:r>
    <w:r>
      <w:rPr>
        <w:rFonts w:ascii="Arial" w:hAnsi="Arial" w:cs="Arial"/>
        <w:b/>
        <w:szCs w:val="22"/>
        <w:lang w:val="ru-RU"/>
      </w:rPr>
      <w:t>суждения, оценки и допущения</w:t>
    </w:r>
    <w:r w:rsidRPr="001E3820">
      <w:rPr>
        <w:rFonts w:ascii="Arial" w:hAnsi="Arial" w:cs="Arial"/>
        <w:b/>
        <w:szCs w:val="22"/>
        <w:lang w:val="ru-RU" w:eastAsia="ru-RU"/>
      </w:rPr>
      <w:t xml:space="preserve"> (продолжение)</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0E95" w14:textId="77777777" w:rsidR="003F3C61" w:rsidRPr="008133BD" w:rsidRDefault="003F3C61" w:rsidP="0086446A">
    <w:pPr>
      <w:pStyle w:val="a5"/>
      <w:spacing w:before="120" w:after="120"/>
      <w:jc w:val="center"/>
      <w:rPr>
        <w:rFonts w:ascii="Arial" w:hAnsi="Arial" w:cs="Arial"/>
        <w:b/>
        <w:snapToGrid w:val="0"/>
        <w:sz w:val="24"/>
        <w:szCs w:val="24"/>
        <w:lang w:eastAsia="ru-RU"/>
      </w:rPr>
    </w:pPr>
    <w:r w:rsidRPr="008133BD">
      <w:rPr>
        <w:rFonts w:ascii="Arial" w:hAnsi="Arial" w:cs="Arial"/>
        <w:b/>
        <w:snapToGrid w:val="0"/>
        <w:sz w:val="24"/>
        <w:szCs w:val="24"/>
        <w:lang w:eastAsia="ru-RU"/>
      </w:rPr>
      <w:t xml:space="preserve">Публичное акционерное общество «Красногорский завод имени С.А. Зверева» и дочерние </w:t>
    </w:r>
    <w:r>
      <w:rPr>
        <w:rFonts w:ascii="Arial" w:hAnsi="Arial" w:cs="Arial"/>
        <w:b/>
        <w:snapToGrid w:val="0"/>
        <w:sz w:val="24"/>
        <w:szCs w:val="24"/>
        <w:lang w:eastAsia="ru-RU"/>
      </w:rPr>
      <w:t>организации</w:t>
    </w:r>
  </w:p>
  <w:p w14:paraId="6D085919" w14:textId="282AA234" w:rsidR="003F3C61" w:rsidRDefault="003F3C61" w:rsidP="00BF60C3">
    <w:pPr>
      <w:pStyle w:val="a5"/>
      <w:spacing w:before="120"/>
      <w:jc w:val="center"/>
      <w:rPr>
        <w:rFonts w:ascii="Arial" w:hAnsi="Arial" w:cs="Arial"/>
        <w:b/>
        <w:snapToGrid w:val="0"/>
        <w:sz w:val="24"/>
        <w:szCs w:val="24"/>
        <w:lang w:eastAsia="ru-RU"/>
      </w:rPr>
    </w:pPr>
    <w:r w:rsidRPr="008133BD">
      <w:rPr>
        <w:rFonts w:ascii="Arial" w:hAnsi="Arial" w:cs="Arial"/>
        <w:b/>
        <w:snapToGrid w:val="0"/>
        <w:sz w:val="24"/>
        <w:szCs w:val="24"/>
        <w:lang w:eastAsia="ru-RU"/>
      </w:rPr>
      <w:t>Примечания к консолидированной финансовой отчетности</w:t>
    </w:r>
  </w:p>
  <w:p w14:paraId="625BA5E1" w14:textId="77777777" w:rsidR="003F3C61" w:rsidRPr="00A13B92" w:rsidRDefault="003F3C61" w:rsidP="00BF60C3">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744F054C" w14:textId="499EA485" w:rsidR="003F3C61" w:rsidRPr="008133BD" w:rsidRDefault="003F3C61" w:rsidP="008E6A33">
    <w:pPr>
      <w:pStyle w:val="a5"/>
      <w:numPr>
        <w:ilvl w:val="0"/>
        <w:numId w:val="20"/>
      </w:numPr>
      <w:tabs>
        <w:tab w:val="left" w:pos="567"/>
      </w:tabs>
      <w:spacing w:before="120" w:after="120"/>
      <w:rPr>
        <w:rFonts w:ascii="Arial" w:hAnsi="Arial" w:cs="Arial"/>
        <w:b/>
        <w:snapToGrid w:val="0"/>
        <w:lang w:eastAsia="ru-RU"/>
      </w:rPr>
    </w:pPr>
    <w:r w:rsidRPr="008133BD">
      <w:rPr>
        <w:rFonts w:ascii="Arial" w:hAnsi="Arial" w:cs="Arial"/>
        <w:b/>
      </w:rPr>
      <w:t>Основные средства (продолжение)</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C8500" w14:textId="77777777" w:rsidR="003F3C61" w:rsidRPr="00A546EC" w:rsidRDefault="003F3C61" w:rsidP="00E62BCE">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Публичное акционерное общество «Красногорский завод имени С.А. Зверева»</w:t>
    </w:r>
  </w:p>
  <w:p w14:paraId="62674A3B" w14:textId="77777777" w:rsidR="003F3C61" w:rsidRPr="00A546EC" w:rsidRDefault="003F3C61" w:rsidP="00E62BCE">
    <w:pPr>
      <w:pStyle w:val="a5"/>
      <w:spacing w:after="120"/>
      <w:jc w:val="center"/>
      <w:rPr>
        <w:rFonts w:ascii="Arial" w:hAnsi="Arial" w:cs="Arial"/>
        <w:b/>
        <w:snapToGrid w:val="0"/>
        <w:sz w:val="24"/>
        <w:lang w:eastAsia="ru-RU"/>
      </w:rPr>
    </w:pPr>
    <w:r w:rsidRPr="00A546EC">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2F97B5BE" w14:textId="77777777" w:rsidR="003F3C61" w:rsidRPr="00A546EC" w:rsidRDefault="003F3C61" w:rsidP="000710DB">
    <w:pPr>
      <w:pStyle w:val="a5"/>
      <w:spacing w:before="120" w:after="120"/>
      <w:jc w:val="center"/>
      <w:rPr>
        <w:rFonts w:ascii="Arial" w:hAnsi="Arial" w:cs="Arial"/>
        <w:b/>
        <w:snapToGrid w:val="0"/>
        <w:sz w:val="24"/>
        <w:lang w:eastAsia="ru-RU"/>
      </w:rPr>
    </w:pPr>
    <w:r w:rsidRPr="00A546EC">
      <w:rPr>
        <w:rFonts w:ascii="Arial" w:hAnsi="Arial" w:cs="Arial"/>
        <w:b/>
        <w:snapToGrid w:val="0"/>
        <w:sz w:val="24"/>
        <w:lang w:eastAsia="ru-RU"/>
      </w:rPr>
      <w:t>Примечания к консолидированной финансовой отчетности</w:t>
    </w:r>
  </w:p>
  <w:p w14:paraId="6A23FA9C" w14:textId="0E20077A" w:rsidR="003F3C61" w:rsidRPr="00A546EC" w:rsidRDefault="003F3C61" w:rsidP="00401F83">
    <w:pPr>
      <w:pStyle w:val="a5"/>
      <w:numPr>
        <w:ilvl w:val="0"/>
        <w:numId w:val="10"/>
      </w:numPr>
      <w:tabs>
        <w:tab w:val="left" w:pos="567"/>
      </w:tabs>
      <w:spacing w:before="120" w:after="120"/>
      <w:ind w:left="0" w:firstLine="0"/>
      <w:rPr>
        <w:rFonts w:ascii="Arial" w:hAnsi="Arial" w:cs="Arial"/>
        <w:b/>
        <w:snapToGrid w:val="0"/>
        <w:sz w:val="24"/>
        <w:szCs w:val="24"/>
        <w:lang w:eastAsia="ru-RU"/>
      </w:rPr>
    </w:pPr>
    <w:r w:rsidRPr="009F686E">
      <w:rPr>
        <w:rFonts w:ascii="Arial" w:hAnsi="Arial" w:cs="Arial"/>
        <w:b/>
      </w:rPr>
      <w:t>Инвестиционная недвижимость (продолжение</w:t>
    </w:r>
    <w:r w:rsidRPr="00A546EC">
      <w:rPr>
        <w:rFonts w:ascii="Arial" w:hAnsi="Arial" w:cs="Arial"/>
        <w:b/>
        <w:sz w:val="24"/>
        <w:szCs w:val="24"/>
      </w:rP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15657" w14:textId="77777777" w:rsidR="003F3C61" w:rsidRPr="008322CC" w:rsidRDefault="003F3C61" w:rsidP="00A57DB8">
    <w:pPr>
      <w:pStyle w:val="a5"/>
      <w:spacing w:after="120"/>
      <w:jc w:val="center"/>
      <w:rPr>
        <w:rFonts w:ascii="Arial" w:hAnsi="Arial" w:cs="Arial"/>
        <w:b/>
        <w:sz w:val="24"/>
        <w:szCs w:val="24"/>
      </w:rPr>
    </w:pPr>
    <w:r w:rsidRPr="008322CC">
      <w:rPr>
        <w:rFonts w:ascii="Arial" w:hAnsi="Arial" w:cs="Arial"/>
        <w:b/>
        <w:sz w:val="24"/>
        <w:szCs w:val="24"/>
      </w:rPr>
      <w:t>Публичное акционерное общество «Красногорский завод имени С.А. Зверева» и дочерние </w:t>
    </w:r>
    <w:r>
      <w:rPr>
        <w:rFonts w:ascii="Arial" w:hAnsi="Arial" w:cs="Arial"/>
        <w:b/>
        <w:sz w:val="24"/>
        <w:szCs w:val="24"/>
      </w:rPr>
      <w:t>организации</w:t>
    </w:r>
  </w:p>
  <w:p w14:paraId="321A1588" w14:textId="77777777" w:rsidR="003F3C61" w:rsidRDefault="003F3C61" w:rsidP="002F536E">
    <w:pPr>
      <w:pStyle w:val="aff4"/>
      <w:spacing w:before="120" w:beforeAutospacing="0" w:after="0" w:afterAutospacing="0"/>
      <w:jc w:val="center"/>
      <w:rPr>
        <w:rFonts w:ascii="Arial" w:hAnsi="Arial" w:cs="Arial"/>
        <w:b/>
        <w:bCs/>
        <w:lang w:val="ru-RU"/>
      </w:rPr>
    </w:pPr>
    <w:r w:rsidRPr="002F536E">
      <w:rPr>
        <w:rFonts w:ascii="Arial" w:hAnsi="Arial" w:cs="Arial"/>
        <w:b/>
        <w:bCs/>
        <w:lang w:val="ru-RU"/>
      </w:rPr>
      <w:t>Примечания к консолидированной финансовой отчетности</w:t>
    </w:r>
  </w:p>
  <w:p w14:paraId="38925CC8" w14:textId="5213F91B" w:rsidR="003F3C61" w:rsidRPr="00BD6910" w:rsidRDefault="003F3C61" w:rsidP="00BD6910">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r>
      <w:rPr>
        <w:rFonts w:ascii="Arial" w:hAnsi="Arial" w:cs="Arial"/>
        <w:i/>
        <w:iCs/>
        <w:sz w:val="22"/>
        <w:szCs w:val="22"/>
        <w:lang w:val="ru-RU"/>
      </w:rP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E93D" w14:textId="77777777" w:rsidR="003F3C61" w:rsidRPr="00A546EC" w:rsidRDefault="003F3C61" w:rsidP="00E62BCE">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Публичное акционерное общество «Красногорский завод имени С.А. Зверева»</w:t>
    </w:r>
  </w:p>
  <w:p w14:paraId="7C17B295" w14:textId="77777777" w:rsidR="003F3C61" w:rsidRPr="00A546EC" w:rsidRDefault="003F3C61" w:rsidP="00E62BCE">
    <w:pPr>
      <w:pStyle w:val="a5"/>
      <w:spacing w:after="120"/>
      <w:jc w:val="center"/>
      <w:rPr>
        <w:rFonts w:ascii="Arial" w:hAnsi="Arial" w:cs="Arial"/>
        <w:b/>
        <w:snapToGrid w:val="0"/>
        <w:sz w:val="24"/>
        <w:lang w:eastAsia="ru-RU"/>
      </w:rPr>
    </w:pPr>
    <w:r w:rsidRPr="00A546EC">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342AF93D" w14:textId="1BCB8291" w:rsidR="003F3C61" w:rsidRDefault="003F3C61" w:rsidP="00BF60C3">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Примечания к консолидированной финансовой отчетности</w:t>
    </w:r>
  </w:p>
  <w:p w14:paraId="23AB8655" w14:textId="77777777" w:rsidR="003F3C61" w:rsidRPr="00A13B92" w:rsidRDefault="003F3C61" w:rsidP="00BF60C3">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6FA85D6B" w14:textId="35E37EA6" w:rsidR="003F3C61" w:rsidRPr="00BD6910" w:rsidRDefault="003F3C61" w:rsidP="00401F83">
    <w:pPr>
      <w:pStyle w:val="a5"/>
      <w:numPr>
        <w:ilvl w:val="0"/>
        <w:numId w:val="10"/>
      </w:numPr>
      <w:tabs>
        <w:tab w:val="left" w:pos="567"/>
      </w:tabs>
      <w:spacing w:before="120" w:after="120"/>
      <w:ind w:left="0" w:firstLine="0"/>
      <w:rPr>
        <w:rFonts w:ascii="Arial" w:hAnsi="Arial" w:cs="Arial"/>
        <w:b/>
      </w:rPr>
    </w:pPr>
    <w:r w:rsidRPr="00BD6910">
      <w:rPr>
        <w:rFonts w:ascii="Arial" w:hAnsi="Arial" w:cs="Arial"/>
        <w:b/>
      </w:rPr>
      <w:t>8.. Активы в форме права пользования и обязательства по аренде (продолжение)</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9575" w14:textId="77777777" w:rsidR="003F3C61" w:rsidRPr="00A546EC" w:rsidRDefault="003F3C61" w:rsidP="00E62BCE">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Публичное акционерное общество «Красногорский завод имени С.А. Зверева»</w:t>
    </w:r>
  </w:p>
  <w:p w14:paraId="66ECA249" w14:textId="77777777" w:rsidR="003F3C61" w:rsidRPr="00A546EC" w:rsidRDefault="003F3C61" w:rsidP="00E62BCE">
    <w:pPr>
      <w:pStyle w:val="a5"/>
      <w:spacing w:after="120"/>
      <w:jc w:val="center"/>
      <w:rPr>
        <w:rFonts w:ascii="Arial" w:hAnsi="Arial" w:cs="Arial"/>
        <w:b/>
        <w:snapToGrid w:val="0"/>
        <w:sz w:val="24"/>
        <w:lang w:eastAsia="ru-RU"/>
      </w:rPr>
    </w:pPr>
    <w:r w:rsidRPr="00A546EC">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1F1AC33B" w14:textId="77777777" w:rsidR="003F3C61" w:rsidRDefault="003F3C61" w:rsidP="00BF60C3">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Примечания к консолидированной финансовой отчетности</w:t>
    </w:r>
  </w:p>
  <w:p w14:paraId="60C079CF" w14:textId="77777777" w:rsidR="003F3C61" w:rsidRPr="00A13B92" w:rsidRDefault="003F3C61" w:rsidP="00BF60C3">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530DF010" w14:textId="0AA54454" w:rsidR="003F3C61" w:rsidRPr="00BD6910" w:rsidRDefault="003F3C61" w:rsidP="00401F83">
    <w:pPr>
      <w:pStyle w:val="a5"/>
      <w:numPr>
        <w:ilvl w:val="0"/>
        <w:numId w:val="10"/>
      </w:numPr>
      <w:tabs>
        <w:tab w:val="left" w:pos="567"/>
      </w:tabs>
      <w:spacing w:before="120" w:after="120"/>
      <w:ind w:left="0" w:firstLine="0"/>
      <w:rPr>
        <w:rFonts w:ascii="Arial" w:hAnsi="Arial" w:cs="Arial"/>
        <w:b/>
      </w:rPr>
    </w:pPr>
    <w:r>
      <w:rPr>
        <w:rFonts w:ascii="Arial" w:hAnsi="Arial" w:cs="Arial"/>
        <w:b/>
      </w:rPr>
      <w:t>Активы и обязательства по договорам с покупателями</w:t>
    </w:r>
    <w:r w:rsidRPr="00BD6910">
      <w:rPr>
        <w:rFonts w:ascii="Arial" w:hAnsi="Arial" w:cs="Arial"/>
        <w:b/>
      </w:rPr>
      <w:t xml:space="preserve"> (продолжение)</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2F976" w14:textId="77777777" w:rsidR="003F3C61" w:rsidRPr="00A546EC" w:rsidRDefault="003F3C61" w:rsidP="00E62BCE">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Публичное акционерное общество «Красногорский завод имени С.А. Зверева»</w:t>
    </w:r>
  </w:p>
  <w:p w14:paraId="0A091A68" w14:textId="77777777" w:rsidR="003F3C61" w:rsidRPr="00A546EC" w:rsidRDefault="003F3C61" w:rsidP="00E62BCE">
    <w:pPr>
      <w:pStyle w:val="a5"/>
      <w:spacing w:after="120"/>
      <w:jc w:val="center"/>
      <w:rPr>
        <w:rFonts w:ascii="Arial" w:hAnsi="Arial" w:cs="Arial"/>
        <w:b/>
        <w:snapToGrid w:val="0"/>
        <w:sz w:val="24"/>
        <w:lang w:eastAsia="ru-RU"/>
      </w:rPr>
    </w:pPr>
    <w:r w:rsidRPr="00A546EC">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1A46C8E6" w14:textId="77777777" w:rsidR="003F3C61" w:rsidRDefault="003F3C61" w:rsidP="00BF60C3">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Примечания к консолидированной финансовой отчетности</w:t>
    </w:r>
  </w:p>
  <w:p w14:paraId="2895CD1D" w14:textId="77777777" w:rsidR="003F3C61" w:rsidRPr="00A13B92" w:rsidRDefault="003F3C61" w:rsidP="00BF60C3">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15EA95CC" w14:textId="6FC883FF" w:rsidR="003F3C61" w:rsidRPr="00BD6910" w:rsidRDefault="003F3C61" w:rsidP="00401F83">
    <w:pPr>
      <w:pStyle w:val="a5"/>
      <w:numPr>
        <w:ilvl w:val="0"/>
        <w:numId w:val="19"/>
      </w:numPr>
      <w:tabs>
        <w:tab w:val="left" w:pos="567"/>
      </w:tabs>
      <w:spacing w:before="120" w:after="120"/>
      <w:ind w:left="0" w:firstLine="0"/>
      <w:rPr>
        <w:rFonts w:ascii="Arial" w:hAnsi="Arial" w:cs="Arial"/>
        <w:b/>
      </w:rPr>
    </w:pPr>
    <w:r>
      <w:rPr>
        <w:rFonts w:ascii="Arial" w:hAnsi="Arial" w:cs="Arial"/>
        <w:b/>
      </w:rPr>
      <w:t>Активы в форме права пользования и обязательства по аренде</w:t>
    </w:r>
    <w:r w:rsidRPr="00BD6910">
      <w:rPr>
        <w:rFonts w:ascii="Arial" w:hAnsi="Arial" w:cs="Arial"/>
        <w:b/>
      </w:rPr>
      <w:t xml:space="preserve"> (продолжение)</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409D7" w14:textId="77777777" w:rsidR="003F3C61" w:rsidRPr="00A546EC" w:rsidRDefault="003F3C61" w:rsidP="00E62BCE">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Публичное акционерное общество «Красногорский завод имени С.А. Зверева»</w:t>
    </w:r>
  </w:p>
  <w:p w14:paraId="301A1B74" w14:textId="77777777" w:rsidR="003F3C61" w:rsidRPr="00A546EC" w:rsidRDefault="003F3C61" w:rsidP="00E62BCE">
    <w:pPr>
      <w:pStyle w:val="a5"/>
      <w:spacing w:after="120"/>
      <w:jc w:val="center"/>
      <w:rPr>
        <w:rFonts w:ascii="Arial" w:hAnsi="Arial" w:cs="Arial"/>
        <w:b/>
        <w:snapToGrid w:val="0"/>
        <w:sz w:val="24"/>
        <w:lang w:eastAsia="ru-RU"/>
      </w:rPr>
    </w:pPr>
    <w:r w:rsidRPr="00A546EC">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749BFA45" w14:textId="77777777" w:rsidR="003F3C61" w:rsidRDefault="003F3C61" w:rsidP="00BF60C3">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Примечания к консолидированной финансовой отчетности</w:t>
    </w:r>
  </w:p>
  <w:p w14:paraId="1EDD1933" w14:textId="77777777" w:rsidR="003F3C61" w:rsidRPr="00A13B92" w:rsidRDefault="003F3C61" w:rsidP="00BF60C3">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231C7998" w14:textId="2639DB11" w:rsidR="003F3C61" w:rsidRPr="00BD6910" w:rsidRDefault="003F3C61" w:rsidP="00401F83">
    <w:pPr>
      <w:pStyle w:val="a5"/>
      <w:numPr>
        <w:ilvl w:val="0"/>
        <w:numId w:val="19"/>
      </w:numPr>
      <w:tabs>
        <w:tab w:val="left" w:pos="567"/>
      </w:tabs>
      <w:spacing w:before="120" w:after="120"/>
      <w:ind w:left="0" w:firstLine="0"/>
      <w:rPr>
        <w:rFonts w:ascii="Arial" w:hAnsi="Arial" w:cs="Arial"/>
        <w:b/>
      </w:rPr>
    </w:pPr>
    <w:r>
      <w:rPr>
        <w:rFonts w:ascii="Arial" w:hAnsi="Arial" w:cs="Arial"/>
        <w:b/>
      </w:rPr>
      <w:t>Финансовые активы и финансовые обязательства</w:t>
    </w:r>
    <w:r w:rsidRPr="00BD6910">
      <w:rPr>
        <w:rFonts w:ascii="Arial" w:hAnsi="Arial" w:cs="Arial"/>
        <w:b/>
      </w:rPr>
      <w:t xml:space="preserve"> (продолжение)</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19470" w14:textId="77777777" w:rsidR="003F3C61" w:rsidRPr="00A546EC" w:rsidRDefault="003F3C61" w:rsidP="00E62BCE">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Публичное акционерное общество «Красногорский завод имени С.А. Зверева»</w:t>
    </w:r>
  </w:p>
  <w:p w14:paraId="3B785020" w14:textId="77777777" w:rsidR="003F3C61" w:rsidRPr="00A546EC" w:rsidRDefault="003F3C61" w:rsidP="00E62BCE">
    <w:pPr>
      <w:pStyle w:val="a5"/>
      <w:spacing w:after="120"/>
      <w:jc w:val="center"/>
      <w:rPr>
        <w:rFonts w:ascii="Arial" w:hAnsi="Arial" w:cs="Arial"/>
        <w:b/>
        <w:snapToGrid w:val="0"/>
        <w:sz w:val="24"/>
        <w:lang w:eastAsia="ru-RU"/>
      </w:rPr>
    </w:pPr>
    <w:r w:rsidRPr="00A546EC">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11A6A163" w14:textId="77777777" w:rsidR="003F3C61" w:rsidRDefault="003F3C61" w:rsidP="00BF60C3">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Примечания к консолидированной финансовой отчетности</w:t>
    </w:r>
  </w:p>
  <w:p w14:paraId="408A0A90" w14:textId="77777777" w:rsidR="003F3C61" w:rsidRPr="00A13B92" w:rsidRDefault="003F3C61" w:rsidP="00BF60C3">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0AC4079D" w14:textId="32C7F7AA" w:rsidR="003F3C61" w:rsidRPr="00BD6910" w:rsidRDefault="003F3C61" w:rsidP="00401F83">
    <w:pPr>
      <w:pStyle w:val="a5"/>
      <w:numPr>
        <w:ilvl w:val="0"/>
        <w:numId w:val="19"/>
      </w:numPr>
      <w:tabs>
        <w:tab w:val="left" w:pos="567"/>
      </w:tabs>
      <w:spacing w:before="120" w:after="120"/>
      <w:ind w:left="0" w:firstLine="0"/>
      <w:rPr>
        <w:rFonts w:ascii="Arial" w:hAnsi="Arial" w:cs="Arial"/>
        <w:b/>
      </w:rPr>
    </w:pPr>
    <w:r>
      <w:rPr>
        <w:rFonts w:ascii="Arial" w:hAnsi="Arial" w:cs="Arial"/>
        <w:b/>
      </w:rPr>
      <w:t>Запасы</w:t>
    </w:r>
    <w:r w:rsidRPr="00BD6910">
      <w:rPr>
        <w:rFonts w:ascii="Arial" w:hAnsi="Arial" w:cs="Arial"/>
        <w:b/>
      </w:rPr>
      <w:t xml:space="preserve"> (продолжение)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26091" w14:textId="7DFA26E7" w:rsidR="003F3C61" w:rsidRPr="005B5D06" w:rsidRDefault="003F3C61" w:rsidP="005B5D06">
    <w:pPr>
      <w:pStyle w:val="a5"/>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707B2" w14:textId="77777777" w:rsidR="003F3C61" w:rsidRPr="00A546EC" w:rsidRDefault="003F3C61" w:rsidP="00E62BCE">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Публичное акционерное общество «Красногорский завод имени С.А. Зверева»</w:t>
    </w:r>
  </w:p>
  <w:p w14:paraId="777F06EF" w14:textId="77777777" w:rsidR="003F3C61" w:rsidRPr="00A546EC" w:rsidRDefault="003F3C61" w:rsidP="00E62BCE">
    <w:pPr>
      <w:pStyle w:val="a5"/>
      <w:spacing w:after="120"/>
      <w:jc w:val="center"/>
      <w:rPr>
        <w:rFonts w:ascii="Arial" w:hAnsi="Arial" w:cs="Arial"/>
        <w:b/>
        <w:snapToGrid w:val="0"/>
        <w:sz w:val="24"/>
        <w:lang w:eastAsia="ru-RU"/>
      </w:rPr>
    </w:pPr>
    <w:r w:rsidRPr="00A546EC">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5F3A05C5" w14:textId="77777777" w:rsidR="003F3C61" w:rsidRDefault="003F3C61" w:rsidP="00BF60C3">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Примечания к консолидированной финансовой отчетности</w:t>
    </w:r>
  </w:p>
  <w:p w14:paraId="4FFC35A6" w14:textId="77777777" w:rsidR="003F3C61" w:rsidRPr="00A13B92" w:rsidRDefault="003F3C61" w:rsidP="00BF60C3">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19A30E67" w14:textId="0712C0D2" w:rsidR="003F3C61" w:rsidRPr="00BD6910" w:rsidRDefault="003F3C61" w:rsidP="00401F83">
    <w:pPr>
      <w:pStyle w:val="a5"/>
      <w:numPr>
        <w:ilvl w:val="0"/>
        <w:numId w:val="19"/>
      </w:numPr>
      <w:tabs>
        <w:tab w:val="left" w:pos="567"/>
      </w:tabs>
      <w:spacing w:before="120" w:after="120"/>
      <w:ind w:left="0" w:firstLine="0"/>
      <w:rPr>
        <w:rFonts w:ascii="Arial" w:hAnsi="Arial" w:cs="Arial"/>
        <w:b/>
      </w:rPr>
    </w:pPr>
    <w:r>
      <w:rPr>
        <w:rFonts w:ascii="Arial" w:hAnsi="Arial" w:cs="Arial"/>
        <w:b/>
      </w:rPr>
      <w:t>Активы и обязательства по договорам с покупателями</w:t>
    </w:r>
    <w:r w:rsidRPr="00BD6910">
      <w:rPr>
        <w:rFonts w:ascii="Arial" w:hAnsi="Arial" w:cs="Arial"/>
        <w:b/>
      </w:rPr>
      <w:t xml:space="preserve"> (продолжение)</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C870A" w14:textId="77777777" w:rsidR="003F3C61" w:rsidRPr="00A546EC" w:rsidRDefault="003F3C61" w:rsidP="00E62BCE">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Публичное акционерное общество «Красногорский завод имени С.А. Зверева»</w:t>
    </w:r>
  </w:p>
  <w:p w14:paraId="43A57E79" w14:textId="77777777" w:rsidR="003F3C61" w:rsidRPr="00A546EC" w:rsidRDefault="003F3C61" w:rsidP="00E62BCE">
    <w:pPr>
      <w:pStyle w:val="a5"/>
      <w:spacing w:after="120"/>
      <w:jc w:val="center"/>
      <w:rPr>
        <w:rFonts w:ascii="Arial" w:hAnsi="Arial" w:cs="Arial"/>
        <w:b/>
        <w:snapToGrid w:val="0"/>
        <w:sz w:val="24"/>
        <w:lang w:eastAsia="ru-RU"/>
      </w:rPr>
    </w:pPr>
    <w:r w:rsidRPr="00A546EC">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3EF1BAC1" w14:textId="77777777" w:rsidR="003F3C61" w:rsidRDefault="003F3C61" w:rsidP="00BF60C3">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Примечания к консолидированной финансовой отчетности</w:t>
    </w:r>
  </w:p>
  <w:p w14:paraId="5A964CF0" w14:textId="0A500C64" w:rsidR="003F3C61" w:rsidRDefault="003F3C61" w:rsidP="00BF60C3">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3BF81DF0" w14:textId="22CB551A" w:rsidR="003F3C61" w:rsidRPr="000542D1" w:rsidRDefault="003F3C61" w:rsidP="00401F83">
    <w:pPr>
      <w:pStyle w:val="a5"/>
      <w:numPr>
        <w:ilvl w:val="0"/>
        <w:numId w:val="19"/>
      </w:numPr>
      <w:tabs>
        <w:tab w:val="left" w:pos="567"/>
      </w:tabs>
      <w:spacing w:before="120" w:after="120"/>
      <w:ind w:left="0" w:firstLine="0"/>
      <w:rPr>
        <w:rFonts w:ascii="Arial" w:hAnsi="Arial" w:cs="Arial"/>
        <w:b/>
      </w:rPr>
    </w:pPr>
    <w:r w:rsidRPr="000542D1">
      <w:rPr>
        <w:rFonts w:ascii="Arial" w:hAnsi="Arial" w:cs="Arial"/>
        <w:b/>
      </w:rPr>
      <w:t xml:space="preserve"> Дебиторская задолженность (продолжение)</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7F62" w14:textId="77777777" w:rsidR="003F3C61" w:rsidRPr="00A546EC" w:rsidRDefault="003F3C61" w:rsidP="00E62BCE">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Публичное акционерное общество «Красногорский завод имени С.А. Зверева»</w:t>
    </w:r>
  </w:p>
  <w:p w14:paraId="5A77D68D" w14:textId="77777777" w:rsidR="003F3C61" w:rsidRPr="00A546EC" w:rsidRDefault="003F3C61" w:rsidP="00E62BCE">
    <w:pPr>
      <w:pStyle w:val="a5"/>
      <w:spacing w:after="120"/>
      <w:jc w:val="center"/>
      <w:rPr>
        <w:rFonts w:ascii="Arial" w:hAnsi="Arial" w:cs="Arial"/>
        <w:b/>
        <w:snapToGrid w:val="0"/>
        <w:sz w:val="24"/>
        <w:lang w:eastAsia="ru-RU"/>
      </w:rPr>
    </w:pPr>
    <w:r w:rsidRPr="00A546EC">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426EB41E" w14:textId="69188851" w:rsidR="003F3C61" w:rsidRDefault="003F3C61" w:rsidP="00D4451F">
    <w:pPr>
      <w:pStyle w:val="a5"/>
      <w:spacing w:before="120"/>
      <w:jc w:val="center"/>
      <w:rPr>
        <w:rFonts w:ascii="Arial" w:hAnsi="Arial" w:cs="Arial"/>
        <w:b/>
        <w:snapToGrid w:val="0"/>
        <w:sz w:val="24"/>
        <w:lang w:eastAsia="ru-RU"/>
      </w:rPr>
    </w:pPr>
    <w:r w:rsidRPr="00A546EC">
      <w:rPr>
        <w:rFonts w:ascii="Arial" w:hAnsi="Arial" w:cs="Arial"/>
        <w:b/>
        <w:snapToGrid w:val="0"/>
        <w:sz w:val="24"/>
        <w:lang w:eastAsia="ru-RU"/>
      </w:rPr>
      <w:t>Примечания к консолид</w:t>
    </w:r>
    <w:r>
      <w:rPr>
        <w:rFonts w:ascii="Arial" w:hAnsi="Arial" w:cs="Arial"/>
        <w:b/>
        <w:snapToGrid w:val="0"/>
        <w:sz w:val="24"/>
        <w:lang w:eastAsia="ru-RU"/>
      </w:rPr>
      <w:t>ированной финансовой отчетности</w:t>
    </w:r>
  </w:p>
  <w:p w14:paraId="46DB9465" w14:textId="77777777" w:rsidR="003F3C61" w:rsidRPr="00A13B92" w:rsidRDefault="003F3C61" w:rsidP="00D4451F">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2C00B505" w14:textId="4555C255" w:rsidR="003F3C61" w:rsidRPr="00E331A3" w:rsidRDefault="003F3C61" w:rsidP="00401F83">
    <w:pPr>
      <w:pStyle w:val="a5"/>
      <w:numPr>
        <w:ilvl w:val="0"/>
        <w:numId w:val="18"/>
      </w:numPr>
      <w:tabs>
        <w:tab w:val="left" w:pos="567"/>
      </w:tabs>
      <w:spacing w:before="120" w:after="120"/>
      <w:ind w:left="0" w:firstLine="0"/>
      <w:rPr>
        <w:rFonts w:ascii="Arial" w:hAnsi="Arial" w:cs="Arial"/>
        <w:b/>
      </w:rPr>
    </w:pPr>
    <w:r w:rsidRPr="00E331A3">
      <w:rPr>
        <w:rFonts w:ascii="Arial" w:hAnsi="Arial" w:cs="Arial"/>
        <w:b/>
      </w:rPr>
      <w:t>Капитал и резервы (продолжение)</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8CD32" w14:textId="77777777" w:rsidR="003F3C61" w:rsidRPr="008322CC" w:rsidRDefault="003F3C61" w:rsidP="00A57DB8">
    <w:pPr>
      <w:pStyle w:val="a5"/>
      <w:spacing w:after="120"/>
      <w:jc w:val="center"/>
      <w:rPr>
        <w:rFonts w:ascii="Arial" w:hAnsi="Arial" w:cs="Arial"/>
        <w:b/>
        <w:sz w:val="24"/>
        <w:szCs w:val="24"/>
      </w:rPr>
    </w:pPr>
    <w:r w:rsidRPr="008322CC">
      <w:rPr>
        <w:rFonts w:ascii="Arial" w:hAnsi="Arial" w:cs="Arial"/>
        <w:b/>
        <w:sz w:val="24"/>
        <w:szCs w:val="24"/>
      </w:rPr>
      <w:t>Публичное акционерное общество «Красногорский завод имени С.А. Зверева» и дочерние </w:t>
    </w:r>
    <w:r>
      <w:rPr>
        <w:rFonts w:ascii="Arial" w:hAnsi="Arial" w:cs="Arial"/>
        <w:b/>
        <w:sz w:val="24"/>
        <w:szCs w:val="24"/>
      </w:rPr>
      <w:t>организации</w:t>
    </w:r>
  </w:p>
  <w:p w14:paraId="44E4D7E6" w14:textId="77777777" w:rsidR="003F3C61" w:rsidRDefault="003F3C61" w:rsidP="002F536E">
    <w:pPr>
      <w:pStyle w:val="aff4"/>
      <w:spacing w:before="120" w:beforeAutospacing="0" w:after="0" w:afterAutospacing="0"/>
      <w:jc w:val="center"/>
      <w:rPr>
        <w:rFonts w:ascii="Arial" w:hAnsi="Arial" w:cs="Arial"/>
        <w:b/>
        <w:bCs/>
        <w:lang w:val="ru-RU"/>
      </w:rPr>
    </w:pPr>
    <w:r w:rsidRPr="002F536E">
      <w:rPr>
        <w:rFonts w:ascii="Arial" w:hAnsi="Arial" w:cs="Arial"/>
        <w:b/>
        <w:bCs/>
        <w:lang w:val="ru-RU"/>
      </w:rPr>
      <w:t>Примечания к консолидированной финансовой отчетности</w:t>
    </w:r>
  </w:p>
  <w:p w14:paraId="1A3B5924" w14:textId="77777777" w:rsidR="003F3C61" w:rsidRDefault="003F3C61" w:rsidP="00A57DED">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r>
      <w:rPr>
        <w:rFonts w:ascii="Arial" w:hAnsi="Arial" w:cs="Arial"/>
        <w:i/>
        <w:iCs/>
        <w:sz w:val="22"/>
        <w:szCs w:val="22"/>
        <w:lang w:val="ru-RU"/>
      </w:rP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FBE32" w14:textId="77777777" w:rsidR="003F3C61" w:rsidRPr="003A3C21" w:rsidRDefault="003F3C61" w:rsidP="001A61DA">
    <w:pPr>
      <w:pStyle w:val="a5"/>
      <w:spacing w:before="120"/>
      <w:rPr>
        <w:rFonts w:ascii="Arial" w:hAnsi="Arial" w:cs="Arial"/>
        <w:b/>
        <w:snapToGrid w:val="0"/>
        <w:sz w:val="24"/>
        <w:lang w:eastAsia="ru-RU"/>
      </w:rPr>
    </w:pPr>
    <w:r w:rsidRPr="003A3C21">
      <w:rPr>
        <w:rFonts w:ascii="Arial" w:hAnsi="Arial" w:cs="Arial"/>
        <w:b/>
        <w:snapToGrid w:val="0"/>
        <w:sz w:val="24"/>
        <w:lang w:eastAsia="ru-RU"/>
      </w:rPr>
      <w:t>Публичное акционерное общество «Красногорский завод имени С.А. Зверева»</w:t>
    </w:r>
  </w:p>
  <w:p w14:paraId="18404C40" w14:textId="77777777" w:rsidR="003F3C61" w:rsidRPr="003A3C21" w:rsidRDefault="003F3C61" w:rsidP="00E62BCE">
    <w:pPr>
      <w:pStyle w:val="a5"/>
      <w:spacing w:after="120"/>
      <w:jc w:val="center"/>
      <w:rPr>
        <w:rFonts w:ascii="Arial" w:hAnsi="Arial" w:cs="Arial"/>
        <w:b/>
        <w:snapToGrid w:val="0"/>
        <w:sz w:val="24"/>
        <w:lang w:eastAsia="ru-RU"/>
      </w:rPr>
    </w:pPr>
    <w:r w:rsidRPr="003A3C21">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75B9F3AF" w14:textId="77777777" w:rsidR="003F3C61" w:rsidRDefault="003F3C61" w:rsidP="00170B71">
    <w:pPr>
      <w:pStyle w:val="a5"/>
      <w:spacing w:before="120" w:line="259" w:lineRule="auto"/>
      <w:jc w:val="center"/>
      <w:rPr>
        <w:rFonts w:ascii="Arial" w:hAnsi="Arial" w:cs="Arial"/>
        <w:b/>
        <w:snapToGrid w:val="0"/>
        <w:sz w:val="24"/>
        <w:lang w:eastAsia="ru-RU"/>
      </w:rPr>
    </w:pPr>
    <w:r w:rsidRPr="003A3C21">
      <w:rPr>
        <w:rFonts w:ascii="Arial" w:hAnsi="Arial" w:cs="Arial"/>
        <w:b/>
        <w:snapToGrid w:val="0"/>
        <w:sz w:val="24"/>
        <w:lang w:eastAsia="ru-RU"/>
      </w:rPr>
      <w:t>Примечания к консолидированной финансовой отчетности</w:t>
    </w:r>
  </w:p>
  <w:p w14:paraId="507D9612" w14:textId="58D883C7" w:rsidR="003F3C61" w:rsidRPr="00CE7EE8" w:rsidRDefault="003F3C61" w:rsidP="00CE7EE8">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w:t>
    </w:r>
    <w:r>
      <w:rPr>
        <w:rFonts w:ascii="Arial" w:hAnsi="Arial" w:cs="Arial"/>
        <w:i/>
        <w:iCs/>
        <w:sz w:val="22"/>
        <w:szCs w:val="22"/>
        <w:lang w:val="ru-RU"/>
      </w:rPr>
      <w:t xml:space="preserve"> указано иное)</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94E33" w14:textId="77777777" w:rsidR="003F3C61" w:rsidRPr="003A3C21" w:rsidRDefault="003F3C61" w:rsidP="00E62BCE">
    <w:pPr>
      <w:pStyle w:val="a5"/>
      <w:spacing w:before="120"/>
      <w:jc w:val="center"/>
      <w:rPr>
        <w:rFonts w:ascii="Arial" w:hAnsi="Arial" w:cs="Arial"/>
        <w:b/>
        <w:snapToGrid w:val="0"/>
        <w:sz w:val="24"/>
        <w:lang w:eastAsia="ru-RU"/>
      </w:rPr>
    </w:pPr>
    <w:r w:rsidRPr="003A3C21">
      <w:rPr>
        <w:rFonts w:ascii="Arial" w:hAnsi="Arial" w:cs="Arial"/>
        <w:b/>
        <w:snapToGrid w:val="0"/>
        <w:sz w:val="24"/>
        <w:lang w:eastAsia="ru-RU"/>
      </w:rPr>
      <w:t>Публичное акционерное общество «Красногорский завод имени С.А. Зверева»</w:t>
    </w:r>
  </w:p>
  <w:p w14:paraId="6DE9A456" w14:textId="77777777" w:rsidR="003F3C61" w:rsidRPr="003A3C21" w:rsidRDefault="003F3C61" w:rsidP="00E62BCE">
    <w:pPr>
      <w:pStyle w:val="a5"/>
      <w:spacing w:after="120"/>
      <w:jc w:val="center"/>
      <w:rPr>
        <w:rFonts w:ascii="Arial" w:hAnsi="Arial" w:cs="Arial"/>
        <w:b/>
        <w:snapToGrid w:val="0"/>
        <w:sz w:val="24"/>
        <w:lang w:eastAsia="ru-RU"/>
      </w:rPr>
    </w:pPr>
    <w:r w:rsidRPr="003A3C21">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37525EB8" w14:textId="4CE6DB0D" w:rsidR="003F3C61" w:rsidRDefault="003F3C61" w:rsidP="002420CA">
    <w:pPr>
      <w:pStyle w:val="a5"/>
      <w:spacing w:before="120" w:line="259" w:lineRule="auto"/>
      <w:jc w:val="center"/>
      <w:rPr>
        <w:rFonts w:ascii="Arial" w:hAnsi="Arial" w:cs="Arial"/>
        <w:b/>
        <w:snapToGrid w:val="0"/>
        <w:sz w:val="24"/>
        <w:lang w:eastAsia="ru-RU"/>
      </w:rPr>
    </w:pPr>
    <w:r w:rsidRPr="003A3C21">
      <w:rPr>
        <w:rFonts w:ascii="Arial" w:hAnsi="Arial" w:cs="Arial"/>
        <w:b/>
        <w:snapToGrid w:val="0"/>
        <w:sz w:val="24"/>
        <w:lang w:eastAsia="ru-RU"/>
      </w:rPr>
      <w:t>Примечания к консолидированной финансовой отчетности</w:t>
    </w:r>
  </w:p>
  <w:p w14:paraId="6BD042AA" w14:textId="49E5AABF" w:rsidR="003F3C61" w:rsidRPr="00BE57A4" w:rsidRDefault="003F3C61" w:rsidP="00BE57A4">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7A7CE" w14:textId="77777777" w:rsidR="003F3C61" w:rsidRPr="008322CC" w:rsidRDefault="003F3C61" w:rsidP="00A57DB8">
    <w:pPr>
      <w:pStyle w:val="a5"/>
      <w:spacing w:after="120"/>
      <w:jc w:val="center"/>
      <w:rPr>
        <w:rFonts w:ascii="Arial" w:hAnsi="Arial" w:cs="Arial"/>
        <w:b/>
        <w:sz w:val="24"/>
        <w:szCs w:val="24"/>
      </w:rPr>
    </w:pPr>
    <w:r w:rsidRPr="008322CC">
      <w:rPr>
        <w:rFonts w:ascii="Arial" w:hAnsi="Arial" w:cs="Arial"/>
        <w:b/>
        <w:sz w:val="24"/>
        <w:szCs w:val="24"/>
      </w:rPr>
      <w:t>Публичное акционерное общество «Красногорский завод имени С.А. Зверева» и дочерние </w:t>
    </w:r>
    <w:r>
      <w:rPr>
        <w:rFonts w:ascii="Arial" w:hAnsi="Arial" w:cs="Arial"/>
        <w:b/>
        <w:sz w:val="24"/>
        <w:szCs w:val="24"/>
      </w:rPr>
      <w:t>организации</w:t>
    </w:r>
  </w:p>
  <w:p w14:paraId="47ED6134" w14:textId="61493006" w:rsidR="003F3C61" w:rsidRDefault="003F3C61" w:rsidP="00170B71">
    <w:pPr>
      <w:pStyle w:val="a5"/>
      <w:jc w:val="center"/>
      <w:rPr>
        <w:rFonts w:ascii="Arial" w:hAnsi="Arial" w:cs="Arial"/>
        <w:b/>
        <w:bCs/>
        <w:sz w:val="24"/>
        <w:szCs w:val="24"/>
      </w:rPr>
    </w:pPr>
    <w:r>
      <w:rPr>
        <w:rFonts w:ascii="Arial" w:hAnsi="Arial" w:cs="Arial"/>
        <w:b/>
        <w:bCs/>
        <w:sz w:val="24"/>
        <w:szCs w:val="24"/>
      </w:rPr>
      <w:t>Примечания к консолидированной финансовой отчетности</w:t>
    </w:r>
  </w:p>
  <w:p w14:paraId="78B6D9C9" w14:textId="0881FCF7" w:rsidR="003F3C61" w:rsidRPr="00401F83" w:rsidRDefault="003F3C61" w:rsidP="00401F83">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w:t>
    </w:r>
    <w:r>
      <w:rPr>
        <w:rFonts w:ascii="Arial" w:hAnsi="Arial" w:cs="Arial"/>
        <w:i/>
        <w:iCs/>
        <w:sz w:val="22"/>
        <w:szCs w:val="22"/>
        <w:lang w:val="ru-RU"/>
      </w:rPr>
      <w:t>х рублей, если не указано иное)</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3C2D3" w14:textId="77777777" w:rsidR="003F3C61" w:rsidRPr="003A3C21" w:rsidRDefault="003F3C61" w:rsidP="00E62BCE">
    <w:pPr>
      <w:pStyle w:val="a5"/>
      <w:spacing w:before="120"/>
      <w:jc w:val="center"/>
      <w:rPr>
        <w:rFonts w:ascii="Arial" w:hAnsi="Arial" w:cs="Arial"/>
        <w:b/>
        <w:snapToGrid w:val="0"/>
        <w:sz w:val="24"/>
        <w:lang w:eastAsia="ru-RU"/>
      </w:rPr>
    </w:pPr>
    <w:r w:rsidRPr="003A3C21">
      <w:rPr>
        <w:rFonts w:ascii="Arial" w:hAnsi="Arial" w:cs="Arial"/>
        <w:b/>
        <w:snapToGrid w:val="0"/>
        <w:sz w:val="24"/>
        <w:lang w:eastAsia="ru-RU"/>
      </w:rPr>
      <w:t>Публичное акционерное общество «Красногорский завод имени С.А. Зверева»</w:t>
    </w:r>
  </w:p>
  <w:p w14:paraId="2B260680" w14:textId="77777777" w:rsidR="003F3C61" w:rsidRPr="003A3C21" w:rsidRDefault="003F3C61" w:rsidP="00E62BCE">
    <w:pPr>
      <w:pStyle w:val="a5"/>
      <w:spacing w:after="120"/>
      <w:jc w:val="center"/>
      <w:rPr>
        <w:rFonts w:ascii="Arial" w:hAnsi="Arial" w:cs="Arial"/>
        <w:b/>
        <w:snapToGrid w:val="0"/>
        <w:sz w:val="24"/>
        <w:lang w:eastAsia="ru-RU"/>
      </w:rPr>
    </w:pPr>
    <w:r w:rsidRPr="003A3C21">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6CD41AEA" w14:textId="77777777" w:rsidR="003F3C61" w:rsidRDefault="003F3C61" w:rsidP="002420CA">
    <w:pPr>
      <w:pStyle w:val="a5"/>
      <w:spacing w:before="120" w:line="259" w:lineRule="auto"/>
      <w:jc w:val="center"/>
      <w:rPr>
        <w:rFonts w:ascii="Arial" w:hAnsi="Arial" w:cs="Arial"/>
        <w:b/>
        <w:snapToGrid w:val="0"/>
        <w:sz w:val="24"/>
        <w:lang w:eastAsia="ru-RU"/>
      </w:rPr>
    </w:pPr>
    <w:r w:rsidRPr="003A3C21">
      <w:rPr>
        <w:rFonts w:ascii="Arial" w:hAnsi="Arial" w:cs="Arial"/>
        <w:b/>
        <w:snapToGrid w:val="0"/>
        <w:sz w:val="24"/>
        <w:lang w:eastAsia="ru-RU"/>
      </w:rPr>
      <w:t>Примечания к консолидированной финансовой отчетности</w:t>
    </w:r>
  </w:p>
  <w:p w14:paraId="2019689D" w14:textId="77777777" w:rsidR="003F3C61" w:rsidRDefault="003F3C61" w:rsidP="002420CA">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09CF0E34" w14:textId="5CCD8518" w:rsidR="003F3C61" w:rsidRPr="00A06ADC" w:rsidRDefault="003F3C61" w:rsidP="00F67EC8">
    <w:pPr>
      <w:pStyle w:val="a5"/>
      <w:tabs>
        <w:tab w:val="left" w:pos="567"/>
      </w:tabs>
      <w:spacing w:before="120" w:after="120" w:line="259" w:lineRule="auto"/>
      <w:rPr>
        <w:rFonts w:ascii="Arial" w:hAnsi="Arial" w:cs="Arial"/>
        <w:b/>
      </w:rPr>
    </w:pPr>
    <w:r>
      <w:rPr>
        <w:rFonts w:ascii="Arial" w:hAnsi="Arial" w:cs="Arial"/>
        <w:b/>
      </w:rPr>
      <w:t>34. События после отчетной даты</w:t>
    </w:r>
    <w:r w:rsidRPr="00A06ADC">
      <w:rPr>
        <w:rFonts w:ascii="Arial" w:hAnsi="Arial" w:cs="Arial"/>
        <w:b/>
      </w:rPr>
      <w:t xml:space="preserve"> (продолжение)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2E786" w14:textId="181EA0FC" w:rsidR="003F3C61" w:rsidRPr="005B5D06" w:rsidRDefault="003F3C61" w:rsidP="005B5D0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E4E5D" w14:textId="77777777" w:rsidR="003F3C61" w:rsidRPr="00687EBE" w:rsidRDefault="003F3C61" w:rsidP="00C51E3D">
    <w:pPr>
      <w:pStyle w:val="a5"/>
      <w:spacing w:after="120" w:line="276" w:lineRule="auto"/>
      <w:jc w:val="center"/>
      <w:rPr>
        <w:rFonts w:ascii="Arial" w:hAnsi="Arial" w:cs="Arial"/>
        <w:b/>
        <w:sz w:val="24"/>
        <w:szCs w:val="24"/>
      </w:rPr>
    </w:pPr>
    <w:r w:rsidRPr="00687EBE">
      <w:rPr>
        <w:rFonts w:ascii="Arial" w:hAnsi="Arial" w:cs="Arial"/>
        <w:b/>
        <w:sz w:val="24"/>
        <w:szCs w:val="24"/>
      </w:rPr>
      <w:t>Публичное акционерное общество «Красногорский завод имени С.А. Зверева» и дочерние </w:t>
    </w:r>
    <w:r>
      <w:rPr>
        <w:rFonts w:ascii="Arial" w:hAnsi="Arial" w:cs="Arial"/>
        <w:b/>
        <w:sz w:val="24"/>
        <w:szCs w:val="24"/>
      </w:rPr>
      <w:t>организации</w:t>
    </w:r>
  </w:p>
  <w:p w14:paraId="3EA0F01F" w14:textId="77777777" w:rsidR="003F3C61" w:rsidRPr="00687EBE" w:rsidRDefault="003F3C61" w:rsidP="00F9580F">
    <w:pPr>
      <w:pStyle w:val="a5"/>
      <w:spacing w:after="240" w:line="276" w:lineRule="auto"/>
      <w:jc w:val="center"/>
      <w:rPr>
        <w:rFonts w:ascii="Arial" w:hAnsi="Arial" w:cs="Arial"/>
        <w:i/>
        <w:sz w:val="24"/>
        <w:szCs w:val="24"/>
      </w:rPr>
    </w:pPr>
    <w:r w:rsidRPr="00687EBE">
      <w:rPr>
        <w:rFonts w:ascii="Arial" w:hAnsi="Arial" w:cs="Arial"/>
        <w:b/>
        <w:bCs/>
        <w:sz w:val="24"/>
        <w:szCs w:val="24"/>
      </w:rPr>
      <w:t xml:space="preserve">Консолидированный </w:t>
    </w:r>
    <w:r>
      <w:rPr>
        <w:rFonts w:ascii="Arial" w:hAnsi="Arial" w:cs="Arial"/>
        <w:b/>
        <w:sz w:val="24"/>
        <w:szCs w:val="24"/>
      </w:rPr>
      <w:t>отчет о совокупном доходе (продолжение)</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42D2" w14:textId="77777777" w:rsidR="003F3C61" w:rsidRPr="00687EBE" w:rsidRDefault="003F3C61" w:rsidP="00F9580F">
    <w:pPr>
      <w:pStyle w:val="a5"/>
      <w:spacing w:after="120" w:line="276" w:lineRule="auto"/>
      <w:jc w:val="center"/>
      <w:rPr>
        <w:rFonts w:ascii="Arial" w:hAnsi="Arial" w:cs="Arial"/>
        <w:b/>
        <w:sz w:val="24"/>
        <w:szCs w:val="24"/>
      </w:rPr>
    </w:pPr>
    <w:r w:rsidRPr="00687EBE">
      <w:rPr>
        <w:rFonts w:ascii="Arial" w:hAnsi="Arial" w:cs="Arial"/>
        <w:b/>
        <w:sz w:val="24"/>
        <w:szCs w:val="24"/>
      </w:rPr>
      <w:t>Публичное акционерное общество «Красногорский завод имени С.А. Зверева» и дочерние </w:t>
    </w:r>
    <w:r>
      <w:rPr>
        <w:rFonts w:ascii="Arial" w:hAnsi="Arial" w:cs="Arial"/>
        <w:b/>
        <w:sz w:val="24"/>
        <w:szCs w:val="24"/>
      </w:rPr>
      <w:t>организации</w:t>
    </w:r>
  </w:p>
  <w:p w14:paraId="55E9392C" w14:textId="5837F5D0" w:rsidR="003F3C61" w:rsidRPr="00C51E3D" w:rsidRDefault="003F3C61" w:rsidP="00F9580F">
    <w:pPr>
      <w:pStyle w:val="a5"/>
      <w:spacing w:after="120" w:line="276" w:lineRule="auto"/>
      <w:jc w:val="center"/>
    </w:pPr>
    <w:r w:rsidRPr="00687EBE">
      <w:rPr>
        <w:rFonts w:ascii="Arial" w:hAnsi="Arial" w:cs="Arial"/>
        <w:b/>
        <w:bCs/>
        <w:sz w:val="24"/>
        <w:szCs w:val="24"/>
      </w:rPr>
      <w:t xml:space="preserve">Консолидированный </w:t>
    </w:r>
    <w:r w:rsidRPr="00687EBE">
      <w:rPr>
        <w:rFonts w:ascii="Arial" w:hAnsi="Arial" w:cs="Arial"/>
        <w:b/>
        <w:sz w:val="24"/>
        <w:szCs w:val="24"/>
      </w:rPr>
      <w:t>отчет о совокупном доходе</w:t>
    </w:r>
    <w:r w:rsidRPr="00687EBE">
      <w:rPr>
        <w:rFonts w:ascii="Arial" w:hAnsi="Arial" w:cs="Arial"/>
        <w:b/>
        <w:sz w:val="24"/>
        <w:szCs w:val="24"/>
      </w:rPr>
      <w:br/>
      <w:t>за год, закончившийся</w:t>
    </w:r>
    <w:r>
      <w:rPr>
        <w:rFonts w:ascii="Arial" w:hAnsi="Arial" w:cs="Arial"/>
        <w:b/>
        <w:sz w:val="24"/>
        <w:szCs w:val="24"/>
      </w:rPr>
      <w:t xml:space="preserve"> 31 декабря 2020</w:t>
    </w:r>
    <w:r w:rsidRPr="00687EBE">
      <w:rPr>
        <w:rFonts w:ascii="Arial" w:hAnsi="Arial" w:cs="Arial"/>
        <w:b/>
        <w:sz w:val="24"/>
        <w:szCs w:val="24"/>
      </w:rPr>
      <w:t xml:space="preserve"> года (</w:t>
    </w:r>
    <w:r w:rsidRPr="00687EBE">
      <w:rPr>
        <w:rFonts w:ascii="Arial" w:hAnsi="Arial" w:cs="Arial"/>
        <w:sz w:val="24"/>
        <w:szCs w:val="24"/>
      </w:rPr>
      <w:t>в тысячах российских рублей)</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E0971" w14:textId="77777777" w:rsidR="003F3C61" w:rsidRPr="007B6AA8" w:rsidRDefault="003F3C61" w:rsidP="00466565">
    <w:pPr>
      <w:pStyle w:val="a5"/>
      <w:spacing w:after="120" w:line="276" w:lineRule="auto"/>
      <w:jc w:val="center"/>
      <w:rPr>
        <w:rFonts w:ascii="Arial" w:hAnsi="Arial" w:cs="Arial"/>
        <w:b/>
        <w:sz w:val="24"/>
        <w:szCs w:val="24"/>
      </w:rPr>
    </w:pPr>
    <w:r w:rsidRPr="007B6AA8">
      <w:rPr>
        <w:rFonts w:ascii="Arial" w:hAnsi="Arial" w:cs="Arial"/>
        <w:b/>
        <w:sz w:val="24"/>
        <w:szCs w:val="24"/>
      </w:rPr>
      <w:t>Публичное акционерное общество «Красногорский завод имени С.А. Зверева» и дочерние </w:t>
    </w:r>
    <w:r>
      <w:rPr>
        <w:rFonts w:ascii="Arial" w:hAnsi="Arial" w:cs="Arial"/>
        <w:b/>
        <w:sz w:val="24"/>
        <w:szCs w:val="24"/>
      </w:rPr>
      <w:t>организации</w:t>
    </w:r>
  </w:p>
  <w:p w14:paraId="4FFD3CF2" w14:textId="7EF64DD7" w:rsidR="003F3C61" w:rsidRPr="00C51E3D" w:rsidRDefault="003F3C61" w:rsidP="00490E7D">
    <w:pPr>
      <w:pStyle w:val="a5"/>
      <w:spacing w:after="120" w:line="276" w:lineRule="auto"/>
      <w:jc w:val="center"/>
      <w:rPr>
        <w:i/>
        <w:sz w:val="26"/>
        <w:szCs w:val="26"/>
      </w:rPr>
    </w:pPr>
    <w:r w:rsidRPr="007B6AA8">
      <w:rPr>
        <w:rFonts w:ascii="Arial" w:hAnsi="Arial" w:cs="Arial"/>
        <w:b/>
        <w:bCs/>
        <w:sz w:val="24"/>
        <w:szCs w:val="24"/>
      </w:rPr>
      <w:t xml:space="preserve">Консолидированный </w:t>
    </w:r>
    <w:r w:rsidRPr="007B6AA8">
      <w:rPr>
        <w:rFonts w:ascii="Arial" w:hAnsi="Arial" w:cs="Arial"/>
        <w:b/>
        <w:sz w:val="24"/>
        <w:szCs w:val="24"/>
      </w:rPr>
      <w:t>отчет об изменениях</w:t>
    </w:r>
    <w:r>
      <w:rPr>
        <w:rFonts w:ascii="Arial" w:hAnsi="Arial" w:cs="Arial"/>
        <w:b/>
        <w:sz w:val="24"/>
        <w:szCs w:val="24"/>
      </w:rPr>
      <w:t xml:space="preserve"> в собственном</w:t>
    </w:r>
    <w:r w:rsidRPr="007B6AA8">
      <w:rPr>
        <w:rFonts w:ascii="Arial" w:hAnsi="Arial" w:cs="Arial"/>
        <w:b/>
        <w:sz w:val="24"/>
        <w:szCs w:val="24"/>
      </w:rPr>
      <w:t xml:space="preserve"> капитал</w:t>
    </w:r>
    <w:r>
      <w:rPr>
        <w:rFonts w:ascii="Arial" w:hAnsi="Arial" w:cs="Arial"/>
        <w:b/>
        <w:sz w:val="24"/>
        <w:szCs w:val="24"/>
      </w:rPr>
      <w:t xml:space="preserve">е </w:t>
    </w:r>
    <w:r w:rsidRPr="007B6AA8">
      <w:rPr>
        <w:rFonts w:ascii="Arial" w:hAnsi="Arial" w:cs="Arial"/>
        <w:b/>
        <w:sz w:val="24"/>
        <w:szCs w:val="24"/>
      </w:rPr>
      <w:br/>
      <w:t>за го</w:t>
    </w:r>
    <w:r>
      <w:rPr>
        <w:rFonts w:ascii="Arial" w:hAnsi="Arial" w:cs="Arial"/>
        <w:b/>
        <w:sz w:val="24"/>
        <w:szCs w:val="24"/>
      </w:rPr>
      <w:t>д, закончившийся 31 декабря 2020</w:t>
    </w:r>
    <w:r w:rsidRPr="007B6AA8">
      <w:rPr>
        <w:rFonts w:ascii="Arial" w:hAnsi="Arial" w:cs="Arial"/>
        <w:b/>
        <w:sz w:val="24"/>
        <w:szCs w:val="24"/>
      </w:rPr>
      <w:t xml:space="preserve"> года</w:t>
    </w:r>
    <w:r w:rsidRPr="004F6A8C">
      <w:rPr>
        <w:rFonts w:ascii="Arial" w:hAnsi="Arial" w:cs="Arial"/>
        <w:b/>
        <w:sz w:val="24"/>
        <w:szCs w:val="24"/>
      </w:rPr>
      <w:t xml:space="preserve"> </w:t>
    </w:r>
    <w:r w:rsidRPr="007B6AA8">
      <w:rPr>
        <w:rFonts w:ascii="Arial" w:hAnsi="Arial" w:cs="Arial"/>
        <w:sz w:val="24"/>
        <w:szCs w:val="24"/>
      </w:rPr>
      <w:t>(в тысячах российских рублей)</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06C19" w14:textId="77777777" w:rsidR="003F3C61" w:rsidRPr="008322CC" w:rsidRDefault="003F3C61" w:rsidP="00C51E3D">
    <w:pPr>
      <w:pStyle w:val="a5"/>
      <w:spacing w:after="120" w:line="276" w:lineRule="auto"/>
      <w:jc w:val="center"/>
      <w:rPr>
        <w:rFonts w:ascii="Arial" w:hAnsi="Arial" w:cs="Arial"/>
        <w:b/>
        <w:sz w:val="24"/>
        <w:szCs w:val="24"/>
      </w:rPr>
    </w:pPr>
    <w:r w:rsidRPr="008322CC">
      <w:rPr>
        <w:rFonts w:ascii="Arial" w:hAnsi="Arial" w:cs="Arial"/>
        <w:b/>
        <w:sz w:val="24"/>
        <w:szCs w:val="24"/>
      </w:rPr>
      <w:t>Публичное акционерное общество «Красногорский завод имени С.А. Зверева» и дочерние </w:t>
    </w:r>
    <w:r>
      <w:rPr>
        <w:rFonts w:ascii="Arial" w:hAnsi="Arial" w:cs="Arial"/>
        <w:b/>
        <w:sz w:val="24"/>
        <w:szCs w:val="24"/>
      </w:rPr>
      <w:t>организации</w:t>
    </w:r>
  </w:p>
  <w:p w14:paraId="415FCA48" w14:textId="77777777" w:rsidR="003F3C61" w:rsidRPr="008322CC" w:rsidRDefault="003F3C61" w:rsidP="00490E7D">
    <w:pPr>
      <w:pStyle w:val="a5"/>
      <w:spacing w:after="120" w:line="276" w:lineRule="auto"/>
      <w:jc w:val="center"/>
      <w:rPr>
        <w:rFonts w:ascii="Arial" w:hAnsi="Arial" w:cs="Arial"/>
        <w:i/>
        <w:sz w:val="24"/>
        <w:szCs w:val="24"/>
      </w:rPr>
    </w:pPr>
    <w:r w:rsidRPr="008322CC">
      <w:rPr>
        <w:rFonts w:ascii="Arial" w:hAnsi="Arial" w:cs="Arial"/>
        <w:b/>
        <w:bCs/>
        <w:sz w:val="24"/>
        <w:szCs w:val="24"/>
      </w:rPr>
      <w:t xml:space="preserve">Консолидированный </w:t>
    </w:r>
    <w:r w:rsidRPr="008322CC">
      <w:rPr>
        <w:rFonts w:ascii="Arial" w:hAnsi="Arial" w:cs="Arial"/>
        <w:b/>
        <w:sz w:val="24"/>
        <w:szCs w:val="24"/>
      </w:rPr>
      <w:t>отчет о движении денежных средств (продолжение)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3736" w14:textId="77777777" w:rsidR="003F3C61" w:rsidRDefault="003F3C61" w:rsidP="005169E6">
    <w:pPr>
      <w:pStyle w:val="aff4"/>
      <w:spacing w:before="120" w:beforeAutospacing="0" w:after="0" w:afterAutospacing="0"/>
      <w:jc w:val="center"/>
      <w:rPr>
        <w:rFonts w:ascii="Arial" w:hAnsi="Arial" w:cs="Arial"/>
        <w:b/>
        <w:bCs/>
        <w:lang w:val="ru-RU"/>
      </w:rPr>
    </w:pPr>
    <w:r w:rsidRPr="005169E6">
      <w:rPr>
        <w:rFonts w:ascii="Arial" w:hAnsi="Arial" w:cs="Arial"/>
        <w:b/>
        <w:lang w:val="ru-RU"/>
      </w:rPr>
      <w:t>Публичное акционерное общество «Красногорский завод имени С.А. Зверева» и</w:t>
    </w:r>
    <w:r w:rsidRPr="008322CC">
      <w:rPr>
        <w:rFonts w:ascii="Arial" w:hAnsi="Arial" w:cs="Arial"/>
        <w:b/>
      </w:rPr>
      <w:t> </w:t>
    </w:r>
    <w:r w:rsidRPr="005169E6">
      <w:rPr>
        <w:rFonts w:ascii="Arial" w:hAnsi="Arial" w:cs="Arial"/>
        <w:b/>
        <w:lang w:val="ru-RU"/>
      </w:rPr>
      <w:t>дочерние</w:t>
    </w:r>
    <w:r w:rsidRPr="008322CC">
      <w:rPr>
        <w:rFonts w:ascii="Arial" w:hAnsi="Arial" w:cs="Arial"/>
        <w:b/>
      </w:rPr>
      <w:t> </w:t>
    </w:r>
    <w:r w:rsidRPr="005169E6">
      <w:rPr>
        <w:rFonts w:ascii="Arial" w:hAnsi="Arial" w:cs="Arial"/>
        <w:b/>
        <w:lang w:val="ru-RU"/>
      </w:rPr>
      <w:t>организации</w:t>
    </w:r>
    <w:r w:rsidRPr="005169E6">
      <w:rPr>
        <w:rFonts w:ascii="Arial" w:hAnsi="Arial" w:cs="Arial"/>
        <w:b/>
        <w:bCs/>
        <w:lang w:val="ru-R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D79D" w14:textId="77777777" w:rsidR="003F3C61" w:rsidRDefault="003F3C61" w:rsidP="00FC0B65">
    <w:pPr>
      <w:pStyle w:val="a5"/>
      <w:jc w:val="center"/>
      <w:rPr>
        <w:rFonts w:ascii="Arial" w:hAnsi="Arial" w:cs="Arial"/>
        <w:b/>
        <w:snapToGrid w:val="0"/>
        <w:sz w:val="24"/>
        <w:lang w:eastAsia="ru-RU"/>
      </w:rPr>
    </w:pPr>
    <w:r w:rsidRPr="00843787">
      <w:rPr>
        <w:rFonts w:ascii="Arial" w:hAnsi="Arial" w:cs="Arial"/>
        <w:b/>
        <w:snapToGrid w:val="0"/>
        <w:sz w:val="24"/>
        <w:lang w:eastAsia="ru-RU"/>
      </w:rPr>
      <w:t>Публичное акционерное общество «Красного</w:t>
    </w:r>
    <w:r>
      <w:rPr>
        <w:rFonts w:ascii="Arial" w:hAnsi="Arial" w:cs="Arial"/>
        <w:b/>
        <w:snapToGrid w:val="0"/>
        <w:sz w:val="24"/>
        <w:lang w:eastAsia="ru-RU"/>
      </w:rPr>
      <w:t>рский завод имени С.А. Зверева»</w:t>
    </w:r>
  </w:p>
  <w:p w14:paraId="713581A4" w14:textId="77777777" w:rsidR="003F3C61" w:rsidRPr="00843787" w:rsidRDefault="003F3C61" w:rsidP="00FC0B65">
    <w:pPr>
      <w:pStyle w:val="a5"/>
      <w:spacing w:after="120"/>
      <w:jc w:val="center"/>
      <w:rPr>
        <w:rFonts w:ascii="Arial" w:hAnsi="Arial" w:cs="Arial"/>
        <w:b/>
        <w:snapToGrid w:val="0"/>
        <w:sz w:val="24"/>
        <w:lang w:eastAsia="ru-RU"/>
      </w:rPr>
    </w:pPr>
    <w:r w:rsidRPr="00843787">
      <w:rPr>
        <w:rFonts w:ascii="Arial" w:hAnsi="Arial" w:cs="Arial"/>
        <w:b/>
        <w:snapToGrid w:val="0"/>
        <w:sz w:val="24"/>
        <w:lang w:eastAsia="ru-RU"/>
      </w:rPr>
      <w:t xml:space="preserve">и дочерние </w:t>
    </w:r>
    <w:r>
      <w:rPr>
        <w:rFonts w:ascii="Arial" w:hAnsi="Arial" w:cs="Arial"/>
        <w:b/>
        <w:snapToGrid w:val="0"/>
        <w:sz w:val="24"/>
        <w:lang w:eastAsia="ru-RU"/>
      </w:rPr>
      <w:t>организации</w:t>
    </w:r>
  </w:p>
  <w:p w14:paraId="2CBB6817" w14:textId="2ED83CCB" w:rsidR="003F3C61" w:rsidRDefault="003F3C61" w:rsidP="002F536E">
    <w:pPr>
      <w:pStyle w:val="a1"/>
      <w:spacing w:before="0" w:after="0"/>
      <w:jc w:val="center"/>
      <w:rPr>
        <w:rFonts w:ascii="Arial" w:hAnsi="Arial" w:cs="Arial"/>
        <w:b/>
        <w:snapToGrid w:val="0"/>
        <w:sz w:val="24"/>
        <w:lang w:val="ru-RU" w:eastAsia="ru-RU"/>
      </w:rPr>
    </w:pPr>
    <w:r w:rsidRPr="00FC0B65">
      <w:rPr>
        <w:rFonts w:ascii="Arial" w:hAnsi="Arial" w:cs="Arial"/>
        <w:b/>
        <w:snapToGrid w:val="0"/>
        <w:sz w:val="24"/>
        <w:lang w:val="ru-RU" w:eastAsia="ru-RU"/>
      </w:rPr>
      <w:t>Примечания к консолидированной финансовой отчетности</w:t>
    </w:r>
  </w:p>
  <w:p w14:paraId="3383AC74" w14:textId="37D478CC" w:rsidR="003F3C61" w:rsidRDefault="003F3C61" w:rsidP="00306139">
    <w:pPr>
      <w:pStyle w:val="aff4"/>
      <w:spacing w:before="0" w:beforeAutospacing="0" w:after="0" w:afterAutospacing="0"/>
      <w:jc w:val="center"/>
      <w:rPr>
        <w:rFonts w:ascii="Arial" w:hAnsi="Arial" w:cs="Arial"/>
        <w:i/>
        <w:iCs/>
        <w:sz w:val="22"/>
        <w:szCs w:val="22"/>
        <w:lang w:val="ru-RU"/>
      </w:rPr>
    </w:pPr>
    <w:r w:rsidRPr="00A13B92">
      <w:rPr>
        <w:rFonts w:ascii="Arial" w:hAnsi="Arial" w:cs="Arial"/>
        <w:i/>
        <w:iCs/>
        <w:sz w:val="22"/>
        <w:szCs w:val="22"/>
        <w:lang w:val="ru-RU"/>
      </w:rPr>
      <w:t>(в тысячах российских рублей, если не указано иное)</w:t>
    </w:r>
  </w:p>
  <w:p w14:paraId="45DA5024" w14:textId="77777777" w:rsidR="003F3C61" w:rsidRDefault="003F3C61" w:rsidP="00306139">
    <w:pPr>
      <w:pStyle w:val="aff4"/>
      <w:spacing w:before="0" w:beforeAutospacing="0" w:after="0" w:afterAutospacing="0"/>
      <w:jc w:val="center"/>
      <w:rPr>
        <w:rFonts w:ascii="Arial" w:hAnsi="Arial" w:cs="Arial"/>
        <w:i/>
        <w:iCs/>
        <w:sz w:val="22"/>
        <w:szCs w:val="22"/>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6666"/>
    <w:multiLevelType w:val="hybridMultilevel"/>
    <w:tmpl w:val="6B02B2B0"/>
    <w:lvl w:ilvl="0" w:tplc="0CA8D552">
      <w:start w:val="1"/>
      <w:numFmt w:val="bullet"/>
      <w:pStyle w:val="a"/>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D57CB"/>
    <w:multiLevelType w:val="hybridMultilevel"/>
    <w:tmpl w:val="93F4874A"/>
    <w:lvl w:ilvl="0" w:tplc="246C97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C0697"/>
    <w:multiLevelType w:val="hybridMultilevel"/>
    <w:tmpl w:val="7B70F96C"/>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56F85"/>
    <w:multiLevelType w:val="hybridMultilevel"/>
    <w:tmpl w:val="EADA5014"/>
    <w:lvl w:ilvl="0" w:tplc="19702760">
      <w:start w:val="2"/>
      <w:numFmt w:val="decimal"/>
      <w:lvlText w:val="%1."/>
      <w:lvlJc w:val="left"/>
      <w:pPr>
        <w:ind w:left="72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253D5D"/>
    <w:multiLevelType w:val="multilevel"/>
    <w:tmpl w:val="7BDAF3A4"/>
    <w:lvl w:ilvl="0">
      <w:start w:val="1"/>
      <w:numFmt w:val="decimal"/>
      <w:pStyle w:val="2"/>
      <w:lvlText w:val="%1."/>
      <w:lvlJc w:val="left"/>
      <w:pPr>
        <w:tabs>
          <w:tab w:val="num" w:pos="1287"/>
        </w:tabs>
        <w:ind w:left="1287" w:hanging="360"/>
      </w:pPr>
      <w:rPr>
        <w:rFonts w:cs="Times New Roman" w:hint="default"/>
      </w:rPr>
    </w:lvl>
    <w:lvl w:ilvl="1">
      <w:start w:val="1"/>
      <w:numFmt w:val="lowerLetter"/>
      <w:lvlText w:val="%2)"/>
      <w:lvlJc w:val="left"/>
      <w:pPr>
        <w:tabs>
          <w:tab w:val="num" w:pos="1287"/>
        </w:tabs>
        <w:ind w:left="1287" w:hanging="360"/>
      </w:pPr>
      <w:rPr>
        <w:rFonts w:cs="Times New Roman" w:hint="default"/>
      </w:rPr>
    </w:lvl>
    <w:lvl w:ilvl="2">
      <w:start w:val="1"/>
      <w:numFmt w:val="lowerRoman"/>
      <w:lvlText w:val="%3)"/>
      <w:lvlJc w:val="left"/>
      <w:pPr>
        <w:tabs>
          <w:tab w:val="num" w:pos="1647"/>
        </w:tabs>
        <w:ind w:left="1647" w:hanging="360"/>
      </w:pPr>
      <w:rPr>
        <w:rFonts w:cs="Times New Roman" w:hint="default"/>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5" w15:restartNumberingAfterBreak="0">
    <w:nsid w:val="172A664D"/>
    <w:multiLevelType w:val="hybridMultilevel"/>
    <w:tmpl w:val="6114C03E"/>
    <w:lvl w:ilvl="0" w:tplc="DC2AF9F0">
      <w:start w:val="1"/>
      <w:numFmt w:val="lowerRoman"/>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15:restartNumberingAfterBreak="0">
    <w:nsid w:val="27470F8F"/>
    <w:multiLevelType w:val="hybridMultilevel"/>
    <w:tmpl w:val="D4D80CFE"/>
    <w:lvl w:ilvl="0" w:tplc="F77E572C">
      <w:start w:val="1"/>
      <w:numFmt w:val="bullet"/>
      <w:lvlText w:val="►"/>
      <w:lvlJc w:val="left"/>
      <w:pPr>
        <w:ind w:left="720" w:hanging="360"/>
      </w:pPr>
      <w:rPr>
        <w:rFonts w:ascii="Arial" w:hAnsi="Arial" w:hint="default"/>
        <w:color w:val="auto"/>
        <w:sz w:val="1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2468A"/>
    <w:multiLevelType w:val="hybridMultilevel"/>
    <w:tmpl w:val="ED3EF446"/>
    <w:lvl w:ilvl="0" w:tplc="D136A648">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A44781"/>
    <w:multiLevelType w:val="hybridMultilevel"/>
    <w:tmpl w:val="ECF61EAC"/>
    <w:lvl w:ilvl="0" w:tplc="0E90F24E">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F6973"/>
    <w:multiLevelType w:val="hybridMultilevel"/>
    <w:tmpl w:val="4BEE7A12"/>
    <w:lvl w:ilvl="0" w:tplc="7A5A64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0E1526"/>
    <w:multiLevelType w:val="hybridMultilevel"/>
    <w:tmpl w:val="186C3336"/>
    <w:lvl w:ilvl="0" w:tplc="ED7E8960">
      <w:start w:val="1"/>
      <w:numFmt w:val="lowerRoman"/>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1" w15:restartNumberingAfterBreak="0">
    <w:nsid w:val="2AF364F5"/>
    <w:multiLevelType w:val="hybridMultilevel"/>
    <w:tmpl w:val="C8A26626"/>
    <w:lvl w:ilvl="0" w:tplc="36945A0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061B7F"/>
    <w:multiLevelType w:val="hybridMultilevel"/>
    <w:tmpl w:val="D4F8C0D6"/>
    <w:lvl w:ilvl="0" w:tplc="EFA059D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123089"/>
    <w:multiLevelType w:val="hybridMultilevel"/>
    <w:tmpl w:val="616A891E"/>
    <w:lvl w:ilvl="0" w:tplc="23DE7B0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581D5E"/>
    <w:multiLevelType w:val="hybridMultilevel"/>
    <w:tmpl w:val="C8D6682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5" w15:restartNumberingAfterBreak="0">
    <w:nsid w:val="36BE5057"/>
    <w:multiLevelType w:val="hybridMultilevel"/>
    <w:tmpl w:val="B57CC6A6"/>
    <w:lvl w:ilvl="0" w:tplc="7A5A64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E83532"/>
    <w:multiLevelType w:val="hybridMultilevel"/>
    <w:tmpl w:val="A3326462"/>
    <w:lvl w:ilvl="0" w:tplc="9EBE4D78">
      <w:start w:val="1"/>
      <w:numFmt w:val="bullet"/>
      <w:lvlText w:val="-"/>
      <w:lvlJc w:val="left"/>
      <w:pPr>
        <w:ind w:left="720" w:hanging="360"/>
      </w:pPr>
      <w:rPr>
        <w:rFonts w:ascii="Warnock Pro" w:hAnsi="Warnock Pro" w:hint="default"/>
        <w:color w:val="auto"/>
        <w:sz w:val="22"/>
        <w:szCs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E27C35"/>
    <w:multiLevelType w:val="hybridMultilevel"/>
    <w:tmpl w:val="F97CC25E"/>
    <w:lvl w:ilvl="0" w:tplc="5094C2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177377"/>
    <w:multiLevelType w:val="hybridMultilevel"/>
    <w:tmpl w:val="BCE6620E"/>
    <w:lvl w:ilvl="0" w:tplc="CF128F9E">
      <w:start w:val="1"/>
      <w:numFmt w:val="bullet"/>
      <w:lvlRestart w:val="0"/>
      <w:lvlText w:val=""/>
      <w:lvlJc w:val="left"/>
      <w:pPr>
        <w:tabs>
          <w:tab w:val="num" w:pos="1077"/>
        </w:tabs>
        <w:ind w:left="1077" w:hanging="368"/>
      </w:pPr>
      <w:rPr>
        <w:rFonts w:ascii="Symbol" w:hAnsi="Symbol" w:hint="default"/>
        <w:sz w:val="20"/>
      </w:rPr>
    </w:lvl>
    <w:lvl w:ilvl="1" w:tplc="0A5CD4FA" w:tentative="1">
      <w:start w:val="1"/>
      <w:numFmt w:val="bullet"/>
      <w:lvlText w:val="o"/>
      <w:lvlJc w:val="left"/>
      <w:pPr>
        <w:ind w:left="1440" w:hanging="360"/>
      </w:pPr>
      <w:rPr>
        <w:rFonts w:ascii="Courier New" w:hAnsi="Courier New" w:cs="Courier New" w:hint="default"/>
      </w:rPr>
    </w:lvl>
    <w:lvl w:ilvl="2" w:tplc="015A4B20" w:tentative="1">
      <w:start w:val="1"/>
      <w:numFmt w:val="bullet"/>
      <w:lvlText w:val=""/>
      <w:lvlJc w:val="left"/>
      <w:pPr>
        <w:ind w:left="2160" w:hanging="360"/>
      </w:pPr>
      <w:rPr>
        <w:rFonts w:ascii="Wingdings" w:hAnsi="Wingdings" w:hint="default"/>
      </w:rPr>
    </w:lvl>
    <w:lvl w:ilvl="3" w:tplc="73146784" w:tentative="1">
      <w:start w:val="1"/>
      <w:numFmt w:val="bullet"/>
      <w:pStyle w:val="4"/>
      <w:lvlText w:val=""/>
      <w:lvlJc w:val="left"/>
      <w:pPr>
        <w:ind w:left="2880" w:hanging="360"/>
      </w:pPr>
      <w:rPr>
        <w:rFonts w:ascii="Symbol" w:hAnsi="Symbol" w:hint="default"/>
      </w:rPr>
    </w:lvl>
    <w:lvl w:ilvl="4" w:tplc="8C285C2E" w:tentative="1">
      <w:start w:val="1"/>
      <w:numFmt w:val="bullet"/>
      <w:lvlText w:val="o"/>
      <w:lvlJc w:val="left"/>
      <w:pPr>
        <w:ind w:left="3600" w:hanging="360"/>
      </w:pPr>
      <w:rPr>
        <w:rFonts w:ascii="Courier New" w:hAnsi="Courier New" w:cs="Courier New" w:hint="default"/>
      </w:rPr>
    </w:lvl>
    <w:lvl w:ilvl="5" w:tplc="B804EB28" w:tentative="1">
      <w:start w:val="1"/>
      <w:numFmt w:val="bullet"/>
      <w:lvlText w:val=""/>
      <w:lvlJc w:val="left"/>
      <w:pPr>
        <w:ind w:left="4320" w:hanging="360"/>
      </w:pPr>
      <w:rPr>
        <w:rFonts w:ascii="Wingdings" w:hAnsi="Wingdings" w:hint="default"/>
      </w:rPr>
    </w:lvl>
    <w:lvl w:ilvl="6" w:tplc="EBBE61FE" w:tentative="1">
      <w:start w:val="1"/>
      <w:numFmt w:val="bullet"/>
      <w:lvlText w:val=""/>
      <w:lvlJc w:val="left"/>
      <w:pPr>
        <w:ind w:left="5040" w:hanging="360"/>
      </w:pPr>
      <w:rPr>
        <w:rFonts w:ascii="Symbol" w:hAnsi="Symbol" w:hint="default"/>
      </w:rPr>
    </w:lvl>
    <w:lvl w:ilvl="7" w:tplc="D5F6D02E" w:tentative="1">
      <w:start w:val="1"/>
      <w:numFmt w:val="bullet"/>
      <w:lvlText w:val="o"/>
      <w:lvlJc w:val="left"/>
      <w:pPr>
        <w:ind w:left="5760" w:hanging="360"/>
      </w:pPr>
      <w:rPr>
        <w:rFonts w:ascii="Courier New" w:hAnsi="Courier New" w:cs="Courier New" w:hint="default"/>
      </w:rPr>
    </w:lvl>
    <w:lvl w:ilvl="8" w:tplc="21F88B24" w:tentative="1">
      <w:start w:val="1"/>
      <w:numFmt w:val="bullet"/>
      <w:lvlText w:val=""/>
      <w:lvlJc w:val="left"/>
      <w:pPr>
        <w:ind w:left="6480" w:hanging="360"/>
      </w:pPr>
      <w:rPr>
        <w:rFonts w:ascii="Wingdings" w:hAnsi="Wingdings" w:hint="default"/>
      </w:rPr>
    </w:lvl>
  </w:abstractNum>
  <w:abstractNum w:abstractNumId="19" w15:restartNumberingAfterBreak="0">
    <w:nsid w:val="3C3B60EA"/>
    <w:multiLevelType w:val="multilevel"/>
    <w:tmpl w:val="984E5930"/>
    <w:lvl w:ilvl="0">
      <w:start w:val="1"/>
      <w:numFmt w:val="decimal"/>
      <w:lvlText w:val="%1"/>
      <w:lvlJc w:val="left"/>
      <w:pPr>
        <w:tabs>
          <w:tab w:val="num" w:pos="142"/>
        </w:tabs>
        <w:ind w:left="142"/>
      </w:pPr>
      <w:rPr>
        <w:rFonts w:cs="Times New Roman" w:hint="default"/>
      </w:rPr>
    </w:lvl>
    <w:lvl w:ilvl="1">
      <w:start w:val="1"/>
      <w:numFmt w:val="lowerLetter"/>
      <w:pStyle w:val="AppendixHeading2"/>
      <w:lvlText w:val="(%2)"/>
      <w:lvlJc w:val="left"/>
      <w:pPr>
        <w:tabs>
          <w:tab w:val="num" w:pos="142"/>
        </w:tabs>
        <w:ind w:left="142"/>
      </w:pPr>
      <w:rPr>
        <w:rFonts w:cs="Times New Roman" w:hint="default"/>
        <w:b/>
      </w:rPr>
    </w:lvl>
    <w:lvl w:ilvl="2">
      <w:start w:val="1"/>
      <w:numFmt w:val="lowerRoman"/>
      <w:lvlText w:val="(%3)"/>
      <w:lvlJc w:val="left"/>
      <w:pPr>
        <w:tabs>
          <w:tab w:val="num" w:pos="0"/>
        </w:tabs>
      </w:pPr>
      <w:rPr>
        <w:rFonts w:cs="Times New Roman" w:hint="default"/>
        <w:b/>
        <w:i/>
      </w:rPr>
    </w:lvl>
    <w:lvl w:ilvl="3">
      <w:start w:val="1"/>
      <w:numFmt w:val="decimal"/>
      <w:pStyle w:val="AppendixHeading4"/>
      <w:lvlText w:val="%1.%2.%3.%4"/>
      <w:lvlJc w:val="left"/>
      <w:pPr>
        <w:tabs>
          <w:tab w:val="num" w:pos="964"/>
        </w:tabs>
        <w:ind w:left="964"/>
      </w:pPr>
      <w:rPr>
        <w:rFonts w:cs="Times New Roman" w:hint="default"/>
      </w:rPr>
    </w:lvl>
    <w:lvl w:ilvl="4">
      <w:start w:val="1"/>
      <w:numFmt w:val="decimal"/>
      <w:lvlText w:val="%1.%2.%3.%4.%5"/>
      <w:lvlJc w:val="left"/>
      <w:pPr>
        <w:tabs>
          <w:tab w:val="num" w:pos="964"/>
        </w:tabs>
        <w:ind w:left="964"/>
      </w:pPr>
      <w:rPr>
        <w:rFonts w:cs="Times New Roman" w:hint="default"/>
      </w:rPr>
    </w:lvl>
    <w:lvl w:ilvl="5">
      <w:start w:val="1"/>
      <w:numFmt w:val="decimal"/>
      <w:lvlText w:val="%1.%2.%3.%4.%5.%6"/>
      <w:lvlJc w:val="left"/>
      <w:pPr>
        <w:tabs>
          <w:tab w:val="num" w:pos="964"/>
        </w:tabs>
        <w:ind w:left="964"/>
      </w:pPr>
      <w:rPr>
        <w:rFonts w:cs="Times New Roman" w:hint="default"/>
      </w:rPr>
    </w:lvl>
    <w:lvl w:ilvl="6">
      <w:start w:val="1"/>
      <w:numFmt w:val="decimal"/>
      <w:lvlText w:val="%1.%2.%3.%4.%5.%6.%7"/>
      <w:lvlJc w:val="left"/>
      <w:pPr>
        <w:tabs>
          <w:tab w:val="num" w:pos="964"/>
        </w:tabs>
        <w:ind w:left="964"/>
      </w:pPr>
      <w:rPr>
        <w:rFonts w:cs="Times New Roman" w:hint="default"/>
      </w:rPr>
    </w:lvl>
    <w:lvl w:ilvl="7">
      <w:start w:val="1"/>
      <w:numFmt w:val="decimal"/>
      <w:lvlText w:val="%1.%2.%3.%4.%5.%6.%7.%8"/>
      <w:lvlJc w:val="left"/>
      <w:pPr>
        <w:tabs>
          <w:tab w:val="num" w:pos="964"/>
        </w:tabs>
        <w:ind w:left="964"/>
      </w:pPr>
      <w:rPr>
        <w:rFonts w:cs="Times New Roman" w:hint="default"/>
      </w:rPr>
    </w:lvl>
    <w:lvl w:ilvl="8">
      <w:start w:val="1"/>
      <w:numFmt w:val="decimal"/>
      <w:lvlText w:val="%1.%2.%3.%4.%5.%6.%7.%8.%9"/>
      <w:lvlJc w:val="left"/>
      <w:pPr>
        <w:tabs>
          <w:tab w:val="num" w:pos="964"/>
        </w:tabs>
        <w:ind w:left="964"/>
      </w:pPr>
      <w:rPr>
        <w:rFonts w:cs="Times New Roman" w:hint="default"/>
      </w:rPr>
    </w:lvl>
  </w:abstractNum>
  <w:abstractNum w:abstractNumId="20" w15:restartNumberingAfterBreak="0">
    <w:nsid w:val="49BD1816"/>
    <w:multiLevelType w:val="hybridMultilevel"/>
    <w:tmpl w:val="983A65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9B49FD"/>
    <w:multiLevelType w:val="hybridMultilevel"/>
    <w:tmpl w:val="413E7620"/>
    <w:lvl w:ilvl="0" w:tplc="7A5A64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563EFE"/>
    <w:multiLevelType w:val="hybridMultilevel"/>
    <w:tmpl w:val="F9E8EA52"/>
    <w:lvl w:ilvl="0" w:tplc="DD5CBEE8">
      <w:start w:val="1"/>
      <w:numFmt w:val="decimal"/>
      <w:pStyle w:val="20"/>
      <w:lvlText w:val="%1."/>
      <w:lvlJc w:val="left"/>
      <w:pPr>
        <w:ind w:left="502" w:hanging="360"/>
      </w:pPr>
      <w:rPr>
        <w:i w:val="0"/>
        <w:specVanish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1F7035"/>
    <w:multiLevelType w:val="hybridMultilevel"/>
    <w:tmpl w:val="6CFC61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691C8D"/>
    <w:multiLevelType w:val="hybridMultilevel"/>
    <w:tmpl w:val="C8A26626"/>
    <w:lvl w:ilvl="0" w:tplc="36945A0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191AFA"/>
    <w:multiLevelType w:val="hybridMultilevel"/>
    <w:tmpl w:val="C39256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030FF"/>
    <w:multiLevelType w:val="singleLevel"/>
    <w:tmpl w:val="06F64BC0"/>
    <w:lvl w:ilvl="0">
      <w:start w:val="1"/>
      <w:numFmt w:val="bullet"/>
      <w:pStyle w:val="21"/>
      <w:lvlText w:val="-"/>
      <w:lvlJc w:val="left"/>
      <w:pPr>
        <w:tabs>
          <w:tab w:val="num" w:pos="680"/>
        </w:tabs>
        <w:ind w:left="680" w:hanging="340"/>
      </w:pPr>
      <w:rPr>
        <w:rFonts w:ascii="Times New Roman" w:hAnsi="Times New Roman" w:hint="default"/>
      </w:rPr>
    </w:lvl>
  </w:abstractNum>
  <w:abstractNum w:abstractNumId="27" w15:restartNumberingAfterBreak="0">
    <w:nsid w:val="6CCF1B2F"/>
    <w:multiLevelType w:val="hybridMultilevel"/>
    <w:tmpl w:val="435A41E2"/>
    <w:lvl w:ilvl="0" w:tplc="04190001">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FE239D"/>
    <w:multiLevelType w:val="hybridMultilevel"/>
    <w:tmpl w:val="49441620"/>
    <w:lvl w:ilvl="0" w:tplc="D258FE10">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6E48054D"/>
    <w:multiLevelType w:val="hybridMultilevel"/>
    <w:tmpl w:val="BF5263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56363B"/>
    <w:multiLevelType w:val="hybridMultilevel"/>
    <w:tmpl w:val="6114C03E"/>
    <w:lvl w:ilvl="0" w:tplc="DC2AF9F0">
      <w:start w:val="1"/>
      <w:numFmt w:val="lowerRoman"/>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19"/>
  </w:num>
  <w:num w:numId="2">
    <w:abstractNumId w:val="18"/>
  </w:num>
  <w:num w:numId="3">
    <w:abstractNumId w:val="0"/>
  </w:num>
  <w:num w:numId="4">
    <w:abstractNumId w:val="26"/>
  </w:num>
  <w:num w:numId="5">
    <w:abstractNumId w:val="16"/>
  </w:num>
  <w:num w:numId="6">
    <w:abstractNumId w:val="4"/>
  </w:num>
  <w:num w:numId="7">
    <w:abstractNumId w:val="28"/>
  </w:num>
  <w:num w:numId="8">
    <w:abstractNumId w:val="27"/>
  </w:num>
  <w:num w:numId="9">
    <w:abstractNumId w:val="22"/>
  </w:num>
  <w:num w:numId="10">
    <w:abstractNumId w:val="24"/>
  </w:num>
  <w:num w:numId="11">
    <w:abstractNumId w:val="7"/>
  </w:num>
  <w:num w:numId="12">
    <w:abstractNumId w:val="8"/>
  </w:num>
  <w:num w:numId="13">
    <w:abstractNumId w:val="9"/>
  </w:num>
  <w:num w:numId="14">
    <w:abstractNumId w:val="21"/>
  </w:num>
  <w:num w:numId="15">
    <w:abstractNumId w:val="15"/>
  </w:num>
  <w:num w:numId="16">
    <w:abstractNumId w:val="13"/>
  </w:num>
  <w:num w:numId="17">
    <w:abstractNumId w:val="14"/>
  </w:num>
  <w:num w:numId="18">
    <w:abstractNumId w:val="2"/>
  </w:num>
  <w:num w:numId="19">
    <w:abstractNumId w:val="11"/>
  </w:num>
  <w:num w:numId="20">
    <w:abstractNumId w:val="25"/>
  </w:num>
  <w:num w:numId="21">
    <w:abstractNumId w:val="22"/>
  </w:num>
  <w:num w:numId="22">
    <w:abstractNumId w:val="6"/>
  </w:num>
  <w:num w:numId="23">
    <w:abstractNumId w:val="17"/>
  </w:num>
  <w:num w:numId="24">
    <w:abstractNumId w:val="10"/>
  </w:num>
  <w:num w:numId="25">
    <w:abstractNumId w:val="30"/>
  </w:num>
  <w:num w:numId="26">
    <w:abstractNumId w:val="5"/>
  </w:num>
  <w:num w:numId="27">
    <w:abstractNumId w:val="1"/>
  </w:num>
  <w:num w:numId="28">
    <w:abstractNumId w:val="23"/>
  </w:num>
  <w:num w:numId="29">
    <w:abstractNumId w:val="3"/>
  </w:num>
  <w:num w:numId="30">
    <w:abstractNumId w:val="12"/>
  </w:num>
  <w:num w:numId="31">
    <w:abstractNumId w:val="29"/>
  </w:num>
  <w:num w:numId="3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29"/>
    <w:rsid w:val="000028CE"/>
    <w:rsid w:val="00004F63"/>
    <w:rsid w:val="000051C1"/>
    <w:rsid w:val="000113BB"/>
    <w:rsid w:val="00011570"/>
    <w:rsid w:val="00013F26"/>
    <w:rsid w:val="0001690E"/>
    <w:rsid w:val="00016A9E"/>
    <w:rsid w:val="000170A1"/>
    <w:rsid w:val="00017E5C"/>
    <w:rsid w:val="00020E87"/>
    <w:rsid w:val="000219C3"/>
    <w:rsid w:val="00022973"/>
    <w:rsid w:val="0002730B"/>
    <w:rsid w:val="00027D34"/>
    <w:rsid w:val="0003088B"/>
    <w:rsid w:val="00031BCB"/>
    <w:rsid w:val="00031EED"/>
    <w:rsid w:val="0003257D"/>
    <w:rsid w:val="00033278"/>
    <w:rsid w:val="00034301"/>
    <w:rsid w:val="000359CA"/>
    <w:rsid w:val="00036684"/>
    <w:rsid w:val="00036EB2"/>
    <w:rsid w:val="00043FF1"/>
    <w:rsid w:val="00045A8A"/>
    <w:rsid w:val="000501AA"/>
    <w:rsid w:val="000514FC"/>
    <w:rsid w:val="00052F08"/>
    <w:rsid w:val="000542D1"/>
    <w:rsid w:val="0005443A"/>
    <w:rsid w:val="00056A4E"/>
    <w:rsid w:val="000610B7"/>
    <w:rsid w:val="00061326"/>
    <w:rsid w:val="00061519"/>
    <w:rsid w:val="00062BF8"/>
    <w:rsid w:val="0006497F"/>
    <w:rsid w:val="00064F0C"/>
    <w:rsid w:val="00066443"/>
    <w:rsid w:val="0006725A"/>
    <w:rsid w:val="000705B4"/>
    <w:rsid w:val="000710DB"/>
    <w:rsid w:val="00075330"/>
    <w:rsid w:val="00075485"/>
    <w:rsid w:val="00075BB0"/>
    <w:rsid w:val="00076B70"/>
    <w:rsid w:val="00076F0A"/>
    <w:rsid w:val="00077C35"/>
    <w:rsid w:val="00085FB5"/>
    <w:rsid w:val="00091A69"/>
    <w:rsid w:val="00094862"/>
    <w:rsid w:val="00097F27"/>
    <w:rsid w:val="000A03CF"/>
    <w:rsid w:val="000A1139"/>
    <w:rsid w:val="000A143D"/>
    <w:rsid w:val="000A46D9"/>
    <w:rsid w:val="000A4F73"/>
    <w:rsid w:val="000B0934"/>
    <w:rsid w:val="000B0C0C"/>
    <w:rsid w:val="000B1DE3"/>
    <w:rsid w:val="000B3D82"/>
    <w:rsid w:val="000B4117"/>
    <w:rsid w:val="000B4810"/>
    <w:rsid w:val="000B4F0C"/>
    <w:rsid w:val="000B5FD5"/>
    <w:rsid w:val="000B7D1F"/>
    <w:rsid w:val="000C0462"/>
    <w:rsid w:val="000C04DB"/>
    <w:rsid w:val="000C3B73"/>
    <w:rsid w:val="000C6017"/>
    <w:rsid w:val="000C6FA2"/>
    <w:rsid w:val="000C7A62"/>
    <w:rsid w:val="000D058A"/>
    <w:rsid w:val="000D49A1"/>
    <w:rsid w:val="000D67E8"/>
    <w:rsid w:val="000D7578"/>
    <w:rsid w:val="000E0DC0"/>
    <w:rsid w:val="000E1158"/>
    <w:rsid w:val="000E3A1B"/>
    <w:rsid w:val="000E4C88"/>
    <w:rsid w:val="000E4EB1"/>
    <w:rsid w:val="000E4F19"/>
    <w:rsid w:val="000E7816"/>
    <w:rsid w:val="000E7A10"/>
    <w:rsid w:val="000E7CF2"/>
    <w:rsid w:val="000F2AAE"/>
    <w:rsid w:val="000F2ED5"/>
    <w:rsid w:val="000F3CDB"/>
    <w:rsid w:val="000F4A89"/>
    <w:rsid w:val="000F4DB4"/>
    <w:rsid w:val="001017B1"/>
    <w:rsid w:val="00102098"/>
    <w:rsid w:val="00107784"/>
    <w:rsid w:val="00110B55"/>
    <w:rsid w:val="00112161"/>
    <w:rsid w:val="00117BFE"/>
    <w:rsid w:val="00120B69"/>
    <w:rsid w:val="001210B5"/>
    <w:rsid w:val="001211DB"/>
    <w:rsid w:val="00121353"/>
    <w:rsid w:val="00122AFF"/>
    <w:rsid w:val="0012600D"/>
    <w:rsid w:val="001260FB"/>
    <w:rsid w:val="00127D53"/>
    <w:rsid w:val="00130902"/>
    <w:rsid w:val="0013352D"/>
    <w:rsid w:val="00134D8F"/>
    <w:rsid w:val="00140637"/>
    <w:rsid w:val="001409F9"/>
    <w:rsid w:val="001425B5"/>
    <w:rsid w:val="00143A02"/>
    <w:rsid w:val="0014732B"/>
    <w:rsid w:val="00147A3B"/>
    <w:rsid w:val="00147C9F"/>
    <w:rsid w:val="00153627"/>
    <w:rsid w:val="001540F1"/>
    <w:rsid w:val="00156EE4"/>
    <w:rsid w:val="00157EC6"/>
    <w:rsid w:val="0016119D"/>
    <w:rsid w:val="001637B7"/>
    <w:rsid w:val="0016383B"/>
    <w:rsid w:val="001641BA"/>
    <w:rsid w:val="00164381"/>
    <w:rsid w:val="0016653E"/>
    <w:rsid w:val="001679CE"/>
    <w:rsid w:val="00170B71"/>
    <w:rsid w:val="0017278F"/>
    <w:rsid w:val="001737CC"/>
    <w:rsid w:val="00173950"/>
    <w:rsid w:val="0017717F"/>
    <w:rsid w:val="00184A3A"/>
    <w:rsid w:val="00186FFC"/>
    <w:rsid w:val="00187D9B"/>
    <w:rsid w:val="001907E6"/>
    <w:rsid w:val="0019189D"/>
    <w:rsid w:val="00192009"/>
    <w:rsid w:val="001935D4"/>
    <w:rsid w:val="001951B4"/>
    <w:rsid w:val="0019615F"/>
    <w:rsid w:val="00197479"/>
    <w:rsid w:val="001A1FE8"/>
    <w:rsid w:val="001A24E9"/>
    <w:rsid w:val="001A2DAC"/>
    <w:rsid w:val="001A3FEF"/>
    <w:rsid w:val="001A5898"/>
    <w:rsid w:val="001A61DA"/>
    <w:rsid w:val="001A66C6"/>
    <w:rsid w:val="001A6B2C"/>
    <w:rsid w:val="001B15FE"/>
    <w:rsid w:val="001B40A2"/>
    <w:rsid w:val="001B529E"/>
    <w:rsid w:val="001B69B4"/>
    <w:rsid w:val="001B7BF6"/>
    <w:rsid w:val="001C06B3"/>
    <w:rsid w:val="001C2333"/>
    <w:rsid w:val="001C316F"/>
    <w:rsid w:val="001C4362"/>
    <w:rsid w:val="001C49DD"/>
    <w:rsid w:val="001C6DD1"/>
    <w:rsid w:val="001C6FC5"/>
    <w:rsid w:val="001D0805"/>
    <w:rsid w:val="001D1C47"/>
    <w:rsid w:val="001D1EB9"/>
    <w:rsid w:val="001D5DF8"/>
    <w:rsid w:val="001D68BC"/>
    <w:rsid w:val="001D7ED0"/>
    <w:rsid w:val="001D7EEE"/>
    <w:rsid w:val="001E1DA8"/>
    <w:rsid w:val="001E2DD9"/>
    <w:rsid w:val="001E3820"/>
    <w:rsid w:val="001E53FD"/>
    <w:rsid w:val="001E5C2A"/>
    <w:rsid w:val="001E7FFB"/>
    <w:rsid w:val="001F0CDE"/>
    <w:rsid w:val="001F25D9"/>
    <w:rsid w:val="001F3FBD"/>
    <w:rsid w:val="001F7438"/>
    <w:rsid w:val="001F7524"/>
    <w:rsid w:val="00202376"/>
    <w:rsid w:val="00202885"/>
    <w:rsid w:val="00202A36"/>
    <w:rsid w:val="00202B77"/>
    <w:rsid w:val="00202DC7"/>
    <w:rsid w:val="00203730"/>
    <w:rsid w:val="00203F68"/>
    <w:rsid w:val="002041BF"/>
    <w:rsid w:val="00210773"/>
    <w:rsid w:val="0021125D"/>
    <w:rsid w:val="00211C7F"/>
    <w:rsid w:val="002131A5"/>
    <w:rsid w:val="00220499"/>
    <w:rsid w:val="0022108C"/>
    <w:rsid w:val="00223D36"/>
    <w:rsid w:val="00225964"/>
    <w:rsid w:val="00227993"/>
    <w:rsid w:val="00227A72"/>
    <w:rsid w:val="002312F0"/>
    <w:rsid w:val="00237DC1"/>
    <w:rsid w:val="002407F4"/>
    <w:rsid w:val="00240959"/>
    <w:rsid w:val="002412AD"/>
    <w:rsid w:val="002420CA"/>
    <w:rsid w:val="00242FDB"/>
    <w:rsid w:val="00245808"/>
    <w:rsid w:val="002473B3"/>
    <w:rsid w:val="0024797D"/>
    <w:rsid w:val="00250FB8"/>
    <w:rsid w:val="0025120D"/>
    <w:rsid w:val="00252F8E"/>
    <w:rsid w:val="00255FC5"/>
    <w:rsid w:val="002625FE"/>
    <w:rsid w:val="00262D02"/>
    <w:rsid w:val="0026360B"/>
    <w:rsid w:val="00263F6B"/>
    <w:rsid w:val="0026601D"/>
    <w:rsid w:val="00267C99"/>
    <w:rsid w:val="00267D83"/>
    <w:rsid w:val="00270038"/>
    <w:rsid w:val="00270FD7"/>
    <w:rsid w:val="00273765"/>
    <w:rsid w:val="0027497D"/>
    <w:rsid w:val="0027772F"/>
    <w:rsid w:val="002801A4"/>
    <w:rsid w:val="00280712"/>
    <w:rsid w:val="00280EDC"/>
    <w:rsid w:val="002817D7"/>
    <w:rsid w:val="00282224"/>
    <w:rsid w:val="002825E9"/>
    <w:rsid w:val="00283A8B"/>
    <w:rsid w:val="00284BB0"/>
    <w:rsid w:val="00284CBC"/>
    <w:rsid w:val="00284D92"/>
    <w:rsid w:val="002878D6"/>
    <w:rsid w:val="00287C64"/>
    <w:rsid w:val="00290835"/>
    <w:rsid w:val="002922C5"/>
    <w:rsid w:val="0029282B"/>
    <w:rsid w:val="00292993"/>
    <w:rsid w:val="002935D3"/>
    <w:rsid w:val="00295C9E"/>
    <w:rsid w:val="00297E1A"/>
    <w:rsid w:val="002A27F1"/>
    <w:rsid w:val="002A30DB"/>
    <w:rsid w:val="002A44F5"/>
    <w:rsid w:val="002A4987"/>
    <w:rsid w:val="002A6C88"/>
    <w:rsid w:val="002B184F"/>
    <w:rsid w:val="002B1C0D"/>
    <w:rsid w:val="002B244D"/>
    <w:rsid w:val="002B25A9"/>
    <w:rsid w:val="002B3582"/>
    <w:rsid w:val="002C0F31"/>
    <w:rsid w:val="002C51BE"/>
    <w:rsid w:val="002C7A77"/>
    <w:rsid w:val="002D0220"/>
    <w:rsid w:val="002D0CA6"/>
    <w:rsid w:val="002D16EC"/>
    <w:rsid w:val="002D25E2"/>
    <w:rsid w:val="002D285E"/>
    <w:rsid w:val="002D3961"/>
    <w:rsid w:val="002D4E12"/>
    <w:rsid w:val="002D5EC8"/>
    <w:rsid w:val="002D6377"/>
    <w:rsid w:val="002E210D"/>
    <w:rsid w:val="002E2710"/>
    <w:rsid w:val="002E5D1E"/>
    <w:rsid w:val="002E6A74"/>
    <w:rsid w:val="002E74F9"/>
    <w:rsid w:val="002E7A1A"/>
    <w:rsid w:val="002F3C94"/>
    <w:rsid w:val="002F536E"/>
    <w:rsid w:val="002F61EB"/>
    <w:rsid w:val="002F6E21"/>
    <w:rsid w:val="002F6F35"/>
    <w:rsid w:val="00301277"/>
    <w:rsid w:val="003033AD"/>
    <w:rsid w:val="0030379E"/>
    <w:rsid w:val="00303C72"/>
    <w:rsid w:val="00303DB3"/>
    <w:rsid w:val="00303EC9"/>
    <w:rsid w:val="00305AA3"/>
    <w:rsid w:val="00306139"/>
    <w:rsid w:val="00314143"/>
    <w:rsid w:val="00314571"/>
    <w:rsid w:val="0032162E"/>
    <w:rsid w:val="003222E0"/>
    <w:rsid w:val="00331243"/>
    <w:rsid w:val="00331932"/>
    <w:rsid w:val="00332500"/>
    <w:rsid w:val="0033476E"/>
    <w:rsid w:val="00335A7F"/>
    <w:rsid w:val="003365E4"/>
    <w:rsid w:val="00340E78"/>
    <w:rsid w:val="00342EF5"/>
    <w:rsid w:val="00343C69"/>
    <w:rsid w:val="00352DC7"/>
    <w:rsid w:val="00353066"/>
    <w:rsid w:val="00355E33"/>
    <w:rsid w:val="00356D0E"/>
    <w:rsid w:val="00360ED4"/>
    <w:rsid w:val="003636F4"/>
    <w:rsid w:val="0036514B"/>
    <w:rsid w:val="00366763"/>
    <w:rsid w:val="00366AD7"/>
    <w:rsid w:val="00370DAD"/>
    <w:rsid w:val="0037131C"/>
    <w:rsid w:val="00375973"/>
    <w:rsid w:val="00376CA3"/>
    <w:rsid w:val="0038222A"/>
    <w:rsid w:val="00382B09"/>
    <w:rsid w:val="00386B9A"/>
    <w:rsid w:val="0039202D"/>
    <w:rsid w:val="00396D1F"/>
    <w:rsid w:val="0039767A"/>
    <w:rsid w:val="00397D8E"/>
    <w:rsid w:val="003A3C21"/>
    <w:rsid w:val="003A4551"/>
    <w:rsid w:val="003A6574"/>
    <w:rsid w:val="003A65A4"/>
    <w:rsid w:val="003B4C5F"/>
    <w:rsid w:val="003B6CE5"/>
    <w:rsid w:val="003C07A4"/>
    <w:rsid w:val="003C1F74"/>
    <w:rsid w:val="003C5D30"/>
    <w:rsid w:val="003C5F07"/>
    <w:rsid w:val="003C5F77"/>
    <w:rsid w:val="003C7111"/>
    <w:rsid w:val="003D1DFB"/>
    <w:rsid w:val="003D4C4B"/>
    <w:rsid w:val="003D7308"/>
    <w:rsid w:val="003D7A0E"/>
    <w:rsid w:val="003E04C6"/>
    <w:rsid w:val="003E116F"/>
    <w:rsid w:val="003E1505"/>
    <w:rsid w:val="003E348F"/>
    <w:rsid w:val="003E3F5A"/>
    <w:rsid w:val="003E4BC1"/>
    <w:rsid w:val="003E4D4E"/>
    <w:rsid w:val="003F265E"/>
    <w:rsid w:val="003F3425"/>
    <w:rsid w:val="003F3C61"/>
    <w:rsid w:val="003F6312"/>
    <w:rsid w:val="004001D9"/>
    <w:rsid w:val="00400BEB"/>
    <w:rsid w:val="00401290"/>
    <w:rsid w:val="00401F83"/>
    <w:rsid w:val="00402394"/>
    <w:rsid w:val="0040305B"/>
    <w:rsid w:val="0040425A"/>
    <w:rsid w:val="0040472D"/>
    <w:rsid w:val="0040656C"/>
    <w:rsid w:val="004077B4"/>
    <w:rsid w:val="00407B31"/>
    <w:rsid w:val="00407EE3"/>
    <w:rsid w:val="004112A4"/>
    <w:rsid w:val="00411FDB"/>
    <w:rsid w:val="004168F3"/>
    <w:rsid w:val="00417A0D"/>
    <w:rsid w:val="00417BD5"/>
    <w:rsid w:val="00417C8B"/>
    <w:rsid w:val="00417F70"/>
    <w:rsid w:val="00420EB7"/>
    <w:rsid w:val="00424548"/>
    <w:rsid w:val="00427F37"/>
    <w:rsid w:val="00430D1E"/>
    <w:rsid w:val="0043414D"/>
    <w:rsid w:val="004345CB"/>
    <w:rsid w:val="00437CFD"/>
    <w:rsid w:val="00437EC9"/>
    <w:rsid w:val="004409B0"/>
    <w:rsid w:val="00440D23"/>
    <w:rsid w:val="00440FD0"/>
    <w:rsid w:val="004435B3"/>
    <w:rsid w:val="00444DB6"/>
    <w:rsid w:val="00446781"/>
    <w:rsid w:val="00447FDB"/>
    <w:rsid w:val="004505FA"/>
    <w:rsid w:val="0045060E"/>
    <w:rsid w:val="00455EDF"/>
    <w:rsid w:val="004579AF"/>
    <w:rsid w:val="00461F50"/>
    <w:rsid w:val="00462091"/>
    <w:rsid w:val="004627DF"/>
    <w:rsid w:val="0046372E"/>
    <w:rsid w:val="004638D7"/>
    <w:rsid w:val="0046432A"/>
    <w:rsid w:val="00464B23"/>
    <w:rsid w:val="00464CC9"/>
    <w:rsid w:val="00466565"/>
    <w:rsid w:val="00466CAA"/>
    <w:rsid w:val="004676FA"/>
    <w:rsid w:val="00467837"/>
    <w:rsid w:val="00472F45"/>
    <w:rsid w:val="004732BB"/>
    <w:rsid w:val="00473569"/>
    <w:rsid w:val="004738DD"/>
    <w:rsid w:val="004740B6"/>
    <w:rsid w:val="00477FEA"/>
    <w:rsid w:val="004800B8"/>
    <w:rsid w:val="004902AF"/>
    <w:rsid w:val="00490E7D"/>
    <w:rsid w:val="0049235D"/>
    <w:rsid w:val="0049380B"/>
    <w:rsid w:val="00493FB8"/>
    <w:rsid w:val="00494641"/>
    <w:rsid w:val="004A54C7"/>
    <w:rsid w:val="004A6698"/>
    <w:rsid w:val="004B13D5"/>
    <w:rsid w:val="004B359A"/>
    <w:rsid w:val="004B3A8C"/>
    <w:rsid w:val="004B3C4D"/>
    <w:rsid w:val="004B50D9"/>
    <w:rsid w:val="004C122D"/>
    <w:rsid w:val="004C1D21"/>
    <w:rsid w:val="004C26F2"/>
    <w:rsid w:val="004C2DFD"/>
    <w:rsid w:val="004C3B50"/>
    <w:rsid w:val="004C3E24"/>
    <w:rsid w:val="004C62D8"/>
    <w:rsid w:val="004D2BA3"/>
    <w:rsid w:val="004D7C90"/>
    <w:rsid w:val="004E0153"/>
    <w:rsid w:val="004E0A90"/>
    <w:rsid w:val="004E12AC"/>
    <w:rsid w:val="004E190A"/>
    <w:rsid w:val="004E1DA8"/>
    <w:rsid w:val="004E22A7"/>
    <w:rsid w:val="004E4145"/>
    <w:rsid w:val="004E64D9"/>
    <w:rsid w:val="004F07A2"/>
    <w:rsid w:val="004F0F52"/>
    <w:rsid w:val="004F1494"/>
    <w:rsid w:val="004F1CCF"/>
    <w:rsid w:val="004F2024"/>
    <w:rsid w:val="004F4131"/>
    <w:rsid w:val="004F6A8C"/>
    <w:rsid w:val="00501416"/>
    <w:rsid w:val="00501AAD"/>
    <w:rsid w:val="00507BA8"/>
    <w:rsid w:val="00510F28"/>
    <w:rsid w:val="0051204F"/>
    <w:rsid w:val="00512D7B"/>
    <w:rsid w:val="00514FD2"/>
    <w:rsid w:val="00515AB9"/>
    <w:rsid w:val="005169E6"/>
    <w:rsid w:val="005223A1"/>
    <w:rsid w:val="005241FC"/>
    <w:rsid w:val="00524B55"/>
    <w:rsid w:val="005305CF"/>
    <w:rsid w:val="00531054"/>
    <w:rsid w:val="0053170B"/>
    <w:rsid w:val="005325C5"/>
    <w:rsid w:val="00532E1D"/>
    <w:rsid w:val="00534DF6"/>
    <w:rsid w:val="0053614D"/>
    <w:rsid w:val="00537E14"/>
    <w:rsid w:val="00540735"/>
    <w:rsid w:val="00541AF8"/>
    <w:rsid w:val="005435F8"/>
    <w:rsid w:val="00547CE0"/>
    <w:rsid w:val="005503A6"/>
    <w:rsid w:val="0055196A"/>
    <w:rsid w:val="005567A6"/>
    <w:rsid w:val="00560170"/>
    <w:rsid w:val="0056157F"/>
    <w:rsid w:val="0056167A"/>
    <w:rsid w:val="005624CE"/>
    <w:rsid w:val="0056324F"/>
    <w:rsid w:val="00570C77"/>
    <w:rsid w:val="00571996"/>
    <w:rsid w:val="0057228D"/>
    <w:rsid w:val="0057302B"/>
    <w:rsid w:val="005766F3"/>
    <w:rsid w:val="00585216"/>
    <w:rsid w:val="00585B1E"/>
    <w:rsid w:val="00586CEF"/>
    <w:rsid w:val="00591091"/>
    <w:rsid w:val="00591BFE"/>
    <w:rsid w:val="00591C38"/>
    <w:rsid w:val="00595D14"/>
    <w:rsid w:val="00597D9D"/>
    <w:rsid w:val="005A091A"/>
    <w:rsid w:val="005A1390"/>
    <w:rsid w:val="005A3C48"/>
    <w:rsid w:val="005A3E16"/>
    <w:rsid w:val="005A5BAE"/>
    <w:rsid w:val="005A619C"/>
    <w:rsid w:val="005B43DA"/>
    <w:rsid w:val="005B5D06"/>
    <w:rsid w:val="005B5E5A"/>
    <w:rsid w:val="005C1105"/>
    <w:rsid w:val="005C1B1E"/>
    <w:rsid w:val="005C1DC5"/>
    <w:rsid w:val="005C2DB0"/>
    <w:rsid w:val="005C6120"/>
    <w:rsid w:val="005C6C44"/>
    <w:rsid w:val="005C6EC6"/>
    <w:rsid w:val="005C7913"/>
    <w:rsid w:val="005D08B6"/>
    <w:rsid w:val="005D2073"/>
    <w:rsid w:val="005D326F"/>
    <w:rsid w:val="005D4CC1"/>
    <w:rsid w:val="005D6883"/>
    <w:rsid w:val="005E0E39"/>
    <w:rsid w:val="005E0FE0"/>
    <w:rsid w:val="005E2991"/>
    <w:rsid w:val="005E475E"/>
    <w:rsid w:val="005E5A0C"/>
    <w:rsid w:val="005E7836"/>
    <w:rsid w:val="005E7A5B"/>
    <w:rsid w:val="005E7FE8"/>
    <w:rsid w:val="005F09E0"/>
    <w:rsid w:val="005F1B17"/>
    <w:rsid w:val="005F29A0"/>
    <w:rsid w:val="005F6626"/>
    <w:rsid w:val="005F75C6"/>
    <w:rsid w:val="00604E55"/>
    <w:rsid w:val="0060509C"/>
    <w:rsid w:val="006131F0"/>
    <w:rsid w:val="00616318"/>
    <w:rsid w:val="00616970"/>
    <w:rsid w:val="006173CD"/>
    <w:rsid w:val="00621C62"/>
    <w:rsid w:val="006220CE"/>
    <w:rsid w:val="00622413"/>
    <w:rsid w:val="00622535"/>
    <w:rsid w:val="00624168"/>
    <w:rsid w:val="00624C73"/>
    <w:rsid w:val="006251EB"/>
    <w:rsid w:val="00626602"/>
    <w:rsid w:val="00627AF2"/>
    <w:rsid w:val="00635661"/>
    <w:rsid w:val="00642434"/>
    <w:rsid w:val="00643315"/>
    <w:rsid w:val="0064450C"/>
    <w:rsid w:val="00644A1B"/>
    <w:rsid w:val="00646FA2"/>
    <w:rsid w:val="00654843"/>
    <w:rsid w:val="00655AAB"/>
    <w:rsid w:val="0065624B"/>
    <w:rsid w:val="00657160"/>
    <w:rsid w:val="00660CEF"/>
    <w:rsid w:val="00660E8B"/>
    <w:rsid w:val="006619A9"/>
    <w:rsid w:val="00662FF3"/>
    <w:rsid w:val="0066436D"/>
    <w:rsid w:val="00664B56"/>
    <w:rsid w:val="0066663A"/>
    <w:rsid w:val="00666F0B"/>
    <w:rsid w:val="0066761C"/>
    <w:rsid w:val="00670588"/>
    <w:rsid w:val="00671CC8"/>
    <w:rsid w:val="0067286F"/>
    <w:rsid w:val="0067418B"/>
    <w:rsid w:val="00676755"/>
    <w:rsid w:val="006837E4"/>
    <w:rsid w:val="00685E28"/>
    <w:rsid w:val="00687EBE"/>
    <w:rsid w:val="00691FD1"/>
    <w:rsid w:val="00694F61"/>
    <w:rsid w:val="006956F9"/>
    <w:rsid w:val="00695BE8"/>
    <w:rsid w:val="006A0491"/>
    <w:rsid w:val="006A2459"/>
    <w:rsid w:val="006A39BD"/>
    <w:rsid w:val="006B0C40"/>
    <w:rsid w:val="006B1A84"/>
    <w:rsid w:val="006B42D2"/>
    <w:rsid w:val="006B76C1"/>
    <w:rsid w:val="006C0EF9"/>
    <w:rsid w:val="006C204E"/>
    <w:rsid w:val="006C3017"/>
    <w:rsid w:val="006C466C"/>
    <w:rsid w:val="006C4E6F"/>
    <w:rsid w:val="006C5271"/>
    <w:rsid w:val="006C620D"/>
    <w:rsid w:val="006C78EF"/>
    <w:rsid w:val="006D0C54"/>
    <w:rsid w:val="006D39F4"/>
    <w:rsid w:val="006D4D74"/>
    <w:rsid w:val="006D4E5D"/>
    <w:rsid w:val="006D573B"/>
    <w:rsid w:val="006D6C4E"/>
    <w:rsid w:val="006D7127"/>
    <w:rsid w:val="006D7543"/>
    <w:rsid w:val="006D7DD2"/>
    <w:rsid w:val="006E0D5F"/>
    <w:rsid w:val="006E2185"/>
    <w:rsid w:val="006E3F2D"/>
    <w:rsid w:val="006E4B9C"/>
    <w:rsid w:val="006E4DAD"/>
    <w:rsid w:val="006E62CD"/>
    <w:rsid w:val="006E69B8"/>
    <w:rsid w:val="006E7B87"/>
    <w:rsid w:val="006F0915"/>
    <w:rsid w:val="006F2677"/>
    <w:rsid w:val="006F287F"/>
    <w:rsid w:val="006F3678"/>
    <w:rsid w:val="006F38B5"/>
    <w:rsid w:val="0070569A"/>
    <w:rsid w:val="00707255"/>
    <w:rsid w:val="007073E8"/>
    <w:rsid w:val="00710EF8"/>
    <w:rsid w:val="0071102A"/>
    <w:rsid w:val="007110ED"/>
    <w:rsid w:val="00715761"/>
    <w:rsid w:val="00717346"/>
    <w:rsid w:val="00717951"/>
    <w:rsid w:val="00717CBD"/>
    <w:rsid w:val="00721109"/>
    <w:rsid w:val="00723778"/>
    <w:rsid w:val="00724687"/>
    <w:rsid w:val="007261C0"/>
    <w:rsid w:val="007264C0"/>
    <w:rsid w:val="0072735D"/>
    <w:rsid w:val="00727DF4"/>
    <w:rsid w:val="00730601"/>
    <w:rsid w:val="007312AA"/>
    <w:rsid w:val="007314FD"/>
    <w:rsid w:val="00731A1C"/>
    <w:rsid w:val="0073313D"/>
    <w:rsid w:val="00733BDC"/>
    <w:rsid w:val="00735730"/>
    <w:rsid w:val="00735CF4"/>
    <w:rsid w:val="007417C2"/>
    <w:rsid w:val="007419AB"/>
    <w:rsid w:val="007422E5"/>
    <w:rsid w:val="00742635"/>
    <w:rsid w:val="0074759A"/>
    <w:rsid w:val="00747B8E"/>
    <w:rsid w:val="00750FAB"/>
    <w:rsid w:val="00752A06"/>
    <w:rsid w:val="00755282"/>
    <w:rsid w:val="00755529"/>
    <w:rsid w:val="0075572E"/>
    <w:rsid w:val="00757ED7"/>
    <w:rsid w:val="00760B24"/>
    <w:rsid w:val="007637D5"/>
    <w:rsid w:val="00765A55"/>
    <w:rsid w:val="00767DE8"/>
    <w:rsid w:val="00770C3D"/>
    <w:rsid w:val="0077117D"/>
    <w:rsid w:val="007740D9"/>
    <w:rsid w:val="00780EAD"/>
    <w:rsid w:val="00781A71"/>
    <w:rsid w:val="007914F8"/>
    <w:rsid w:val="00794428"/>
    <w:rsid w:val="00794E08"/>
    <w:rsid w:val="007952A0"/>
    <w:rsid w:val="00795633"/>
    <w:rsid w:val="00796089"/>
    <w:rsid w:val="007A0C57"/>
    <w:rsid w:val="007A34D9"/>
    <w:rsid w:val="007A41EF"/>
    <w:rsid w:val="007A6760"/>
    <w:rsid w:val="007A6FFE"/>
    <w:rsid w:val="007A7593"/>
    <w:rsid w:val="007A7A31"/>
    <w:rsid w:val="007B0148"/>
    <w:rsid w:val="007B31DA"/>
    <w:rsid w:val="007B35A1"/>
    <w:rsid w:val="007B5913"/>
    <w:rsid w:val="007B677A"/>
    <w:rsid w:val="007B6AA8"/>
    <w:rsid w:val="007B7992"/>
    <w:rsid w:val="007C42D3"/>
    <w:rsid w:val="007C7F3F"/>
    <w:rsid w:val="007D03AE"/>
    <w:rsid w:val="007D201F"/>
    <w:rsid w:val="007D228A"/>
    <w:rsid w:val="007D2D51"/>
    <w:rsid w:val="007D50EF"/>
    <w:rsid w:val="007D68BB"/>
    <w:rsid w:val="007E0142"/>
    <w:rsid w:val="007E0998"/>
    <w:rsid w:val="007E2126"/>
    <w:rsid w:val="007E27AD"/>
    <w:rsid w:val="007E5D15"/>
    <w:rsid w:val="007F0B82"/>
    <w:rsid w:val="007F0C96"/>
    <w:rsid w:val="007F1081"/>
    <w:rsid w:val="007F1303"/>
    <w:rsid w:val="007F2ABC"/>
    <w:rsid w:val="007F43A9"/>
    <w:rsid w:val="007F55E0"/>
    <w:rsid w:val="007F57F4"/>
    <w:rsid w:val="007F5B22"/>
    <w:rsid w:val="007F6BE3"/>
    <w:rsid w:val="007F6EEC"/>
    <w:rsid w:val="00803519"/>
    <w:rsid w:val="0080383F"/>
    <w:rsid w:val="0080502C"/>
    <w:rsid w:val="00806790"/>
    <w:rsid w:val="00806952"/>
    <w:rsid w:val="00811969"/>
    <w:rsid w:val="008123D8"/>
    <w:rsid w:val="008125CB"/>
    <w:rsid w:val="0081262F"/>
    <w:rsid w:val="008133BD"/>
    <w:rsid w:val="00813874"/>
    <w:rsid w:val="00814603"/>
    <w:rsid w:val="00815CCB"/>
    <w:rsid w:val="00815EDE"/>
    <w:rsid w:val="00815F93"/>
    <w:rsid w:val="00816856"/>
    <w:rsid w:val="00817B57"/>
    <w:rsid w:val="00821E41"/>
    <w:rsid w:val="00825099"/>
    <w:rsid w:val="00825D0E"/>
    <w:rsid w:val="00827002"/>
    <w:rsid w:val="00827144"/>
    <w:rsid w:val="008312D4"/>
    <w:rsid w:val="008322CC"/>
    <w:rsid w:val="00832D35"/>
    <w:rsid w:val="00834101"/>
    <w:rsid w:val="008349AB"/>
    <w:rsid w:val="00834F01"/>
    <w:rsid w:val="00841C98"/>
    <w:rsid w:val="00842D95"/>
    <w:rsid w:val="00843787"/>
    <w:rsid w:val="00850BD8"/>
    <w:rsid w:val="008539C6"/>
    <w:rsid w:val="00854BB3"/>
    <w:rsid w:val="00854D5E"/>
    <w:rsid w:val="0085590D"/>
    <w:rsid w:val="00861522"/>
    <w:rsid w:val="0086360B"/>
    <w:rsid w:val="0086446A"/>
    <w:rsid w:val="00864A7F"/>
    <w:rsid w:val="0086513B"/>
    <w:rsid w:val="008716B9"/>
    <w:rsid w:val="00875041"/>
    <w:rsid w:val="00875709"/>
    <w:rsid w:val="0087650A"/>
    <w:rsid w:val="00880209"/>
    <w:rsid w:val="008822BB"/>
    <w:rsid w:val="00886274"/>
    <w:rsid w:val="00886851"/>
    <w:rsid w:val="0089023F"/>
    <w:rsid w:val="0089058E"/>
    <w:rsid w:val="00895AFB"/>
    <w:rsid w:val="00897340"/>
    <w:rsid w:val="008974F3"/>
    <w:rsid w:val="008976DE"/>
    <w:rsid w:val="008979D0"/>
    <w:rsid w:val="008A00B6"/>
    <w:rsid w:val="008A1F88"/>
    <w:rsid w:val="008A3C61"/>
    <w:rsid w:val="008A7190"/>
    <w:rsid w:val="008A72C3"/>
    <w:rsid w:val="008A7A83"/>
    <w:rsid w:val="008B2506"/>
    <w:rsid w:val="008B2DE1"/>
    <w:rsid w:val="008B38E6"/>
    <w:rsid w:val="008B39CE"/>
    <w:rsid w:val="008B66C6"/>
    <w:rsid w:val="008B6998"/>
    <w:rsid w:val="008B6B3D"/>
    <w:rsid w:val="008C0732"/>
    <w:rsid w:val="008C0F35"/>
    <w:rsid w:val="008C3CD3"/>
    <w:rsid w:val="008C441D"/>
    <w:rsid w:val="008C63AE"/>
    <w:rsid w:val="008C7499"/>
    <w:rsid w:val="008D631F"/>
    <w:rsid w:val="008D6B79"/>
    <w:rsid w:val="008D77C8"/>
    <w:rsid w:val="008E4ABE"/>
    <w:rsid w:val="008E50E0"/>
    <w:rsid w:val="008E5F0E"/>
    <w:rsid w:val="008E6A33"/>
    <w:rsid w:val="008F0E72"/>
    <w:rsid w:val="008F10CE"/>
    <w:rsid w:val="008F3388"/>
    <w:rsid w:val="008F3B7D"/>
    <w:rsid w:val="008F43BA"/>
    <w:rsid w:val="008F45EF"/>
    <w:rsid w:val="008F4921"/>
    <w:rsid w:val="008F5A67"/>
    <w:rsid w:val="008F6D6F"/>
    <w:rsid w:val="00901549"/>
    <w:rsid w:val="00901634"/>
    <w:rsid w:val="009037BB"/>
    <w:rsid w:val="00903FCD"/>
    <w:rsid w:val="00904F17"/>
    <w:rsid w:val="00910D5C"/>
    <w:rsid w:val="0091530F"/>
    <w:rsid w:val="00917412"/>
    <w:rsid w:val="00920337"/>
    <w:rsid w:val="00922612"/>
    <w:rsid w:val="00923424"/>
    <w:rsid w:val="0092371A"/>
    <w:rsid w:val="0092680F"/>
    <w:rsid w:val="009279A8"/>
    <w:rsid w:val="00934753"/>
    <w:rsid w:val="00937F21"/>
    <w:rsid w:val="00940D99"/>
    <w:rsid w:val="009442BB"/>
    <w:rsid w:val="00945187"/>
    <w:rsid w:val="00945483"/>
    <w:rsid w:val="00947C88"/>
    <w:rsid w:val="0095014A"/>
    <w:rsid w:val="009507BE"/>
    <w:rsid w:val="00951782"/>
    <w:rsid w:val="00953955"/>
    <w:rsid w:val="009559A9"/>
    <w:rsid w:val="00957522"/>
    <w:rsid w:val="00960148"/>
    <w:rsid w:val="009602E8"/>
    <w:rsid w:val="009638E6"/>
    <w:rsid w:val="00963989"/>
    <w:rsid w:val="009652B1"/>
    <w:rsid w:val="009665FE"/>
    <w:rsid w:val="00967A9C"/>
    <w:rsid w:val="009733F1"/>
    <w:rsid w:val="009738FE"/>
    <w:rsid w:val="009752E0"/>
    <w:rsid w:val="00976FA2"/>
    <w:rsid w:val="009808AF"/>
    <w:rsid w:val="00987463"/>
    <w:rsid w:val="00990B2A"/>
    <w:rsid w:val="00992065"/>
    <w:rsid w:val="0099733F"/>
    <w:rsid w:val="009A09B0"/>
    <w:rsid w:val="009A1BCE"/>
    <w:rsid w:val="009A2BC9"/>
    <w:rsid w:val="009A2D8B"/>
    <w:rsid w:val="009A7BA4"/>
    <w:rsid w:val="009B378A"/>
    <w:rsid w:val="009B57AD"/>
    <w:rsid w:val="009B5F70"/>
    <w:rsid w:val="009B6C46"/>
    <w:rsid w:val="009B7358"/>
    <w:rsid w:val="009C05BE"/>
    <w:rsid w:val="009C1741"/>
    <w:rsid w:val="009C4776"/>
    <w:rsid w:val="009C5A2A"/>
    <w:rsid w:val="009C7459"/>
    <w:rsid w:val="009D450C"/>
    <w:rsid w:val="009E04C8"/>
    <w:rsid w:val="009E2547"/>
    <w:rsid w:val="009E2A41"/>
    <w:rsid w:val="009E3F70"/>
    <w:rsid w:val="009E41C3"/>
    <w:rsid w:val="009E6FFD"/>
    <w:rsid w:val="009F0591"/>
    <w:rsid w:val="009F686E"/>
    <w:rsid w:val="009F79A9"/>
    <w:rsid w:val="00A0013F"/>
    <w:rsid w:val="00A00A4D"/>
    <w:rsid w:val="00A00F42"/>
    <w:rsid w:val="00A019FF"/>
    <w:rsid w:val="00A038F8"/>
    <w:rsid w:val="00A06ADC"/>
    <w:rsid w:val="00A06E6C"/>
    <w:rsid w:val="00A12DB5"/>
    <w:rsid w:val="00A13B92"/>
    <w:rsid w:val="00A13BEA"/>
    <w:rsid w:val="00A13E6A"/>
    <w:rsid w:val="00A14BA2"/>
    <w:rsid w:val="00A14E40"/>
    <w:rsid w:val="00A15A7F"/>
    <w:rsid w:val="00A15AEA"/>
    <w:rsid w:val="00A1615D"/>
    <w:rsid w:val="00A20102"/>
    <w:rsid w:val="00A21C14"/>
    <w:rsid w:val="00A22C9B"/>
    <w:rsid w:val="00A236C1"/>
    <w:rsid w:val="00A24261"/>
    <w:rsid w:val="00A25138"/>
    <w:rsid w:val="00A260E5"/>
    <w:rsid w:val="00A26689"/>
    <w:rsid w:val="00A30227"/>
    <w:rsid w:val="00A3090D"/>
    <w:rsid w:val="00A33C66"/>
    <w:rsid w:val="00A33D96"/>
    <w:rsid w:val="00A35880"/>
    <w:rsid w:val="00A35FBE"/>
    <w:rsid w:val="00A375A4"/>
    <w:rsid w:val="00A37DFC"/>
    <w:rsid w:val="00A42F40"/>
    <w:rsid w:val="00A42FE3"/>
    <w:rsid w:val="00A51C87"/>
    <w:rsid w:val="00A5211C"/>
    <w:rsid w:val="00A5350D"/>
    <w:rsid w:val="00A546EC"/>
    <w:rsid w:val="00A57DB8"/>
    <w:rsid w:val="00A57DED"/>
    <w:rsid w:val="00A60F84"/>
    <w:rsid w:val="00A64A05"/>
    <w:rsid w:val="00A65C90"/>
    <w:rsid w:val="00A66D95"/>
    <w:rsid w:val="00A739A5"/>
    <w:rsid w:val="00A75024"/>
    <w:rsid w:val="00A75221"/>
    <w:rsid w:val="00A75945"/>
    <w:rsid w:val="00A76383"/>
    <w:rsid w:val="00A765E5"/>
    <w:rsid w:val="00A77111"/>
    <w:rsid w:val="00A77348"/>
    <w:rsid w:val="00A776C1"/>
    <w:rsid w:val="00A816DE"/>
    <w:rsid w:val="00A83FCD"/>
    <w:rsid w:val="00A870FF"/>
    <w:rsid w:val="00A907C7"/>
    <w:rsid w:val="00A94045"/>
    <w:rsid w:val="00AA154E"/>
    <w:rsid w:val="00AA19FC"/>
    <w:rsid w:val="00AA3A3A"/>
    <w:rsid w:val="00AA42E6"/>
    <w:rsid w:val="00AA4EBC"/>
    <w:rsid w:val="00AA6337"/>
    <w:rsid w:val="00AA7105"/>
    <w:rsid w:val="00AA7217"/>
    <w:rsid w:val="00AB0996"/>
    <w:rsid w:val="00AB71D9"/>
    <w:rsid w:val="00AB72B9"/>
    <w:rsid w:val="00AC269F"/>
    <w:rsid w:val="00AC43B0"/>
    <w:rsid w:val="00AC5911"/>
    <w:rsid w:val="00AC74E5"/>
    <w:rsid w:val="00AD0410"/>
    <w:rsid w:val="00AD4D5E"/>
    <w:rsid w:val="00AD4E08"/>
    <w:rsid w:val="00AD52A5"/>
    <w:rsid w:val="00AD5578"/>
    <w:rsid w:val="00AD6C86"/>
    <w:rsid w:val="00AE053A"/>
    <w:rsid w:val="00AE19BC"/>
    <w:rsid w:val="00AE4A63"/>
    <w:rsid w:val="00AF1A1F"/>
    <w:rsid w:val="00AF263A"/>
    <w:rsid w:val="00AF274A"/>
    <w:rsid w:val="00AF2879"/>
    <w:rsid w:val="00AF4F28"/>
    <w:rsid w:val="00AF54ED"/>
    <w:rsid w:val="00AF6394"/>
    <w:rsid w:val="00B0101C"/>
    <w:rsid w:val="00B01515"/>
    <w:rsid w:val="00B022D5"/>
    <w:rsid w:val="00B0388C"/>
    <w:rsid w:val="00B03E9C"/>
    <w:rsid w:val="00B03EAA"/>
    <w:rsid w:val="00B07C1D"/>
    <w:rsid w:val="00B105CB"/>
    <w:rsid w:val="00B116BB"/>
    <w:rsid w:val="00B1462F"/>
    <w:rsid w:val="00B15B54"/>
    <w:rsid w:val="00B17854"/>
    <w:rsid w:val="00B20AD6"/>
    <w:rsid w:val="00B22CBF"/>
    <w:rsid w:val="00B22DAC"/>
    <w:rsid w:val="00B24564"/>
    <w:rsid w:val="00B30EE1"/>
    <w:rsid w:val="00B31D6C"/>
    <w:rsid w:val="00B352A4"/>
    <w:rsid w:val="00B3605F"/>
    <w:rsid w:val="00B37059"/>
    <w:rsid w:val="00B37F53"/>
    <w:rsid w:val="00B408E6"/>
    <w:rsid w:val="00B40FFC"/>
    <w:rsid w:val="00B41D71"/>
    <w:rsid w:val="00B42F18"/>
    <w:rsid w:val="00B44129"/>
    <w:rsid w:val="00B44A72"/>
    <w:rsid w:val="00B46406"/>
    <w:rsid w:val="00B46BD9"/>
    <w:rsid w:val="00B5177A"/>
    <w:rsid w:val="00B52F54"/>
    <w:rsid w:val="00B543B4"/>
    <w:rsid w:val="00B6210A"/>
    <w:rsid w:val="00B629B7"/>
    <w:rsid w:val="00B64BD6"/>
    <w:rsid w:val="00B65171"/>
    <w:rsid w:val="00B656B7"/>
    <w:rsid w:val="00B66A5C"/>
    <w:rsid w:val="00B67855"/>
    <w:rsid w:val="00B702AF"/>
    <w:rsid w:val="00B731FE"/>
    <w:rsid w:val="00B73FBD"/>
    <w:rsid w:val="00B74588"/>
    <w:rsid w:val="00B74ACD"/>
    <w:rsid w:val="00B768C3"/>
    <w:rsid w:val="00B8345F"/>
    <w:rsid w:val="00B839BA"/>
    <w:rsid w:val="00B83E5D"/>
    <w:rsid w:val="00B8653B"/>
    <w:rsid w:val="00B90BE6"/>
    <w:rsid w:val="00B93649"/>
    <w:rsid w:val="00B9402B"/>
    <w:rsid w:val="00B962E8"/>
    <w:rsid w:val="00BA0497"/>
    <w:rsid w:val="00BA07FA"/>
    <w:rsid w:val="00BA19AB"/>
    <w:rsid w:val="00BA3C53"/>
    <w:rsid w:val="00BA4DE1"/>
    <w:rsid w:val="00BA6399"/>
    <w:rsid w:val="00BB0751"/>
    <w:rsid w:val="00BB07C2"/>
    <w:rsid w:val="00BB0E8A"/>
    <w:rsid w:val="00BB2519"/>
    <w:rsid w:val="00BC1E41"/>
    <w:rsid w:val="00BC5CE1"/>
    <w:rsid w:val="00BC60A9"/>
    <w:rsid w:val="00BC77E8"/>
    <w:rsid w:val="00BD1DBA"/>
    <w:rsid w:val="00BD1F7F"/>
    <w:rsid w:val="00BD2245"/>
    <w:rsid w:val="00BD2E22"/>
    <w:rsid w:val="00BD3075"/>
    <w:rsid w:val="00BD682B"/>
    <w:rsid w:val="00BD6910"/>
    <w:rsid w:val="00BD72AC"/>
    <w:rsid w:val="00BE0691"/>
    <w:rsid w:val="00BE249E"/>
    <w:rsid w:val="00BE4C36"/>
    <w:rsid w:val="00BE57A4"/>
    <w:rsid w:val="00BE768D"/>
    <w:rsid w:val="00BF1052"/>
    <w:rsid w:val="00BF307D"/>
    <w:rsid w:val="00BF3548"/>
    <w:rsid w:val="00BF41E2"/>
    <w:rsid w:val="00BF60C3"/>
    <w:rsid w:val="00BF60EC"/>
    <w:rsid w:val="00C004F4"/>
    <w:rsid w:val="00C005C7"/>
    <w:rsid w:val="00C01D51"/>
    <w:rsid w:val="00C01F91"/>
    <w:rsid w:val="00C03F38"/>
    <w:rsid w:val="00C058DE"/>
    <w:rsid w:val="00C07493"/>
    <w:rsid w:val="00C0768B"/>
    <w:rsid w:val="00C10AB8"/>
    <w:rsid w:val="00C11763"/>
    <w:rsid w:val="00C1294C"/>
    <w:rsid w:val="00C13299"/>
    <w:rsid w:val="00C15906"/>
    <w:rsid w:val="00C15C09"/>
    <w:rsid w:val="00C20976"/>
    <w:rsid w:val="00C215DC"/>
    <w:rsid w:val="00C219F6"/>
    <w:rsid w:val="00C2368B"/>
    <w:rsid w:val="00C23C08"/>
    <w:rsid w:val="00C32EFA"/>
    <w:rsid w:val="00C34EA5"/>
    <w:rsid w:val="00C35B67"/>
    <w:rsid w:val="00C35CC9"/>
    <w:rsid w:val="00C36832"/>
    <w:rsid w:val="00C404EA"/>
    <w:rsid w:val="00C44F9C"/>
    <w:rsid w:val="00C45C4A"/>
    <w:rsid w:val="00C47EC0"/>
    <w:rsid w:val="00C50029"/>
    <w:rsid w:val="00C50F88"/>
    <w:rsid w:val="00C51448"/>
    <w:rsid w:val="00C5174E"/>
    <w:rsid w:val="00C51E3D"/>
    <w:rsid w:val="00C54F2E"/>
    <w:rsid w:val="00C607C6"/>
    <w:rsid w:val="00C62B11"/>
    <w:rsid w:val="00C63CA3"/>
    <w:rsid w:val="00C64E98"/>
    <w:rsid w:val="00C65F94"/>
    <w:rsid w:val="00C70155"/>
    <w:rsid w:val="00C72548"/>
    <w:rsid w:val="00C75F42"/>
    <w:rsid w:val="00C80C25"/>
    <w:rsid w:val="00C830C8"/>
    <w:rsid w:val="00C869AE"/>
    <w:rsid w:val="00C91333"/>
    <w:rsid w:val="00C9395E"/>
    <w:rsid w:val="00C95C06"/>
    <w:rsid w:val="00C963DF"/>
    <w:rsid w:val="00C97632"/>
    <w:rsid w:val="00CA31C6"/>
    <w:rsid w:val="00CA4558"/>
    <w:rsid w:val="00CA56D4"/>
    <w:rsid w:val="00CA7EBC"/>
    <w:rsid w:val="00CB21EB"/>
    <w:rsid w:val="00CB3D42"/>
    <w:rsid w:val="00CB50C2"/>
    <w:rsid w:val="00CB6C6E"/>
    <w:rsid w:val="00CB76EE"/>
    <w:rsid w:val="00CB7784"/>
    <w:rsid w:val="00CB7895"/>
    <w:rsid w:val="00CC0093"/>
    <w:rsid w:val="00CC18F7"/>
    <w:rsid w:val="00CC244E"/>
    <w:rsid w:val="00CC6B2D"/>
    <w:rsid w:val="00CD02CE"/>
    <w:rsid w:val="00CD0754"/>
    <w:rsid w:val="00CD219C"/>
    <w:rsid w:val="00CD40E6"/>
    <w:rsid w:val="00CD4279"/>
    <w:rsid w:val="00CD5A6D"/>
    <w:rsid w:val="00CD734F"/>
    <w:rsid w:val="00CE0DC2"/>
    <w:rsid w:val="00CE2D3C"/>
    <w:rsid w:val="00CE5C9C"/>
    <w:rsid w:val="00CE7EE8"/>
    <w:rsid w:val="00CF043D"/>
    <w:rsid w:val="00CF14D3"/>
    <w:rsid w:val="00CF573F"/>
    <w:rsid w:val="00D017D1"/>
    <w:rsid w:val="00D025E7"/>
    <w:rsid w:val="00D053FE"/>
    <w:rsid w:val="00D058CF"/>
    <w:rsid w:val="00D1359A"/>
    <w:rsid w:val="00D136AF"/>
    <w:rsid w:val="00D14FED"/>
    <w:rsid w:val="00D22EE8"/>
    <w:rsid w:val="00D233B0"/>
    <w:rsid w:val="00D242E1"/>
    <w:rsid w:val="00D24348"/>
    <w:rsid w:val="00D24475"/>
    <w:rsid w:val="00D2647D"/>
    <w:rsid w:val="00D307BD"/>
    <w:rsid w:val="00D308AA"/>
    <w:rsid w:val="00D34029"/>
    <w:rsid w:val="00D35406"/>
    <w:rsid w:val="00D37630"/>
    <w:rsid w:val="00D431D0"/>
    <w:rsid w:val="00D4451F"/>
    <w:rsid w:val="00D52702"/>
    <w:rsid w:val="00D539CD"/>
    <w:rsid w:val="00D60C84"/>
    <w:rsid w:val="00D61E41"/>
    <w:rsid w:val="00D624D4"/>
    <w:rsid w:val="00D62D8D"/>
    <w:rsid w:val="00D64C04"/>
    <w:rsid w:val="00D67438"/>
    <w:rsid w:val="00D709EC"/>
    <w:rsid w:val="00D73D3B"/>
    <w:rsid w:val="00D73EF9"/>
    <w:rsid w:val="00D75624"/>
    <w:rsid w:val="00D768C2"/>
    <w:rsid w:val="00D77456"/>
    <w:rsid w:val="00D80C88"/>
    <w:rsid w:val="00D82FB9"/>
    <w:rsid w:val="00D830C4"/>
    <w:rsid w:val="00D832EF"/>
    <w:rsid w:val="00D8350F"/>
    <w:rsid w:val="00D836B9"/>
    <w:rsid w:val="00D842BE"/>
    <w:rsid w:val="00D848BE"/>
    <w:rsid w:val="00D87340"/>
    <w:rsid w:val="00D9032B"/>
    <w:rsid w:val="00D92600"/>
    <w:rsid w:val="00D92E11"/>
    <w:rsid w:val="00D93980"/>
    <w:rsid w:val="00D93F36"/>
    <w:rsid w:val="00D963E1"/>
    <w:rsid w:val="00D965AA"/>
    <w:rsid w:val="00D97D00"/>
    <w:rsid w:val="00DA0649"/>
    <w:rsid w:val="00DA09FF"/>
    <w:rsid w:val="00DA2E6E"/>
    <w:rsid w:val="00DA312E"/>
    <w:rsid w:val="00DA3BC9"/>
    <w:rsid w:val="00DA4ACE"/>
    <w:rsid w:val="00DA5EC0"/>
    <w:rsid w:val="00DB050A"/>
    <w:rsid w:val="00DB0EED"/>
    <w:rsid w:val="00DB1263"/>
    <w:rsid w:val="00DB3601"/>
    <w:rsid w:val="00DB42DF"/>
    <w:rsid w:val="00DB6EF2"/>
    <w:rsid w:val="00DC00C7"/>
    <w:rsid w:val="00DC2FC6"/>
    <w:rsid w:val="00DC4128"/>
    <w:rsid w:val="00DC7CC6"/>
    <w:rsid w:val="00DD2A29"/>
    <w:rsid w:val="00DD3512"/>
    <w:rsid w:val="00DD512C"/>
    <w:rsid w:val="00DE2027"/>
    <w:rsid w:val="00DE34F4"/>
    <w:rsid w:val="00DE470C"/>
    <w:rsid w:val="00DE551F"/>
    <w:rsid w:val="00DE741A"/>
    <w:rsid w:val="00DF2940"/>
    <w:rsid w:val="00DF2EE9"/>
    <w:rsid w:val="00DF38B8"/>
    <w:rsid w:val="00DF3C74"/>
    <w:rsid w:val="00DF6F0B"/>
    <w:rsid w:val="00E01206"/>
    <w:rsid w:val="00E02440"/>
    <w:rsid w:val="00E0555E"/>
    <w:rsid w:val="00E059D4"/>
    <w:rsid w:val="00E12AE9"/>
    <w:rsid w:val="00E1451A"/>
    <w:rsid w:val="00E16A64"/>
    <w:rsid w:val="00E17A3F"/>
    <w:rsid w:val="00E22524"/>
    <w:rsid w:val="00E235AC"/>
    <w:rsid w:val="00E23AB9"/>
    <w:rsid w:val="00E24704"/>
    <w:rsid w:val="00E24F88"/>
    <w:rsid w:val="00E304FF"/>
    <w:rsid w:val="00E3118E"/>
    <w:rsid w:val="00E314E0"/>
    <w:rsid w:val="00E331A3"/>
    <w:rsid w:val="00E34DF1"/>
    <w:rsid w:val="00E356A1"/>
    <w:rsid w:val="00E3766E"/>
    <w:rsid w:val="00E37AED"/>
    <w:rsid w:val="00E41826"/>
    <w:rsid w:val="00E4195E"/>
    <w:rsid w:val="00E4200B"/>
    <w:rsid w:val="00E44DAF"/>
    <w:rsid w:val="00E4798C"/>
    <w:rsid w:val="00E47CFA"/>
    <w:rsid w:val="00E51707"/>
    <w:rsid w:val="00E522EE"/>
    <w:rsid w:val="00E52B7B"/>
    <w:rsid w:val="00E60104"/>
    <w:rsid w:val="00E61E17"/>
    <w:rsid w:val="00E62BCE"/>
    <w:rsid w:val="00E6300F"/>
    <w:rsid w:val="00E64102"/>
    <w:rsid w:val="00E651C6"/>
    <w:rsid w:val="00E669D1"/>
    <w:rsid w:val="00E701AA"/>
    <w:rsid w:val="00E702A5"/>
    <w:rsid w:val="00E7153A"/>
    <w:rsid w:val="00E746B4"/>
    <w:rsid w:val="00E7529A"/>
    <w:rsid w:val="00E806A8"/>
    <w:rsid w:val="00E81441"/>
    <w:rsid w:val="00E82910"/>
    <w:rsid w:val="00E83D6A"/>
    <w:rsid w:val="00E84974"/>
    <w:rsid w:val="00E84FC7"/>
    <w:rsid w:val="00E85514"/>
    <w:rsid w:val="00E864ED"/>
    <w:rsid w:val="00E901F1"/>
    <w:rsid w:val="00E9217C"/>
    <w:rsid w:val="00E92E6C"/>
    <w:rsid w:val="00E93ECC"/>
    <w:rsid w:val="00E94158"/>
    <w:rsid w:val="00E94492"/>
    <w:rsid w:val="00E960AA"/>
    <w:rsid w:val="00E97A1D"/>
    <w:rsid w:val="00EA2BFC"/>
    <w:rsid w:val="00EA5EAD"/>
    <w:rsid w:val="00EB0A09"/>
    <w:rsid w:val="00EB415A"/>
    <w:rsid w:val="00EB4C64"/>
    <w:rsid w:val="00EB4C65"/>
    <w:rsid w:val="00EB6AD6"/>
    <w:rsid w:val="00EC159C"/>
    <w:rsid w:val="00EC1679"/>
    <w:rsid w:val="00EC2E7E"/>
    <w:rsid w:val="00EC31DF"/>
    <w:rsid w:val="00EC4177"/>
    <w:rsid w:val="00EC6C56"/>
    <w:rsid w:val="00EC75F1"/>
    <w:rsid w:val="00EC7CC5"/>
    <w:rsid w:val="00ED15EF"/>
    <w:rsid w:val="00ED1D4B"/>
    <w:rsid w:val="00ED2D54"/>
    <w:rsid w:val="00ED4595"/>
    <w:rsid w:val="00ED4739"/>
    <w:rsid w:val="00ED6DA4"/>
    <w:rsid w:val="00EE001E"/>
    <w:rsid w:val="00EE0CE3"/>
    <w:rsid w:val="00EE1E73"/>
    <w:rsid w:val="00EE651C"/>
    <w:rsid w:val="00EE7018"/>
    <w:rsid w:val="00EE7B59"/>
    <w:rsid w:val="00EF2E3C"/>
    <w:rsid w:val="00EF4E27"/>
    <w:rsid w:val="00EF7E8A"/>
    <w:rsid w:val="00F01753"/>
    <w:rsid w:val="00F01E52"/>
    <w:rsid w:val="00F10F9C"/>
    <w:rsid w:val="00F13175"/>
    <w:rsid w:val="00F13AE1"/>
    <w:rsid w:val="00F16070"/>
    <w:rsid w:val="00F23E53"/>
    <w:rsid w:val="00F241BF"/>
    <w:rsid w:val="00F26672"/>
    <w:rsid w:val="00F2693C"/>
    <w:rsid w:val="00F3219A"/>
    <w:rsid w:val="00F32546"/>
    <w:rsid w:val="00F330B7"/>
    <w:rsid w:val="00F33179"/>
    <w:rsid w:val="00F369E3"/>
    <w:rsid w:val="00F37100"/>
    <w:rsid w:val="00F41564"/>
    <w:rsid w:val="00F4783E"/>
    <w:rsid w:val="00F50F1B"/>
    <w:rsid w:val="00F5323B"/>
    <w:rsid w:val="00F53712"/>
    <w:rsid w:val="00F5545E"/>
    <w:rsid w:val="00F6195C"/>
    <w:rsid w:val="00F6235E"/>
    <w:rsid w:val="00F63DB4"/>
    <w:rsid w:val="00F64EE3"/>
    <w:rsid w:val="00F651D6"/>
    <w:rsid w:val="00F6589A"/>
    <w:rsid w:val="00F6630F"/>
    <w:rsid w:val="00F668A5"/>
    <w:rsid w:val="00F66E45"/>
    <w:rsid w:val="00F6745B"/>
    <w:rsid w:val="00F67EC8"/>
    <w:rsid w:val="00F717B5"/>
    <w:rsid w:val="00F71946"/>
    <w:rsid w:val="00F7487A"/>
    <w:rsid w:val="00F74E9C"/>
    <w:rsid w:val="00F75988"/>
    <w:rsid w:val="00F76276"/>
    <w:rsid w:val="00F76470"/>
    <w:rsid w:val="00F764E5"/>
    <w:rsid w:val="00F80B4C"/>
    <w:rsid w:val="00F810DC"/>
    <w:rsid w:val="00F81C79"/>
    <w:rsid w:val="00F8257C"/>
    <w:rsid w:val="00F83A59"/>
    <w:rsid w:val="00F858B0"/>
    <w:rsid w:val="00F86539"/>
    <w:rsid w:val="00F87CDF"/>
    <w:rsid w:val="00F90159"/>
    <w:rsid w:val="00F902B6"/>
    <w:rsid w:val="00F927BB"/>
    <w:rsid w:val="00F94CFA"/>
    <w:rsid w:val="00F9580F"/>
    <w:rsid w:val="00F95E25"/>
    <w:rsid w:val="00F95EBD"/>
    <w:rsid w:val="00F963B2"/>
    <w:rsid w:val="00F96707"/>
    <w:rsid w:val="00FA18A4"/>
    <w:rsid w:val="00FA2502"/>
    <w:rsid w:val="00FA390D"/>
    <w:rsid w:val="00FA4B8A"/>
    <w:rsid w:val="00FA6965"/>
    <w:rsid w:val="00FA70CC"/>
    <w:rsid w:val="00FB0415"/>
    <w:rsid w:val="00FB125E"/>
    <w:rsid w:val="00FB1519"/>
    <w:rsid w:val="00FB27B6"/>
    <w:rsid w:val="00FB41F4"/>
    <w:rsid w:val="00FB632C"/>
    <w:rsid w:val="00FB6FF4"/>
    <w:rsid w:val="00FC0B65"/>
    <w:rsid w:val="00FC1AF7"/>
    <w:rsid w:val="00FC218F"/>
    <w:rsid w:val="00FC2B3D"/>
    <w:rsid w:val="00FC2F69"/>
    <w:rsid w:val="00FC471A"/>
    <w:rsid w:val="00FC4EAE"/>
    <w:rsid w:val="00FC6373"/>
    <w:rsid w:val="00FD169B"/>
    <w:rsid w:val="00FD1995"/>
    <w:rsid w:val="00FD1B60"/>
    <w:rsid w:val="00FD2292"/>
    <w:rsid w:val="00FD2E51"/>
    <w:rsid w:val="00FD3B0B"/>
    <w:rsid w:val="00FE1291"/>
    <w:rsid w:val="00FE24DD"/>
    <w:rsid w:val="00FE4A8F"/>
    <w:rsid w:val="00FE4E1E"/>
    <w:rsid w:val="00FE55D6"/>
    <w:rsid w:val="00FE6650"/>
    <w:rsid w:val="00FF0F63"/>
    <w:rsid w:val="00FF1B06"/>
    <w:rsid w:val="00FF27F8"/>
    <w:rsid w:val="00FF4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0BBA841"/>
  <w15:chartTrackingRefBased/>
  <w15:docId w15:val="{DB1032D7-A3E1-427B-BCB7-6EDB2075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Leekam"/>
    <w:qFormat/>
    <w:rsid w:val="00C51E3D"/>
    <w:pPr>
      <w:spacing w:after="0"/>
    </w:pPr>
    <w:rPr>
      <w:rFonts w:ascii="Times New Roman" w:hAnsi="Times New Roman"/>
    </w:rPr>
  </w:style>
  <w:style w:type="paragraph" w:styleId="1">
    <w:name w:val="heading 1"/>
    <w:basedOn w:val="a0"/>
    <w:next w:val="a0"/>
    <w:link w:val="10"/>
    <w:qFormat/>
    <w:rsid w:val="00490E7D"/>
    <w:pPr>
      <w:keepNext/>
      <w:keepLines/>
      <w:outlineLvl w:val="0"/>
    </w:pPr>
    <w:rPr>
      <w:rFonts w:eastAsiaTheme="majorEastAsia" w:cstheme="majorBidi"/>
      <w:b/>
      <w:sz w:val="28"/>
      <w:szCs w:val="32"/>
    </w:rPr>
  </w:style>
  <w:style w:type="paragraph" w:styleId="20">
    <w:name w:val="heading 2"/>
    <w:basedOn w:val="a0"/>
    <w:next w:val="a0"/>
    <w:link w:val="22"/>
    <w:unhideWhenUsed/>
    <w:qFormat/>
    <w:rsid w:val="004001D9"/>
    <w:pPr>
      <w:keepNext/>
      <w:keepLines/>
      <w:numPr>
        <w:numId w:val="9"/>
      </w:numPr>
      <w:spacing w:before="120" w:after="120"/>
      <w:outlineLvl w:val="1"/>
    </w:pPr>
    <w:rPr>
      <w:rFonts w:ascii="Arial" w:eastAsiaTheme="majorEastAsia" w:hAnsi="Arial" w:cstheme="majorBidi"/>
      <w:b/>
      <w:sz w:val="24"/>
      <w:szCs w:val="26"/>
    </w:rPr>
  </w:style>
  <w:style w:type="paragraph" w:styleId="3">
    <w:name w:val="heading 3"/>
    <w:basedOn w:val="20"/>
    <w:next w:val="23"/>
    <w:link w:val="30"/>
    <w:qFormat/>
    <w:rsid w:val="00237DC1"/>
    <w:pPr>
      <w:keepLines w:val="0"/>
      <w:numPr>
        <w:numId w:val="0"/>
      </w:numPr>
      <w:spacing w:before="0" w:after="0" w:line="240" w:lineRule="auto"/>
      <w:outlineLvl w:val="2"/>
    </w:pPr>
    <w:rPr>
      <w:rFonts w:eastAsia="Arial Unicode MS" w:cstheme="minorBidi"/>
      <w:bCs/>
      <w:iCs/>
      <w:snapToGrid w:val="0"/>
      <w:spacing w:val="-2"/>
      <w:sz w:val="22"/>
      <w:lang w:val="en-GB" w:eastAsia="x-none"/>
    </w:rPr>
  </w:style>
  <w:style w:type="paragraph" w:styleId="4">
    <w:name w:val="heading 4"/>
    <w:basedOn w:val="5"/>
    <w:next w:val="a1"/>
    <w:link w:val="40"/>
    <w:qFormat/>
    <w:rsid w:val="00237DC1"/>
    <w:pPr>
      <w:numPr>
        <w:ilvl w:val="3"/>
        <w:numId w:val="2"/>
      </w:numPr>
      <w:spacing w:line="280" w:lineRule="exact"/>
      <w:outlineLvl w:val="3"/>
    </w:pPr>
    <w:rPr>
      <w:b w:val="0"/>
      <w:sz w:val="24"/>
    </w:rPr>
  </w:style>
  <w:style w:type="paragraph" w:styleId="5">
    <w:name w:val="heading 5"/>
    <w:basedOn w:val="a1"/>
    <w:next w:val="a1"/>
    <w:link w:val="50"/>
    <w:qFormat/>
    <w:rsid w:val="00237DC1"/>
    <w:pPr>
      <w:keepNext/>
      <w:spacing w:before="400" w:after="120" w:line="260" w:lineRule="exact"/>
      <w:jc w:val="left"/>
      <w:outlineLvl w:val="4"/>
    </w:pPr>
    <w:rPr>
      <w:b/>
      <w:bCs/>
      <w:iCs/>
    </w:rPr>
  </w:style>
  <w:style w:type="paragraph" w:styleId="6">
    <w:name w:val="heading 6"/>
    <w:basedOn w:val="a0"/>
    <w:next w:val="a0"/>
    <w:link w:val="60"/>
    <w:qFormat/>
    <w:rsid w:val="00237DC1"/>
    <w:pPr>
      <w:keepNext/>
      <w:numPr>
        <w:ilvl w:val="12"/>
      </w:numPr>
      <w:overflowPunct w:val="0"/>
      <w:autoSpaceDE w:val="0"/>
      <w:autoSpaceDN w:val="0"/>
      <w:adjustRightInd w:val="0"/>
      <w:spacing w:line="240" w:lineRule="auto"/>
      <w:ind w:right="142"/>
      <w:jc w:val="both"/>
      <w:textAlignment w:val="baseline"/>
      <w:outlineLvl w:val="5"/>
    </w:pPr>
    <w:rPr>
      <w:rFonts w:eastAsia="Times New Roman" w:cs="Times New Roman"/>
      <w:b/>
      <w:i/>
      <w:iCs/>
      <w:sz w:val="24"/>
      <w:szCs w:val="20"/>
      <w:lang w:val="en-GB"/>
    </w:rPr>
  </w:style>
  <w:style w:type="paragraph" w:styleId="7">
    <w:name w:val="heading 7"/>
    <w:basedOn w:val="a0"/>
    <w:next w:val="a0"/>
    <w:link w:val="70"/>
    <w:qFormat/>
    <w:rsid w:val="00237DC1"/>
    <w:pPr>
      <w:keepNext/>
      <w:overflowPunct w:val="0"/>
      <w:autoSpaceDE w:val="0"/>
      <w:autoSpaceDN w:val="0"/>
      <w:adjustRightInd w:val="0"/>
      <w:spacing w:line="240" w:lineRule="auto"/>
      <w:ind w:right="142"/>
      <w:jc w:val="both"/>
      <w:textAlignment w:val="baseline"/>
      <w:outlineLvl w:val="6"/>
    </w:pPr>
    <w:rPr>
      <w:rFonts w:eastAsia="Times New Roman" w:cs="Times New Roman"/>
      <w:b/>
      <w:bCs/>
      <w:i/>
      <w:iCs/>
      <w:color w:val="000000"/>
      <w:sz w:val="24"/>
      <w:szCs w:val="20"/>
      <w:lang w:val="en-GB"/>
    </w:rPr>
  </w:style>
  <w:style w:type="paragraph" w:styleId="8">
    <w:name w:val="heading 8"/>
    <w:basedOn w:val="a0"/>
    <w:next w:val="a0"/>
    <w:link w:val="80"/>
    <w:qFormat/>
    <w:rsid w:val="00237DC1"/>
    <w:pPr>
      <w:spacing w:before="240" w:after="60" w:line="240" w:lineRule="auto"/>
      <w:jc w:val="both"/>
      <w:outlineLvl w:val="7"/>
    </w:pPr>
    <w:rPr>
      <w:rFonts w:ascii="Arial" w:eastAsia="Times New Roman" w:hAnsi="Arial" w:cs="Times New Roman"/>
      <w:i/>
      <w:sz w:val="20"/>
      <w:szCs w:val="20"/>
      <w:lang w:val="en-GB"/>
    </w:rPr>
  </w:style>
  <w:style w:type="paragraph" w:styleId="9">
    <w:name w:val="heading 9"/>
    <w:basedOn w:val="a0"/>
    <w:next w:val="a0"/>
    <w:link w:val="90"/>
    <w:qFormat/>
    <w:rsid w:val="00237DC1"/>
    <w:pPr>
      <w:spacing w:before="240" w:after="60" w:line="240" w:lineRule="auto"/>
      <w:jc w:val="both"/>
      <w:outlineLvl w:val="8"/>
    </w:pPr>
    <w:rPr>
      <w:rFonts w:ascii="Arial" w:eastAsia="Times New Roman" w:hAnsi="Arial" w:cs="Times New Roman"/>
      <w:i/>
      <w:sz w:val="18"/>
      <w:szCs w:val="20"/>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0"/>
    <w:rsid w:val="004001D9"/>
    <w:rPr>
      <w:rFonts w:ascii="Arial" w:eastAsiaTheme="majorEastAsia" w:hAnsi="Arial" w:cstheme="majorBidi"/>
      <w:b/>
      <w:sz w:val="24"/>
      <w:szCs w:val="26"/>
    </w:rPr>
  </w:style>
  <w:style w:type="character" w:customStyle="1" w:styleId="30">
    <w:name w:val="Заголовок 3 Знак"/>
    <w:link w:val="3"/>
    <w:uiPriority w:val="9"/>
    <w:rsid w:val="00A236C1"/>
    <w:rPr>
      <w:rFonts w:ascii="Times New Roman" w:eastAsia="Arial Unicode MS" w:hAnsi="Times New Roman"/>
      <w:b/>
      <w:bCs/>
      <w:iCs/>
      <w:snapToGrid w:val="0"/>
      <w:spacing w:val="-2"/>
      <w:szCs w:val="26"/>
      <w:lang w:val="en-GB" w:eastAsia="x-none"/>
    </w:rPr>
  </w:style>
  <w:style w:type="paragraph" w:styleId="24">
    <w:name w:val="toc 2"/>
    <w:basedOn w:val="a0"/>
    <w:next w:val="a0"/>
    <w:autoRedefine/>
    <w:uiPriority w:val="39"/>
    <w:unhideWhenUsed/>
    <w:rsid w:val="00B6210A"/>
    <w:pPr>
      <w:spacing w:before="60" w:after="60"/>
      <w:ind w:left="788" w:hanging="567"/>
    </w:pPr>
    <w:rPr>
      <w:rFonts w:ascii="Arial" w:hAnsi="Arial"/>
      <w:smallCaps/>
      <w:sz w:val="20"/>
    </w:rPr>
  </w:style>
  <w:style w:type="paragraph" w:styleId="11">
    <w:name w:val="toc 1"/>
    <w:basedOn w:val="a0"/>
    <w:next w:val="a0"/>
    <w:autoRedefine/>
    <w:uiPriority w:val="39"/>
    <w:unhideWhenUsed/>
    <w:rsid w:val="000C0462"/>
    <w:pPr>
      <w:tabs>
        <w:tab w:val="right" w:leader="dot" w:pos="10206"/>
      </w:tabs>
      <w:spacing w:before="80" w:after="80" w:line="240" w:lineRule="auto"/>
      <w:jc w:val="both"/>
    </w:pPr>
    <w:rPr>
      <w:rFonts w:ascii="Arial" w:eastAsia="Times New Roman" w:hAnsi="Arial" w:cs="Times New Roman"/>
      <w:smallCaps/>
      <w:sz w:val="24"/>
      <w:szCs w:val="24"/>
      <w:lang w:eastAsia="ru-RU"/>
    </w:rPr>
  </w:style>
  <w:style w:type="paragraph" w:styleId="23">
    <w:name w:val="Body Text 2"/>
    <w:basedOn w:val="a0"/>
    <w:link w:val="25"/>
    <w:unhideWhenUsed/>
    <w:rsid w:val="00A236C1"/>
    <w:pPr>
      <w:spacing w:line="480" w:lineRule="auto"/>
    </w:pPr>
  </w:style>
  <w:style w:type="character" w:customStyle="1" w:styleId="25">
    <w:name w:val="Основной текст 2 Знак"/>
    <w:basedOn w:val="a2"/>
    <w:link w:val="23"/>
    <w:rsid w:val="00A236C1"/>
    <w:rPr>
      <w:rFonts w:ascii="Times New Roman" w:hAnsi="Times New Roman"/>
    </w:rPr>
  </w:style>
  <w:style w:type="character" w:customStyle="1" w:styleId="10">
    <w:name w:val="Заголовок 1 Знак"/>
    <w:basedOn w:val="a2"/>
    <w:link w:val="1"/>
    <w:rsid w:val="00490E7D"/>
    <w:rPr>
      <w:rFonts w:ascii="Times New Roman" w:eastAsiaTheme="majorEastAsia" w:hAnsi="Times New Roman" w:cstheme="majorBidi"/>
      <w:b/>
      <w:sz w:val="28"/>
      <w:szCs w:val="32"/>
    </w:rPr>
  </w:style>
  <w:style w:type="paragraph" w:customStyle="1" w:styleId="PageTitle">
    <w:name w:val="PageTitle"/>
    <w:basedOn w:val="a0"/>
    <w:rsid w:val="00D60C84"/>
    <w:pPr>
      <w:framePr w:w="5954" w:h="3232" w:hSpace="181" w:wrap="around" w:vAnchor="page" w:hAnchor="page" w:x="2893" w:y="4991"/>
      <w:spacing w:line="240" w:lineRule="auto"/>
      <w:jc w:val="center"/>
    </w:pPr>
    <w:rPr>
      <w:rFonts w:eastAsia="Times New Roman" w:cs="Times New Roman"/>
      <w:b/>
      <w:sz w:val="32"/>
      <w:szCs w:val="24"/>
      <w:lang w:val="en-US"/>
    </w:rPr>
  </w:style>
  <w:style w:type="paragraph" w:styleId="a5">
    <w:name w:val="header"/>
    <w:aliases w:val="hd"/>
    <w:basedOn w:val="a0"/>
    <w:link w:val="a6"/>
    <w:unhideWhenUsed/>
    <w:rsid w:val="00D60C84"/>
    <w:pPr>
      <w:tabs>
        <w:tab w:val="center" w:pos="4677"/>
        <w:tab w:val="right" w:pos="9355"/>
      </w:tabs>
      <w:spacing w:line="240" w:lineRule="auto"/>
    </w:pPr>
  </w:style>
  <w:style w:type="character" w:customStyle="1" w:styleId="a6">
    <w:name w:val="Верхний колонтитул Знак"/>
    <w:aliases w:val="hd Знак"/>
    <w:basedOn w:val="a2"/>
    <w:link w:val="a5"/>
    <w:rsid w:val="00D60C84"/>
    <w:rPr>
      <w:rFonts w:ascii="Times New Roman" w:hAnsi="Times New Roman"/>
    </w:rPr>
  </w:style>
  <w:style w:type="paragraph" w:styleId="a7">
    <w:name w:val="footer"/>
    <w:basedOn w:val="a0"/>
    <w:link w:val="a8"/>
    <w:uiPriority w:val="99"/>
    <w:unhideWhenUsed/>
    <w:rsid w:val="00D60C84"/>
    <w:pPr>
      <w:tabs>
        <w:tab w:val="center" w:pos="4677"/>
        <w:tab w:val="right" w:pos="9355"/>
      </w:tabs>
      <w:spacing w:line="240" w:lineRule="auto"/>
    </w:pPr>
  </w:style>
  <w:style w:type="character" w:customStyle="1" w:styleId="a8">
    <w:name w:val="Нижний колонтитул Знак"/>
    <w:basedOn w:val="a2"/>
    <w:link w:val="a7"/>
    <w:uiPriority w:val="99"/>
    <w:rsid w:val="00D60C84"/>
    <w:rPr>
      <w:rFonts w:ascii="Times New Roman" w:hAnsi="Times New Roman"/>
    </w:rPr>
  </w:style>
  <w:style w:type="paragraph" w:styleId="a1">
    <w:name w:val="Body Text"/>
    <w:basedOn w:val="a0"/>
    <w:link w:val="a9"/>
    <w:rsid w:val="00C51E3D"/>
    <w:pPr>
      <w:spacing w:before="130" w:after="130" w:line="260" w:lineRule="atLeast"/>
      <w:jc w:val="both"/>
    </w:pPr>
    <w:rPr>
      <w:rFonts w:eastAsia="Times New Roman" w:cs="Times New Roman"/>
      <w:szCs w:val="20"/>
      <w:lang w:val="en-US"/>
    </w:rPr>
  </w:style>
  <w:style w:type="character" w:customStyle="1" w:styleId="a9">
    <w:name w:val="Основной текст Знак"/>
    <w:basedOn w:val="a2"/>
    <w:link w:val="a1"/>
    <w:rsid w:val="00C51E3D"/>
    <w:rPr>
      <w:rFonts w:ascii="Times New Roman" w:eastAsia="Times New Roman" w:hAnsi="Times New Roman" w:cs="Times New Roman"/>
      <w:szCs w:val="20"/>
      <w:lang w:val="en-US"/>
    </w:rPr>
  </w:style>
  <w:style w:type="paragraph" w:styleId="aa">
    <w:name w:val="List Paragraph"/>
    <w:aliases w:val="SA PM Red,Начало абзаца,Уровент 2.2,Абзац списка4"/>
    <w:basedOn w:val="a0"/>
    <w:link w:val="ab"/>
    <w:uiPriority w:val="34"/>
    <w:qFormat/>
    <w:rsid w:val="00C51E3D"/>
    <w:pPr>
      <w:spacing w:after="200" w:line="276" w:lineRule="auto"/>
      <w:ind w:left="720"/>
      <w:contextualSpacing/>
    </w:pPr>
    <w:rPr>
      <w:rFonts w:ascii="Calibri" w:eastAsia="Calibri" w:hAnsi="Calibri" w:cs="Times New Roman"/>
    </w:rPr>
  </w:style>
  <w:style w:type="character" w:customStyle="1" w:styleId="40">
    <w:name w:val="Заголовок 4 Знак"/>
    <w:basedOn w:val="a2"/>
    <w:link w:val="4"/>
    <w:rsid w:val="00237DC1"/>
    <w:rPr>
      <w:rFonts w:ascii="Times New Roman" w:eastAsia="Times New Roman" w:hAnsi="Times New Roman" w:cs="Times New Roman"/>
      <w:bCs/>
      <w:iCs/>
      <w:sz w:val="24"/>
      <w:szCs w:val="20"/>
      <w:lang w:val="en-US"/>
    </w:rPr>
  </w:style>
  <w:style w:type="character" w:customStyle="1" w:styleId="50">
    <w:name w:val="Заголовок 5 Знак"/>
    <w:basedOn w:val="a2"/>
    <w:link w:val="5"/>
    <w:rsid w:val="00237DC1"/>
    <w:rPr>
      <w:rFonts w:ascii="Times New Roman" w:eastAsia="Times New Roman" w:hAnsi="Times New Roman" w:cs="Times New Roman"/>
      <w:b/>
      <w:bCs/>
      <w:iCs/>
      <w:szCs w:val="20"/>
      <w:lang w:val="en-US"/>
    </w:rPr>
  </w:style>
  <w:style w:type="character" w:customStyle="1" w:styleId="60">
    <w:name w:val="Заголовок 6 Знак"/>
    <w:basedOn w:val="a2"/>
    <w:link w:val="6"/>
    <w:rsid w:val="00237DC1"/>
    <w:rPr>
      <w:rFonts w:ascii="Times New Roman" w:eastAsia="Times New Roman" w:hAnsi="Times New Roman" w:cs="Times New Roman"/>
      <w:b/>
      <w:i/>
      <w:iCs/>
      <w:sz w:val="24"/>
      <w:szCs w:val="20"/>
      <w:lang w:val="en-GB"/>
    </w:rPr>
  </w:style>
  <w:style w:type="character" w:customStyle="1" w:styleId="70">
    <w:name w:val="Заголовок 7 Знак"/>
    <w:basedOn w:val="a2"/>
    <w:link w:val="7"/>
    <w:rsid w:val="00237DC1"/>
    <w:rPr>
      <w:rFonts w:ascii="Times New Roman" w:eastAsia="Times New Roman" w:hAnsi="Times New Roman" w:cs="Times New Roman"/>
      <w:b/>
      <w:bCs/>
      <w:i/>
      <w:iCs/>
      <w:color w:val="000000"/>
      <w:sz w:val="24"/>
      <w:szCs w:val="20"/>
      <w:lang w:val="en-GB"/>
    </w:rPr>
  </w:style>
  <w:style w:type="character" w:customStyle="1" w:styleId="80">
    <w:name w:val="Заголовок 8 Знак"/>
    <w:basedOn w:val="a2"/>
    <w:link w:val="8"/>
    <w:rsid w:val="00237DC1"/>
    <w:rPr>
      <w:rFonts w:ascii="Arial" w:eastAsia="Times New Roman" w:hAnsi="Arial" w:cs="Times New Roman"/>
      <w:i/>
      <w:sz w:val="20"/>
      <w:szCs w:val="20"/>
      <w:lang w:val="en-GB"/>
    </w:rPr>
  </w:style>
  <w:style w:type="character" w:customStyle="1" w:styleId="90">
    <w:name w:val="Заголовок 9 Знак"/>
    <w:basedOn w:val="a2"/>
    <w:link w:val="9"/>
    <w:rsid w:val="00237DC1"/>
    <w:rPr>
      <w:rFonts w:ascii="Arial" w:eastAsia="Times New Roman" w:hAnsi="Arial" w:cs="Times New Roman"/>
      <w:i/>
      <w:sz w:val="18"/>
      <w:szCs w:val="20"/>
      <w:lang w:val="en-GB"/>
    </w:rPr>
  </w:style>
  <w:style w:type="paragraph" w:styleId="31">
    <w:name w:val="toc 3"/>
    <w:basedOn w:val="24"/>
    <w:uiPriority w:val="39"/>
    <w:rsid w:val="00237DC1"/>
    <w:pPr>
      <w:tabs>
        <w:tab w:val="left" w:pos="1418"/>
        <w:tab w:val="right" w:pos="8221"/>
      </w:tabs>
      <w:spacing w:before="0" w:after="0" w:line="240" w:lineRule="auto"/>
      <w:ind w:left="1418" w:right="567" w:hanging="1418"/>
    </w:pPr>
    <w:rPr>
      <w:rFonts w:eastAsia="Times New Roman" w:cs="Times New Roman"/>
      <w:smallCaps w:val="0"/>
      <w:sz w:val="24"/>
      <w:szCs w:val="20"/>
      <w:lang w:val="en-US"/>
    </w:rPr>
  </w:style>
  <w:style w:type="paragraph" w:styleId="41">
    <w:name w:val="toc 4"/>
    <w:basedOn w:val="31"/>
    <w:uiPriority w:val="39"/>
    <w:rsid w:val="00237DC1"/>
  </w:style>
  <w:style w:type="paragraph" w:styleId="51">
    <w:name w:val="toc 5"/>
    <w:basedOn w:val="a0"/>
    <w:next w:val="a0"/>
    <w:autoRedefine/>
    <w:uiPriority w:val="39"/>
    <w:rsid w:val="00237DC1"/>
    <w:pPr>
      <w:spacing w:line="240" w:lineRule="auto"/>
      <w:ind w:left="960"/>
    </w:pPr>
    <w:rPr>
      <w:rFonts w:eastAsia="Times New Roman" w:cs="Times New Roman"/>
      <w:sz w:val="24"/>
      <w:szCs w:val="24"/>
      <w:lang w:val="en-US"/>
    </w:rPr>
  </w:style>
  <w:style w:type="paragraph" w:styleId="61">
    <w:name w:val="toc 6"/>
    <w:basedOn w:val="a0"/>
    <w:next w:val="a0"/>
    <w:autoRedefine/>
    <w:uiPriority w:val="39"/>
    <w:rsid w:val="00237DC1"/>
    <w:pPr>
      <w:spacing w:line="240" w:lineRule="auto"/>
      <w:ind w:left="1200"/>
    </w:pPr>
    <w:rPr>
      <w:rFonts w:eastAsia="Times New Roman" w:cs="Times New Roman"/>
      <w:sz w:val="24"/>
      <w:szCs w:val="24"/>
      <w:lang w:val="en-US"/>
    </w:rPr>
  </w:style>
  <w:style w:type="paragraph" w:styleId="71">
    <w:name w:val="toc 7"/>
    <w:basedOn w:val="a0"/>
    <w:next w:val="a0"/>
    <w:autoRedefine/>
    <w:uiPriority w:val="39"/>
    <w:rsid w:val="00237DC1"/>
    <w:pPr>
      <w:spacing w:line="240" w:lineRule="auto"/>
      <w:ind w:left="1440"/>
    </w:pPr>
    <w:rPr>
      <w:rFonts w:eastAsia="Times New Roman" w:cs="Times New Roman"/>
      <w:sz w:val="24"/>
      <w:szCs w:val="24"/>
      <w:lang w:val="en-US"/>
    </w:rPr>
  </w:style>
  <w:style w:type="paragraph" w:styleId="81">
    <w:name w:val="toc 8"/>
    <w:basedOn w:val="a0"/>
    <w:next w:val="a0"/>
    <w:autoRedefine/>
    <w:uiPriority w:val="39"/>
    <w:rsid w:val="00237DC1"/>
    <w:pPr>
      <w:spacing w:line="240" w:lineRule="auto"/>
      <w:ind w:left="1680"/>
    </w:pPr>
    <w:rPr>
      <w:rFonts w:eastAsia="Times New Roman" w:cs="Times New Roman"/>
      <w:sz w:val="24"/>
      <w:szCs w:val="24"/>
      <w:lang w:val="en-US"/>
    </w:rPr>
  </w:style>
  <w:style w:type="paragraph" w:styleId="91">
    <w:name w:val="toc 9"/>
    <w:basedOn w:val="a0"/>
    <w:next w:val="a0"/>
    <w:autoRedefine/>
    <w:uiPriority w:val="39"/>
    <w:rsid w:val="00237DC1"/>
    <w:pPr>
      <w:spacing w:line="240" w:lineRule="auto"/>
      <w:ind w:left="1920"/>
    </w:pPr>
    <w:rPr>
      <w:rFonts w:eastAsia="Times New Roman" w:cs="Times New Roman"/>
      <w:sz w:val="24"/>
      <w:szCs w:val="24"/>
      <w:lang w:val="en-US"/>
    </w:rPr>
  </w:style>
  <w:style w:type="character" w:styleId="ac">
    <w:name w:val="Hyperlink"/>
    <w:uiPriority w:val="99"/>
    <w:rsid w:val="00237DC1"/>
    <w:rPr>
      <w:color w:val="0000FF"/>
      <w:u w:val="single"/>
    </w:rPr>
  </w:style>
  <w:style w:type="paragraph" w:customStyle="1" w:styleId="AppendixHeading">
    <w:name w:val="Appendix Heading"/>
    <w:basedOn w:val="1"/>
    <w:next w:val="a1"/>
    <w:rsid w:val="00237DC1"/>
    <w:pPr>
      <w:keepLines w:val="0"/>
      <w:pageBreakBefore/>
      <w:tabs>
        <w:tab w:val="num" w:pos="0"/>
      </w:tabs>
      <w:spacing w:before="400" w:after="130" w:line="360" w:lineRule="atLeast"/>
      <w:ind w:hanging="964"/>
      <w:outlineLvl w:val="9"/>
    </w:pPr>
    <w:rPr>
      <w:rFonts w:eastAsia="Times New Roman" w:cs="Times New Roman"/>
      <w:bCs/>
      <w:sz w:val="32"/>
      <w:szCs w:val="20"/>
      <w:lang w:val="en-US"/>
    </w:rPr>
  </w:style>
  <w:style w:type="paragraph" w:customStyle="1" w:styleId="AppendixHeading2">
    <w:name w:val="Appendix Heading 2"/>
    <w:basedOn w:val="20"/>
    <w:next w:val="a1"/>
    <w:rsid w:val="00237DC1"/>
    <w:pPr>
      <w:keepLines w:val="0"/>
      <w:numPr>
        <w:ilvl w:val="1"/>
        <w:numId w:val="1"/>
      </w:numPr>
      <w:spacing w:before="400" w:after="0" w:line="320" w:lineRule="exact"/>
      <w:ind w:left="0"/>
      <w:outlineLvl w:val="9"/>
    </w:pPr>
    <w:rPr>
      <w:rFonts w:eastAsia="Times New Roman" w:cs="Times New Roman"/>
      <w:bCs/>
      <w:i/>
      <w:iCs/>
      <w:sz w:val="22"/>
      <w:szCs w:val="20"/>
      <w:lang w:val="en-US"/>
    </w:rPr>
  </w:style>
  <w:style w:type="paragraph" w:customStyle="1" w:styleId="AppendixHeading3">
    <w:name w:val="Appendix Heading 3"/>
    <w:basedOn w:val="3"/>
    <w:next w:val="a1"/>
    <w:rsid w:val="00237DC1"/>
    <w:pPr>
      <w:tabs>
        <w:tab w:val="num" w:pos="0"/>
      </w:tabs>
      <w:spacing w:before="400" w:line="280" w:lineRule="exact"/>
      <w:ind w:hanging="964"/>
      <w:jc w:val="both"/>
      <w:outlineLvl w:val="9"/>
    </w:pPr>
    <w:rPr>
      <w:rFonts w:eastAsia="Times New Roman" w:cs="Times New Roman"/>
      <w:i/>
      <w:iCs w:val="0"/>
      <w:snapToGrid/>
      <w:spacing w:val="0"/>
      <w:sz w:val="24"/>
      <w:szCs w:val="20"/>
      <w:lang w:val="en-US" w:eastAsia="en-US"/>
    </w:rPr>
  </w:style>
  <w:style w:type="paragraph" w:customStyle="1" w:styleId="AppendixHeading4">
    <w:name w:val="Appendix Heading 4"/>
    <w:basedOn w:val="4"/>
    <w:next w:val="a1"/>
    <w:rsid w:val="00237DC1"/>
    <w:pPr>
      <w:numPr>
        <w:numId w:val="1"/>
      </w:numPr>
      <w:spacing w:after="0"/>
      <w:ind w:left="0"/>
      <w:outlineLvl w:val="9"/>
    </w:pPr>
    <w:rPr>
      <w:bCs w:val="0"/>
      <w:i/>
    </w:rPr>
  </w:style>
  <w:style w:type="paragraph" w:customStyle="1" w:styleId="AppendixHeading5">
    <w:name w:val="Appendix Heading 5"/>
    <w:basedOn w:val="5"/>
    <w:next w:val="a1"/>
    <w:rsid w:val="00237DC1"/>
    <w:pPr>
      <w:spacing w:after="0"/>
      <w:outlineLvl w:val="9"/>
    </w:pPr>
    <w:rPr>
      <w:b w:val="0"/>
      <w:bCs w:val="0"/>
      <w:iCs w:val="0"/>
    </w:rPr>
  </w:style>
  <w:style w:type="paragraph" w:styleId="a">
    <w:name w:val="List Bullet"/>
    <w:basedOn w:val="a1"/>
    <w:rsid w:val="00237DC1"/>
    <w:pPr>
      <w:numPr>
        <w:numId w:val="3"/>
      </w:numPr>
      <w:spacing w:before="0"/>
    </w:pPr>
  </w:style>
  <w:style w:type="paragraph" w:styleId="21">
    <w:name w:val="List Bullet 2"/>
    <w:basedOn w:val="a"/>
    <w:rsid w:val="00237DC1"/>
    <w:pPr>
      <w:numPr>
        <w:numId w:val="4"/>
      </w:numPr>
      <w:tabs>
        <w:tab w:val="num" w:pos="142"/>
      </w:tabs>
    </w:pPr>
  </w:style>
  <w:style w:type="paragraph" w:customStyle="1" w:styleId="bullet">
    <w:name w:val="bullet"/>
    <w:basedOn w:val="a0"/>
    <w:rsid w:val="00237DC1"/>
    <w:pPr>
      <w:tabs>
        <w:tab w:val="left" w:pos="360"/>
      </w:tabs>
      <w:overflowPunct w:val="0"/>
      <w:autoSpaceDE w:val="0"/>
      <w:autoSpaceDN w:val="0"/>
      <w:adjustRightInd w:val="0"/>
      <w:spacing w:line="260" w:lineRule="atLeast"/>
      <w:ind w:left="357" w:hanging="357"/>
      <w:jc w:val="both"/>
      <w:textAlignment w:val="baseline"/>
    </w:pPr>
    <w:rPr>
      <w:rFonts w:eastAsia="Times New Roman" w:cs="Times New Roman"/>
      <w:sz w:val="20"/>
      <w:szCs w:val="20"/>
      <w:lang w:val="en-GB"/>
    </w:rPr>
  </w:style>
  <w:style w:type="paragraph" w:styleId="ad">
    <w:name w:val="footnote text"/>
    <w:basedOn w:val="a0"/>
    <w:link w:val="ae"/>
    <w:semiHidden/>
    <w:rsid w:val="00237DC1"/>
    <w:pPr>
      <w:overflowPunct w:val="0"/>
      <w:autoSpaceDE w:val="0"/>
      <w:autoSpaceDN w:val="0"/>
      <w:adjustRightInd w:val="0"/>
      <w:spacing w:line="240" w:lineRule="auto"/>
      <w:textAlignment w:val="baseline"/>
    </w:pPr>
    <w:rPr>
      <w:rFonts w:eastAsia="Times New Roman" w:cs="Times New Roman"/>
      <w:sz w:val="20"/>
      <w:szCs w:val="20"/>
      <w:lang w:val="en-GB"/>
    </w:rPr>
  </w:style>
  <w:style w:type="character" w:customStyle="1" w:styleId="ae">
    <w:name w:val="Текст сноски Знак"/>
    <w:basedOn w:val="a2"/>
    <w:link w:val="ad"/>
    <w:semiHidden/>
    <w:rsid w:val="00237DC1"/>
    <w:rPr>
      <w:rFonts w:ascii="Times New Roman" w:eastAsia="Times New Roman" w:hAnsi="Times New Roman" w:cs="Times New Roman"/>
      <w:sz w:val="20"/>
      <w:szCs w:val="20"/>
      <w:lang w:val="en-GB"/>
    </w:rPr>
  </w:style>
  <w:style w:type="character" w:styleId="af">
    <w:name w:val="footnote reference"/>
    <w:semiHidden/>
    <w:rsid w:val="00237DC1"/>
    <w:rPr>
      <w:vertAlign w:val="superscript"/>
    </w:rPr>
  </w:style>
  <w:style w:type="paragraph" w:styleId="af0">
    <w:name w:val="endnote text"/>
    <w:basedOn w:val="a0"/>
    <w:link w:val="af1"/>
    <w:semiHidden/>
    <w:rsid w:val="00237DC1"/>
    <w:pPr>
      <w:overflowPunct w:val="0"/>
      <w:autoSpaceDE w:val="0"/>
      <w:autoSpaceDN w:val="0"/>
      <w:adjustRightInd w:val="0"/>
      <w:spacing w:line="240" w:lineRule="auto"/>
      <w:textAlignment w:val="baseline"/>
    </w:pPr>
    <w:rPr>
      <w:rFonts w:eastAsia="Times New Roman" w:cs="Times New Roman"/>
      <w:sz w:val="20"/>
      <w:szCs w:val="20"/>
      <w:lang w:val="en-GB"/>
    </w:rPr>
  </w:style>
  <w:style w:type="character" w:customStyle="1" w:styleId="af1">
    <w:name w:val="Текст концевой сноски Знак"/>
    <w:basedOn w:val="a2"/>
    <w:link w:val="af0"/>
    <w:semiHidden/>
    <w:rsid w:val="00237DC1"/>
    <w:rPr>
      <w:rFonts w:ascii="Times New Roman" w:eastAsia="Times New Roman" w:hAnsi="Times New Roman" w:cs="Times New Roman"/>
      <w:sz w:val="20"/>
      <w:szCs w:val="20"/>
      <w:lang w:val="en-GB"/>
    </w:rPr>
  </w:style>
  <w:style w:type="character" w:styleId="af2">
    <w:name w:val="endnote reference"/>
    <w:semiHidden/>
    <w:rsid w:val="00237DC1"/>
    <w:rPr>
      <w:rFonts w:ascii="Times New Roman" w:hAnsi="Times New Roman"/>
      <w:b/>
      <w:sz w:val="24"/>
      <w:vertAlign w:val="superscript"/>
    </w:rPr>
  </w:style>
  <w:style w:type="paragraph" w:customStyle="1" w:styleId="alttext">
    <w:name w:val="alt_text"/>
    <w:basedOn w:val="a1"/>
    <w:rsid w:val="00237DC1"/>
    <w:rPr>
      <w:rFonts w:ascii="Arial" w:hAnsi="Arial"/>
      <w:i/>
      <w:iCs/>
      <w:sz w:val="18"/>
    </w:rPr>
  </w:style>
  <w:style w:type="paragraph" w:customStyle="1" w:styleId="tabletext">
    <w:name w:val="table_text"/>
    <w:basedOn w:val="a0"/>
    <w:link w:val="tabletextChar"/>
    <w:rsid w:val="00237DC1"/>
    <w:pPr>
      <w:numPr>
        <w:ilvl w:val="12"/>
      </w:numPr>
      <w:spacing w:before="65" w:after="65" w:line="240" w:lineRule="auto"/>
    </w:pPr>
    <w:rPr>
      <w:rFonts w:eastAsia="Times New Roman" w:cs="Times New Roman"/>
      <w:sz w:val="20"/>
      <w:szCs w:val="24"/>
      <w:lang w:val="en-US"/>
    </w:rPr>
  </w:style>
  <w:style w:type="paragraph" w:customStyle="1" w:styleId="LetTLH">
    <w:name w:val="LetTLH"/>
    <w:basedOn w:val="a0"/>
    <w:next w:val="a0"/>
    <w:rsid w:val="00237DC1"/>
    <w:pPr>
      <w:tabs>
        <w:tab w:val="left" w:pos="1463"/>
        <w:tab w:val="left" w:pos="4445"/>
        <w:tab w:val="left" w:pos="7326"/>
      </w:tabs>
      <w:overflowPunct w:val="0"/>
      <w:autoSpaceDE w:val="0"/>
      <w:autoSpaceDN w:val="0"/>
      <w:adjustRightInd w:val="0"/>
      <w:spacing w:after="260" w:line="240" w:lineRule="exact"/>
      <w:textAlignment w:val="baseline"/>
    </w:pPr>
    <w:rPr>
      <w:rFonts w:ascii="Univers 45 Light" w:eastAsia="Times New Roman" w:hAnsi="Univers 45 Light" w:cs="Times New Roman"/>
      <w:sz w:val="16"/>
      <w:szCs w:val="20"/>
      <w:lang w:val="en-GB"/>
    </w:rPr>
  </w:style>
  <w:style w:type="paragraph" w:customStyle="1" w:styleId="Address">
    <w:name w:val="Address"/>
    <w:basedOn w:val="a0"/>
    <w:next w:val="a0"/>
    <w:rsid w:val="00237DC1"/>
    <w:pPr>
      <w:tabs>
        <w:tab w:val="right" w:pos="6940"/>
        <w:tab w:val="left" w:pos="7394"/>
      </w:tabs>
      <w:overflowPunct w:val="0"/>
      <w:autoSpaceDE w:val="0"/>
      <w:autoSpaceDN w:val="0"/>
      <w:adjustRightInd w:val="0"/>
      <w:spacing w:line="240" w:lineRule="auto"/>
      <w:jc w:val="both"/>
      <w:textAlignment w:val="baseline"/>
    </w:pPr>
    <w:rPr>
      <w:rFonts w:eastAsia="Times New Roman" w:cs="Times New Roman"/>
      <w:szCs w:val="20"/>
      <w:lang w:val="en-GB"/>
    </w:rPr>
  </w:style>
  <w:style w:type="paragraph" w:customStyle="1" w:styleId="tabelLinks">
    <w:name w:val="tabelLinks"/>
    <w:basedOn w:val="IAS"/>
    <w:rsid w:val="00237DC1"/>
    <w:rPr>
      <w:i w:val="0"/>
      <w:sz w:val="18"/>
    </w:rPr>
  </w:style>
  <w:style w:type="paragraph" w:customStyle="1" w:styleId="IAS">
    <w:name w:val="IAS"/>
    <w:basedOn w:val="a0"/>
    <w:rsid w:val="00237DC1"/>
    <w:pPr>
      <w:overflowPunct w:val="0"/>
      <w:autoSpaceDE w:val="0"/>
      <w:autoSpaceDN w:val="0"/>
      <w:adjustRightInd w:val="0"/>
      <w:spacing w:line="-260" w:lineRule="auto"/>
      <w:textAlignment w:val="baseline"/>
    </w:pPr>
    <w:rPr>
      <w:rFonts w:ascii="Times" w:eastAsia="Times New Roman" w:hAnsi="Times" w:cs="Times New Roman"/>
      <w:i/>
      <w:sz w:val="20"/>
      <w:szCs w:val="20"/>
      <w:lang w:val="en-GB"/>
    </w:rPr>
  </w:style>
  <w:style w:type="paragraph" w:customStyle="1" w:styleId="tab">
    <w:name w:val="tab+"/>
    <w:basedOn w:val="IAS"/>
    <w:rsid w:val="00237DC1"/>
    <w:pPr>
      <w:ind w:right="91"/>
      <w:jc w:val="right"/>
    </w:pPr>
    <w:rPr>
      <w:rFonts w:ascii="Times New Roman" w:hAnsi="Times New Roman"/>
      <w:i w:val="0"/>
      <w:sz w:val="18"/>
    </w:rPr>
  </w:style>
  <w:style w:type="character" w:customStyle="1" w:styleId="PageNumberpn">
    <w:name w:val="Page Number.pn"/>
    <w:rsid w:val="00237DC1"/>
    <w:rPr>
      <w:rFonts w:cs="Times New Roman"/>
    </w:rPr>
  </w:style>
  <w:style w:type="paragraph" w:customStyle="1" w:styleId="tabelheading1">
    <w:name w:val="tabelheading1"/>
    <w:basedOn w:val="tabelLinks"/>
    <w:rsid w:val="00237DC1"/>
    <w:pPr>
      <w:keepNext/>
    </w:pPr>
    <w:rPr>
      <w:b/>
    </w:rPr>
  </w:style>
  <w:style w:type="paragraph" w:customStyle="1" w:styleId="tabelt">
    <w:name w:val="tabel=.t="/>
    <w:basedOn w:val="a0"/>
    <w:rsid w:val="00237DC1"/>
    <w:pPr>
      <w:overflowPunct w:val="0"/>
      <w:autoSpaceDE w:val="0"/>
      <w:autoSpaceDN w:val="0"/>
      <w:adjustRightInd w:val="0"/>
      <w:spacing w:after="120" w:line="-60" w:lineRule="auto"/>
      <w:ind w:right="91"/>
      <w:jc w:val="right"/>
      <w:textAlignment w:val="baseline"/>
    </w:pPr>
    <w:rPr>
      <w:rFonts w:eastAsia="Times New Roman" w:cs="Times New Roman"/>
      <w:szCs w:val="20"/>
      <w:u w:val="double"/>
      <w:lang w:val="en-GB"/>
    </w:rPr>
  </w:style>
  <w:style w:type="paragraph" w:customStyle="1" w:styleId="euroheading">
    <w:name w:val="euro heading"/>
    <w:basedOn w:val="a0"/>
    <w:rsid w:val="00237DC1"/>
    <w:pPr>
      <w:overflowPunct w:val="0"/>
      <w:autoSpaceDE w:val="0"/>
      <w:autoSpaceDN w:val="0"/>
      <w:adjustRightInd w:val="0"/>
      <w:spacing w:line="260" w:lineRule="atLeast"/>
      <w:jc w:val="both"/>
      <w:textAlignment w:val="baseline"/>
    </w:pPr>
    <w:rPr>
      <w:rFonts w:eastAsia="Times New Roman" w:cs="Times New Roman"/>
      <w:i/>
      <w:sz w:val="20"/>
      <w:szCs w:val="20"/>
      <w:lang w:val="en-GB"/>
    </w:rPr>
  </w:style>
  <w:style w:type="paragraph" w:customStyle="1" w:styleId="numbertablehead">
    <w:name w:val="number table head"/>
    <w:basedOn w:val="a0"/>
    <w:rsid w:val="00237DC1"/>
    <w:pPr>
      <w:overflowPunct w:val="0"/>
      <w:autoSpaceDE w:val="0"/>
      <w:autoSpaceDN w:val="0"/>
      <w:adjustRightInd w:val="0"/>
      <w:spacing w:line="260" w:lineRule="atLeast"/>
      <w:ind w:right="62"/>
      <w:jc w:val="right"/>
      <w:textAlignment w:val="baseline"/>
    </w:pPr>
    <w:rPr>
      <w:rFonts w:eastAsia="Times New Roman" w:cs="Times New Roman"/>
      <w:b/>
      <w:sz w:val="20"/>
      <w:szCs w:val="20"/>
      <w:lang w:val="en-GB"/>
    </w:rPr>
  </w:style>
  <w:style w:type="paragraph" w:customStyle="1" w:styleId="numbernegative">
    <w:name w:val="number negative"/>
    <w:basedOn w:val="a0"/>
    <w:rsid w:val="00237DC1"/>
    <w:pPr>
      <w:overflowPunct w:val="0"/>
      <w:autoSpaceDE w:val="0"/>
      <w:autoSpaceDN w:val="0"/>
      <w:adjustRightInd w:val="0"/>
      <w:spacing w:line="260" w:lineRule="atLeast"/>
      <w:jc w:val="right"/>
      <w:textAlignment w:val="baseline"/>
    </w:pPr>
    <w:rPr>
      <w:rFonts w:eastAsia="Times New Roman" w:cs="Times New Roman"/>
      <w:sz w:val="20"/>
      <w:szCs w:val="20"/>
      <w:lang w:val="en-GB"/>
    </w:rPr>
  </w:style>
  <w:style w:type="paragraph" w:customStyle="1" w:styleId="numberpositive">
    <w:name w:val="number positive"/>
    <w:basedOn w:val="a0"/>
    <w:rsid w:val="00237DC1"/>
    <w:pPr>
      <w:overflowPunct w:val="0"/>
      <w:autoSpaceDE w:val="0"/>
      <w:autoSpaceDN w:val="0"/>
      <w:adjustRightInd w:val="0"/>
      <w:spacing w:line="260" w:lineRule="atLeast"/>
      <w:ind w:right="62"/>
      <w:jc w:val="right"/>
      <w:textAlignment w:val="baseline"/>
    </w:pPr>
    <w:rPr>
      <w:rFonts w:eastAsia="Times New Roman" w:cs="Times New Roman"/>
      <w:sz w:val="20"/>
      <w:szCs w:val="20"/>
      <w:lang w:val="en-GB"/>
    </w:rPr>
  </w:style>
  <w:style w:type="paragraph" w:customStyle="1" w:styleId="Text">
    <w:name w:val="Text"/>
    <w:basedOn w:val="a0"/>
    <w:rsid w:val="00237DC1"/>
    <w:pPr>
      <w:tabs>
        <w:tab w:val="left" w:pos="284"/>
      </w:tabs>
      <w:overflowPunct w:val="0"/>
      <w:autoSpaceDE w:val="0"/>
      <w:autoSpaceDN w:val="0"/>
      <w:adjustRightInd w:val="0"/>
      <w:spacing w:after="260" w:line="240" w:lineRule="auto"/>
      <w:jc w:val="both"/>
      <w:textAlignment w:val="baseline"/>
    </w:pPr>
    <w:rPr>
      <w:rFonts w:eastAsia="MS Mincho" w:cs="Times New Roman"/>
      <w:szCs w:val="20"/>
      <w:lang w:val="en-GB"/>
    </w:rPr>
  </w:style>
  <w:style w:type="character" w:styleId="af3">
    <w:name w:val="FollowedHyperlink"/>
    <w:rsid w:val="00237DC1"/>
    <w:rPr>
      <w:color w:val="800080"/>
      <w:u w:val="single"/>
    </w:rPr>
  </w:style>
  <w:style w:type="paragraph" w:customStyle="1" w:styleId="body">
    <w:name w:val="body"/>
    <w:basedOn w:val="a0"/>
    <w:rsid w:val="00237DC1"/>
    <w:pPr>
      <w:keepNext/>
      <w:spacing w:before="260" w:after="260" w:line="240" w:lineRule="auto"/>
      <w:jc w:val="both"/>
    </w:pPr>
    <w:rPr>
      <w:rFonts w:eastAsia="Times New Roman" w:cs="Times New Roman"/>
      <w:b/>
      <w:bCs/>
      <w:sz w:val="24"/>
      <w:szCs w:val="24"/>
      <w:lang w:val="en-US"/>
    </w:rPr>
  </w:style>
  <w:style w:type="character" w:styleId="af4">
    <w:name w:val="annotation reference"/>
    <w:uiPriority w:val="99"/>
    <w:semiHidden/>
    <w:rsid w:val="00237DC1"/>
    <w:rPr>
      <w:sz w:val="16"/>
    </w:rPr>
  </w:style>
  <w:style w:type="paragraph" w:styleId="af5">
    <w:name w:val="annotation text"/>
    <w:basedOn w:val="a0"/>
    <w:link w:val="af6"/>
    <w:uiPriority w:val="99"/>
    <w:rsid w:val="00237DC1"/>
    <w:pPr>
      <w:spacing w:line="240" w:lineRule="auto"/>
    </w:pPr>
    <w:rPr>
      <w:rFonts w:eastAsia="Times New Roman" w:cs="Times New Roman"/>
      <w:sz w:val="20"/>
      <w:szCs w:val="20"/>
      <w:lang w:val="x-none" w:eastAsia="x-none"/>
    </w:rPr>
  </w:style>
  <w:style w:type="character" w:customStyle="1" w:styleId="af6">
    <w:name w:val="Текст примечания Знак"/>
    <w:basedOn w:val="a2"/>
    <w:link w:val="af5"/>
    <w:uiPriority w:val="99"/>
    <w:rsid w:val="00237DC1"/>
    <w:rPr>
      <w:rFonts w:ascii="Times New Roman" w:eastAsia="Times New Roman" w:hAnsi="Times New Roman" w:cs="Times New Roman"/>
      <w:sz w:val="20"/>
      <w:szCs w:val="20"/>
      <w:lang w:val="x-none" w:eastAsia="x-none"/>
    </w:rPr>
  </w:style>
  <w:style w:type="paragraph" w:customStyle="1" w:styleId="Subhead3CharCharChar">
    <w:name w:val="Subhead 3 Char Char Char"/>
    <w:basedOn w:val="a0"/>
    <w:rsid w:val="00237DC1"/>
    <w:pPr>
      <w:tabs>
        <w:tab w:val="left" w:pos="1134"/>
        <w:tab w:val="left" w:pos="1531"/>
        <w:tab w:val="left" w:pos="1871"/>
      </w:tabs>
      <w:autoSpaceDE w:val="0"/>
      <w:autoSpaceDN w:val="0"/>
      <w:adjustRightInd w:val="0"/>
      <w:spacing w:line="260" w:lineRule="atLeast"/>
      <w:ind w:left="1531" w:right="935" w:hanging="1531"/>
    </w:pPr>
    <w:rPr>
      <w:rFonts w:ascii="Univers 45 Light" w:eastAsia="Times New Roman" w:hAnsi="Univers 45 Light" w:cs="Times New Roman"/>
      <w:b/>
      <w:bCs/>
      <w:color w:val="0C2D83"/>
      <w:sz w:val="20"/>
      <w:szCs w:val="20"/>
      <w:lang w:val="en-NZ" w:eastAsia="en-NZ"/>
    </w:rPr>
  </w:style>
  <w:style w:type="paragraph" w:customStyle="1" w:styleId="AccountingPolicy">
    <w:name w:val="Accounting Policy"/>
    <w:basedOn w:val="a0"/>
    <w:rsid w:val="00237DC1"/>
    <w:pPr>
      <w:tabs>
        <w:tab w:val="left" w:pos="1531"/>
        <w:tab w:val="left" w:pos="1871"/>
      </w:tabs>
      <w:autoSpaceDE w:val="0"/>
      <w:autoSpaceDN w:val="0"/>
      <w:adjustRightInd w:val="0"/>
      <w:spacing w:line="260" w:lineRule="atLeast"/>
      <w:ind w:left="1531" w:hanging="1531"/>
    </w:pPr>
    <w:rPr>
      <w:rFonts w:ascii="Univers 45 Light" w:eastAsia="Times New Roman" w:hAnsi="Univers 45 Light" w:cs="Times New Roman"/>
      <w:color w:val="000000"/>
      <w:sz w:val="20"/>
      <w:szCs w:val="20"/>
      <w:lang w:val="en-NZ" w:eastAsia="en-NZ"/>
    </w:rPr>
  </w:style>
  <w:style w:type="paragraph" w:customStyle="1" w:styleId="Subhead4">
    <w:name w:val="Subhead 4"/>
    <w:basedOn w:val="a0"/>
    <w:rsid w:val="00237DC1"/>
    <w:pPr>
      <w:tabs>
        <w:tab w:val="left" w:pos="1134"/>
        <w:tab w:val="left" w:pos="1531"/>
        <w:tab w:val="left" w:pos="1871"/>
      </w:tabs>
      <w:autoSpaceDE w:val="0"/>
      <w:autoSpaceDN w:val="0"/>
      <w:adjustRightInd w:val="0"/>
      <w:spacing w:line="260" w:lineRule="atLeast"/>
      <w:ind w:left="1531" w:right="935" w:hanging="1531"/>
    </w:pPr>
    <w:rPr>
      <w:rFonts w:ascii="Univers 45 Light" w:eastAsia="Times New Roman" w:hAnsi="Univers 45 Light" w:cs="Times New Roman"/>
      <w:b/>
      <w:bCs/>
      <w:color w:val="7B7FB6"/>
      <w:sz w:val="20"/>
      <w:szCs w:val="20"/>
      <w:lang w:val="en-NZ" w:eastAsia="en-NZ"/>
    </w:rPr>
  </w:style>
  <w:style w:type="paragraph" w:customStyle="1" w:styleId="Note">
    <w:name w:val="Note"/>
    <w:basedOn w:val="a0"/>
    <w:rsid w:val="00237DC1"/>
    <w:pPr>
      <w:tabs>
        <w:tab w:val="left" w:pos="1134"/>
        <w:tab w:val="left" w:pos="1531"/>
        <w:tab w:val="left" w:pos="1871"/>
      </w:tabs>
      <w:autoSpaceDE w:val="0"/>
      <w:autoSpaceDN w:val="0"/>
      <w:adjustRightInd w:val="0"/>
      <w:spacing w:line="260" w:lineRule="atLeast"/>
      <w:ind w:left="1531" w:hanging="1531"/>
    </w:pPr>
    <w:rPr>
      <w:rFonts w:ascii="Univers 55" w:eastAsia="Times New Roman" w:hAnsi="Univers 55" w:cs="Times New Roman"/>
      <w:b/>
      <w:bCs/>
      <w:color w:val="0C2D83"/>
      <w:sz w:val="20"/>
      <w:szCs w:val="20"/>
      <w:lang w:val="en-NZ" w:eastAsia="en-NZ"/>
    </w:rPr>
  </w:style>
  <w:style w:type="paragraph" w:styleId="32">
    <w:name w:val="Body Text 3"/>
    <w:basedOn w:val="a0"/>
    <w:link w:val="33"/>
    <w:rsid w:val="00237DC1"/>
    <w:pPr>
      <w:spacing w:after="120" w:line="240" w:lineRule="auto"/>
    </w:pPr>
    <w:rPr>
      <w:rFonts w:eastAsia="Times New Roman" w:cs="Times New Roman"/>
      <w:sz w:val="16"/>
      <w:szCs w:val="16"/>
      <w:lang w:val="en-US"/>
    </w:rPr>
  </w:style>
  <w:style w:type="character" w:customStyle="1" w:styleId="33">
    <w:name w:val="Основной текст 3 Знак"/>
    <w:basedOn w:val="a2"/>
    <w:link w:val="32"/>
    <w:rsid w:val="00237DC1"/>
    <w:rPr>
      <w:rFonts w:ascii="Times New Roman" w:eastAsia="Times New Roman" w:hAnsi="Times New Roman" w:cs="Times New Roman"/>
      <w:sz w:val="16"/>
      <w:szCs w:val="16"/>
      <w:lang w:val="en-US"/>
    </w:rPr>
  </w:style>
  <w:style w:type="paragraph" w:styleId="af7">
    <w:name w:val="Balloon Text"/>
    <w:basedOn w:val="a0"/>
    <w:link w:val="af8"/>
    <w:semiHidden/>
    <w:rsid w:val="00237DC1"/>
    <w:pPr>
      <w:spacing w:line="240" w:lineRule="auto"/>
    </w:pPr>
    <w:rPr>
      <w:rFonts w:ascii="Tahoma" w:eastAsia="Times New Roman" w:hAnsi="Tahoma" w:cs="Times New Roman"/>
      <w:sz w:val="16"/>
      <w:szCs w:val="20"/>
      <w:lang w:val="en-US"/>
    </w:rPr>
  </w:style>
  <w:style w:type="character" w:customStyle="1" w:styleId="af8">
    <w:name w:val="Текст выноски Знак"/>
    <w:basedOn w:val="a2"/>
    <w:link w:val="af7"/>
    <w:semiHidden/>
    <w:rsid w:val="00237DC1"/>
    <w:rPr>
      <w:rFonts w:ascii="Tahoma" w:eastAsia="Times New Roman" w:hAnsi="Tahoma" w:cs="Times New Roman"/>
      <w:sz w:val="16"/>
      <w:szCs w:val="20"/>
      <w:lang w:val="en-US"/>
    </w:rPr>
  </w:style>
  <w:style w:type="paragraph" w:customStyle="1" w:styleId="Style11ptBoldJustifiedBefore13ptAfter13pt">
    <w:name w:val="Style 11 pt Bold Justified Before:  13 pt After:  13 pt"/>
    <w:basedOn w:val="a0"/>
    <w:autoRedefine/>
    <w:rsid w:val="00237DC1"/>
    <w:pPr>
      <w:keepNext/>
      <w:spacing w:before="130" w:after="130" w:line="260" w:lineRule="atLeast"/>
      <w:jc w:val="both"/>
    </w:pPr>
    <w:rPr>
      <w:rFonts w:eastAsia="Times New Roman" w:cs="Times New Roman"/>
      <w:bCs/>
      <w:szCs w:val="20"/>
      <w:lang w:val="en-GB"/>
    </w:rPr>
  </w:style>
  <w:style w:type="character" w:styleId="af9">
    <w:name w:val="Emphasis"/>
    <w:qFormat/>
    <w:rsid w:val="00237DC1"/>
    <w:rPr>
      <w:i/>
    </w:rPr>
  </w:style>
  <w:style w:type="table" w:styleId="afa">
    <w:name w:val="Table Grid"/>
    <w:basedOn w:val="a3"/>
    <w:uiPriority w:val="39"/>
    <w:rsid w:val="00237D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ldItalic">
    <w:name w:val="Style Body Text + Bold Italic"/>
    <w:basedOn w:val="a1"/>
    <w:rsid w:val="00237DC1"/>
    <w:pPr>
      <w:ind w:left="-964"/>
    </w:pPr>
    <w:rPr>
      <w:b/>
      <w:bCs/>
      <w:i/>
      <w:iCs/>
    </w:rPr>
  </w:style>
  <w:style w:type="character" w:styleId="afb">
    <w:name w:val="page number"/>
    <w:rsid w:val="00237DC1"/>
    <w:rPr>
      <w:rFonts w:cs="Times New Roman"/>
    </w:rPr>
  </w:style>
  <w:style w:type="paragraph" w:styleId="afc">
    <w:name w:val="Document Map"/>
    <w:basedOn w:val="a0"/>
    <w:link w:val="afd"/>
    <w:semiHidden/>
    <w:rsid w:val="00237DC1"/>
    <w:pPr>
      <w:shd w:val="clear" w:color="auto" w:fill="000080"/>
      <w:spacing w:line="240" w:lineRule="auto"/>
    </w:pPr>
    <w:rPr>
      <w:rFonts w:ascii="Tahoma" w:eastAsia="Times New Roman" w:hAnsi="Tahoma" w:cs="Times New Roman"/>
      <w:sz w:val="20"/>
      <w:szCs w:val="20"/>
      <w:lang w:val="en-US"/>
    </w:rPr>
  </w:style>
  <w:style w:type="character" w:customStyle="1" w:styleId="afd">
    <w:name w:val="Схема документа Знак"/>
    <w:basedOn w:val="a2"/>
    <w:link w:val="afc"/>
    <w:semiHidden/>
    <w:rsid w:val="00237DC1"/>
    <w:rPr>
      <w:rFonts w:ascii="Tahoma" w:eastAsia="Times New Roman" w:hAnsi="Tahoma" w:cs="Times New Roman"/>
      <w:sz w:val="20"/>
      <w:szCs w:val="20"/>
      <w:shd w:val="clear" w:color="auto" w:fill="000080"/>
      <w:lang w:val="en-US"/>
    </w:rPr>
  </w:style>
  <w:style w:type="paragraph" w:customStyle="1" w:styleId="AcctBody2Col">
    <w:name w:val="Acct Body 2 Col"/>
    <w:basedOn w:val="a0"/>
    <w:next w:val="a0"/>
    <w:rsid w:val="00237DC1"/>
    <w:pPr>
      <w:widowControl w:val="0"/>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eastAsia="Times New Roman" w:hAnsi="Univers 45 Light" w:cs="Univers 45 Light"/>
      <w:color w:val="000000"/>
      <w:sz w:val="20"/>
      <w:szCs w:val="20"/>
      <w:lang w:val="en-GB"/>
    </w:rPr>
  </w:style>
  <w:style w:type="paragraph" w:customStyle="1" w:styleId="AccountHD1">
    <w:name w:val="AccountHD1"/>
    <w:basedOn w:val="a0"/>
    <w:rsid w:val="00237DC1"/>
    <w:pPr>
      <w:widowControl w:val="0"/>
      <w:tabs>
        <w:tab w:val="left" w:pos="1531"/>
        <w:tab w:val="decimal" w:pos="7824"/>
        <w:tab w:val="decimal" w:pos="8957"/>
        <w:tab w:val="decimal" w:pos="9865"/>
      </w:tabs>
      <w:autoSpaceDE w:val="0"/>
      <w:autoSpaceDN w:val="0"/>
      <w:adjustRightInd w:val="0"/>
      <w:spacing w:line="260" w:lineRule="atLeast"/>
      <w:textAlignment w:val="center"/>
    </w:pPr>
    <w:rPr>
      <w:rFonts w:ascii="Univers 45 Light" w:eastAsia="Times New Roman" w:hAnsi="Univers 45 Light" w:cs="Univers 45 Light"/>
      <w:b/>
      <w:bCs/>
      <w:color w:val="000000"/>
      <w:sz w:val="16"/>
      <w:szCs w:val="16"/>
      <w:lang w:val="en-GB"/>
    </w:rPr>
  </w:style>
  <w:style w:type="paragraph" w:customStyle="1" w:styleId="AcctBody2ColL1">
    <w:name w:val="Acct Body 2 Col L1"/>
    <w:basedOn w:val="a0"/>
    <w:next w:val="a0"/>
    <w:rsid w:val="00237DC1"/>
    <w:pPr>
      <w:widowControl w:val="0"/>
      <w:pBdr>
        <w:bottom w:val="single" w:sz="2" w:space="2" w:color="0038E5"/>
      </w:pBdr>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eastAsia="Times New Roman" w:hAnsi="Univers 45 Light" w:cs="Univers 45 Light"/>
      <w:color w:val="000000"/>
      <w:sz w:val="20"/>
      <w:szCs w:val="20"/>
      <w:lang w:val="en-GB"/>
    </w:rPr>
  </w:style>
  <w:style w:type="paragraph" w:customStyle="1" w:styleId="AcctBody2ColLT">
    <w:name w:val="Acct Body 2 Col LT"/>
    <w:basedOn w:val="a0"/>
    <w:next w:val="a0"/>
    <w:rsid w:val="00237DC1"/>
    <w:pPr>
      <w:widowControl w:val="0"/>
      <w:pBdr>
        <w:bottom w:val="single" w:sz="10" w:space="2" w:color="0038E5"/>
      </w:pBdr>
      <w:tabs>
        <w:tab w:val="left" w:pos="1531"/>
        <w:tab w:val="left" w:pos="1814"/>
        <w:tab w:val="right" w:pos="7824"/>
        <w:tab w:val="decimal" w:pos="8957"/>
        <w:tab w:val="decimal" w:pos="9865"/>
      </w:tabs>
      <w:autoSpaceDE w:val="0"/>
      <w:autoSpaceDN w:val="0"/>
      <w:adjustRightInd w:val="0"/>
      <w:spacing w:line="260" w:lineRule="atLeast"/>
      <w:textAlignment w:val="center"/>
    </w:pPr>
    <w:rPr>
      <w:rFonts w:ascii="Univers 45 Light" w:eastAsia="Times New Roman" w:hAnsi="Univers 45 Light" w:cs="Univers 45 Light"/>
      <w:color w:val="000000"/>
      <w:sz w:val="20"/>
      <w:szCs w:val="20"/>
      <w:lang w:val="en-GB"/>
    </w:rPr>
  </w:style>
  <w:style w:type="character" w:customStyle="1" w:styleId="BodyTextChar">
    <w:name w:val="Body Text Char"/>
    <w:locked/>
    <w:rsid w:val="00237DC1"/>
    <w:rPr>
      <w:sz w:val="22"/>
      <w:lang w:val="en-US" w:eastAsia="en-US"/>
    </w:rPr>
  </w:style>
  <w:style w:type="character" w:customStyle="1" w:styleId="GreyReferences">
    <w:name w:val="Grey References"/>
    <w:rsid w:val="00237DC1"/>
    <w:rPr>
      <w:rFonts w:ascii="Times" w:hAnsi="Times"/>
      <w:b/>
      <w:color w:val="000000"/>
      <w:spacing w:val="0"/>
      <w:sz w:val="16"/>
      <w:vertAlign w:val="baseline"/>
    </w:rPr>
  </w:style>
  <w:style w:type="character" w:customStyle="1" w:styleId="CharChar9">
    <w:name w:val="Char Char9"/>
    <w:locked/>
    <w:rsid w:val="00237DC1"/>
    <w:rPr>
      <w:sz w:val="22"/>
      <w:lang w:val="en-US" w:eastAsia="en-US"/>
    </w:rPr>
  </w:style>
  <w:style w:type="character" w:customStyle="1" w:styleId="CharChar18">
    <w:name w:val="Char Char18"/>
    <w:locked/>
    <w:rsid w:val="00237DC1"/>
    <w:rPr>
      <w:b/>
      <w:sz w:val="20"/>
      <w:lang w:val="en-GB" w:eastAsia="en-US"/>
    </w:rPr>
  </w:style>
  <w:style w:type="paragraph" w:customStyle="1" w:styleId="Style1">
    <w:name w:val="Style1"/>
    <w:basedOn w:val="a0"/>
    <w:rsid w:val="00237DC1"/>
    <w:pPr>
      <w:overflowPunct w:val="0"/>
      <w:autoSpaceDE w:val="0"/>
      <w:autoSpaceDN w:val="0"/>
      <w:adjustRightInd w:val="0"/>
      <w:spacing w:before="120" w:line="280" w:lineRule="exact"/>
      <w:ind w:firstLine="720"/>
      <w:jc w:val="both"/>
      <w:textAlignment w:val="baseline"/>
    </w:pPr>
    <w:rPr>
      <w:rFonts w:ascii="Arial" w:eastAsia="Times New Roman" w:hAnsi="Arial" w:cs="Arial"/>
      <w:szCs w:val="20"/>
    </w:rPr>
  </w:style>
  <w:style w:type="paragraph" w:styleId="afe">
    <w:name w:val="Normal Indent"/>
    <w:aliases w:val="Обычный отступ Знак,Обычный отступ Знак1 Знак,Обычный отступ Знак2"/>
    <w:basedOn w:val="a0"/>
    <w:link w:val="12"/>
    <w:autoRedefine/>
    <w:uiPriority w:val="99"/>
    <w:rsid w:val="00237DC1"/>
    <w:pPr>
      <w:keepLines/>
      <w:spacing w:before="120" w:after="120" w:line="240" w:lineRule="auto"/>
      <w:ind w:left="-6"/>
      <w:jc w:val="both"/>
    </w:pPr>
    <w:rPr>
      <w:rFonts w:eastAsia="SimSun" w:cs="Times New Roman"/>
      <w:snapToGrid w:val="0"/>
      <w:kern w:val="24"/>
      <w:sz w:val="24"/>
      <w:szCs w:val="20"/>
      <w:lang w:val="x-none" w:eastAsia="zh-CN"/>
    </w:rPr>
  </w:style>
  <w:style w:type="character" w:customStyle="1" w:styleId="12">
    <w:name w:val="Обычный отступ Знак1"/>
    <w:aliases w:val="Обычный отступ Знак Знак,Обычный отступ Знак1 Знак Знак,Обычный отступ Знак2 Знак"/>
    <w:link w:val="afe"/>
    <w:locked/>
    <w:rsid w:val="00237DC1"/>
    <w:rPr>
      <w:rFonts w:ascii="Times New Roman" w:eastAsia="SimSun" w:hAnsi="Times New Roman" w:cs="Times New Roman"/>
      <w:snapToGrid w:val="0"/>
      <w:kern w:val="24"/>
      <w:sz w:val="24"/>
      <w:szCs w:val="20"/>
      <w:lang w:val="x-none" w:eastAsia="zh-CN"/>
    </w:rPr>
  </w:style>
  <w:style w:type="paragraph" w:customStyle="1" w:styleId="InsideAddress">
    <w:name w:val="Inside Address"/>
    <w:basedOn w:val="a1"/>
    <w:rsid w:val="00237DC1"/>
    <w:pPr>
      <w:widowControl w:val="0"/>
      <w:spacing w:before="0" w:after="0" w:line="220" w:lineRule="atLeast"/>
      <w:jc w:val="left"/>
    </w:pPr>
    <w:rPr>
      <w:sz w:val="23"/>
      <w:lang w:val="en-GB" w:eastAsia="ko-KR"/>
    </w:rPr>
  </w:style>
  <w:style w:type="paragraph" w:customStyle="1" w:styleId="aff">
    <w:basedOn w:val="a0"/>
    <w:next w:val="aff0"/>
    <w:link w:val="aff1"/>
    <w:qFormat/>
    <w:rsid w:val="00237DC1"/>
    <w:pPr>
      <w:spacing w:line="240" w:lineRule="auto"/>
      <w:jc w:val="center"/>
    </w:pPr>
    <w:rPr>
      <w:rFonts w:asciiTheme="minorHAnsi" w:hAnsiTheme="minorHAnsi"/>
      <w:sz w:val="24"/>
    </w:rPr>
  </w:style>
  <w:style w:type="character" w:customStyle="1" w:styleId="aff1">
    <w:name w:val="Название Знак"/>
    <w:link w:val="aff"/>
    <w:locked/>
    <w:rsid w:val="00237DC1"/>
    <w:rPr>
      <w:sz w:val="24"/>
    </w:rPr>
  </w:style>
  <w:style w:type="paragraph" w:customStyle="1" w:styleId="13">
    <w:name w:val="МСФОЗаг1"/>
    <w:basedOn w:val="1"/>
    <w:rsid w:val="00237DC1"/>
    <w:pPr>
      <w:keepLines w:val="0"/>
      <w:spacing w:before="120" w:line="280" w:lineRule="exact"/>
      <w:jc w:val="both"/>
    </w:pPr>
    <w:rPr>
      <w:rFonts w:eastAsia="Times New Roman" w:cs="Times New Roman"/>
      <w:i/>
      <w:sz w:val="22"/>
      <w:szCs w:val="24"/>
      <w:lang w:eastAsia="ru-RU"/>
    </w:rPr>
  </w:style>
  <w:style w:type="character" w:customStyle="1" w:styleId="tw4winTerm">
    <w:name w:val="tw4winTerm"/>
    <w:rsid w:val="00237DC1"/>
    <w:rPr>
      <w:color w:val="0000FF"/>
    </w:rPr>
  </w:style>
  <w:style w:type="paragraph" w:customStyle="1" w:styleId="2">
    <w:name w:val="МСФОЗаг2"/>
    <w:basedOn w:val="20"/>
    <w:link w:val="26"/>
    <w:rsid w:val="00237DC1"/>
    <w:pPr>
      <w:keepLines w:val="0"/>
      <w:numPr>
        <w:numId w:val="6"/>
      </w:numPr>
      <w:tabs>
        <w:tab w:val="left" w:pos="567"/>
      </w:tabs>
      <w:spacing w:before="240" w:after="240" w:line="240" w:lineRule="auto"/>
      <w:jc w:val="both"/>
    </w:pPr>
    <w:rPr>
      <w:rFonts w:eastAsia="Times New Roman" w:cs="Times New Roman"/>
      <w:szCs w:val="20"/>
      <w:lang w:val="en-GB" w:eastAsia="x-none"/>
    </w:rPr>
  </w:style>
  <w:style w:type="character" w:customStyle="1" w:styleId="26">
    <w:name w:val="МСФОЗаг2 Знак Знак"/>
    <w:link w:val="2"/>
    <w:locked/>
    <w:rsid w:val="00237DC1"/>
    <w:rPr>
      <w:rFonts w:ascii="Arial" w:eastAsia="Times New Roman" w:hAnsi="Arial" w:cs="Times New Roman"/>
      <w:b/>
      <w:sz w:val="24"/>
      <w:szCs w:val="20"/>
      <w:lang w:val="en-GB" w:eastAsia="x-none"/>
    </w:rPr>
  </w:style>
  <w:style w:type="paragraph" w:customStyle="1" w:styleId="120">
    <w:name w:val="Таблица &gt;&lt; 12"/>
    <w:basedOn w:val="a0"/>
    <w:autoRedefine/>
    <w:rsid w:val="00237DC1"/>
    <w:pPr>
      <w:keepLines/>
      <w:spacing w:before="60" w:after="60" w:line="240" w:lineRule="auto"/>
      <w:jc w:val="center"/>
    </w:pPr>
    <w:rPr>
      <w:rFonts w:eastAsia="SimSun" w:cs="Times New Roman"/>
      <w:color w:val="0033CC"/>
      <w:kern w:val="24"/>
      <w:sz w:val="20"/>
      <w:szCs w:val="20"/>
      <w:lang w:eastAsia="ru-RU"/>
    </w:rPr>
  </w:style>
  <w:style w:type="paragraph" w:customStyle="1" w:styleId="aff2">
    <w:name w:val="Стиль по ширине"/>
    <w:basedOn w:val="a0"/>
    <w:rsid w:val="00237DC1"/>
    <w:pPr>
      <w:spacing w:before="120" w:after="120" w:line="240" w:lineRule="auto"/>
      <w:jc w:val="both"/>
    </w:pPr>
    <w:rPr>
      <w:rFonts w:eastAsia="Times New Roman" w:cs="Times New Roman"/>
      <w:sz w:val="24"/>
      <w:szCs w:val="20"/>
      <w:lang w:eastAsia="ru-RU"/>
    </w:rPr>
  </w:style>
  <w:style w:type="paragraph" w:customStyle="1" w:styleId="14">
    <w:name w:val="Абзац списка1"/>
    <w:basedOn w:val="a0"/>
    <w:rsid w:val="00237DC1"/>
    <w:pPr>
      <w:spacing w:after="200" w:line="276" w:lineRule="auto"/>
      <w:ind w:left="720"/>
    </w:pPr>
    <w:rPr>
      <w:rFonts w:ascii="Calibri" w:eastAsia="Times New Roman" w:hAnsi="Calibri" w:cs="Times New Roman"/>
      <w:lang w:eastAsia="ru-RU"/>
    </w:rPr>
  </w:style>
  <w:style w:type="paragraph" w:customStyle="1" w:styleId="ABLOCKPARA">
    <w:name w:val="A BLOCK PARA"/>
    <w:basedOn w:val="a0"/>
    <w:rsid w:val="00237DC1"/>
    <w:pPr>
      <w:spacing w:line="240" w:lineRule="auto"/>
    </w:pPr>
    <w:rPr>
      <w:rFonts w:ascii="Book Antiqua" w:eastAsia="Times New Roman" w:hAnsi="Book Antiqua" w:cs="Times New Roman"/>
      <w:szCs w:val="20"/>
      <w:lang w:val="en-US"/>
    </w:rPr>
  </w:style>
  <w:style w:type="paragraph" w:customStyle="1" w:styleId="StyleABC-paragrahinNotesAfter0pt">
    <w:name w:val="Style ABC - paragrah in Notes + After:  0 pt"/>
    <w:basedOn w:val="a0"/>
    <w:rsid w:val="00237DC1"/>
    <w:pPr>
      <w:spacing w:line="240" w:lineRule="auto"/>
      <w:jc w:val="both"/>
    </w:pPr>
    <w:rPr>
      <w:rFonts w:ascii="Arial" w:eastAsia="Times New Roman" w:hAnsi="Arial" w:cs="Times New Roman"/>
      <w:sz w:val="18"/>
      <w:szCs w:val="20"/>
      <w:lang w:val="en-GB"/>
    </w:rPr>
  </w:style>
  <w:style w:type="paragraph" w:customStyle="1" w:styleId="pnumbered">
    <w:name w:val="pnumbered"/>
    <w:basedOn w:val="a0"/>
    <w:rsid w:val="00237DC1"/>
    <w:pPr>
      <w:spacing w:before="100" w:beforeAutospacing="1" w:after="100" w:afterAutospacing="1" w:line="240" w:lineRule="auto"/>
    </w:pPr>
    <w:rPr>
      <w:rFonts w:eastAsia="Times New Roman" w:cs="Times New Roman"/>
      <w:sz w:val="24"/>
      <w:szCs w:val="24"/>
      <w:lang w:eastAsia="ru-RU"/>
    </w:rPr>
  </w:style>
  <w:style w:type="paragraph" w:customStyle="1" w:styleId="ConsPlusCell">
    <w:name w:val="ConsPlusCell"/>
    <w:rsid w:val="00237DC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xl71">
    <w:name w:val="xl71"/>
    <w:basedOn w:val="a0"/>
    <w:rsid w:val="00237DC1"/>
    <w:pPr>
      <w:spacing w:before="100" w:beforeAutospacing="1" w:after="100" w:afterAutospacing="1" w:line="240" w:lineRule="auto"/>
    </w:pPr>
    <w:rPr>
      <w:rFonts w:eastAsia="Times New Roman" w:cs="Times New Roman"/>
      <w:sz w:val="16"/>
      <w:szCs w:val="16"/>
      <w:lang w:eastAsia="ru-RU"/>
    </w:rPr>
  </w:style>
  <w:style w:type="paragraph" w:customStyle="1" w:styleId="xl72">
    <w:name w:val="xl72"/>
    <w:basedOn w:val="a0"/>
    <w:rsid w:val="00237DC1"/>
    <w:pPr>
      <w:spacing w:before="100" w:beforeAutospacing="1" w:after="100" w:afterAutospacing="1" w:line="240" w:lineRule="auto"/>
      <w:jc w:val="center"/>
      <w:textAlignment w:val="center"/>
    </w:pPr>
    <w:rPr>
      <w:rFonts w:eastAsia="Times New Roman" w:cs="Times New Roman"/>
      <w:sz w:val="16"/>
      <w:szCs w:val="16"/>
      <w:lang w:eastAsia="ru-RU"/>
    </w:rPr>
  </w:style>
  <w:style w:type="paragraph" w:customStyle="1" w:styleId="xl73">
    <w:name w:val="xl73"/>
    <w:basedOn w:val="a0"/>
    <w:rsid w:val="00237DC1"/>
    <w:pPr>
      <w:spacing w:before="100" w:beforeAutospacing="1" w:after="100" w:afterAutospacing="1" w:line="240" w:lineRule="auto"/>
      <w:textAlignment w:val="center"/>
    </w:pPr>
    <w:rPr>
      <w:rFonts w:eastAsia="Times New Roman" w:cs="Times New Roman"/>
      <w:sz w:val="16"/>
      <w:szCs w:val="16"/>
      <w:lang w:eastAsia="ru-RU"/>
    </w:rPr>
  </w:style>
  <w:style w:type="paragraph" w:customStyle="1" w:styleId="xl74">
    <w:name w:val="xl74"/>
    <w:basedOn w:val="a0"/>
    <w:rsid w:val="00237DC1"/>
    <w:pPr>
      <w:spacing w:before="100" w:beforeAutospacing="1" w:after="100" w:afterAutospacing="1" w:line="240" w:lineRule="auto"/>
      <w:jc w:val="right"/>
    </w:pPr>
    <w:rPr>
      <w:rFonts w:eastAsia="Times New Roman" w:cs="Times New Roman"/>
      <w:sz w:val="16"/>
      <w:szCs w:val="16"/>
      <w:lang w:eastAsia="ru-RU"/>
    </w:rPr>
  </w:style>
  <w:style w:type="paragraph" w:customStyle="1" w:styleId="xl75">
    <w:name w:val="xl75"/>
    <w:basedOn w:val="a0"/>
    <w:rsid w:val="00237DC1"/>
    <w:pPr>
      <w:spacing w:before="100" w:beforeAutospacing="1" w:after="100" w:afterAutospacing="1" w:line="240" w:lineRule="auto"/>
    </w:pPr>
    <w:rPr>
      <w:rFonts w:eastAsia="Times New Roman" w:cs="Times New Roman"/>
      <w:color w:val="000000"/>
      <w:sz w:val="16"/>
      <w:szCs w:val="16"/>
      <w:lang w:eastAsia="ru-RU"/>
    </w:rPr>
  </w:style>
  <w:style w:type="paragraph" w:customStyle="1" w:styleId="xl76">
    <w:name w:val="xl76"/>
    <w:basedOn w:val="a0"/>
    <w:rsid w:val="00237DC1"/>
    <w:pPr>
      <w:spacing w:before="100" w:beforeAutospacing="1" w:after="100" w:afterAutospacing="1" w:line="240" w:lineRule="auto"/>
      <w:jc w:val="center"/>
      <w:textAlignment w:val="center"/>
    </w:pPr>
    <w:rPr>
      <w:rFonts w:eastAsia="Times New Roman" w:cs="Times New Roman"/>
      <w:color w:val="000000"/>
      <w:sz w:val="16"/>
      <w:szCs w:val="16"/>
      <w:lang w:eastAsia="ru-RU"/>
    </w:rPr>
  </w:style>
  <w:style w:type="paragraph" w:customStyle="1" w:styleId="xl77">
    <w:name w:val="xl77"/>
    <w:basedOn w:val="a0"/>
    <w:rsid w:val="00237DC1"/>
    <w:pPr>
      <w:spacing w:before="100" w:beforeAutospacing="1" w:after="100" w:afterAutospacing="1" w:line="240" w:lineRule="auto"/>
      <w:jc w:val="right"/>
    </w:pPr>
    <w:rPr>
      <w:rFonts w:eastAsia="Times New Roman" w:cs="Times New Roman"/>
      <w:color w:val="000000"/>
      <w:sz w:val="16"/>
      <w:szCs w:val="16"/>
      <w:lang w:eastAsia="ru-RU"/>
    </w:rPr>
  </w:style>
  <w:style w:type="paragraph" w:customStyle="1" w:styleId="xl78">
    <w:name w:val="xl78"/>
    <w:basedOn w:val="a0"/>
    <w:rsid w:val="00237DC1"/>
    <w:pPr>
      <w:spacing w:before="100" w:beforeAutospacing="1" w:after="100" w:afterAutospacing="1" w:line="240" w:lineRule="auto"/>
      <w:jc w:val="center"/>
    </w:pPr>
    <w:rPr>
      <w:rFonts w:eastAsia="Times New Roman" w:cs="Times New Roman"/>
      <w:color w:val="000000"/>
      <w:sz w:val="16"/>
      <w:szCs w:val="16"/>
      <w:lang w:eastAsia="ru-RU"/>
    </w:rPr>
  </w:style>
  <w:style w:type="paragraph" w:customStyle="1" w:styleId="xl79">
    <w:name w:val="xl79"/>
    <w:basedOn w:val="a0"/>
    <w:rsid w:val="00237DC1"/>
    <w:pPr>
      <w:spacing w:before="100" w:beforeAutospacing="1" w:after="100" w:afterAutospacing="1" w:line="240" w:lineRule="auto"/>
      <w:jc w:val="center"/>
    </w:pPr>
    <w:rPr>
      <w:rFonts w:eastAsia="Times New Roman" w:cs="Times New Roman"/>
      <w:b/>
      <w:bCs/>
      <w:color w:val="000000"/>
      <w:sz w:val="16"/>
      <w:szCs w:val="16"/>
      <w:lang w:eastAsia="ru-RU"/>
    </w:rPr>
  </w:style>
  <w:style w:type="paragraph" w:customStyle="1" w:styleId="xl80">
    <w:name w:val="xl80"/>
    <w:basedOn w:val="a0"/>
    <w:rsid w:val="00237DC1"/>
    <w:pPr>
      <w:pBdr>
        <w:bottom w:val="single" w:sz="8" w:space="0" w:color="auto"/>
      </w:pBdr>
      <w:spacing w:before="100" w:beforeAutospacing="1" w:after="100" w:afterAutospacing="1" w:line="240" w:lineRule="auto"/>
      <w:jc w:val="center"/>
      <w:textAlignment w:val="center"/>
    </w:pPr>
    <w:rPr>
      <w:rFonts w:eastAsia="Times New Roman" w:cs="Times New Roman"/>
      <w:color w:val="000000"/>
      <w:sz w:val="16"/>
      <w:szCs w:val="16"/>
      <w:lang w:eastAsia="ru-RU"/>
    </w:rPr>
  </w:style>
  <w:style w:type="paragraph" w:customStyle="1" w:styleId="xl81">
    <w:name w:val="xl81"/>
    <w:basedOn w:val="a0"/>
    <w:rsid w:val="00237DC1"/>
    <w:pPr>
      <w:pBdr>
        <w:bottom w:val="single" w:sz="8" w:space="0" w:color="auto"/>
      </w:pBdr>
      <w:spacing w:before="100" w:beforeAutospacing="1" w:after="100" w:afterAutospacing="1" w:line="240" w:lineRule="auto"/>
      <w:jc w:val="center"/>
      <w:textAlignment w:val="center"/>
    </w:pPr>
    <w:rPr>
      <w:rFonts w:eastAsia="Times New Roman" w:cs="Times New Roman"/>
      <w:b/>
      <w:bCs/>
      <w:color w:val="000000"/>
      <w:sz w:val="16"/>
      <w:szCs w:val="16"/>
      <w:lang w:eastAsia="ru-RU"/>
    </w:rPr>
  </w:style>
  <w:style w:type="paragraph" w:customStyle="1" w:styleId="xl82">
    <w:name w:val="xl82"/>
    <w:basedOn w:val="a0"/>
    <w:rsid w:val="00237DC1"/>
    <w:pPr>
      <w:pBdr>
        <w:bottom w:val="single" w:sz="8" w:space="0" w:color="auto"/>
      </w:pBdr>
      <w:spacing w:before="100" w:beforeAutospacing="1" w:after="100" w:afterAutospacing="1" w:line="240" w:lineRule="auto"/>
      <w:jc w:val="center"/>
      <w:textAlignment w:val="center"/>
    </w:pPr>
    <w:rPr>
      <w:rFonts w:eastAsia="Times New Roman" w:cs="Times New Roman"/>
      <w:b/>
      <w:bCs/>
      <w:color w:val="000000"/>
      <w:sz w:val="16"/>
      <w:szCs w:val="16"/>
      <w:lang w:eastAsia="ru-RU"/>
    </w:rPr>
  </w:style>
  <w:style w:type="paragraph" w:customStyle="1" w:styleId="xl83">
    <w:name w:val="xl83"/>
    <w:basedOn w:val="a0"/>
    <w:rsid w:val="00237DC1"/>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b/>
      <w:bCs/>
      <w:color w:val="000000"/>
      <w:sz w:val="16"/>
      <w:szCs w:val="16"/>
      <w:lang w:eastAsia="ru-RU"/>
    </w:rPr>
  </w:style>
  <w:style w:type="paragraph" w:customStyle="1" w:styleId="xl84">
    <w:name w:val="xl84"/>
    <w:basedOn w:val="a0"/>
    <w:rsid w:val="00237DC1"/>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 w:val="16"/>
      <w:szCs w:val="16"/>
      <w:lang w:eastAsia="ru-RU"/>
    </w:rPr>
  </w:style>
  <w:style w:type="paragraph" w:customStyle="1" w:styleId="xl85">
    <w:name w:val="xl85"/>
    <w:basedOn w:val="a0"/>
    <w:rsid w:val="00237DC1"/>
    <w:pPr>
      <w:pBdr>
        <w:top w:val="single" w:sz="8" w:space="0" w:color="auto"/>
        <w:bottom w:val="single" w:sz="8" w:space="0" w:color="auto"/>
      </w:pBdr>
      <w:spacing w:before="100" w:beforeAutospacing="1" w:after="100" w:afterAutospacing="1" w:line="240" w:lineRule="auto"/>
      <w:jc w:val="right"/>
    </w:pPr>
    <w:rPr>
      <w:rFonts w:eastAsia="Times New Roman" w:cs="Times New Roman"/>
      <w:sz w:val="16"/>
      <w:szCs w:val="16"/>
      <w:lang w:eastAsia="ru-RU"/>
    </w:rPr>
  </w:style>
  <w:style w:type="paragraph" w:customStyle="1" w:styleId="xl86">
    <w:name w:val="xl86"/>
    <w:basedOn w:val="a0"/>
    <w:rsid w:val="00237DC1"/>
    <w:pPr>
      <w:pBdr>
        <w:top w:val="single" w:sz="8" w:space="0" w:color="auto"/>
        <w:bottom w:val="single" w:sz="8" w:space="0" w:color="auto"/>
      </w:pBdr>
      <w:spacing w:before="100" w:beforeAutospacing="1" w:after="100" w:afterAutospacing="1" w:line="240" w:lineRule="auto"/>
    </w:pPr>
    <w:rPr>
      <w:rFonts w:eastAsia="Times New Roman" w:cs="Times New Roman"/>
      <w:sz w:val="16"/>
      <w:szCs w:val="16"/>
      <w:lang w:eastAsia="ru-RU"/>
    </w:rPr>
  </w:style>
  <w:style w:type="paragraph" w:customStyle="1" w:styleId="xl87">
    <w:name w:val="xl87"/>
    <w:basedOn w:val="a0"/>
    <w:rsid w:val="00237DC1"/>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b/>
      <w:bCs/>
      <w:color w:val="000000"/>
      <w:sz w:val="16"/>
      <w:szCs w:val="16"/>
      <w:lang w:eastAsia="ru-RU"/>
    </w:rPr>
  </w:style>
  <w:style w:type="paragraph" w:customStyle="1" w:styleId="xl88">
    <w:name w:val="xl88"/>
    <w:basedOn w:val="a0"/>
    <w:rsid w:val="00237DC1"/>
    <w:pPr>
      <w:spacing w:before="100" w:beforeAutospacing="1" w:after="100" w:afterAutospacing="1" w:line="240" w:lineRule="auto"/>
      <w:jc w:val="right"/>
      <w:textAlignment w:val="center"/>
    </w:pPr>
    <w:rPr>
      <w:rFonts w:eastAsia="Times New Roman" w:cs="Times New Roman"/>
      <w:sz w:val="16"/>
      <w:szCs w:val="16"/>
      <w:lang w:eastAsia="ru-RU"/>
    </w:rPr>
  </w:style>
  <w:style w:type="paragraph" w:customStyle="1" w:styleId="xl89">
    <w:name w:val="xl89"/>
    <w:basedOn w:val="a0"/>
    <w:rsid w:val="00237DC1"/>
    <w:pPr>
      <w:spacing w:before="100" w:beforeAutospacing="1" w:after="100" w:afterAutospacing="1" w:line="240" w:lineRule="auto"/>
    </w:pPr>
    <w:rPr>
      <w:rFonts w:eastAsia="Times New Roman" w:cs="Times New Roman"/>
      <w:sz w:val="16"/>
      <w:szCs w:val="16"/>
      <w:lang w:eastAsia="ru-RU"/>
    </w:rPr>
  </w:style>
  <w:style w:type="paragraph" w:customStyle="1" w:styleId="xl90">
    <w:name w:val="xl90"/>
    <w:basedOn w:val="a0"/>
    <w:rsid w:val="00237DC1"/>
    <w:pPr>
      <w:spacing w:before="100" w:beforeAutospacing="1" w:after="100" w:afterAutospacing="1" w:line="240" w:lineRule="auto"/>
      <w:textAlignment w:val="center"/>
    </w:pPr>
    <w:rPr>
      <w:rFonts w:eastAsia="Times New Roman" w:cs="Times New Roman"/>
      <w:sz w:val="16"/>
      <w:szCs w:val="16"/>
      <w:lang w:eastAsia="ru-RU"/>
    </w:rPr>
  </w:style>
  <w:style w:type="paragraph" w:customStyle="1" w:styleId="xl91">
    <w:name w:val="xl91"/>
    <w:basedOn w:val="a0"/>
    <w:rsid w:val="00237DC1"/>
    <w:pPr>
      <w:spacing w:before="100" w:beforeAutospacing="1" w:after="100" w:afterAutospacing="1" w:line="240" w:lineRule="auto"/>
    </w:pPr>
    <w:rPr>
      <w:rFonts w:eastAsia="Times New Roman" w:cs="Times New Roman"/>
      <w:sz w:val="16"/>
      <w:szCs w:val="16"/>
      <w:lang w:eastAsia="ru-RU"/>
    </w:rPr>
  </w:style>
  <w:style w:type="paragraph" w:customStyle="1" w:styleId="xl92">
    <w:name w:val="xl92"/>
    <w:basedOn w:val="a0"/>
    <w:rsid w:val="00237DC1"/>
    <w:pPr>
      <w:spacing w:before="100" w:beforeAutospacing="1" w:after="100" w:afterAutospacing="1" w:line="240" w:lineRule="auto"/>
      <w:textAlignment w:val="center"/>
    </w:pPr>
    <w:rPr>
      <w:rFonts w:eastAsia="Times New Roman" w:cs="Times New Roman"/>
      <w:sz w:val="16"/>
      <w:szCs w:val="16"/>
      <w:lang w:eastAsia="ru-RU"/>
    </w:rPr>
  </w:style>
  <w:style w:type="paragraph" w:customStyle="1" w:styleId="xl93">
    <w:name w:val="xl93"/>
    <w:basedOn w:val="a0"/>
    <w:rsid w:val="00237DC1"/>
    <w:pPr>
      <w:spacing w:before="100" w:beforeAutospacing="1" w:after="100" w:afterAutospacing="1" w:line="240" w:lineRule="auto"/>
    </w:pPr>
    <w:rPr>
      <w:rFonts w:eastAsia="Times New Roman" w:cs="Times New Roman"/>
      <w:sz w:val="16"/>
      <w:szCs w:val="16"/>
      <w:lang w:eastAsia="ru-RU"/>
    </w:rPr>
  </w:style>
  <w:style w:type="paragraph" w:customStyle="1" w:styleId="xl94">
    <w:name w:val="xl94"/>
    <w:basedOn w:val="a0"/>
    <w:rsid w:val="00237DC1"/>
    <w:pPr>
      <w:pBdr>
        <w:bottom w:val="single" w:sz="8" w:space="0" w:color="auto"/>
      </w:pBdr>
      <w:spacing w:before="100" w:beforeAutospacing="1" w:after="100" w:afterAutospacing="1" w:line="240" w:lineRule="auto"/>
      <w:jc w:val="right"/>
    </w:pPr>
    <w:rPr>
      <w:rFonts w:eastAsia="Times New Roman" w:cs="Times New Roman"/>
      <w:b/>
      <w:bCs/>
      <w:color w:val="000000"/>
      <w:sz w:val="16"/>
      <w:szCs w:val="16"/>
      <w:lang w:eastAsia="ru-RU"/>
    </w:rPr>
  </w:style>
  <w:style w:type="paragraph" w:customStyle="1" w:styleId="xl95">
    <w:name w:val="xl95"/>
    <w:basedOn w:val="a0"/>
    <w:rsid w:val="00237DC1"/>
    <w:pPr>
      <w:pBdr>
        <w:bottom w:val="single" w:sz="8" w:space="0" w:color="auto"/>
      </w:pBdr>
      <w:spacing w:before="100" w:beforeAutospacing="1" w:after="100" w:afterAutospacing="1" w:line="240" w:lineRule="auto"/>
      <w:jc w:val="center"/>
    </w:pPr>
    <w:rPr>
      <w:rFonts w:eastAsia="Times New Roman" w:cs="Times New Roman"/>
      <w:b/>
      <w:bCs/>
      <w:color w:val="000000"/>
      <w:sz w:val="16"/>
      <w:szCs w:val="16"/>
      <w:lang w:eastAsia="ru-RU"/>
    </w:rPr>
  </w:style>
  <w:style w:type="paragraph" w:customStyle="1" w:styleId="xl96">
    <w:name w:val="xl96"/>
    <w:basedOn w:val="a0"/>
    <w:rsid w:val="00237DC1"/>
    <w:pPr>
      <w:pBdr>
        <w:bottom w:val="single" w:sz="8" w:space="0" w:color="auto"/>
      </w:pBdr>
      <w:spacing w:before="100" w:beforeAutospacing="1" w:after="100" w:afterAutospacing="1" w:line="240" w:lineRule="auto"/>
      <w:textAlignment w:val="center"/>
    </w:pPr>
    <w:rPr>
      <w:rFonts w:eastAsia="Times New Roman" w:cs="Times New Roman"/>
      <w:b/>
      <w:bCs/>
      <w:color w:val="000000"/>
      <w:sz w:val="16"/>
      <w:szCs w:val="16"/>
      <w:lang w:eastAsia="ru-RU"/>
    </w:rPr>
  </w:style>
  <w:style w:type="paragraph" w:customStyle="1" w:styleId="xl97">
    <w:name w:val="xl97"/>
    <w:basedOn w:val="a0"/>
    <w:rsid w:val="00237DC1"/>
    <w:pPr>
      <w:pBdr>
        <w:bottom w:val="single" w:sz="8" w:space="0" w:color="auto"/>
      </w:pBdr>
      <w:spacing w:before="100" w:beforeAutospacing="1" w:after="100" w:afterAutospacing="1" w:line="240" w:lineRule="auto"/>
      <w:jc w:val="right"/>
    </w:pPr>
    <w:rPr>
      <w:rFonts w:eastAsia="Times New Roman" w:cs="Times New Roman"/>
      <w:b/>
      <w:bCs/>
      <w:color w:val="000000"/>
      <w:sz w:val="16"/>
      <w:szCs w:val="16"/>
      <w:lang w:eastAsia="ru-RU"/>
    </w:rPr>
  </w:style>
  <w:style w:type="paragraph" w:customStyle="1" w:styleId="xl98">
    <w:name w:val="xl98"/>
    <w:basedOn w:val="a0"/>
    <w:rsid w:val="00237DC1"/>
    <w:pPr>
      <w:pBdr>
        <w:bottom w:val="single" w:sz="8" w:space="0" w:color="auto"/>
      </w:pBdr>
      <w:spacing w:before="100" w:beforeAutospacing="1" w:after="100" w:afterAutospacing="1" w:line="240" w:lineRule="auto"/>
      <w:textAlignment w:val="center"/>
    </w:pPr>
    <w:rPr>
      <w:rFonts w:eastAsia="Times New Roman" w:cs="Times New Roman"/>
      <w:sz w:val="16"/>
      <w:szCs w:val="16"/>
      <w:lang w:eastAsia="ru-RU"/>
    </w:rPr>
  </w:style>
  <w:style w:type="paragraph" w:customStyle="1" w:styleId="xl99">
    <w:name w:val="xl99"/>
    <w:basedOn w:val="a0"/>
    <w:rsid w:val="00237DC1"/>
    <w:pPr>
      <w:pBdr>
        <w:bottom w:val="single" w:sz="8" w:space="0" w:color="auto"/>
      </w:pBdr>
      <w:spacing w:before="100" w:beforeAutospacing="1" w:after="100" w:afterAutospacing="1" w:line="240" w:lineRule="auto"/>
      <w:jc w:val="center"/>
      <w:textAlignment w:val="center"/>
    </w:pPr>
    <w:rPr>
      <w:rFonts w:eastAsia="Times New Roman" w:cs="Times New Roman"/>
      <w:sz w:val="16"/>
      <w:szCs w:val="16"/>
      <w:lang w:eastAsia="ru-RU"/>
    </w:rPr>
  </w:style>
  <w:style w:type="paragraph" w:customStyle="1" w:styleId="xl100">
    <w:name w:val="xl100"/>
    <w:basedOn w:val="a0"/>
    <w:rsid w:val="00237DC1"/>
    <w:pPr>
      <w:pBdr>
        <w:bottom w:val="single" w:sz="8" w:space="0" w:color="auto"/>
      </w:pBdr>
      <w:spacing w:before="100" w:beforeAutospacing="1" w:after="100" w:afterAutospacing="1" w:line="240" w:lineRule="auto"/>
      <w:jc w:val="right"/>
      <w:textAlignment w:val="center"/>
    </w:pPr>
    <w:rPr>
      <w:rFonts w:eastAsia="Times New Roman" w:cs="Times New Roman"/>
      <w:sz w:val="16"/>
      <w:szCs w:val="16"/>
      <w:lang w:eastAsia="ru-RU"/>
    </w:rPr>
  </w:style>
  <w:style w:type="paragraph" w:customStyle="1" w:styleId="xl101">
    <w:name w:val="xl101"/>
    <w:basedOn w:val="a0"/>
    <w:rsid w:val="00237DC1"/>
    <w:pPr>
      <w:pBdr>
        <w:bottom w:val="single" w:sz="8" w:space="0" w:color="auto"/>
      </w:pBdr>
      <w:spacing w:before="100" w:beforeAutospacing="1" w:after="100" w:afterAutospacing="1" w:line="240" w:lineRule="auto"/>
    </w:pPr>
    <w:rPr>
      <w:rFonts w:eastAsia="Times New Roman" w:cs="Times New Roman"/>
      <w:sz w:val="16"/>
      <w:szCs w:val="16"/>
      <w:lang w:eastAsia="ru-RU"/>
    </w:rPr>
  </w:style>
  <w:style w:type="paragraph" w:customStyle="1" w:styleId="xl102">
    <w:name w:val="xl102"/>
    <w:basedOn w:val="a0"/>
    <w:rsid w:val="00237DC1"/>
    <w:pPr>
      <w:pBdr>
        <w:bottom w:val="single" w:sz="8" w:space="0" w:color="auto"/>
      </w:pBdr>
      <w:spacing w:before="100" w:beforeAutospacing="1" w:after="100" w:afterAutospacing="1" w:line="240" w:lineRule="auto"/>
      <w:textAlignment w:val="center"/>
    </w:pPr>
    <w:rPr>
      <w:rFonts w:eastAsia="Times New Roman" w:cs="Times New Roman"/>
      <w:sz w:val="16"/>
      <w:szCs w:val="16"/>
      <w:lang w:eastAsia="ru-RU"/>
    </w:rPr>
  </w:style>
  <w:style w:type="paragraph" w:customStyle="1" w:styleId="xl103">
    <w:name w:val="xl103"/>
    <w:basedOn w:val="a0"/>
    <w:rsid w:val="00237DC1"/>
    <w:pPr>
      <w:pBdr>
        <w:bottom w:val="single" w:sz="8" w:space="0" w:color="auto"/>
      </w:pBdr>
      <w:spacing w:before="100" w:beforeAutospacing="1" w:after="100" w:afterAutospacing="1" w:line="240" w:lineRule="auto"/>
      <w:textAlignment w:val="center"/>
    </w:pPr>
    <w:rPr>
      <w:rFonts w:eastAsia="Times New Roman" w:cs="Times New Roman"/>
      <w:b/>
      <w:bCs/>
      <w:sz w:val="16"/>
      <w:szCs w:val="16"/>
      <w:lang w:eastAsia="ru-RU"/>
    </w:rPr>
  </w:style>
  <w:style w:type="paragraph" w:customStyle="1" w:styleId="xl104">
    <w:name w:val="xl104"/>
    <w:basedOn w:val="a0"/>
    <w:rsid w:val="00237DC1"/>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b/>
      <w:bCs/>
      <w:color w:val="000000"/>
      <w:sz w:val="16"/>
      <w:szCs w:val="16"/>
      <w:lang w:eastAsia="ru-RU"/>
    </w:rPr>
  </w:style>
  <w:style w:type="paragraph" w:customStyle="1" w:styleId="xl105">
    <w:name w:val="xl105"/>
    <w:basedOn w:val="a0"/>
    <w:rsid w:val="00237DC1"/>
    <w:pPr>
      <w:pBdr>
        <w:top w:val="single" w:sz="8" w:space="0" w:color="auto"/>
        <w:bottom w:val="single" w:sz="8" w:space="0" w:color="auto"/>
      </w:pBdr>
      <w:spacing w:before="100" w:beforeAutospacing="1" w:after="100" w:afterAutospacing="1" w:line="240" w:lineRule="auto"/>
      <w:jc w:val="right"/>
    </w:pPr>
    <w:rPr>
      <w:rFonts w:eastAsia="Times New Roman" w:cs="Times New Roman"/>
      <w:b/>
      <w:bCs/>
      <w:color w:val="000000"/>
      <w:sz w:val="16"/>
      <w:szCs w:val="16"/>
      <w:lang w:eastAsia="ru-RU"/>
    </w:rPr>
  </w:style>
  <w:style w:type="paragraph" w:customStyle="1" w:styleId="xl106">
    <w:name w:val="xl106"/>
    <w:basedOn w:val="a0"/>
    <w:rsid w:val="00237DC1"/>
    <w:pPr>
      <w:pBdr>
        <w:top w:val="single" w:sz="8" w:space="0" w:color="auto"/>
        <w:bottom w:val="single" w:sz="8" w:space="0" w:color="auto"/>
      </w:pBdr>
      <w:spacing w:before="100" w:beforeAutospacing="1" w:after="100" w:afterAutospacing="1" w:line="240" w:lineRule="auto"/>
      <w:jc w:val="center"/>
    </w:pPr>
    <w:rPr>
      <w:rFonts w:eastAsia="Times New Roman" w:cs="Times New Roman"/>
      <w:b/>
      <w:bCs/>
      <w:color w:val="000000"/>
      <w:sz w:val="16"/>
      <w:szCs w:val="16"/>
      <w:lang w:eastAsia="ru-RU"/>
    </w:rPr>
  </w:style>
  <w:style w:type="paragraph" w:customStyle="1" w:styleId="xl107">
    <w:name w:val="xl107"/>
    <w:basedOn w:val="a0"/>
    <w:rsid w:val="00237DC1"/>
    <w:pPr>
      <w:pBdr>
        <w:top w:val="single" w:sz="8" w:space="0" w:color="auto"/>
        <w:bottom w:val="single" w:sz="8" w:space="0" w:color="auto"/>
      </w:pBdr>
      <w:spacing w:before="100" w:beforeAutospacing="1" w:after="100" w:afterAutospacing="1" w:line="240" w:lineRule="auto"/>
      <w:jc w:val="right"/>
    </w:pPr>
    <w:rPr>
      <w:rFonts w:eastAsia="Times New Roman" w:cs="Times New Roman"/>
      <w:b/>
      <w:bCs/>
      <w:color w:val="000000"/>
      <w:sz w:val="16"/>
      <w:szCs w:val="16"/>
      <w:lang w:eastAsia="ru-RU"/>
    </w:rPr>
  </w:style>
  <w:style w:type="paragraph" w:customStyle="1" w:styleId="xl108">
    <w:name w:val="xl108"/>
    <w:basedOn w:val="a0"/>
    <w:rsid w:val="00237DC1"/>
    <w:pPr>
      <w:spacing w:before="100" w:beforeAutospacing="1" w:after="100" w:afterAutospacing="1" w:line="240" w:lineRule="auto"/>
      <w:textAlignment w:val="center"/>
    </w:pPr>
    <w:rPr>
      <w:rFonts w:eastAsia="Times New Roman" w:cs="Times New Roman"/>
      <w:sz w:val="16"/>
      <w:szCs w:val="16"/>
      <w:lang w:eastAsia="ru-RU"/>
    </w:rPr>
  </w:style>
  <w:style w:type="paragraph" w:customStyle="1" w:styleId="xl109">
    <w:name w:val="xl109"/>
    <w:basedOn w:val="a0"/>
    <w:rsid w:val="00237DC1"/>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b/>
      <w:bCs/>
      <w:sz w:val="16"/>
      <w:szCs w:val="16"/>
      <w:lang w:eastAsia="ru-RU"/>
    </w:rPr>
  </w:style>
  <w:style w:type="paragraph" w:customStyle="1" w:styleId="xl110">
    <w:name w:val="xl110"/>
    <w:basedOn w:val="a0"/>
    <w:rsid w:val="00237DC1"/>
    <w:pPr>
      <w:pBdr>
        <w:bottom w:val="single" w:sz="8" w:space="0" w:color="auto"/>
      </w:pBdr>
      <w:spacing w:before="100" w:beforeAutospacing="1" w:after="100" w:afterAutospacing="1" w:line="240" w:lineRule="auto"/>
      <w:textAlignment w:val="center"/>
    </w:pPr>
    <w:rPr>
      <w:rFonts w:eastAsia="Times New Roman" w:cs="Times New Roman"/>
      <w:color w:val="000000"/>
      <w:sz w:val="16"/>
      <w:szCs w:val="16"/>
      <w:lang w:eastAsia="ru-RU"/>
    </w:rPr>
  </w:style>
  <w:style w:type="paragraph" w:customStyle="1" w:styleId="xl111">
    <w:name w:val="xl111"/>
    <w:basedOn w:val="a0"/>
    <w:rsid w:val="00237DC1"/>
    <w:pPr>
      <w:pBdr>
        <w:bottom w:val="single" w:sz="8" w:space="0" w:color="auto"/>
      </w:pBdr>
      <w:spacing w:before="100" w:beforeAutospacing="1" w:after="100" w:afterAutospacing="1" w:line="240" w:lineRule="auto"/>
      <w:jc w:val="center"/>
      <w:textAlignment w:val="center"/>
    </w:pPr>
    <w:rPr>
      <w:rFonts w:eastAsia="Times New Roman" w:cs="Times New Roman"/>
      <w:color w:val="000000"/>
      <w:sz w:val="16"/>
      <w:szCs w:val="16"/>
      <w:lang w:eastAsia="ru-RU"/>
    </w:rPr>
  </w:style>
  <w:style w:type="paragraph" w:customStyle="1" w:styleId="xl112">
    <w:name w:val="xl112"/>
    <w:basedOn w:val="a0"/>
    <w:rsid w:val="00237DC1"/>
    <w:pPr>
      <w:pBdr>
        <w:bottom w:val="single" w:sz="8" w:space="0" w:color="auto"/>
      </w:pBdr>
      <w:spacing w:before="100" w:beforeAutospacing="1" w:after="100" w:afterAutospacing="1" w:line="240" w:lineRule="auto"/>
      <w:jc w:val="right"/>
      <w:textAlignment w:val="center"/>
    </w:pPr>
    <w:rPr>
      <w:rFonts w:eastAsia="Times New Roman" w:cs="Times New Roman"/>
      <w:color w:val="000000"/>
      <w:sz w:val="16"/>
      <w:szCs w:val="16"/>
      <w:lang w:eastAsia="ru-RU"/>
    </w:rPr>
  </w:style>
  <w:style w:type="paragraph" w:customStyle="1" w:styleId="xl113">
    <w:name w:val="xl113"/>
    <w:basedOn w:val="a0"/>
    <w:rsid w:val="00237DC1"/>
    <w:pPr>
      <w:pBdr>
        <w:top w:val="single" w:sz="8" w:space="0" w:color="auto"/>
        <w:bottom w:val="single" w:sz="8" w:space="0" w:color="auto"/>
      </w:pBdr>
      <w:spacing w:before="100" w:beforeAutospacing="1" w:after="100" w:afterAutospacing="1" w:line="240" w:lineRule="auto"/>
    </w:pPr>
    <w:rPr>
      <w:rFonts w:eastAsia="Times New Roman" w:cs="Times New Roman"/>
      <w:sz w:val="16"/>
      <w:szCs w:val="16"/>
      <w:lang w:eastAsia="ru-RU"/>
    </w:rPr>
  </w:style>
  <w:style w:type="paragraph" w:customStyle="1" w:styleId="xl114">
    <w:name w:val="xl114"/>
    <w:basedOn w:val="a0"/>
    <w:rsid w:val="00237DC1"/>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sz w:val="16"/>
      <w:szCs w:val="16"/>
      <w:lang w:eastAsia="ru-RU"/>
    </w:rPr>
  </w:style>
  <w:style w:type="paragraph" w:customStyle="1" w:styleId="personaloverview1">
    <w:name w:val="personal_overview1"/>
    <w:basedOn w:val="a0"/>
    <w:rsid w:val="00237DC1"/>
    <w:pPr>
      <w:spacing w:before="100" w:beforeAutospacing="1" w:after="150" w:line="240" w:lineRule="auto"/>
    </w:pPr>
    <w:rPr>
      <w:rFonts w:eastAsia="Times New Roman" w:cs="Times New Roman"/>
      <w:sz w:val="24"/>
      <w:szCs w:val="24"/>
      <w:lang w:eastAsia="ru-RU"/>
    </w:rPr>
  </w:style>
  <w:style w:type="character" w:customStyle="1" w:styleId="st1">
    <w:name w:val="st1"/>
    <w:rsid w:val="00237DC1"/>
  </w:style>
  <w:style w:type="character" w:styleId="aff3">
    <w:name w:val="Strong"/>
    <w:qFormat/>
    <w:rsid w:val="00237DC1"/>
    <w:rPr>
      <w:b/>
    </w:rPr>
  </w:style>
  <w:style w:type="paragraph" w:customStyle="1" w:styleId="ABC-BulletsinNotes">
    <w:name w:val="ABC - Bullets in Notes"/>
    <w:rsid w:val="00237DC1"/>
    <w:pPr>
      <w:tabs>
        <w:tab w:val="left" w:pos="851"/>
      </w:tabs>
      <w:spacing w:after="240" w:line="240" w:lineRule="auto"/>
      <w:jc w:val="both"/>
    </w:pPr>
    <w:rPr>
      <w:rFonts w:ascii="Times New Roman" w:eastAsia="Times New Roman" w:hAnsi="Times New Roman" w:cs="Times New Roman"/>
      <w:sz w:val="20"/>
      <w:szCs w:val="20"/>
      <w:lang w:val="en-GB"/>
    </w:rPr>
  </w:style>
  <w:style w:type="paragraph" w:customStyle="1" w:styleId="Revision1">
    <w:name w:val="Revision1"/>
    <w:hidden/>
    <w:semiHidden/>
    <w:rsid w:val="00237DC1"/>
    <w:pPr>
      <w:spacing w:after="0" w:line="240" w:lineRule="auto"/>
    </w:pPr>
    <w:rPr>
      <w:rFonts w:ascii="Times New Roman" w:eastAsia="Times New Roman" w:hAnsi="Times New Roman" w:cs="Times New Roman"/>
      <w:sz w:val="24"/>
      <w:szCs w:val="24"/>
      <w:lang w:val="en-US"/>
    </w:rPr>
  </w:style>
  <w:style w:type="paragraph" w:customStyle="1" w:styleId="ABC-paragrahinNotes">
    <w:name w:val="ABC - paragrah in Notes"/>
    <w:link w:val="ABC-paragrahinNotesChar"/>
    <w:rsid w:val="00237DC1"/>
    <w:pPr>
      <w:spacing w:after="240" w:line="240" w:lineRule="auto"/>
      <w:jc w:val="both"/>
    </w:pPr>
    <w:rPr>
      <w:rFonts w:ascii="Times New Roman" w:eastAsia="Times New Roman" w:hAnsi="Times New Roman" w:cs="Times New Roman"/>
      <w:sz w:val="20"/>
      <w:szCs w:val="20"/>
      <w:lang w:val="en-GB"/>
    </w:rPr>
  </w:style>
  <w:style w:type="paragraph" w:customStyle="1" w:styleId="ABCFootnote">
    <w:name w:val="ABC Footnote"/>
    <w:basedOn w:val="ad"/>
    <w:rsid w:val="00237DC1"/>
    <w:pPr>
      <w:overflowPunct/>
      <w:autoSpaceDE/>
      <w:autoSpaceDN/>
      <w:adjustRightInd/>
      <w:textAlignment w:val="auto"/>
    </w:pPr>
    <w:rPr>
      <w:sz w:val="18"/>
    </w:rPr>
  </w:style>
  <w:style w:type="paragraph" w:customStyle="1" w:styleId="BodySingle">
    <w:name w:val="Body Single"/>
    <w:basedOn w:val="a1"/>
    <w:rsid w:val="00237DC1"/>
    <w:pPr>
      <w:spacing w:before="0" w:after="0" w:line="290" w:lineRule="atLeast"/>
      <w:jc w:val="left"/>
    </w:pPr>
    <w:rPr>
      <w:sz w:val="24"/>
      <w:lang w:val="en-GB"/>
    </w:rPr>
  </w:style>
  <w:style w:type="paragraph" w:styleId="aff4">
    <w:name w:val="Normal (Web)"/>
    <w:basedOn w:val="a0"/>
    <w:uiPriority w:val="99"/>
    <w:rsid w:val="00237DC1"/>
    <w:pPr>
      <w:spacing w:before="100" w:beforeAutospacing="1" w:after="100" w:afterAutospacing="1" w:line="240" w:lineRule="auto"/>
    </w:pPr>
    <w:rPr>
      <w:rFonts w:eastAsia="Times New Roman" w:cs="Times New Roman"/>
      <w:sz w:val="24"/>
      <w:szCs w:val="24"/>
      <w:lang w:val="en-US"/>
    </w:rPr>
  </w:style>
  <w:style w:type="paragraph" w:styleId="aff5">
    <w:name w:val="annotation subject"/>
    <w:basedOn w:val="af5"/>
    <w:next w:val="af5"/>
    <w:link w:val="aff6"/>
    <w:rsid w:val="00237DC1"/>
    <w:rPr>
      <w:b/>
    </w:rPr>
  </w:style>
  <w:style w:type="character" w:customStyle="1" w:styleId="aff6">
    <w:name w:val="Тема примечания Знак"/>
    <w:basedOn w:val="af6"/>
    <w:link w:val="aff5"/>
    <w:rsid w:val="00237DC1"/>
    <w:rPr>
      <w:rFonts w:ascii="Times New Roman" w:eastAsia="Times New Roman" w:hAnsi="Times New Roman" w:cs="Times New Roman"/>
      <w:b/>
      <w:sz w:val="20"/>
      <w:szCs w:val="20"/>
      <w:lang w:val="x-none" w:eastAsia="x-none"/>
    </w:rPr>
  </w:style>
  <w:style w:type="paragraph" w:customStyle="1" w:styleId="ListParagraph1">
    <w:name w:val="List Paragraph1"/>
    <w:basedOn w:val="a0"/>
    <w:rsid w:val="00237DC1"/>
    <w:pPr>
      <w:spacing w:after="200" w:line="276" w:lineRule="auto"/>
      <w:ind w:left="720"/>
      <w:contextualSpacing/>
    </w:pPr>
    <w:rPr>
      <w:rFonts w:ascii="Calibri" w:eastAsia="Times New Roman" w:hAnsi="Calibri" w:cs="Times New Roman"/>
      <w:lang w:val="en-US"/>
    </w:rPr>
  </w:style>
  <w:style w:type="paragraph" w:styleId="27">
    <w:name w:val="index 2"/>
    <w:basedOn w:val="a0"/>
    <w:next w:val="a0"/>
    <w:rsid w:val="00237DC1"/>
    <w:pPr>
      <w:tabs>
        <w:tab w:val="right" w:leader="dot" w:pos="8782"/>
      </w:tabs>
      <w:spacing w:line="240" w:lineRule="auto"/>
      <w:ind w:left="400" w:hanging="200"/>
    </w:pPr>
    <w:rPr>
      <w:rFonts w:eastAsia="Times New Roman" w:cs="Times New Roman"/>
      <w:sz w:val="20"/>
      <w:szCs w:val="20"/>
      <w:lang w:val="en-GB"/>
    </w:rPr>
  </w:style>
  <w:style w:type="paragraph" w:customStyle="1" w:styleId="92">
    <w:name w:val="Основной текст (9)"/>
    <w:basedOn w:val="a0"/>
    <w:link w:val="93"/>
    <w:uiPriority w:val="99"/>
    <w:rsid w:val="00237DC1"/>
    <w:pPr>
      <w:shd w:val="clear" w:color="auto" w:fill="FFFFFF"/>
      <w:spacing w:before="480" w:after="180" w:line="264" w:lineRule="exact"/>
      <w:ind w:hanging="580"/>
    </w:pPr>
    <w:rPr>
      <w:rFonts w:ascii="Arial Unicode MS" w:eastAsia="Arial Unicode MS" w:hAnsi="Arial Unicode MS" w:cs="Times New Roman"/>
      <w:sz w:val="20"/>
      <w:szCs w:val="20"/>
      <w:lang w:val="x-none" w:eastAsia="x-none"/>
    </w:rPr>
  </w:style>
  <w:style w:type="character" w:customStyle="1" w:styleId="93">
    <w:name w:val="Основной текст (9)_"/>
    <w:link w:val="92"/>
    <w:uiPriority w:val="99"/>
    <w:rsid w:val="00237DC1"/>
    <w:rPr>
      <w:rFonts w:ascii="Arial Unicode MS" w:eastAsia="Arial Unicode MS" w:hAnsi="Arial Unicode MS" w:cs="Times New Roman"/>
      <w:sz w:val="20"/>
      <w:szCs w:val="20"/>
      <w:shd w:val="clear" w:color="auto" w:fill="FFFFFF"/>
      <w:lang w:val="x-none" w:eastAsia="x-none"/>
    </w:rPr>
  </w:style>
  <w:style w:type="character" w:customStyle="1" w:styleId="240">
    <w:name w:val="Заголовок №2 (4)_"/>
    <w:link w:val="241"/>
    <w:uiPriority w:val="99"/>
    <w:rsid w:val="00237DC1"/>
    <w:rPr>
      <w:b/>
      <w:bCs/>
      <w:shd w:val="clear" w:color="auto" w:fill="FFFFFF"/>
    </w:rPr>
  </w:style>
  <w:style w:type="character" w:customStyle="1" w:styleId="242">
    <w:name w:val="Заголовок №2 (4)"/>
    <w:uiPriority w:val="99"/>
    <w:rsid w:val="00237DC1"/>
  </w:style>
  <w:style w:type="character" w:customStyle="1" w:styleId="9Verdana2">
    <w:name w:val="Основной текст (9) + Verdana2"/>
    <w:aliases w:val="916,5 pt54,Курсив25"/>
    <w:uiPriority w:val="99"/>
    <w:rsid w:val="00237DC1"/>
    <w:rPr>
      <w:rFonts w:ascii="Verdana" w:eastAsia="Arial Unicode MS" w:hAnsi="Verdana" w:cs="Verdana"/>
      <w:i/>
      <w:iCs/>
      <w:sz w:val="19"/>
      <w:szCs w:val="19"/>
      <w:shd w:val="clear" w:color="auto" w:fill="FFFFFF"/>
      <w:lang w:eastAsia="ru-RU"/>
    </w:rPr>
  </w:style>
  <w:style w:type="paragraph" w:customStyle="1" w:styleId="241">
    <w:name w:val="Заголовок №2 (4)1"/>
    <w:basedOn w:val="a0"/>
    <w:link w:val="240"/>
    <w:uiPriority w:val="99"/>
    <w:rsid w:val="00237DC1"/>
    <w:pPr>
      <w:shd w:val="clear" w:color="auto" w:fill="FFFFFF"/>
      <w:spacing w:before="240" w:after="240" w:line="240" w:lineRule="atLeast"/>
      <w:jc w:val="both"/>
      <w:outlineLvl w:val="1"/>
    </w:pPr>
    <w:rPr>
      <w:rFonts w:asciiTheme="minorHAnsi" w:hAnsiTheme="minorHAnsi"/>
      <w:b/>
      <w:bCs/>
    </w:rPr>
  </w:style>
  <w:style w:type="character" w:customStyle="1" w:styleId="ABC-paragrahinNotesChar">
    <w:name w:val="ABC - paragrah in Notes Char"/>
    <w:link w:val="ABC-paragrahinNotes"/>
    <w:rsid w:val="00237DC1"/>
    <w:rPr>
      <w:rFonts w:ascii="Times New Roman" w:eastAsia="Times New Roman" w:hAnsi="Times New Roman" w:cs="Times New Roman"/>
      <w:sz w:val="20"/>
      <w:szCs w:val="20"/>
      <w:lang w:val="en-GB"/>
    </w:rPr>
  </w:style>
  <w:style w:type="paragraph" w:styleId="aff7">
    <w:name w:val="TOC Heading"/>
    <w:basedOn w:val="1"/>
    <w:next w:val="a0"/>
    <w:uiPriority w:val="39"/>
    <w:unhideWhenUsed/>
    <w:qFormat/>
    <w:rsid w:val="00237DC1"/>
    <w:pPr>
      <w:spacing w:before="240"/>
      <w:outlineLvl w:val="9"/>
    </w:pPr>
    <w:rPr>
      <w:rFonts w:ascii="Calibri Light" w:eastAsia="Times New Roman" w:hAnsi="Calibri Light" w:cs="Times New Roman"/>
      <w:b w:val="0"/>
      <w:color w:val="2E74B5"/>
      <w:sz w:val="32"/>
      <w:lang w:eastAsia="ru-RU"/>
    </w:rPr>
  </w:style>
  <w:style w:type="character" w:customStyle="1" w:styleId="tabletextChar">
    <w:name w:val="table_text Char"/>
    <w:link w:val="tabletext"/>
    <w:locked/>
    <w:rsid w:val="00237DC1"/>
    <w:rPr>
      <w:rFonts w:ascii="Times New Roman" w:eastAsia="Times New Roman" w:hAnsi="Times New Roman" w:cs="Times New Roman"/>
      <w:sz w:val="20"/>
      <w:szCs w:val="24"/>
      <w:lang w:val="en-US"/>
    </w:rPr>
  </w:style>
  <w:style w:type="paragraph" w:customStyle="1" w:styleId="Default">
    <w:name w:val="Default"/>
    <w:rsid w:val="00237D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0">
    <w:name w:val="Title"/>
    <w:basedOn w:val="a0"/>
    <w:next w:val="a0"/>
    <w:link w:val="15"/>
    <w:uiPriority w:val="10"/>
    <w:qFormat/>
    <w:rsid w:val="00237DC1"/>
    <w:pPr>
      <w:spacing w:line="240" w:lineRule="auto"/>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2"/>
    <w:link w:val="aff0"/>
    <w:uiPriority w:val="10"/>
    <w:rsid w:val="00237DC1"/>
    <w:rPr>
      <w:rFonts w:asciiTheme="majorHAnsi" w:eastAsiaTheme="majorEastAsia" w:hAnsiTheme="majorHAnsi" w:cstheme="majorBidi"/>
      <w:spacing w:val="-10"/>
      <w:kern w:val="28"/>
      <w:sz w:val="56"/>
      <w:szCs w:val="56"/>
    </w:rPr>
  </w:style>
  <w:style w:type="character" w:styleId="aff8">
    <w:name w:val="Subtle Emphasis"/>
    <w:basedOn w:val="a2"/>
    <w:uiPriority w:val="19"/>
    <w:qFormat/>
    <w:rsid w:val="000B4117"/>
    <w:rPr>
      <w:rFonts w:ascii="Times New Roman" w:hAnsi="Times New Roman"/>
      <w:b/>
      <w:color w:val="auto"/>
      <w:sz w:val="22"/>
    </w:rPr>
  </w:style>
  <w:style w:type="character" w:customStyle="1" w:styleId="Normal">
    <w:name w:val="Normal Знак"/>
    <w:link w:val="16"/>
    <w:locked/>
    <w:rsid w:val="007F6BE3"/>
  </w:style>
  <w:style w:type="paragraph" w:customStyle="1" w:styleId="16">
    <w:name w:val="Обычный1"/>
    <w:link w:val="Normal"/>
    <w:rsid w:val="007F6BE3"/>
    <w:pPr>
      <w:widowControl w:val="0"/>
      <w:snapToGrid w:val="0"/>
      <w:spacing w:after="0" w:line="276" w:lineRule="auto"/>
      <w:ind w:firstLine="720"/>
    </w:pPr>
  </w:style>
  <w:style w:type="character" w:customStyle="1" w:styleId="FontStyle195">
    <w:name w:val="Font Style195"/>
    <w:uiPriority w:val="99"/>
    <w:rsid w:val="000B0C0C"/>
    <w:rPr>
      <w:rFonts w:ascii="Trebuchet MS" w:hAnsi="Trebuchet MS"/>
      <w:sz w:val="18"/>
    </w:rPr>
  </w:style>
  <w:style w:type="character" w:customStyle="1" w:styleId="FontStyle194">
    <w:name w:val="Font Style194"/>
    <w:uiPriority w:val="99"/>
    <w:rsid w:val="000B0C0C"/>
    <w:rPr>
      <w:rFonts w:ascii="Trebuchet MS" w:hAnsi="Trebuchet MS"/>
      <w:i/>
      <w:sz w:val="18"/>
    </w:rPr>
  </w:style>
  <w:style w:type="character" w:customStyle="1" w:styleId="ab">
    <w:name w:val="Абзац списка Знак"/>
    <w:aliases w:val="SA PM Red Знак,Начало абзаца Знак,Уровент 2.2 Знак,Абзац списка4 Знак"/>
    <w:basedOn w:val="a2"/>
    <w:link w:val="aa"/>
    <w:uiPriority w:val="34"/>
    <w:locked/>
    <w:rsid w:val="000B0C0C"/>
    <w:rPr>
      <w:rFonts w:ascii="Calibri" w:eastAsia="Calibri" w:hAnsi="Calibri" w:cs="Times New Roman"/>
    </w:rPr>
  </w:style>
  <w:style w:type="table" w:customStyle="1" w:styleId="28">
    <w:name w:val="Сетка таблицы2"/>
    <w:basedOn w:val="a3"/>
    <w:next w:val="afa"/>
    <w:uiPriority w:val="59"/>
    <w:rsid w:val="00F369E3"/>
    <w:pPr>
      <w:spacing w:after="0" w:line="240" w:lineRule="auto"/>
      <w:ind w:firstLine="72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a"/>
    <w:uiPriority w:val="59"/>
    <w:rsid w:val="00F369E3"/>
    <w:pPr>
      <w:spacing w:after="0" w:line="240" w:lineRule="auto"/>
      <w:ind w:firstLine="72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 Spacing"/>
    <w:uiPriority w:val="1"/>
    <w:qFormat/>
    <w:rsid w:val="007261C0"/>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4500">
      <w:bodyDiv w:val="1"/>
      <w:marLeft w:val="0"/>
      <w:marRight w:val="0"/>
      <w:marTop w:val="0"/>
      <w:marBottom w:val="0"/>
      <w:divBdr>
        <w:top w:val="none" w:sz="0" w:space="0" w:color="auto"/>
        <w:left w:val="none" w:sz="0" w:space="0" w:color="auto"/>
        <w:bottom w:val="none" w:sz="0" w:space="0" w:color="auto"/>
        <w:right w:val="none" w:sz="0" w:space="0" w:color="auto"/>
      </w:divBdr>
    </w:div>
    <w:div w:id="122505103">
      <w:bodyDiv w:val="1"/>
      <w:marLeft w:val="0"/>
      <w:marRight w:val="0"/>
      <w:marTop w:val="0"/>
      <w:marBottom w:val="0"/>
      <w:divBdr>
        <w:top w:val="none" w:sz="0" w:space="0" w:color="auto"/>
        <w:left w:val="none" w:sz="0" w:space="0" w:color="auto"/>
        <w:bottom w:val="none" w:sz="0" w:space="0" w:color="auto"/>
        <w:right w:val="none" w:sz="0" w:space="0" w:color="auto"/>
      </w:divBdr>
    </w:div>
    <w:div w:id="310714908">
      <w:bodyDiv w:val="1"/>
      <w:marLeft w:val="0"/>
      <w:marRight w:val="0"/>
      <w:marTop w:val="0"/>
      <w:marBottom w:val="0"/>
      <w:divBdr>
        <w:top w:val="none" w:sz="0" w:space="0" w:color="auto"/>
        <w:left w:val="none" w:sz="0" w:space="0" w:color="auto"/>
        <w:bottom w:val="none" w:sz="0" w:space="0" w:color="auto"/>
        <w:right w:val="none" w:sz="0" w:space="0" w:color="auto"/>
      </w:divBdr>
    </w:div>
    <w:div w:id="322240922">
      <w:bodyDiv w:val="1"/>
      <w:marLeft w:val="0"/>
      <w:marRight w:val="0"/>
      <w:marTop w:val="0"/>
      <w:marBottom w:val="0"/>
      <w:divBdr>
        <w:top w:val="none" w:sz="0" w:space="0" w:color="auto"/>
        <w:left w:val="none" w:sz="0" w:space="0" w:color="auto"/>
        <w:bottom w:val="none" w:sz="0" w:space="0" w:color="auto"/>
        <w:right w:val="none" w:sz="0" w:space="0" w:color="auto"/>
      </w:divBdr>
    </w:div>
    <w:div w:id="324479455">
      <w:bodyDiv w:val="1"/>
      <w:marLeft w:val="0"/>
      <w:marRight w:val="0"/>
      <w:marTop w:val="0"/>
      <w:marBottom w:val="0"/>
      <w:divBdr>
        <w:top w:val="none" w:sz="0" w:space="0" w:color="auto"/>
        <w:left w:val="none" w:sz="0" w:space="0" w:color="auto"/>
        <w:bottom w:val="none" w:sz="0" w:space="0" w:color="auto"/>
        <w:right w:val="none" w:sz="0" w:space="0" w:color="auto"/>
      </w:divBdr>
    </w:div>
    <w:div w:id="379283118">
      <w:bodyDiv w:val="1"/>
      <w:marLeft w:val="0"/>
      <w:marRight w:val="0"/>
      <w:marTop w:val="0"/>
      <w:marBottom w:val="0"/>
      <w:divBdr>
        <w:top w:val="none" w:sz="0" w:space="0" w:color="auto"/>
        <w:left w:val="none" w:sz="0" w:space="0" w:color="auto"/>
        <w:bottom w:val="none" w:sz="0" w:space="0" w:color="auto"/>
        <w:right w:val="none" w:sz="0" w:space="0" w:color="auto"/>
      </w:divBdr>
    </w:div>
    <w:div w:id="529799731">
      <w:bodyDiv w:val="1"/>
      <w:marLeft w:val="0"/>
      <w:marRight w:val="0"/>
      <w:marTop w:val="0"/>
      <w:marBottom w:val="0"/>
      <w:divBdr>
        <w:top w:val="none" w:sz="0" w:space="0" w:color="auto"/>
        <w:left w:val="none" w:sz="0" w:space="0" w:color="auto"/>
        <w:bottom w:val="none" w:sz="0" w:space="0" w:color="auto"/>
        <w:right w:val="none" w:sz="0" w:space="0" w:color="auto"/>
      </w:divBdr>
    </w:div>
    <w:div w:id="544105371">
      <w:bodyDiv w:val="1"/>
      <w:marLeft w:val="0"/>
      <w:marRight w:val="0"/>
      <w:marTop w:val="0"/>
      <w:marBottom w:val="0"/>
      <w:divBdr>
        <w:top w:val="none" w:sz="0" w:space="0" w:color="auto"/>
        <w:left w:val="none" w:sz="0" w:space="0" w:color="auto"/>
        <w:bottom w:val="none" w:sz="0" w:space="0" w:color="auto"/>
        <w:right w:val="none" w:sz="0" w:space="0" w:color="auto"/>
      </w:divBdr>
    </w:div>
    <w:div w:id="685055956">
      <w:bodyDiv w:val="1"/>
      <w:marLeft w:val="0"/>
      <w:marRight w:val="0"/>
      <w:marTop w:val="0"/>
      <w:marBottom w:val="0"/>
      <w:divBdr>
        <w:top w:val="none" w:sz="0" w:space="0" w:color="auto"/>
        <w:left w:val="none" w:sz="0" w:space="0" w:color="auto"/>
        <w:bottom w:val="none" w:sz="0" w:space="0" w:color="auto"/>
        <w:right w:val="none" w:sz="0" w:space="0" w:color="auto"/>
      </w:divBdr>
    </w:div>
    <w:div w:id="732507342">
      <w:bodyDiv w:val="1"/>
      <w:marLeft w:val="0"/>
      <w:marRight w:val="0"/>
      <w:marTop w:val="0"/>
      <w:marBottom w:val="0"/>
      <w:divBdr>
        <w:top w:val="none" w:sz="0" w:space="0" w:color="auto"/>
        <w:left w:val="none" w:sz="0" w:space="0" w:color="auto"/>
        <w:bottom w:val="none" w:sz="0" w:space="0" w:color="auto"/>
        <w:right w:val="none" w:sz="0" w:space="0" w:color="auto"/>
      </w:divBdr>
    </w:div>
    <w:div w:id="735664971">
      <w:bodyDiv w:val="1"/>
      <w:marLeft w:val="0"/>
      <w:marRight w:val="0"/>
      <w:marTop w:val="0"/>
      <w:marBottom w:val="0"/>
      <w:divBdr>
        <w:top w:val="none" w:sz="0" w:space="0" w:color="auto"/>
        <w:left w:val="none" w:sz="0" w:space="0" w:color="auto"/>
        <w:bottom w:val="none" w:sz="0" w:space="0" w:color="auto"/>
        <w:right w:val="none" w:sz="0" w:space="0" w:color="auto"/>
      </w:divBdr>
    </w:div>
    <w:div w:id="769424906">
      <w:bodyDiv w:val="1"/>
      <w:marLeft w:val="0"/>
      <w:marRight w:val="0"/>
      <w:marTop w:val="0"/>
      <w:marBottom w:val="0"/>
      <w:divBdr>
        <w:top w:val="none" w:sz="0" w:space="0" w:color="auto"/>
        <w:left w:val="none" w:sz="0" w:space="0" w:color="auto"/>
        <w:bottom w:val="none" w:sz="0" w:space="0" w:color="auto"/>
        <w:right w:val="none" w:sz="0" w:space="0" w:color="auto"/>
      </w:divBdr>
    </w:div>
    <w:div w:id="779451522">
      <w:bodyDiv w:val="1"/>
      <w:marLeft w:val="0"/>
      <w:marRight w:val="0"/>
      <w:marTop w:val="0"/>
      <w:marBottom w:val="0"/>
      <w:divBdr>
        <w:top w:val="none" w:sz="0" w:space="0" w:color="auto"/>
        <w:left w:val="none" w:sz="0" w:space="0" w:color="auto"/>
        <w:bottom w:val="none" w:sz="0" w:space="0" w:color="auto"/>
        <w:right w:val="none" w:sz="0" w:space="0" w:color="auto"/>
      </w:divBdr>
    </w:div>
    <w:div w:id="788356994">
      <w:bodyDiv w:val="1"/>
      <w:marLeft w:val="0"/>
      <w:marRight w:val="0"/>
      <w:marTop w:val="0"/>
      <w:marBottom w:val="0"/>
      <w:divBdr>
        <w:top w:val="none" w:sz="0" w:space="0" w:color="auto"/>
        <w:left w:val="none" w:sz="0" w:space="0" w:color="auto"/>
        <w:bottom w:val="none" w:sz="0" w:space="0" w:color="auto"/>
        <w:right w:val="none" w:sz="0" w:space="0" w:color="auto"/>
      </w:divBdr>
    </w:div>
    <w:div w:id="880939339">
      <w:bodyDiv w:val="1"/>
      <w:marLeft w:val="0"/>
      <w:marRight w:val="0"/>
      <w:marTop w:val="0"/>
      <w:marBottom w:val="0"/>
      <w:divBdr>
        <w:top w:val="none" w:sz="0" w:space="0" w:color="auto"/>
        <w:left w:val="none" w:sz="0" w:space="0" w:color="auto"/>
        <w:bottom w:val="none" w:sz="0" w:space="0" w:color="auto"/>
        <w:right w:val="none" w:sz="0" w:space="0" w:color="auto"/>
      </w:divBdr>
    </w:div>
    <w:div w:id="930351950">
      <w:bodyDiv w:val="1"/>
      <w:marLeft w:val="0"/>
      <w:marRight w:val="0"/>
      <w:marTop w:val="0"/>
      <w:marBottom w:val="0"/>
      <w:divBdr>
        <w:top w:val="none" w:sz="0" w:space="0" w:color="auto"/>
        <w:left w:val="none" w:sz="0" w:space="0" w:color="auto"/>
        <w:bottom w:val="none" w:sz="0" w:space="0" w:color="auto"/>
        <w:right w:val="none" w:sz="0" w:space="0" w:color="auto"/>
      </w:divBdr>
    </w:div>
    <w:div w:id="933585967">
      <w:bodyDiv w:val="1"/>
      <w:marLeft w:val="0"/>
      <w:marRight w:val="0"/>
      <w:marTop w:val="0"/>
      <w:marBottom w:val="0"/>
      <w:divBdr>
        <w:top w:val="none" w:sz="0" w:space="0" w:color="auto"/>
        <w:left w:val="none" w:sz="0" w:space="0" w:color="auto"/>
        <w:bottom w:val="none" w:sz="0" w:space="0" w:color="auto"/>
        <w:right w:val="none" w:sz="0" w:space="0" w:color="auto"/>
      </w:divBdr>
    </w:div>
    <w:div w:id="945309003">
      <w:bodyDiv w:val="1"/>
      <w:marLeft w:val="0"/>
      <w:marRight w:val="0"/>
      <w:marTop w:val="0"/>
      <w:marBottom w:val="0"/>
      <w:divBdr>
        <w:top w:val="none" w:sz="0" w:space="0" w:color="auto"/>
        <w:left w:val="none" w:sz="0" w:space="0" w:color="auto"/>
        <w:bottom w:val="none" w:sz="0" w:space="0" w:color="auto"/>
        <w:right w:val="none" w:sz="0" w:space="0" w:color="auto"/>
      </w:divBdr>
    </w:div>
    <w:div w:id="953245668">
      <w:bodyDiv w:val="1"/>
      <w:marLeft w:val="0"/>
      <w:marRight w:val="0"/>
      <w:marTop w:val="0"/>
      <w:marBottom w:val="0"/>
      <w:divBdr>
        <w:top w:val="none" w:sz="0" w:space="0" w:color="auto"/>
        <w:left w:val="none" w:sz="0" w:space="0" w:color="auto"/>
        <w:bottom w:val="none" w:sz="0" w:space="0" w:color="auto"/>
        <w:right w:val="none" w:sz="0" w:space="0" w:color="auto"/>
      </w:divBdr>
    </w:div>
    <w:div w:id="990326185">
      <w:bodyDiv w:val="1"/>
      <w:marLeft w:val="0"/>
      <w:marRight w:val="0"/>
      <w:marTop w:val="0"/>
      <w:marBottom w:val="0"/>
      <w:divBdr>
        <w:top w:val="none" w:sz="0" w:space="0" w:color="auto"/>
        <w:left w:val="none" w:sz="0" w:space="0" w:color="auto"/>
        <w:bottom w:val="none" w:sz="0" w:space="0" w:color="auto"/>
        <w:right w:val="none" w:sz="0" w:space="0" w:color="auto"/>
      </w:divBdr>
    </w:div>
    <w:div w:id="1025718001">
      <w:bodyDiv w:val="1"/>
      <w:marLeft w:val="0"/>
      <w:marRight w:val="0"/>
      <w:marTop w:val="0"/>
      <w:marBottom w:val="0"/>
      <w:divBdr>
        <w:top w:val="none" w:sz="0" w:space="0" w:color="auto"/>
        <w:left w:val="none" w:sz="0" w:space="0" w:color="auto"/>
        <w:bottom w:val="none" w:sz="0" w:space="0" w:color="auto"/>
        <w:right w:val="none" w:sz="0" w:space="0" w:color="auto"/>
      </w:divBdr>
    </w:div>
    <w:div w:id="1064375416">
      <w:bodyDiv w:val="1"/>
      <w:marLeft w:val="0"/>
      <w:marRight w:val="0"/>
      <w:marTop w:val="0"/>
      <w:marBottom w:val="0"/>
      <w:divBdr>
        <w:top w:val="none" w:sz="0" w:space="0" w:color="auto"/>
        <w:left w:val="none" w:sz="0" w:space="0" w:color="auto"/>
        <w:bottom w:val="none" w:sz="0" w:space="0" w:color="auto"/>
        <w:right w:val="none" w:sz="0" w:space="0" w:color="auto"/>
      </w:divBdr>
    </w:div>
    <w:div w:id="1085030592">
      <w:bodyDiv w:val="1"/>
      <w:marLeft w:val="0"/>
      <w:marRight w:val="0"/>
      <w:marTop w:val="0"/>
      <w:marBottom w:val="0"/>
      <w:divBdr>
        <w:top w:val="none" w:sz="0" w:space="0" w:color="auto"/>
        <w:left w:val="none" w:sz="0" w:space="0" w:color="auto"/>
        <w:bottom w:val="none" w:sz="0" w:space="0" w:color="auto"/>
        <w:right w:val="none" w:sz="0" w:space="0" w:color="auto"/>
      </w:divBdr>
    </w:div>
    <w:div w:id="1099640668">
      <w:bodyDiv w:val="1"/>
      <w:marLeft w:val="0"/>
      <w:marRight w:val="0"/>
      <w:marTop w:val="0"/>
      <w:marBottom w:val="0"/>
      <w:divBdr>
        <w:top w:val="none" w:sz="0" w:space="0" w:color="auto"/>
        <w:left w:val="none" w:sz="0" w:space="0" w:color="auto"/>
        <w:bottom w:val="none" w:sz="0" w:space="0" w:color="auto"/>
        <w:right w:val="none" w:sz="0" w:space="0" w:color="auto"/>
      </w:divBdr>
    </w:div>
    <w:div w:id="1102920190">
      <w:bodyDiv w:val="1"/>
      <w:marLeft w:val="0"/>
      <w:marRight w:val="0"/>
      <w:marTop w:val="0"/>
      <w:marBottom w:val="0"/>
      <w:divBdr>
        <w:top w:val="none" w:sz="0" w:space="0" w:color="auto"/>
        <w:left w:val="none" w:sz="0" w:space="0" w:color="auto"/>
        <w:bottom w:val="none" w:sz="0" w:space="0" w:color="auto"/>
        <w:right w:val="none" w:sz="0" w:space="0" w:color="auto"/>
      </w:divBdr>
    </w:div>
    <w:div w:id="1126386552">
      <w:bodyDiv w:val="1"/>
      <w:marLeft w:val="0"/>
      <w:marRight w:val="0"/>
      <w:marTop w:val="0"/>
      <w:marBottom w:val="0"/>
      <w:divBdr>
        <w:top w:val="none" w:sz="0" w:space="0" w:color="auto"/>
        <w:left w:val="none" w:sz="0" w:space="0" w:color="auto"/>
        <w:bottom w:val="none" w:sz="0" w:space="0" w:color="auto"/>
        <w:right w:val="none" w:sz="0" w:space="0" w:color="auto"/>
      </w:divBdr>
    </w:div>
    <w:div w:id="1187793490">
      <w:bodyDiv w:val="1"/>
      <w:marLeft w:val="0"/>
      <w:marRight w:val="0"/>
      <w:marTop w:val="0"/>
      <w:marBottom w:val="0"/>
      <w:divBdr>
        <w:top w:val="none" w:sz="0" w:space="0" w:color="auto"/>
        <w:left w:val="none" w:sz="0" w:space="0" w:color="auto"/>
        <w:bottom w:val="none" w:sz="0" w:space="0" w:color="auto"/>
        <w:right w:val="none" w:sz="0" w:space="0" w:color="auto"/>
      </w:divBdr>
    </w:div>
    <w:div w:id="1210997871">
      <w:bodyDiv w:val="1"/>
      <w:marLeft w:val="0"/>
      <w:marRight w:val="0"/>
      <w:marTop w:val="0"/>
      <w:marBottom w:val="0"/>
      <w:divBdr>
        <w:top w:val="none" w:sz="0" w:space="0" w:color="auto"/>
        <w:left w:val="none" w:sz="0" w:space="0" w:color="auto"/>
        <w:bottom w:val="none" w:sz="0" w:space="0" w:color="auto"/>
        <w:right w:val="none" w:sz="0" w:space="0" w:color="auto"/>
      </w:divBdr>
    </w:div>
    <w:div w:id="1233155044">
      <w:bodyDiv w:val="1"/>
      <w:marLeft w:val="0"/>
      <w:marRight w:val="0"/>
      <w:marTop w:val="0"/>
      <w:marBottom w:val="0"/>
      <w:divBdr>
        <w:top w:val="none" w:sz="0" w:space="0" w:color="auto"/>
        <w:left w:val="none" w:sz="0" w:space="0" w:color="auto"/>
        <w:bottom w:val="none" w:sz="0" w:space="0" w:color="auto"/>
        <w:right w:val="none" w:sz="0" w:space="0" w:color="auto"/>
      </w:divBdr>
    </w:div>
    <w:div w:id="1256793006">
      <w:bodyDiv w:val="1"/>
      <w:marLeft w:val="0"/>
      <w:marRight w:val="0"/>
      <w:marTop w:val="0"/>
      <w:marBottom w:val="0"/>
      <w:divBdr>
        <w:top w:val="none" w:sz="0" w:space="0" w:color="auto"/>
        <w:left w:val="none" w:sz="0" w:space="0" w:color="auto"/>
        <w:bottom w:val="none" w:sz="0" w:space="0" w:color="auto"/>
        <w:right w:val="none" w:sz="0" w:space="0" w:color="auto"/>
      </w:divBdr>
    </w:div>
    <w:div w:id="1299609777">
      <w:bodyDiv w:val="1"/>
      <w:marLeft w:val="0"/>
      <w:marRight w:val="0"/>
      <w:marTop w:val="0"/>
      <w:marBottom w:val="0"/>
      <w:divBdr>
        <w:top w:val="none" w:sz="0" w:space="0" w:color="auto"/>
        <w:left w:val="none" w:sz="0" w:space="0" w:color="auto"/>
        <w:bottom w:val="none" w:sz="0" w:space="0" w:color="auto"/>
        <w:right w:val="none" w:sz="0" w:space="0" w:color="auto"/>
      </w:divBdr>
    </w:div>
    <w:div w:id="1302611324">
      <w:bodyDiv w:val="1"/>
      <w:marLeft w:val="0"/>
      <w:marRight w:val="0"/>
      <w:marTop w:val="0"/>
      <w:marBottom w:val="0"/>
      <w:divBdr>
        <w:top w:val="none" w:sz="0" w:space="0" w:color="auto"/>
        <w:left w:val="none" w:sz="0" w:space="0" w:color="auto"/>
        <w:bottom w:val="none" w:sz="0" w:space="0" w:color="auto"/>
        <w:right w:val="none" w:sz="0" w:space="0" w:color="auto"/>
      </w:divBdr>
    </w:div>
    <w:div w:id="1304772067">
      <w:bodyDiv w:val="1"/>
      <w:marLeft w:val="0"/>
      <w:marRight w:val="0"/>
      <w:marTop w:val="0"/>
      <w:marBottom w:val="0"/>
      <w:divBdr>
        <w:top w:val="none" w:sz="0" w:space="0" w:color="auto"/>
        <w:left w:val="none" w:sz="0" w:space="0" w:color="auto"/>
        <w:bottom w:val="none" w:sz="0" w:space="0" w:color="auto"/>
        <w:right w:val="none" w:sz="0" w:space="0" w:color="auto"/>
      </w:divBdr>
    </w:div>
    <w:div w:id="1401828808">
      <w:bodyDiv w:val="1"/>
      <w:marLeft w:val="0"/>
      <w:marRight w:val="0"/>
      <w:marTop w:val="0"/>
      <w:marBottom w:val="0"/>
      <w:divBdr>
        <w:top w:val="none" w:sz="0" w:space="0" w:color="auto"/>
        <w:left w:val="none" w:sz="0" w:space="0" w:color="auto"/>
        <w:bottom w:val="none" w:sz="0" w:space="0" w:color="auto"/>
        <w:right w:val="none" w:sz="0" w:space="0" w:color="auto"/>
      </w:divBdr>
    </w:div>
    <w:div w:id="1402749557">
      <w:bodyDiv w:val="1"/>
      <w:marLeft w:val="0"/>
      <w:marRight w:val="0"/>
      <w:marTop w:val="0"/>
      <w:marBottom w:val="0"/>
      <w:divBdr>
        <w:top w:val="none" w:sz="0" w:space="0" w:color="auto"/>
        <w:left w:val="none" w:sz="0" w:space="0" w:color="auto"/>
        <w:bottom w:val="none" w:sz="0" w:space="0" w:color="auto"/>
        <w:right w:val="none" w:sz="0" w:space="0" w:color="auto"/>
      </w:divBdr>
    </w:div>
    <w:div w:id="1411733637">
      <w:bodyDiv w:val="1"/>
      <w:marLeft w:val="0"/>
      <w:marRight w:val="0"/>
      <w:marTop w:val="0"/>
      <w:marBottom w:val="0"/>
      <w:divBdr>
        <w:top w:val="none" w:sz="0" w:space="0" w:color="auto"/>
        <w:left w:val="none" w:sz="0" w:space="0" w:color="auto"/>
        <w:bottom w:val="none" w:sz="0" w:space="0" w:color="auto"/>
        <w:right w:val="none" w:sz="0" w:space="0" w:color="auto"/>
      </w:divBdr>
    </w:div>
    <w:div w:id="1425373652">
      <w:bodyDiv w:val="1"/>
      <w:marLeft w:val="0"/>
      <w:marRight w:val="0"/>
      <w:marTop w:val="0"/>
      <w:marBottom w:val="0"/>
      <w:divBdr>
        <w:top w:val="none" w:sz="0" w:space="0" w:color="auto"/>
        <w:left w:val="none" w:sz="0" w:space="0" w:color="auto"/>
        <w:bottom w:val="none" w:sz="0" w:space="0" w:color="auto"/>
        <w:right w:val="none" w:sz="0" w:space="0" w:color="auto"/>
      </w:divBdr>
    </w:div>
    <w:div w:id="1446802570">
      <w:bodyDiv w:val="1"/>
      <w:marLeft w:val="0"/>
      <w:marRight w:val="0"/>
      <w:marTop w:val="0"/>
      <w:marBottom w:val="0"/>
      <w:divBdr>
        <w:top w:val="none" w:sz="0" w:space="0" w:color="auto"/>
        <w:left w:val="none" w:sz="0" w:space="0" w:color="auto"/>
        <w:bottom w:val="none" w:sz="0" w:space="0" w:color="auto"/>
        <w:right w:val="none" w:sz="0" w:space="0" w:color="auto"/>
      </w:divBdr>
    </w:div>
    <w:div w:id="1502699091">
      <w:bodyDiv w:val="1"/>
      <w:marLeft w:val="0"/>
      <w:marRight w:val="0"/>
      <w:marTop w:val="0"/>
      <w:marBottom w:val="0"/>
      <w:divBdr>
        <w:top w:val="none" w:sz="0" w:space="0" w:color="auto"/>
        <w:left w:val="none" w:sz="0" w:space="0" w:color="auto"/>
        <w:bottom w:val="none" w:sz="0" w:space="0" w:color="auto"/>
        <w:right w:val="none" w:sz="0" w:space="0" w:color="auto"/>
      </w:divBdr>
    </w:div>
    <w:div w:id="1509826941">
      <w:bodyDiv w:val="1"/>
      <w:marLeft w:val="0"/>
      <w:marRight w:val="0"/>
      <w:marTop w:val="0"/>
      <w:marBottom w:val="0"/>
      <w:divBdr>
        <w:top w:val="none" w:sz="0" w:space="0" w:color="auto"/>
        <w:left w:val="none" w:sz="0" w:space="0" w:color="auto"/>
        <w:bottom w:val="none" w:sz="0" w:space="0" w:color="auto"/>
        <w:right w:val="none" w:sz="0" w:space="0" w:color="auto"/>
      </w:divBdr>
    </w:div>
    <w:div w:id="1523129822">
      <w:bodyDiv w:val="1"/>
      <w:marLeft w:val="0"/>
      <w:marRight w:val="0"/>
      <w:marTop w:val="0"/>
      <w:marBottom w:val="0"/>
      <w:divBdr>
        <w:top w:val="none" w:sz="0" w:space="0" w:color="auto"/>
        <w:left w:val="none" w:sz="0" w:space="0" w:color="auto"/>
        <w:bottom w:val="none" w:sz="0" w:space="0" w:color="auto"/>
        <w:right w:val="none" w:sz="0" w:space="0" w:color="auto"/>
      </w:divBdr>
    </w:div>
    <w:div w:id="1582595020">
      <w:bodyDiv w:val="1"/>
      <w:marLeft w:val="0"/>
      <w:marRight w:val="0"/>
      <w:marTop w:val="0"/>
      <w:marBottom w:val="0"/>
      <w:divBdr>
        <w:top w:val="none" w:sz="0" w:space="0" w:color="auto"/>
        <w:left w:val="none" w:sz="0" w:space="0" w:color="auto"/>
        <w:bottom w:val="none" w:sz="0" w:space="0" w:color="auto"/>
        <w:right w:val="none" w:sz="0" w:space="0" w:color="auto"/>
      </w:divBdr>
    </w:div>
    <w:div w:id="1591042774">
      <w:bodyDiv w:val="1"/>
      <w:marLeft w:val="0"/>
      <w:marRight w:val="0"/>
      <w:marTop w:val="0"/>
      <w:marBottom w:val="0"/>
      <w:divBdr>
        <w:top w:val="none" w:sz="0" w:space="0" w:color="auto"/>
        <w:left w:val="none" w:sz="0" w:space="0" w:color="auto"/>
        <w:bottom w:val="none" w:sz="0" w:space="0" w:color="auto"/>
        <w:right w:val="none" w:sz="0" w:space="0" w:color="auto"/>
      </w:divBdr>
    </w:div>
    <w:div w:id="1593663088">
      <w:bodyDiv w:val="1"/>
      <w:marLeft w:val="0"/>
      <w:marRight w:val="0"/>
      <w:marTop w:val="0"/>
      <w:marBottom w:val="0"/>
      <w:divBdr>
        <w:top w:val="none" w:sz="0" w:space="0" w:color="auto"/>
        <w:left w:val="none" w:sz="0" w:space="0" w:color="auto"/>
        <w:bottom w:val="none" w:sz="0" w:space="0" w:color="auto"/>
        <w:right w:val="none" w:sz="0" w:space="0" w:color="auto"/>
      </w:divBdr>
    </w:div>
    <w:div w:id="1702053881">
      <w:bodyDiv w:val="1"/>
      <w:marLeft w:val="0"/>
      <w:marRight w:val="0"/>
      <w:marTop w:val="0"/>
      <w:marBottom w:val="0"/>
      <w:divBdr>
        <w:top w:val="none" w:sz="0" w:space="0" w:color="auto"/>
        <w:left w:val="none" w:sz="0" w:space="0" w:color="auto"/>
        <w:bottom w:val="none" w:sz="0" w:space="0" w:color="auto"/>
        <w:right w:val="none" w:sz="0" w:space="0" w:color="auto"/>
      </w:divBdr>
    </w:div>
    <w:div w:id="1789816216">
      <w:bodyDiv w:val="1"/>
      <w:marLeft w:val="0"/>
      <w:marRight w:val="0"/>
      <w:marTop w:val="0"/>
      <w:marBottom w:val="0"/>
      <w:divBdr>
        <w:top w:val="none" w:sz="0" w:space="0" w:color="auto"/>
        <w:left w:val="none" w:sz="0" w:space="0" w:color="auto"/>
        <w:bottom w:val="none" w:sz="0" w:space="0" w:color="auto"/>
        <w:right w:val="none" w:sz="0" w:space="0" w:color="auto"/>
      </w:divBdr>
    </w:div>
    <w:div w:id="1906835463">
      <w:bodyDiv w:val="1"/>
      <w:marLeft w:val="0"/>
      <w:marRight w:val="0"/>
      <w:marTop w:val="0"/>
      <w:marBottom w:val="0"/>
      <w:divBdr>
        <w:top w:val="none" w:sz="0" w:space="0" w:color="auto"/>
        <w:left w:val="none" w:sz="0" w:space="0" w:color="auto"/>
        <w:bottom w:val="none" w:sz="0" w:space="0" w:color="auto"/>
        <w:right w:val="none" w:sz="0" w:space="0" w:color="auto"/>
      </w:divBdr>
    </w:div>
    <w:div w:id="1924755828">
      <w:bodyDiv w:val="1"/>
      <w:marLeft w:val="0"/>
      <w:marRight w:val="0"/>
      <w:marTop w:val="0"/>
      <w:marBottom w:val="0"/>
      <w:divBdr>
        <w:top w:val="none" w:sz="0" w:space="0" w:color="auto"/>
        <w:left w:val="none" w:sz="0" w:space="0" w:color="auto"/>
        <w:bottom w:val="none" w:sz="0" w:space="0" w:color="auto"/>
        <w:right w:val="none" w:sz="0" w:space="0" w:color="auto"/>
      </w:divBdr>
    </w:div>
    <w:div w:id="1925601833">
      <w:bodyDiv w:val="1"/>
      <w:marLeft w:val="0"/>
      <w:marRight w:val="0"/>
      <w:marTop w:val="0"/>
      <w:marBottom w:val="0"/>
      <w:divBdr>
        <w:top w:val="none" w:sz="0" w:space="0" w:color="auto"/>
        <w:left w:val="none" w:sz="0" w:space="0" w:color="auto"/>
        <w:bottom w:val="none" w:sz="0" w:space="0" w:color="auto"/>
        <w:right w:val="none" w:sz="0" w:space="0" w:color="auto"/>
      </w:divBdr>
    </w:div>
    <w:div w:id="1972595028">
      <w:bodyDiv w:val="1"/>
      <w:marLeft w:val="0"/>
      <w:marRight w:val="0"/>
      <w:marTop w:val="0"/>
      <w:marBottom w:val="0"/>
      <w:divBdr>
        <w:top w:val="none" w:sz="0" w:space="0" w:color="auto"/>
        <w:left w:val="none" w:sz="0" w:space="0" w:color="auto"/>
        <w:bottom w:val="none" w:sz="0" w:space="0" w:color="auto"/>
        <w:right w:val="none" w:sz="0" w:space="0" w:color="auto"/>
      </w:divBdr>
    </w:div>
    <w:div w:id="1975870354">
      <w:bodyDiv w:val="1"/>
      <w:marLeft w:val="0"/>
      <w:marRight w:val="0"/>
      <w:marTop w:val="0"/>
      <w:marBottom w:val="0"/>
      <w:divBdr>
        <w:top w:val="none" w:sz="0" w:space="0" w:color="auto"/>
        <w:left w:val="none" w:sz="0" w:space="0" w:color="auto"/>
        <w:bottom w:val="none" w:sz="0" w:space="0" w:color="auto"/>
        <w:right w:val="none" w:sz="0" w:space="0" w:color="auto"/>
      </w:divBdr>
    </w:div>
    <w:div w:id="1976444986">
      <w:bodyDiv w:val="1"/>
      <w:marLeft w:val="0"/>
      <w:marRight w:val="0"/>
      <w:marTop w:val="0"/>
      <w:marBottom w:val="0"/>
      <w:divBdr>
        <w:top w:val="none" w:sz="0" w:space="0" w:color="auto"/>
        <w:left w:val="none" w:sz="0" w:space="0" w:color="auto"/>
        <w:bottom w:val="none" w:sz="0" w:space="0" w:color="auto"/>
        <w:right w:val="none" w:sz="0" w:space="0" w:color="auto"/>
      </w:divBdr>
    </w:div>
    <w:div w:id="1994406260">
      <w:bodyDiv w:val="1"/>
      <w:marLeft w:val="0"/>
      <w:marRight w:val="0"/>
      <w:marTop w:val="0"/>
      <w:marBottom w:val="0"/>
      <w:divBdr>
        <w:top w:val="none" w:sz="0" w:space="0" w:color="auto"/>
        <w:left w:val="none" w:sz="0" w:space="0" w:color="auto"/>
        <w:bottom w:val="none" w:sz="0" w:space="0" w:color="auto"/>
        <w:right w:val="none" w:sz="0" w:space="0" w:color="auto"/>
      </w:divBdr>
    </w:div>
    <w:div w:id="2053000156">
      <w:bodyDiv w:val="1"/>
      <w:marLeft w:val="0"/>
      <w:marRight w:val="0"/>
      <w:marTop w:val="0"/>
      <w:marBottom w:val="0"/>
      <w:divBdr>
        <w:top w:val="none" w:sz="0" w:space="0" w:color="auto"/>
        <w:left w:val="none" w:sz="0" w:space="0" w:color="auto"/>
        <w:bottom w:val="none" w:sz="0" w:space="0" w:color="auto"/>
        <w:right w:val="none" w:sz="0" w:space="0" w:color="auto"/>
      </w:divBdr>
    </w:div>
    <w:div w:id="2053310677">
      <w:bodyDiv w:val="1"/>
      <w:marLeft w:val="0"/>
      <w:marRight w:val="0"/>
      <w:marTop w:val="0"/>
      <w:marBottom w:val="0"/>
      <w:divBdr>
        <w:top w:val="none" w:sz="0" w:space="0" w:color="auto"/>
        <w:left w:val="none" w:sz="0" w:space="0" w:color="auto"/>
        <w:bottom w:val="none" w:sz="0" w:space="0" w:color="auto"/>
        <w:right w:val="none" w:sz="0" w:space="0" w:color="auto"/>
      </w:divBdr>
    </w:div>
    <w:div w:id="2078898251">
      <w:bodyDiv w:val="1"/>
      <w:marLeft w:val="0"/>
      <w:marRight w:val="0"/>
      <w:marTop w:val="0"/>
      <w:marBottom w:val="0"/>
      <w:divBdr>
        <w:top w:val="none" w:sz="0" w:space="0" w:color="auto"/>
        <w:left w:val="none" w:sz="0" w:space="0" w:color="auto"/>
        <w:bottom w:val="none" w:sz="0" w:space="0" w:color="auto"/>
        <w:right w:val="none" w:sz="0" w:space="0" w:color="auto"/>
      </w:divBdr>
    </w:div>
    <w:div w:id="2102599496">
      <w:bodyDiv w:val="1"/>
      <w:marLeft w:val="0"/>
      <w:marRight w:val="0"/>
      <w:marTop w:val="0"/>
      <w:marBottom w:val="0"/>
      <w:divBdr>
        <w:top w:val="none" w:sz="0" w:space="0" w:color="auto"/>
        <w:left w:val="none" w:sz="0" w:space="0" w:color="auto"/>
        <w:bottom w:val="none" w:sz="0" w:space="0" w:color="auto"/>
        <w:right w:val="none" w:sz="0" w:space="0" w:color="auto"/>
      </w:divBdr>
    </w:div>
    <w:div w:id="213335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uradova-LV\AppData\Local\Microsoft\Windows\INetCache\Content.MSO\4B0B3DF8.xlsm" TargetMode="External"/><Relationship Id="rId18" Type="http://schemas.openxmlformats.org/officeDocument/2006/relationships/hyperlink" Target="file:///C:\Users\Muradova-LV\AppData\Local\Microsoft\Windows\INetCache\Content.MSO\4B0B3DF8.xlsm" TargetMode="External"/><Relationship Id="rId26" Type="http://schemas.openxmlformats.org/officeDocument/2006/relationships/header" Target="header2.xml"/><Relationship Id="rId39" Type="http://schemas.openxmlformats.org/officeDocument/2006/relationships/header" Target="header6.xml"/><Relationship Id="rId21" Type="http://schemas.openxmlformats.org/officeDocument/2006/relationships/hyperlink" Target="file:///C:\Users\Muradova-LV\AppData\Local\Microsoft\Windows\INetCache\Content.MSO\4B0B3DF8.xlsm" TargetMode="External"/><Relationship Id="rId34" Type="http://schemas.openxmlformats.org/officeDocument/2006/relationships/hyperlink" Target="file:///C:\Users\Muradova-LV\AppData\Local\Microsoft\Windows\INetCache\Content.MSO\4B0B3DF8.xlsm" TargetMode="External"/><Relationship Id="rId42" Type="http://schemas.openxmlformats.org/officeDocument/2006/relationships/header" Target="header9.xml"/><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footer" Target="footer10.xml"/><Relationship Id="rId63" Type="http://schemas.openxmlformats.org/officeDocument/2006/relationships/footer" Target="footer14.xml"/><Relationship Id="rId68" Type="http://schemas.openxmlformats.org/officeDocument/2006/relationships/footer" Target="footer16.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yperlink" Target="file:///C:\Users\Muradova-LV\AppData\Local\Microsoft\Windows\INetCache\Content.MSO\4B0B3DF8.xlsm" TargetMode="External"/><Relationship Id="rId29" Type="http://schemas.openxmlformats.org/officeDocument/2006/relationships/hyperlink" Target="file:///C:\Users\Muradova-LV\AppData\Local\Microsoft\Windows\INetCache\Content.MSO\4B0B3DF8.xlsm" TargetMode="External"/><Relationship Id="rId11" Type="http://schemas.openxmlformats.org/officeDocument/2006/relationships/footer" Target="footer3.xml"/><Relationship Id="rId24" Type="http://schemas.openxmlformats.org/officeDocument/2006/relationships/hyperlink" Target="file:///C:\Users\Muradova-LV\AppData\Local\Microsoft\Windows\INetCache\Content.MSO\4B0B3DF8.xlsm" TargetMode="External"/><Relationship Id="rId32" Type="http://schemas.openxmlformats.org/officeDocument/2006/relationships/hyperlink" Target="file:///C:\Users\Muradova-LV\AppData\Local\Microsoft\Windows\INetCache\Content.MSO\4B0B3DF8.xlsm" TargetMode="External"/><Relationship Id="rId37" Type="http://schemas.openxmlformats.org/officeDocument/2006/relationships/header" Target="header4.xml"/><Relationship Id="rId40" Type="http://schemas.openxmlformats.org/officeDocument/2006/relationships/header" Target="header7.xml"/><Relationship Id="rId45" Type="http://schemas.openxmlformats.org/officeDocument/2006/relationships/header" Target="header11.xml"/><Relationship Id="rId53" Type="http://schemas.openxmlformats.org/officeDocument/2006/relationships/footer" Target="footer9.xml"/><Relationship Id="rId58" Type="http://schemas.openxmlformats.org/officeDocument/2006/relationships/header" Target="header18.xml"/><Relationship Id="rId66" Type="http://schemas.openxmlformats.org/officeDocument/2006/relationships/header" Target="header22.xml"/><Relationship Id="rId74" Type="http://schemas.openxmlformats.org/officeDocument/2006/relationships/header" Target="header27.xml"/><Relationship Id="rId5" Type="http://schemas.openxmlformats.org/officeDocument/2006/relationships/webSettings" Target="webSettings.xml"/><Relationship Id="rId15" Type="http://schemas.openxmlformats.org/officeDocument/2006/relationships/hyperlink" Target="file:///C:\Users\Muradova-LV\AppData\Local\Microsoft\Windows\INetCache\Content.MSO\4B0B3DF8.xlsm" TargetMode="External"/><Relationship Id="rId23" Type="http://schemas.openxmlformats.org/officeDocument/2006/relationships/hyperlink" Target="file:///C:\Users\Muradova-LV\AppData\Local\Microsoft\Windows\INetCache\Content.MSO\4B0B3DF8.xlsm" TargetMode="External"/><Relationship Id="rId28" Type="http://schemas.openxmlformats.org/officeDocument/2006/relationships/header" Target="header3.xml"/><Relationship Id="rId36" Type="http://schemas.openxmlformats.org/officeDocument/2006/relationships/hyperlink" Target="file:///C:\Users\Muradova-LV\AppData\Local\Microsoft\Windows\INetCache\Content.MSO\4B0B3DF8.xlsm" TargetMode="External"/><Relationship Id="rId49" Type="http://schemas.openxmlformats.org/officeDocument/2006/relationships/header" Target="header13.xml"/><Relationship Id="rId57" Type="http://schemas.openxmlformats.org/officeDocument/2006/relationships/footer" Target="footer11.xml"/><Relationship Id="rId61" Type="http://schemas.openxmlformats.org/officeDocument/2006/relationships/footer" Target="footer13.xml"/><Relationship Id="rId10" Type="http://schemas.openxmlformats.org/officeDocument/2006/relationships/footer" Target="footer2.xml"/><Relationship Id="rId19" Type="http://schemas.openxmlformats.org/officeDocument/2006/relationships/hyperlink" Target="file:///C:\Users\Muradova-LV\AppData\Local\Microsoft\Windows\INetCache\Content.MSO\4B0B3DF8.xlsm" TargetMode="External"/><Relationship Id="rId31" Type="http://schemas.openxmlformats.org/officeDocument/2006/relationships/hyperlink" Target="file:///C:\Users\Muradova-LV\AppData\Local\Microsoft\Windows\INetCache\Content.MSO\4B0B3DF8.xlsm" TargetMode="External"/><Relationship Id="rId44" Type="http://schemas.openxmlformats.org/officeDocument/2006/relationships/footer" Target="footer5.xml"/><Relationship Id="rId52" Type="http://schemas.openxmlformats.org/officeDocument/2006/relationships/header" Target="header15.xml"/><Relationship Id="rId60" Type="http://schemas.openxmlformats.org/officeDocument/2006/relationships/header" Target="header19.xml"/><Relationship Id="rId65" Type="http://schemas.openxmlformats.org/officeDocument/2006/relationships/footer" Target="footer15.xml"/><Relationship Id="rId73"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Muradova-LV\AppData\Local\Microsoft\Windows\INetCache\Content.MSO\4B0B3DF8.xlsm" TargetMode="External"/><Relationship Id="rId22" Type="http://schemas.openxmlformats.org/officeDocument/2006/relationships/hyperlink" Target="file:///C:\Users\Muradova-LV\AppData\Local\Microsoft\Windows\INetCache\Content.MSO\4B0B3DF8.xlsm" TargetMode="External"/><Relationship Id="rId27" Type="http://schemas.openxmlformats.org/officeDocument/2006/relationships/footer" Target="footer4.xml"/><Relationship Id="rId30" Type="http://schemas.openxmlformats.org/officeDocument/2006/relationships/hyperlink" Target="file:///C:\Users\Muradova-LV\AppData\Local\Microsoft\Windows\INetCache\Content.MSO\4B0B3DF8.xlsm" TargetMode="External"/><Relationship Id="rId35" Type="http://schemas.openxmlformats.org/officeDocument/2006/relationships/hyperlink" Target="file:///C:\Users\Muradova-LV\AppData\Local\Microsoft\Windows\INetCache\Content.MSO\4B0B3DF8.xlsm" TargetMode="External"/><Relationship Id="rId43" Type="http://schemas.openxmlformats.org/officeDocument/2006/relationships/header" Target="header10.xml"/><Relationship Id="rId48" Type="http://schemas.openxmlformats.org/officeDocument/2006/relationships/footer" Target="footer7.xml"/><Relationship Id="rId56" Type="http://schemas.openxmlformats.org/officeDocument/2006/relationships/header" Target="header17.xml"/><Relationship Id="rId64" Type="http://schemas.openxmlformats.org/officeDocument/2006/relationships/header" Target="header21.xml"/><Relationship Id="rId69" Type="http://schemas.openxmlformats.org/officeDocument/2006/relationships/header" Target="header24.xm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8.xml"/><Relationship Id="rId72" Type="http://schemas.openxmlformats.org/officeDocument/2006/relationships/header" Target="header26.xml"/><Relationship Id="rId3" Type="http://schemas.openxmlformats.org/officeDocument/2006/relationships/styles" Target="styles.xml"/><Relationship Id="rId12" Type="http://schemas.openxmlformats.org/officeDocument/2006/relationships/hyperlink" Target="file:///C:\Users\Muradova-LV\AppData\Local\Microsoft\Windows\INetCache\Content.MSO\4B0B3DF8.xlsm" TargetMode="External"/><Relationship Id="rId17" Type="http://schemas.openxmlformats.org/officeDocument/2006/relationships/hyperlink" Target="file:///C:\Users\Muradova-LV\AppData\Local\Microsoft\Windows\INetCache\Content.MSO\4B0B3DF8.xlsm" TargetMode="External"/><Relationship Id="rId25" Type="http://schemas.openxmlformats.org/officeDocument/2006/relationships/hyperlink" Target="file:///C:\Users\Muradova-LV\AppData\Local\Microsoft\Windows\INetCache\Content.MSO\4B0B3DF8.xlsm" TargetMode="External"/><Relationship Id="rId33" Type="http://schemas.openxmlformats.org/officeDocument/2006/relationships/hyperlink" Target="file:///C:\Users\Muradova-LV\AppData\Local\Microsoft\Windows\INetCache\Content.MSO\4B0B3DF8.xlsm" TargetMode="External"/><Relationship Id="rId38" Type="http://schemas.openxmlformats.org/officeDocument/2006/relationships/header" Target="header5.xml"/><Relationship Id="rId46" Type="http://schemas.openxmlformats.org/officeDocument/2006/relationships/footer" Target="footer6.xml"/><Relationship Id="rId59" Type="http://schemas.openxmlformats.org/officeDocument/2006/relationships/footer" Target="footer12.xml"/><Relationship Id="rId67" Type="http://schemas.openxmlformats.org/officeDocument/2006/relationships/header" Target="header23.xml"/><Relationship Id="rId20" Type="http://schemas.openxmlformats.org/officeDocument/2006/relationships/hyperlink" Target="file:///C:\Users\Muradova-LV\AppData\Local\Microsoft\Windows\INetCache\Content.MSO\4B0B3DF8.xlsm" TargetMode="External"/><Relationship Id="rId41" Type="http://schemas.openxmlformats.org/officeDocument/2006/relationships/header" Target="header8.xml"/><Relationship Id="rId54" Type="http://schemas.openxmlformats.org/officeDocument/2006/relationships/header" Target="header16.xml"/><Relationship Id="rId62" Type="http://schemas.openxmlformats.org/officeDocument/2006/relationships/header" Target="header20.xml"/><Relationship Id="rId70" Type="http://schemas.openxmlformats.org/officeDocument/2006/relationships/footer" Target="footer17.xml"/><Relationship Id="rId75"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9B2F2-B142-4329-9A75-B700B1FD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25959</Words>
  <Characters>147968</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ПАО КМЗ</dc:creator>
  <cp:keywords/>
  <dc:description/>
  <cp:lastModifiedBy>Овсянникова Анна Ивановна</cp:lastModifiedBy>
  <cp:revision>2</cp:revision>
  <cp:lastPrinted>2021-04-23T11:49:00Z</cp:lastPrinted>
  <dcterms:created xsi:type="dcterms:W3CDTF">2021-04-23T11:59:00Z</dcterms:created>
  <dcterms:modified xsi:type="dcterms:W3CDTF">2021-04-23T11:59:00Z</dcterms:modified>
</cp:coreProperties>
</file>