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60A2F" w14:textId="77777777" w:rsidR="007846E0" w:rsidRPr="007846E0" w:rsidRDefault="007846E0" w:rsidP="007846E0">
      <w:pPr>
        <w:spacing w:before="0" w:after="0" w:line="23" w:lineRule="atLeast"/>
        <w:ind w:left="4536"/>
        <w:rPr>
          <w:sz w:val="22"/>
          <w:szCs w:val="22"/>
        </w:rPr>
      </w:pPr>
      <w:bookmarkStart w:id="0" w:name="_GoBack"/>
      <w:bookmarkEnd w:id="0"/>
      <w:r w:rsidRPr="007846E0">
        <w:rPr>
          <w:sz w:val="22"/>
          <w:szCs w:val="22"/>
        </w:rPr>
        <w:t xml:space="preserve">Приложение №1 к Протоколу заочного голосования Совета директоров </w:t>
      </w:r>
    </w:p>
    <w:p w14:paraId="59418F74" w14:textId="1ABF9CD1" w:rsidR="007846E0" w:rsidRPr="007846E0" w:rsidRDefault="007846E0" w:rsidP="007846E0">
      <w:pPr>
        <w:snapToGrid w:val="0"/>
        <w:spacing w:before="0" w:after="0"/>
        <w:ind w:left="4536"/>
        <w:rPr>
          <w:b/>
          <w:sz w:val="22"/>
          <w:szCs w:val="22"/>
        </w:rPr>
      </w:pPr>
      <w:r w:rsidRPr="007846E0">
        <w:rPr>
          <w:sz w:val="22"/>
          <w:szCs w:val="22"/>
        </w:rPr>
        <w:t>ПАО «ТНС энерго Кубань» от 29.05.2025 №25.15</w:t>
      </w:r>
    </w:p>
    <w:p w14:paraId="7D45EDDE" w14:textId="77777777" w:rsidR="007846E0" w:rsidRDefault="007846E0" w:rsidP="005D4963">
      <w:pPr>
        <w:jc w:val="both"/>
        <w:rPr>
          <w:sz w:val="24"/>
          <w:szCs w:val="24"/>
        </w:rPr>
      </w:pPr>
    </w:p>
    <w:p w14:paraId="1A634F6B" w14:textId="1313E507" w:rsidR="005D4963" w:rsidRPr="005D4963" w:rsidRDefault="005D4963" w:rsidP="005D4963">
      <w:pPr>
        <w:jc w:val="both"/>
        <w:rPr>
          <w:sz w:val="24"/>
          <w:szCs w:val="24"/>
        </w:rPr>
      </w:pPr>
      <w:r w:rsidRPr="005D4963">
        <w:rPr>
          <w:sz w:val="24"/>
          <w:szCs w:val="24"/>
        </w:rPr>
        <w:t xml:space="preserve">УТВЕРЖДЕН решением </w:t>
      </w:r>
    </w:p>
    <w:p w14:paraId="6EEA8287" w14:textId="77777777" w:rsidR="005D4963" w:rsidRPr="005D4963" w:rsidRDefault="005D4963" w:rsidP="005D4963">
      <w:pPr>
        <w:jc w:val="both"/>
        <w:rPr>
          <w:sz w:val="24"/>
          <w:szCs w:val="24"/>
        </w:rPr>
      </w:pPr>
      <w:r w:rsidRPr="005D4963">
        <w:rPr>
          <w:sz w:val="24"/>
          <w:szCs w:val="24"/>
        </w:rPr>
        <w:t xml:space="preserve">Совета директоров ПАО «ТНС энерго Кубань» </w:t>
      </w:r>
    </w:p>
    <w:p w14:paraId="359E59E6" w14:textId="6F1E47DA" w:rsidR="005D4963" w:rsidRPr="005D4963" w:rsidRDefault="005D4963" w:rsidP="005D4963">
      <w:pPr>
        <w:jc w:val="both"/>
        <w:rPr>
          <w:sz w:val="24"/>
          <w:szCs w:val="24"/>
        </w:rPr>
      </w:pPr>
      <w:r w:rsidRPr="005D4963">
        <w:rPr>
          <w:sz w:val="24"/>
          <w:szCs w:val="24"/>
        </w:rPr>
        <w:t>принятым «</w:t>
      </w:r>
      <w:r w:rsidR="007846E0">
        <w:rPr>
          <w:sz w:val="24"/>
          <w:szCs w:val="24"/>
        </w:rPr>
        <w:t>29</w:t>
      </w:r>
      <w:r w:rsidRPr="005D4963">
        <w:rPr>
          <w:sz w:val="24"/>
          <w:szCs w:val="24"/>
        </w:rPr>
        <w:t xml:space="preserve">» </w:t>
      </w:r>
      <w:r w:rsidR="007846E0">
        <w:rPr>
          <w:sz w:val="24"/>
          <w:szCs w:val="24"/>
        </w:rPr>
        <w:t>мая</w:t>
      </w:r>
      <w:r w:rsidRPr="005D4963">
        <w:rPr>
          <w:sz w:val="24"/>
          <w:szCs w:val="24"/>
        </w:rPr>
        <w:t xml:space="preserve"> 202</w:t>
      </w:r>
      <w:r w:rsidR="00120216">
        <w:rPr>
          <w:sz w:val="24"/>
          <w:szCs w:val="24"/>
        </w:rPr>
        <w:t>5</w:t>
      </w:r>
      <w:r w:rsidRPr="005D4963">
        <w:rPr>
          <w:sz w:val="24"/>
          <w:szCs w:val="24"/>
        </w:rPr>
        <w:t xml:space="preserve"> г</w:t>
      </w:r>
      <w:r w:rsidR="007846E0">
        <w:rPr>
          <w:sz w:val="24"/>
          <w:szCs w:val="24"/>
        </w:rPr>
        <w:t>ода</w:t>
      </w:r>
      <w:r w:rsidRPr="005D4963">
        <w:rPr>
          <w:sz w:val="24"/>
          <w:szCs w:val="24"/>
        </w:rPr>
        <w:t>,</w:t>
      </w:r>
    </w:p>
    <w:p w14:paraId="417841B2" w14:textId="77777777" w:rsidR="007846E0" w:rsidRPr="005D4963" w:rsidRDefault="005D4963" w:rsidP="007846E0">
      <w:pPr>
        <w:jc w:val="both"/>
        <w:rPr>
          <w:sz w:val="24"/>
          <w:szCs w:val="24"/>
        </w:rPr>
      </w:pPr>
      <w:r w:rsidRPr="005D4963">
        <w:rPr>
          <w:sz w:val="24"/>
          <w:szCs w:val="24"/>
        </w:rPr>
        <w:t>протокол от «</w:t>
      </w:r>
      <w:r w:rsidR="007846E0">
        <w:rPr>
          <w:sz w:val="24"/>
          <w:szCs w:val="24"/>
        </w:rPr>
        <w:t>29</w:t>
      </w:r>
      <w:r w:rsidRPr="005D4963">
        <w:rPr>
          <w:sz w:val="24"/>
          <w:szCs w:val="24"/>
        </w:rPr>
        <w:t xml:space="preserve">» </w:t>
      </w:r>
      <w:r w:rsidR="007846E0">
        <w:rPr>
          <w:sz w:val="24"/>
          <w:szCs w:val="24"/>
        </w:rPr>
        <w:t xml:space="preserve">мая </w:t>
      </w:r>
      <w:r w:rsidRPr="005D4963">
        <w:rPr>
          <w:sz w:val="24"/>
          <w:szCs w:val="24"/>
        </w:rPr>
        <w:t>202</w:t>
      </w:r>
      <w:r w:rsidR="00120216">
        <w:rPr>
          <w:sz w:val="24"/>
          <w:szCs w:val="24"/>
        </w:rPr>
        <w:t>5</w:t>
      </w:r>
      <w:r w:rsidRPr="005D4963">
        <w:rPr>
          <w:sz w:val="24"/>
          <w:szCs w:val="24"/>
        </w:rPr>
        <w:t xml:space="preserve"> г</w:t>
      </w:r>
      <w:r w:rsidR="007846E0">
        <w:rPr>
          <w:sz w:val="24"/>
          <w:szCs w:val="24"/>
        </w:rPr>
        <w:t>ода</w:t>
      </w:r>
      <w:r w:rsidRPr="005D4963">
        <w:rPr>
          <w:sz w:val="24"/>
          <w:szCs w:val="24"/>
        </w:rPr>
        <w:t xml:space="preserve">, </w:t>
      </w:r>
      <w:r w:rsidR="007846E0" w:rsidRPr="005D4963">
        <w:rPr>
          <w:sz w:val="24"/>
          <w:szCs w:val="24"/>
        </w:rPr>
        <w:t xml:space="preserve">№ </w:t>
      </w:r>
      <w:r w:rsidR="007846E0">
        <w:rPr>
          <w:sz w:val="24"/>
          <w:szCs w:val="24"/>
        </w:rPr>
        <w:t>25.15</w:t>
      </w:r>
      <w:r w:rsidR="007846E0" w:rsidRPr="005D4963">
        <w:rPr>
          <w:sz w:val="24"/>
          <w:szCs w:val="24"/>
        </w:rPr>
        <w:t xml:space="preserve"> </w:t>
      </w:r>
    </w:p>
    <w:p w14:paraId="16EB92EA" w14:textId="41B5B522" w:rsidR="0036571B" w:rsidRDefault="0036571B" w:rsidP="005D4963">
      <w:pPr>
        <w:jc w:val="both"/>
        <w:rPr>
          <w:sz w:val="24"/>
          <w:szCs w:val="24"/>
        </w:rPr>
      </w:pPr>
    </w:p>
    <w:p w14:paraId="6D8A379A" w14:textId="77777777" w:rsidR="00B05C6C" w:rsidRPr="00E57247" w:rsidRDefault="00B05C6C" w:rsidP="007846E0">
      <w:pPr>
        <w:spacing w:before="600"/>
        <w:jc w:val="center"/>
        <w:rPr>
          <w:b/>
          <w:bCs/>
          <w:sz w:val="24"/>
          <w:szCs w:val="24"/>
        </w:rPr>
      </w:pPr>
      <w:r w:rsidRPr="00E57247">
        <w:rPr>
          <w:b/>
          <w:bCs/>
          <w:sz w:val="24"/>
          <w:szCs w:val="24"/>
        </w:rPr>
        <w:t>ОТЧЕТ ЭМИТЕНТА ЭМИССИОННЫХ ЦЕННЫХ БУМАГ</w:t>
      </w:r>
    </w:p>
    <w:p w14:paraId="6A83EEDA" w14:textId="7BEDA2A5" w:rsidR="00B05C6C" w:rsidRPr="00E57247" w:rsidRDefault="00B05C6C" w:rsidP="00B05C6C">
      <w:pPr>
        <w:spacing w:before="600"/>
        <w:jc w:val="center"/>
        <w:rPr>
          <w:b/>
          <w:bCs/>
          <w:i/>
          <w:iCs/>
          <w:sz w:val="24"/>
          <w:szCs w:val="24"/>
        </w:rPr>
      </w:pPr>
      <w:r w:rsidRPr="00E57247">
        <w:rPr>
          <w:b/>
          <w:bCs/>
          <w:i/>
          <w:iCs/>
          <w:sz w:val="24"/>
          <w:szCs w:val="24"/>
        </w:rPr>
        <w:t xml:space="preserve">Публичное акционерное общество </w:t>
      </w:r>
      <w:r w:rsidR="00827E58">
        <w:rPr>
          <w:b/>
          <w:bCs/>
          <w:i/>
          <w:iCs/>
          <w:sz w:val="24"/>
          <w:szCs w:val="24"/>
        </w:rPr>
        <w:t>«</w:t>
      </w:r>
      <w:r w:rsidRPr="00E57247">
        <w:rPr>
          <w:b/>
          <w:bCs/>
          <w:i/>
          <w:iCs/>
          <w:sz w:val="24"/>
          <w:szCs w:val="24"/>
        </w:rPr>
        <w:t>ТНС энерго Кубань</w:t>
      </w:r>
      <w:r w:rsidR="00827E58">
        <w:rPr>
          <w:b/>
          <w:bCs/>
          <w:i/>
          <w:iCs/>
          <w:sz w:val="24"/>
          <w:szCs w:val="24"/>
        </w:rPr>
        <w:t>»</w:t>
      </w:r>
    </w:p>
    <w:p w14:paraId="626F0E37" w14:textId="77777777" w:rsidR="00B05C6C" w:rsidRPr="00E57247" w:rsidRDefault="00B05C6C" w:rsidP="00B05C6C">
      <w:pPr>
        <w:spacing w:before="120"/>
        <w:jc w:val="center"/>
        <w:rPr>
          <w:b/>
          <w:bCs/>
          <w:i/>
          <w:iCs/>
          <w:sz w:val="24"/>
          <w:szCs w:val="24"/>
        </w:rPr>
      </w:pPr>
      <w:r w:rsidRPr="00E57247">
        <w:rPr>
          <w:b/>
          <w:bCs/>
          <w:i/>
          <w:iCs/>
          <w:sz w:val="24"/>
          <w:szCs w:val="24"/>
        </w:rPr>
        <w:t>Код эмитента: 55218-E</w:t>
      </w:r>
    </w:p>
    <w:p w14:paraId="598138D5" w14:textId="77777777" w:rsidR="00B05C6C" w:rsidRPr="00E57247" w:rsidRDefault="00B05C6C" w:rsidP="00B05C6C">
      <w:pPr>
        <w:spacing w:before="360"/>
        <w:jc w:val="center"/>
        <w:rPr>
          <w:b/>
          <w:bCs/>
          <w:sz w:val="24"/>
          <w:szCs w:val="24"/>
        </w:rPr>
      </w:pPr>
      <w:r w:rsidRPr="00E57247">
        <w:rPr>
          <w:b/>
          <w:bCs/>
          <w:sz w:val="24"/>
          <w:szCs w:val="24"/>
        </w:rPr>
        <w:t xml:space="preserve">за </w:t>
      </w:r>
      <w:r w:rsidR="00120216">
        <w:rPr>
          <w:b/>
          <w:bCs/>
          <w:sz w:val="24"/>
          <w:szCs w:val="24"/>
        </w:rPr>
        <w:t>12</w:t>
      </w:r>
      <w:r w:rsidR="00EE482C" w:rsidRPr="00E430FA">
        <w:rPr>
          <w:b/>
          <w:bCs/>
          <w:sz w:val="24"/>
          <w:szCs w:val="24"/>
        </w:rPr>
        <w:t xml:space="preserve"> месяцев </w:t>
      </w:r>
      <w:r w:rsidRPr="00E57247">
        <w:rPr>
          <w:b/>
          <w:bCs/>
          <w:sz w:val="24"/>
          <w:szCs w:val="24"/>
        </w:rPr>
        <w:t>202</w:t>
      </w:r>
      <w:r w:rsidR="00371F14">
        <w:rPr>
          <w:b/>
          <w:bCs/>
          <w:sz w:val="24"/>
          <w:szCs w:val="24"/>
        </w:rPr>
        <w:t>4</w:t>
      </w:r>
      <w:r w:rsidRPr="00E57247">
        <w:rPr>
          <w:b/>
          <w:bCs/>
          <w:sz w:val="24"/>
          <w:szCs w:val="24"/>
        </w:rPr>
        <w:t xml:space="preserve"> г.</w:t>
      </w:r>
    </w:p>
    <w:p w14:paraId="4D6E2FF3" w14:textId="77777777" w:rsidR="00B05C6C" w:rsidRPr="00E57247" w:rsidRDefault="00B05C6C" w:rsidP="007846E0">
      <w:pPr>
        <w:spacing w:before="480" w:after="240"/>
        <w:jc w:val="center"/>
        <w:rPr>
          <w:b/>
          <w:bCs/>
          <w:sz w:val="24"/>
          <w:szCs w:val="24"/>
        </w:rPr>
      </w:pPr>
      <w:r w:rsidRPr="00E57247">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14:paraId="17325EB0" w14:textId="77777777" w:rsidR="00B05C6C" w:rsidRPr="00E57247" w:rsidRDefault="00B05C6C" w:rsidP="00B05C6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892"/>
        <w:gridCol w:w="7819"/>
        <w:gridCol w:w="360"/>
      </w:tblGrid>
      <w:tr w:rsidR="00B05C6C" w:rsidRPr="008D30FF" w14:paraId="210E03AC" w14:textId="77777777" w:rsidTr="008D30FF">
        <w:trPr>
          <w:gridAfter w:val="1"/>
          <w:wAfter w:w="360" w:type="dxa"/>
        </w:trPr>
        <w:tc>
          <w:tcPr>
            <w:tcW w:w="1892" w:type="dxa"/>
            <w:tcBorders>
              <w:top w:val="single" w:sz="6" w:space="0" w:color="auto"/>
              <w:left w:val="single" w:sz="6" w:space="0" w:color="auto"/>
              <w:bottom w:val="nil"/>
              <w:right w:val="nil"/>
            </w:tcBorders>
          </w:tcPr>
          <w:p w14:paraId="02673E83" w14:textId="77777777" w:rsidR="00B05C6C" w:rsidRPr="008D30FF" w:rsidRDefault="00B05C6C" w:rsidP="008D30FF">
            <w:pPr>
              <w:jc w:val="both"/>
              <w:rPr>
                <w:sz w:val="24"/>
                <w:szCs w:val="24"/>
              </w:rPr>
            </w:pPr>
            <w:r w:rsidRPr="008D30FF">
              <w:rPr>
                <w:sz w:val="24"/>
                <w:szCs w:val="24"/>
              </w:rPr>
              <w:t>Адрес эмитента</w:t>
            </w:r>
          </w:p>
        </w:tc>
        <w:tc>
          <w:tcPr>
            <w:tcW w:w="7819" w:type="dxa"/>
            <w:tcBorders>
              <w:top w:val="single" w:sz="6" w:space="0" w:color="auto"/>
              <w:left w:val="nil"/>
              <w:bottom w:val="nil"/>
              <w:right w:val="single" w:sz="6" w:space="0" w:color="auto"/>
            </w:tcBorders>
          </w:tcPr>
          <w:p w14:paraId="4DD5E063" w14:textId="77777777" w:rsidR="00B05C6C" w:rsidRPr="008D30FF" w:rsidRDefault="00B05C6C" w:rsidP="008D30FF">
            <w:pPr>
              <w:jc w:val="both"/>
              <w:rPr>
                <w:b/>
                <w:bCs/>
                <w:sz w:val="24"/>
                <w:szCs w:val="24"/>
              </w:rPr>
            </w:pPr>
            <w:r w:rsidRPr="008D30FF">
              <w:rPr>
                <w:b/>
                <w:bCs/>
                <w:sz w:val="24"/>
                <w:szCs w:val="24"/>
              </w:rPr>
              <w:t>350000, Краснодарский край, г. Краснодар, ул. Гимназическая, д. 55/1</w:t>
            </w:r>
          </w:p>
        </w:tc>
      </w:tr>
      <w:tr w:rsidR="00B05C6C" w:rsidRPr="008D30FF" w14:paraId="2090969F" w14:textId="77777777" w:rsidTr="008D30FF">
        <w:tc>
          <w:tcPr>
            <w:tcW w:w="1892" w:type="dxa"/>
            <w:tcBorders>
              <w:top w:val="nil"/>
              <w:left w:val="single" w:sz="6" w:space="0" w:color="auto"/>
              <w:bottom w:val="single" w:sz="6" w:space="0" w:color="auto"/>
              <w:right w:val="nil"/>
            </w:tcBorders>
          </w:tcPr>
          <w:p w14:paraId="31AF8F76" w14:textId="77777777" w:rsidR="00B05C6C" w:rsidRPr="008D30FF" w:rsidRDefault="00B05C6C" w:rsidP="008D30FF">
            <w:pPr>
              <w:jc w:val="both"/>
              <w:rPr>
                <w:sz w:val="24"/>
                <w:szCs w:val="24"/>
              </w:rPr>
            </w:pPr>
            <w:r w:rsidRPr="008D30FF">
              <w:rPr>
                <w:sz w:val="24"/>
                <w:szCs w:val="24"/>
              </w:rPr>
              <w:t>Контактное лицо эмитента</w:t>
            </w:r>
          </w:p>
        </w:tc>
        <w:tc>
          <w:tcPr>
            <w:tcW w:w="7819" w:type="dxa"/>
            <w:tcBorders>
              <w:top w:val="nil"/>
              <w:left w:val="nil"/>
              <w:bottom w:val="single" w:sz="6" w:space="0" w:color="auto"/>
              <w:right w:val="single" w:sz="6" w:space="0" w:color="auto"/>
            </w:tcBorders>
          </w:tcPr>
          <w:p w14:paraId="371F81A0" w14:textId="66858E13" w:rsidR="00B05C6C" w:rsidRPr="008D30FF" w:rsidRDefault="00B05C6C" w:rsidP="008D30FF">
            <w:pPr>
              <w:jc w:val="both"/>
              <w:rPr>
                <w:sz w:val="24"/>
                <w:szCs w:val="24"/>
              </w:rPr>
            </w:pPr>
            <w:r w:rsidRPr="008D30FF">
              <w:rPr>
                <w:b/>
                <w:bCs/>
                <w:sz w:val="24"/>
                <w:szCs w:val="24"/>
              </w:rPr>
              <w:t xml:space="preserve">Ибрагимова Валерия Наримановна, </w:t>
            </w:r>
            <w:r w:rsidR="00437965">
              <w:rPr>
                <w:b/>
                <w:bCs/>
                <w:sz w:val="24"/>
                <w:szCs w:val="24"/>
              </w:rPr>
              <w:t>главный</w:t>
            </w:r>
            <w:r w:rsidR="00B73812" w:rsidRPr="008D30FF">
              <w:rPr>
                <w:b/>
                <w:bCs/>
                <w:sz w:val="24"/>
                <w:szCs w:val="24"/>
              </w:rPr>
              <w:t xml:space="preserve"> </w:t>
            </w:r>
            <w:r w:rsidRPr="008D30FF">
              <w:rPr>
                <w:b/>
                <w:bCs/>
                <w:sz w:val="24"/>
                <w:szCs w:val="24"/>
              </w:rPr>
              <w:t>юрисконсульт отдела корпоративных и имущественных отношений</w:t>
            </w:r>
          </w:p>
          <w:p w14:paraId="4EBCB635" w14:textId="77777777" w:rsidR="00B05C6C" w:rsidRPr="008D30FF" w:rsidRDefault="00B05C6C" w:rsidP="008D30FF">
            <w:pPr>
              <w:jc w:val="both"/>
              <w:rPr>
                <w:sz w:val="24"/>
                <w:szCs w:val="24"/>
              </w:rPr>
            </w:pPr>
            <w:r w:rsidRPr="008D30FF">
              <w:rPr>
                <w:sz w:val="24"/>
                <w:szCs w:val="24"/>
              </w:rPr>
              <w:t>Телефон:</w:t>
            </w:r>
            <w:r w:rsidRPr="008D30FF">
              <w:rPr>
                <w:b/>
                <w:bCs/>
                <w:sz w:val="24"/>
                <w:szCs w:val="24"/>
              </w:rPr>
              <w:t xml:space="preserve"> 8 (861) 99 77 001, доб. 1456</w:t>
            </w:r>
          </w:p>
          <w:p w14:paraId="38A6FC5A" w14:textId="77777777" w:rsidR="00B05C6C" w:rsidRPr="008D30FF" w:rsidRDefault="00B05C6C" w:rsidP="008D30FF">
            <w:pPr>
              <w:jc w:val="both"/>
              <w:rPr>
                <w:b/>
                <w:bCs/>
                <w:sz w:val="24"/>
                <w:szCs w:val="24"/>
              </w:rPr>
            </w:pPr>
            <w:r w:rsidRPr="008D30FF">
              <w:rPr>
                <w:sz w:val="24"/>
                <w:szCs w:val="24"/>
              </w:rPr>
              <w:t>Адрес электронной почты:</w:t>
            </w:r>
            <w:r w:rsidRPr="008D30FF">
              <w:rPr>
                <w:b/>
                <w:bCs/>
                <w:sz w:val="24"/>
                <w:szCs w:val="24"/>
              </w:rPr>
              <w:t xml:space="preserve"> </w:t>
            </w:r>
            <w:hyperlink r:id="rId8" w:history="1">
              <w:r w:rsidRPr="008D30FF">
                <w:rPr>
                  <w:rStyle w:val="a5"/>
                  <w:b/>
                  <w:bCs/>
                  <w:sz w:val="24"/>
                  <w:szCs w:val="24"/>
                </w:rPr>
                <w:t>ivn@kuban.tns-e.ru</w:t>
              </w:r>
            </w:hyperlink>
            <w:r w:rsidRPr="008D30FF">
              <w:rPr>
                <w:b/>
                <w:bCs/>
                <w:sz w:val="24"/>
                <w:szCs w:val="24"/>
              </w:rPr>
              <w:t xml:space="preserve"> </w:t>
            </w:r>
          </w:p>
        </w:tc>
        <w:tc>
          <w:tcPr>
            <w:tcW w:w="360" w:type="dxa"/>
          </w:tcPr>
          <w:p w14:paraId="792BCE27" w14:textId="77777777" w:rsidR="00B05C6C" w:rsidRPr="008D30FF" w:rsidRDefault="00B05C6C" w:rsidP="008D30FF">
            <w:pPr>
              <w:jc w:val="both"/>
              <w:rPr>
                <w:sz w:val="24"/>
                <w:szCs w:val="24"/>
              </w:rPr>
            </w:pPr>
          </w:p>
        </w:tc>
      </w:tr>
    </w:tbl>
    <w:p w14:paraId="65EF0D54" w14:textId="77777777" w:rsidR="00B05C6C" w:rsidRPr="00E57247" w:rsidRDefault="00B05C6C" w:rsidP="00B05C6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892"/>
        <w:gridCol w:w="7819"/>
      </w:tblGrid>
      <w:tr w:rsidR="00B05C6C" w:rsidRPr="008D30FF" w14:paraId="4D8DFC5A" w14:textId="77777777" w:rsidTr="008D30FF">
        <w:tc>
          <w:tcPr>
            <w:tcW w:w="1892" w:type="dxa"/>
            <w:tcBorders>
              <w:top w:val="single" w:sz="6" w:space="0" w:color="auto"/>
              <w:left w:val="single" w:sz="6" w:space="0" w:color="auto"/>
              <w:bottom w:val="single" w:sz="6" w:space="0" w:color="auto"/>
              <w:right w:val="nil"/>
            </w:tcBorders>
          </w:tcPr>
          <w:p w14:paraId="1EDF38DE" w14:textId="77777777" w:rsidR="00B05C6C" w:rsidRPr="008D30FF" w:rsidRDefault="00B05C6C" w:rsidP="008D30FF">
            <w:pPr>
              <w:jc w:val="both"/>
              <w:rPr>
                <w:sz w:val="24"/>
                <w:szCs w:val="24"/>
              </w:rPr>
            </w:pPr>
            <w:r w:rsidRPr="008D30FF">
              <w:rPr>
                <w:sz w:val="24"/>
                <w:szCs w:val="24"/>
              </w:rPr>
              <w:t>Адрес страницы в сети Интернет</w:t>
            </w:r>
          </w:p>
        </w:tc>
        <w:tc>
          <w:tcPr>
            <w:tcW w:w="7819" w:type="dxa"/>
            <w:tcBorders>
              <w:top w:val="single" w:sz="6" w:space="0" w:color="auto"/>
              <w:left w:val="nil"/>
              <w:bottom w:val="single" w:sz="6" w:space="0" w:color="auto"/>
              <w:right w:val="single" w:sz="6" w:space="0" w:color="auto"/>
            </w:tcBorders>
          </w:tcPr>
          <w:p w14:paraId="74955EF5" w14:textId="77777777" w:rsidR="00B05C6C" w:rsidRPr="008D30FF" w:rsidRDefault="00EB5771" w:rsidP="008D30FF">
            <w:pPr>
              <w:jc w:val="both"/>
              <w:rPr>
                <w:b/>
                <w:bCs/>
                <w:sz w:val="24"/>
                <w:szCs w:val="24"/>
              </w:rPr>
            </w:pPr>
            <w:hyperlink r:id="rId9" w:history="1">
              <w:r w:rsidR="00B05C6C" w:rsidRPr="008D30FF">
                <w:rPr>
                  <w:rStyle w:val="a5"/>
                  <w:b/>
                  <w:bCs/>
                  <w:sz w:val="24"/>
                  <w:szCs w:val="24"/>
                </w:rPr>
                <w:t>https://e-disclosure.ru/portal/company.aspx?id=10624</w:t>
              </w:r>
            </w:hyperlink>
            <w:r w:rsidR="00B05C6C" w:rsidRPr="008D30FF">
              <w:rPr>
                <w:b/>
                <w:bCs/>
                <w:sz w:val="24"/>
                <w:szCs w:val="24"/>
              </w:rPr>
              <w:t xml:space="preserve">; </w:t>
            </w:r>
          </w:p>
          <w:p w14:paraId="2168D3B1" w14:textId="77777777" w:rsidR="00B05C6C" w:rsidRPr="008D30FF" w:rsidRDefault="00EB5771" w:rsidP="008D30FF">
            <w:pPr>
              <w:jc w:val="both"/>
              <w:rPr>
                <w:b/>
                <w:bCs/>
                <w:sz w:val="24"/>
                <w:szCs w:val="24"/>
              </w:rPr>
            </w:pPr>
            <w:hyperlink r:id="rId10" w:history="1">
              <w:r w:rsidR="00B05C6C" w:rsidRPr="008D30FF">
                <w:rPr>
                  <w:rStyle w:val="a5"/>
                  <w:b/>
                  <w:bCs/>
                  <w:sz w:val="24"/>
                  <w:szCs w:val="24"/>
                </w:rPr>
                <w:t>https://kuban.tns-e.ru/</w:t>
              </w:r>
            </w:hyperlink>
            <w:r w:rsidR="00B05C6C" w:rsidRPr="008D30FF">
              <w:rPr>
                <w:b/>
                <w:bCs/>
                <w:sz w:val="24"/>
                <w:szCs w:val="24"/>
              </w:rPr>
              <w:t xml:space="preserve"> </w:t>
            </w:r>
          </w:p>
        </w:tc>
      </w:tr>
    </w:tbl>
    <w:p w14:paraId="5B16D45F" w14:textId="77777777" w:rsidR="00B05C6C" w:rsidRPr="00E57247" w:rsidRDefault="00B05C6C" w:rsidP="00B05C6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4139"/>
      </w:tblGrid>
      <w:tr w:rsidR="00B05C6C" w:rsidRPr="008D30FF" w14:paraId="4E86E485" w14:textId="77777777" w:rsidTr="008D30FF">
        <w:tc>
          <w:tcPr>
            <w:tcW w:w="5572" w:type="dxa"/>
            <w:tcBorders>
              <w:top w:val="single" w:sz="6" w:space="0" w:color="auto"/>
              <w:left w:val="single" w:sz="6" w:space="0" w:color="auto"/>
              <w:bottom w:val="single" w:sz="6" w:space="0" w:color="auto"/>
              <w:right w:val="nil"/>
            </w:tcBorders>
          </w:tcPr>
          <w:p w14:paraId="15DE2BE3" w14:textId="49B14929" w:rsidR="00B05C6C" w:rsidRPr="008D30FF" w:rsidRDefault="00B05C6C" w:rsidP="008D30FF">
            <w:pPr>
              <w:spacing w:before="200"/>
              <w:jc w:val="both"/>
              <w:rPr>
                <w:sz w:val="24"/>
                <w:szCs w:val="24"/>
              </w:rPr>
            </w:pPr>
            <w:r w:rsidRPr="008D30FF">
              <w:rPr>
                <w:sz w:val="24"/>
                <w:szCs w:val="24"/>
              </w:rPr>
              <w:t xml:space="preserve">Представитель управляющей организации ПАО ГК </w:t>
            </w:r>
            <w:r w:rsidR="00827E58">
              <w:rPr>
                <w:sz w:val="24"/>
                <w:szCs w:val="24"/>
              </w:rPr>
              <w:t>«</w:t>
            </w:r>
            <w:r w:rsidRPr="008D30FF">
              <w:rPr>
                <w:sz w:val="24"/>
                <w:szCs w:val="24"/>
              </w:rPr>
              <w:t>ТНС энерго</w:t>
            </w:r>
            <w:r w:rsidR="00827E58">
              <w:rPr>
                <w:sz w:val="24"/>
                <w:szCs w:val="24"/>
              </w:rPr>
              <w:t>»</w:t>
            </w:r>
            <w:r w:rsidRPr="008D30FF">
              <w:rPr>
                <w:sz w:val="24"/>
                <w:szCs w:val="24"/>
              </w:rPr>
              <w:t xml:space="preserve"> - </w:t>
            </w:r>
            <w:r w:rsidR="00310EF1">
              <w:rPr>
                <w:sz w:val="24"/>
                <w:szCs w:val="24"/>
              </w:rPr>
              <w:t>З</w:t>
            </w:r>
            <w:r w:rsidRPr="008D30FF">
              <w:rPr>
                <w:sz w:val="24"/>
                <w:szCs w:val="24"/>
              </w:rPr>
              <w:t xml:space="preserve">аместитель </w:t>
            </w:r>
            <w:r w:rsidR="009546DA">
              <w:rPr>
                <w:sz w:val="24"/>
                <w:szCs w:val="24"/>
              </w:rPr>
              <w:t>г</w:t>
            </w:r>
            <w:r w:rsidRPr="008D30FF">
              <w:rPr>
                <w:sz w:val="24"/>
                <w:szCs w:val="24"/>
              </w:rPr>
              <w:t xml:space="preserve">енерального директора ПАО ГК </w:t>
            </w:r>
            <w:r w:rsidR="00827E58">
              <w:rPr>
                <w:sz w:val="24"/>
                <w:szCs w:val="24"/>
              </w:rPr>
              <w:t>«</w:t>
            </w:r>
            <w:r w:rsidRPr="008D30FF">
              <w:rPr>
                <w:sz w:val="24"/>
                <w:szCs w:val="24"/>
              </w:rPr>
              <w:t>ТНС энерго</w:t>
            </w:r>
            <w:r w:rsidR="00827E58">
              <w:rPr>
                <w:sz w:val="24"/>
                <w:szCs w:val="24"/>
              </w:rPr>
              <w:t>»</w:t>
            </w:r>
            <w:r w:rsidRPr="008D30FF">
              <w:rPr>
                <w:sz w:val="24"/>
                <w:szCs w:val="24"/>
              </w:rPr>
              <w:t xml:space="preserve"> - </w:t>
            </w:r>
            <w:r w:rsidR="00DB6B04">
              <w:rPr>
                <w:sz w:val="24"/>
                <w:szCs w:val="24"/>
              </w:rPr>
              <w:t>у</w:t>
            </w:r>
            <w:r w:rsidRPr="008D30FF">
              <w:rPr>
                <w:sz w:val="24"/>
                <w:szCs w:val="24"/>
              </w:rPr>
              <w:t xml:space="preserve">правляющий директор ПАО </w:t>
            </w:r>
            <w:r w:rsidR="00827E58">
              <w:rPr>
                <w:sz w:val="24"/>
                <w:szCs w:val="24"/>
              </w:rPr>
              <w:t>«</w:t>
            </w:r>
            <w:r w:rsidRPr="008D30FF">
              <w:rPr>
                <w:sz w:val="24"/>
                <w:szCs w:val="24"/>
              </w:rPr>
              <w:t>ТНС энерго Кубань</w:t>
            </w:r>
            <w:r w:rsidR="00827E58">
              <w:rPr>
                <w:sz w:val="24"/>
                <w:szCs w:val="24"/>
              </w:rPr>
              <w:t>»</w:t>
            </w:r>
            <w:r w:rsidRPr="008D30FF">
              <w:rPr>
                <w:sz w:val="24"/>
                <w:szCs w:val="24"/>
              </w:rPr>
              <w:t>, доверенность от 07.12.2022, удостоверенная нотариусом города Москвы Соловьевым Игорем Алексеевичем, зарегистрированная в реестре за №77/535-н/77-2022-18-154</w:t>
            </w:r>
          </w:p>
          <w:p w14:paraId="0746621C" w14:textId="5DD92737" w:rsidR="00B05C6C" w:rsidRPr="008D30FF" w:rsidRDefault="006707F7" w:rsidP="00EF7176">
            <w:pPr>
              <w:jc w:val="both"/>
              <w:rPr>
                <w:sz w:val="24"/>
                <w:szCs w:val="24"/>
              </w:rPr>
            </w:pPr>
            <w:r>
              <w:rPr>
                <w:sz w:val="24"/>
                <w:szCs w:val="24"/>
              </w:rPr>
              <w:t>Д</w:t>
            </w:r>
            <w:r w:rsidR="00B05C6C" w:rsidRPr="008D30FF">
              <w:rPr>
                <w:sz w:val="24"/>
                <w:szCs w:val="24"/>
              </w:rPr>
              <w:t xml:space="preserve">оговор </w:t>
            </w:r>
            <w:r w:rsidRPr="008D30FF">
              <w:rPr>
                <w:sz w:val="24"/>
                <w:szCs w:val="24"/>
              </w:rPr>
              <w:t>№ 229 от 18 июня 2013 г</w:t>
            </w:r>
            <w:r>
              <w:rPr>
                <w:sz w:val="24"/>
                <w:szCs w:val="24"/>
              </w:rPr>
              <w:t xml:space="preserve">. </w:t>
            </w:r>
            <w:r w:rsidR="00B05C6C" w:rsidRPr="008D30FF">
              <w:rPr>
                <w:sz w:val="24"/>
                <w:szCs w:val="24"/>
              </w:rPr>
              <w:t xml:space="preserve">о передаче полномочий единоличного исполнительного органа </w:t>
            </w:r>
            <w:r>
              <w:rPr>
                <w:sz w:val="24"/>
                <w:szCs w:val="24"/>
              </w:rPr>
              <w:t xml:space="preserve">Публичного акционерного общества «ТНС энерго Кубань» </w:t>
            </w:r>
            <w:r w:rsidR="00B05C6C" w:rsidRPr="008D30FF">
              <w:rPr>
                <w:sz w:val="24"/>
                <w:szCs w:val="24"/>
              </w:rPr>
              <w:br/>
              <w:t>Дата:</w:t>
            </w:r>
            <w:r w:rsidR="00D76357">
              <w:rPr>
                <w:sz w:val="24"/>
                <w:szCs w:val="24"/>
              </w:rPr>
              <w:t xml:space="preserve"> </w:t>
            </w:r>
            <w:r w:rsidR="00EF7176">
              <w:rPr>
                <w:sz w:val="24"/>
                <w:szCs w:val="24"/>
              </w:rPr>
              <w:t>30</w:t>
            </w:r>
            <w:r w:rsidR="00D76357">
              <w:rPr>
                <w:sz w:val="24"/>
                <w:szCs w:val="24"/>
              </w:rPr>
              <w:t>.</w:t>
            </w:r>
            <w:r w:rsidR="00EF7176">
              <w:rPr>
                <w:sz w:val="24"/>
                <w:szCs w:val="24"/>
              </w:rPr>
              <w:t>05</w:t>
            </w:r>
            <w:r w:rsidR="00D76357">
              <w:rPr>
                <w:sz w:val="24"/>
                <w:szCs w:val="24"/>
              </w:rPr>
              <w:t>.202</w:t>
            </w:r>
            <w:r w:rsidR="00120216">
              <w:rPr>
                <w:sz w:val="24"/>
                <w:szCs w:val="24"/>
              </w:rPr>
              <w:t>5</w:t>
            </w:r>
          </w:p>
        </w:tc>
        <w:tc>
          <w:tcPr>
            <w:tcW w:w="4139" w:type="dxa"/>
            <w:tcBorders>
              <w:top w:val="single" w:sz="6" w:space="0" w:color="auto"/>
              <w:left w:val="nil"/>
              <w:bottom w:val="single" w:sz="6" w:space="0" w:color="auto"/>
              <w:right w:val="single" w:sz="6" w:space="0" w:color="auto"/>
            </w:tcBorders>
          </w:tcPr>
          <w:p w14:paraId="322E79F4" w14:textId="77777777" w:rsidR="00B05C6C" w:rsidRPr="008D30FF" w:rsidRDefault="00B05C6C" w:rsidP="008D30FF">
            <w:pPr>
              <w:jc w:val="both"/>
              <w:rPr>
                <w:sz w:val="24"/>
                <w:szCs w:val="24"/>
              </w:rPr>
            </w:pPr>
          </w:p>
          <w:p w14:paraId="3C095ECE" w14:textId="77777777" w:rsidR="00B05C6C" w:rsidRPr="008D30FF" w:rsidRDefault="00B05C6C" w:rsidP="008D30FF">
            <w:pPr>
              <w:spacing w:before="200" w:after="200"/>
              <w:jc w:val="both"/>
              <w:rPr>
                <w:sz w:val="24"/>
                <w:szCs w:val="24"/>
              </w:rPr>
            </w:pPr>
            <w:r w:rsidRPr="008D30FF">
              <w:rPr>
                <w:sz w:val="24"/>
                <w:szCs w:val="24"/>
              </w:rPr>
              <w:br/>
              <w:t>____________ А. Е. Халанский</w:t>
            </w:r>
            <w:r w:rsidRPr="008D30FF">
              <w:rPr>
                <w:sz w:val="24"/>
                <w:szCs w:val="24"/>
              </w:rPr>
              <w:br/>
              <w:t xml:space="preserve">    подпись</w:t>
            </w:r>
          </w:p>
        </w:tc>
      </w:tr>
    </w:tbl>
    <w:p w14:paraId="27F99A6F" w14:textId="77777777" w:rsidR="008D30FF" w:rsidRPr="00CF54E6" w:rsidRDefault="008D30FF" w:rsidP="008D30FF">
      <w:pPr>
        <w:pStyle w:val="1"/>
        <w:jc w:val="both"/>
        <w:rPr>
          <w:sz w:val="24"/>
          <w:szCs w:val="24"/>
        </w:rPr>
      </w:pPr>
    </w:p>
    <w:p w14:paraId="2DA65F2E" w14:textId="77777777" w:rsidR="008D30FF" w:rsidRPr="00487565" w:rsidRDefault="008D30FF" w:rsidP="00487565">
      <w:pPr>
        <w:pStyle w:val="a6"/>
        <w:jc w:val="center"/>
        <w:rPr>
          <w:rFonts w:ascii="Times New Roman" w:hAnsi="Times New Roman"/>
          <w:b/>
          <w:color w:val="auto"/>
          <w:sz w:val="24"/>
          <w:szCs w:val="24"/>
        </w:rPr>
      </w:pPr>
      <w:r w:rsidRPr="00487565">
        <w:rPr>
          <w:rFonts w:ascii="Times New Roman" w:hAnsi="Times New Roman"/>
          <w:b/>
          <w:color w:val="auto"/>
          <w:sz w:val="24"/>
          <w:szCs w:val="24"/>
        </w:rPr>
        <w:t>Оглавление</w:t>
      </w:r>
    </w:p>
    <w:p w14:paraId="629E2CCB" w14:textId="0D7FD754" w:rsidR="00C24CA0" w:rsidRPr="00487565" w:rsidRDefault="008D30FF">
      <w:pPr>
        <w:pStyle w:val="11"/>
        <w:rPr>
          <w:noProof/>
          <w:sz w:val="24"/>
          <w:szCs w:val="24"/>
        </w:rPr>
      </w:pPr>
      <w:r w:rsidRPr="00487565">
        <w:rPr>
          <w:sz w:val="24"/>
          <w:szCs w:val="24"/>
        </w:rPr>
        <w:fldChar w:fldCharType="begin"/>
      </w:r>
      <w:r w:rsidRPr="00487565">
        <w:rPr>
          <w:sz w:val="24"/>
          <w:szCs w:val="24"/>
        </w:rPr>
        <w:instrText xml:space="preserve"> TOC \o "1-3" \h \z \u </w:instrText>
      </w:r>
      <w:r w:rsidRPr="00487565">
        <w:rPr>
          <w:sz w:val="24"/>
          <w:szCs w:val="24"/>
        </w:rPr>
        <w:fldChar w:fldCharType="separate"/>
      </w:r>
      <w:hyperlink w:anchor="_Toc198563958" w:history="1">
        <w:r w:rsidR="00C24CA0" w:rsidRPr="00487565">
          <w:rPr>
            <w:rStyle w:val="a5"/>
            <w:noProof/>
            <w:sz w:val="24"/>
            <w:szCs w:val="24"/>
          </w:rPr>
          <w:t>Введение</w:t>
        </w:r>
        <w:r w:rsidR="00C24CA0" w:rsidRPr="00487565">
          <w:rPr>
            <w:noProof/>
            <w:webHidden/>
            <w:sz w:val="24"/>
            <w:szCs w:val="24"/>
          </w:rPr>
          <w:tab/>
        </w:r>
        <w:r w:rsidR="00C24CA0" w:rsidRPr="00487565">
          <w:rPr>
            <w:noProof/>
            <w:webHidden/>
            <w:sz w:val="24"/>
            <w:szCs w:val="24"/>
          </w:rPr>
          <w:fldChar w:fldCharType="begin"/>
        </w:r>
        <w:r w:rsidR="00C24CA0" w:rsidRPr="00487565">
          <w:rPr>
            <w:noProof/>
            <w:webHidden/>
            <w:sz w:val="24"/>
            <w:szCs w:val="24"/>
          </w:rPr>
          <w:instrText xml:space="preserve"> PAGEREF _Toc198563958 \h </w:instrText>
        </w:r>
        <w:r w:rsidR="00C24CA0" w:rsidRPr="00487565">
          <w:rPr>
            <w:noProof/>
            <w:webHidden/>
            <w:sz w:val="24"/>
            <w:szCs w:val="24"/>
          </w:rPr>
        </w:r>
        <w:r w:rsidR="00C24CA0" w:rsidRPr="00487565">
          <w:rPr>
            <w:noProof/>
            <w:webHidden/>
            <w:sz w:val="24"/>
            <w:szCs w:val="24"/>
          </w:rPr>
          <w:fldChar w:fldCharType="separate"/>
        </w:r>
        <w:r w:rsidR="00A04738">
          <w:rPr>
            <w:noProof/>
            <w:webHidden/>
            <w:sz w:val="24"/>
            <w:szCs w:val="24"/>
          </w:rPr>
          <w:t>5</w:t>
        </w:r>
        <w:r w:rsidR="00C24CA0" w:rsidRPr="00487565">
          <w:rPr>
            <w:noProof/>
            <w:webHidden/>
            <w:sz w:val="24"/>
            <w:szCs w:val="24"/>
          </w:rPr>
          <w:fldChar w:fldCharType="end"/>
        </w:r>
      </w:hyperlink>
    </w:p>
    <w:p w14:paraId="692953B7" w14:textId="62796677" w:rsidR="00C24CA0" w:rsidRPr="00487565" w:rsidRDefault="00EB5771">
      <w:pPr>
        <w:pStyle w:val="11"/>
        <w:rPr>
          <w:noProof/>
          <w:sz w:val="24"/>
          <w:szCs w:val="24"/>
        </w:rPr>
      </w:pPr>
      <w:hyperlink w:anchor="_Toc198563959" w:history="1">
        <w:r w:rsidR="00C24CA0" w:rsidRPr="00487565">
          <w:rPr>
            <w:rStyle w:val="a5"/>
            <w:noProof/>
            <w:sz w:val="24"/>
            <w:szCs w:val="24"/>
          </w:rPr>
          <w:t>Раздел 1. Управленческий отчет эмитента</w:t>
        </w:r>
        <w:r w:rsidR="00C24CA0" w:rsidRPr="00487565">
          <w:rPr>
            <w:noProof/>
            <w:webHidden/>
            <w:sz w:val="24"/>
            <w:szCs w:val="24"/>
          </w:rPr>
          <w:tab/>
        </w:r>
        <w:r w:rsidR="00C24CA0" w:rsidRPr="00487565">
          <w:rPr>
            <w:noProof/>
            <w:webHidden/>
            <w:sz w:val="24"/>
            <w:szCs w:val="24"/>
          </w:rPr>
          <w:fldChar w:fldCharType="begin"/>
        </w:r>
        <w:r w:rsidR="00C24CA0" w:rsidRPr="00487565">
          <w:rPr>
            <w:noProof/>
            <w:webHidden/>
            <w:sz w:val="24"/>
            <w:szCs w:val="24"/>
          </w:rPr>
          <w:instrText xml:space="preserve"> PAGEREF _Toc198563959 \h </w:instrText>
        </w:r>
        <w:r w:rsidR="00C24CA0" w:rsidRPr="00487565">
          <w:rPr>
            <w:noProof/>
            <w:webHidden/>
            <w:sz w:val="24"/>
            <w:szCs w:val="24"/>
          </w:rPr>
        </w:r>
        <w:r w:rsidR="00C24CA0" w:rsidRPr="00487565">
          <w:rPr>
            <w:noProof/>
            <w:webHidden/>
            <w:sz w:val="24"/>
            <w:szCs w:val="24"/>
          </w:rPr>
          <w:fldChar w:fldCharType="separate"/>
        </w:r>
        <w:r w:rsidR="00A04738">
          <w:rPr>
            <w:noProof/>
            <w:webHidden/>
            <w:sz w:val="24"/>
            <w:szCs w:val="24"/>
          </w:rPr>
          <w:t>6</w:t>
        </w:r>
        <w:r w:rsidR="00C24CA0" w:rsidRPr="00487565">
          <w:rPr>
            <w:noProof/>
            <w:webHidden/>
            <w:sz w:val="24"/>
            <w:szCs w:val="24"/>
          </w:rPr>
          <w:fldChar w:fldCharType="end"/>
        </w:r>
      </w:hyperlink>
    </w:p>
    <w:p w14:paraId="717D89DD" w14:textId="3BE43D2F" w:rsidR="00C24CA0" w:rsidRPr="00487565" w:rsidRDefault="00EB5771" w:rsidP="00487565">
      <w:pPr>
        <w:pStyle w:val="21"/>
        <w:jc w:val="both"/>
      </w:pPr>
      <w:hyperlink w:anchor="_Toc198563960" w:history="1">
        <w:r w:rsidR="00C24CA0" w:rsidRPr="00487565">
          <w:rPr>
            <w:rStyle w:val="a5"/>
          </w:rPr>
          <w:t>1.1. Общие сведения об эмитенте и его деятельности</w:t>
        </w:r>
        <w:r w:rsidR="00C24CA0" w:rsidRPr="00487565">
          <w:rPr>
            <w:webHidden/>
          </w:rPr>
          <w:tab/>
        </w:r>
        <w:r w:rsidR="00C24CA0" w:rsidRPr="00487565">
          <w:rPr>
            <w:webHidden/>
          </w:rPr>
          <w:fldChar w:fldCharType="begin"/>
        </w:r>
        <w:r w:rsidR="00C24CA0" w:rsidRPr="00487565">
          <w:rPr>
            <w:webHidden/>
          </w:rPr>
          <w:instrText xml:space="preserve"> PAGEREF _Toc198563960 \h </w:instrText>
        </w:r>
        <w:r w:rsidR="00C24CA0" w:rsidRPr="00487565">
          <w:rPr>
            <w:webHidden/>
          </w:rPr>
        </w:r>
        <w:r w:rsidR="00C24CA0" w:rsidRPr="00487565">
          <w:rPr>
            <w:webHidden/>
          </w:rPr>
          <w:fldChar w:fldCharType="separate"/>
        </w:r>
        <w:r w:rsidR="00A04738">
          <w:rPr>
            <w:webHidden/>
          </w:rPr>
          <w:t>6</w:t>
        </w:r>
        <w:r w:rsidR="00C24CA0" w:rsidRPr="00487565">
          <w:rPr>
            <w:webHidden/>
          </w:rPr>
          <w:fldChar w:fldCharType="end"/>
        </w:r>
      </w:hyperlink>
    </w:p>
    <w:p w14:paraId="781EE32F" w14:textId="4FD81668" w:rsidR="00C24CA0" w:rsidRPr="00487565" w:rsidRDefault="00EB5771" w:rsidP="00487565">
      <w:pPr>
        <w:pStyle w:val="21"/>
        <w:jc w:val="both"/>
      </w:pPr>
      <w:hyperlink w:anchor="_Toc198563961" w:history="1">
        <w:r w:rsidR="00C24CA0" w:rsidRPr="00487565">
          <w:rPr>
            <w:rStyle w:val="a5"/>
          </w:rPr>
          <w:t>1.2. Сведения о положении эмитента в отрасли</w:t>
        </w:r>
        <w:r w:rsidR="00C24CA0" w:rsidRPr="00487565">
          <w:rPr>
            <w:webHidden/>
          </w:rPr>
          <w:tab/>
        </w:r>
        <w:r w:rsidR="00C24CA0" w:rsidRPr="00487565">
          <w:rPr>
            <w:webHidden/>
          </w:rPr>
          <w:fldChar w:fldCharType="begin"/>
        </w:r>
        <w:r w:rsidR="00C24CA0" w:rsidRPr="00487565">
          <w:rPr>
            <w:webHidden/>
          </w:rPr>
          <w:instrText xml:space="preserve"> PAGEREF _Toc198563961 \h </w:instrText>
        </w:r>
        <w:r w:rsidR="00C24CA0" w:rsidRPr="00487565">
          <w:rPr>
            <w:webHidden/>
          </w:rPr>
        </w:r>
        <w:r w:rsidR="00C24CA0" w:rsidRPr="00487565">
          <w:rPr>
            <w:webHidden/>
          </w:rPr>
          <w:fldChar w:fldCharType="separate"/>
        </w:r>
        <w:r w:rsidR="00A04738">
          <w:rPr>
            <w:webHidden/>
          </w:rPr>
          <w:t>8</w:t>
        </w:r>
        <w:r w:rsidR="00C24CA0" w:rsidRPr="00487565">
          <w:rPr>
            <w:webHidden/>
          </w:rPr>
          <w:fldChar w:fldCharType="end"/>
        </w:r>
      </w:hyperlink>
    </w:p>
    <w:p w14:paraId="53FE84AC" w14:textId="515A249F" w:rsidR="00C24CA0" w:rsidRPr="00487565" w:rsidRDefault="00EB5771" w:rsidP="00487565">
      <w:pPr>
        <w:pStyle w:val="21"/>
        <w:jc w:val="both"/>
      </w:pPr>
      <w:hyperlink w:anchor="_Toc198563962" w:history="1">
        <w:r w:rsidR="00C24CA0" w:rsidRPr="00487565">
          <w:rPr>
            <w:rStyle w:val="a5"/>
          </w:rPr>
          <w:t>1.3. Основные операционные показатели, характеризующие деятельность эмитента</w:t>
        </w:r>
        <w:r w:rsidR="00C24CA0" w:rsidRPr="00487565">
          <w:rPr>
            <w:webHidden/>
          </w:rPr>
          <w:tab/>
        </w:r>
        <w:r w:rsidR="00C24CA0" w:rsidRPr="00487565">
          <w:rPr>
            <w:webHidden/>
          </w:rPr>
          <w:fldChar w:fldCharType="begin"/>
        </w:r>
        <w:r w:rsidR="00C24CA0" w:rsidRPr="00487565">
          <w:rPr>
            <w:webHidden/>
          </w:rPr>
          <w:instrText xml:space="preserve"> PAGEREF _Toc198563962 \h </w:instrText>
        </w:r>
        <w:r w:rsidR="00C24CA0" w:rsidRPr="00487565">
          <w:rPr>
            <w:webHidden/>
          </w:rPr>
        </w:r>
        <w:r w:rsidR="00C24CA0" w:rsidRPr="00487565">
          <w:rPr>
            <w:webHidden/>
          </w:rPr>
          <w:fldChar w:fldCharType="separate"/>
        </w:r>
        <w:r w:rsidR="00A04738">
          <w:rPr>
            <w:webHidden/>
          </w:rPr>
          <w:t>8</w:t>
        </w:r>
        <w:r w:rsidR="00C24CA0" w:rsidRPr="00487565">
          <w:rPr>
            <w:webHidden/>
          </w:rPr>
          <w:fldChar w:fldCharType="end"/>
        </w:r>
      </w:hyperlink>
    </w:p>
    <w:p w14:paraId="6634AB66" w14:textId="35B2D245" w:rsidR="00C24CA0" w:rsidRPr="00487565" w:rsidRDefault="00EB5771" w:rsidP="00487565">
      <w:pPr>
        <w:pStyle w:val="21"/>
        <w:jc w:val="both"/>
      </w:pPr>
      <w:hyperlink w:anchor="_Toc198563963" w:history="1">
        <w:r w:rsidR="00C24CA0" w:rsidRPr="00487565">
          <w:rPr>
            <w:rStyle w:val="a5"/>
          </w:rPr>
          <w:t>1.4. Основные финансовые показатели эмитента</w:t>
        </w:r>
        <w:r w:rsidR="00C24CA0" w:rsidRPr="00487565">
          <w:rPr>
            <w:webHidden/>
          </w:rPr>
          <w:tab/>
        </w:r>
        <w:r w:rsidR="00C24CA0" w:rsidRPr="00487565">
          <w:rPr>
            <w:webHidden/>
          </w:rPr>
          <w:fldChar w:fldCharType="begin"/>
        </w:r>
        <w:r w:rsidR="00C24CA0" w:rsidRPr="00487565">
          <w:rPr>
            <w:webHidden/>
          </w:rPr>
          <w:instrText xml:space="preserve"> PAGEREF _Toc198563963 \h </w:instrText>
        </w:r>
        <w:r w:rsidR="00C24CA0" w:rsidRPr="00487565">
          <w:rPr>
            <w:webHidden/>
          </w:rPr>
        </w:r>
        <w:r w:rsidR="00C24CA0" w:rsidRPr="00487565">
          <w:rPr>
            <w:webHidden/>
          </w:rPr>
          <w:fldChar w:fldCharType="separate"/>
        </w:r>
        <w:r w:rsidR="00A04738">
          <w:rPr>
            <w:webHidden/>
          </w:rPr>
          <w:t>9</w:t>
        </w:r>
        <w:r w:rsidR="00C24CA0" w:rsidRPr="00487565">
          <w:rPr>
            <w:webHidden/>
          </w:rPr>
          <w:fldChar w:fldCharType="end"/>
        </w:r>
      </w:hyperlink>
    </w:p>
    <w:p w14:paraId="0DA05DFF" w14:textId="3795D766" w:rsidR="00C24CA0" w:rsidRPr="00487565" w:rsidRDefault="00EB5771" w:rsidP="00487565">
      <w:pPr>
        <w:pStyle w:val="21"/>
        <w:jc w:val="both"/>
      </w:pPr>
      <w:hyperlink w:anchor="_Toc198563964" w:history="1">
        <w:r w:rsidR="00C24CA0" w:rsidRPr="00487565">
          <w:rPr>
            <w:rStyle w:val="a5"/>
          </w:rPr>
          <w:t>1.4.1. Финансовые показатели, рассчитываемые на основе консолидированной финансовой отчетности (финансовой отчетности)</w:t>
        </w:r>
        <w:r w:rsidR="00C24CA0" w:rsidRPr="00487565">
          <w:rPr>
            <w:webHidden/>
          </w:rPr>
          <w:tab/>
        </w:r>
        <w:r w:rsidR="00C24CA0" w:rsidRPr="00487565">
          <w:rPr>
            <w:webHidden/>
          </w:rPr>
          <w:fldChar w:fldCharType="begin"/>
        </w:r>
        <w:r w:rsidR="00C24CA0" w:rsidRPr="00487565">
          <w:rPr>
            <w:webHidden/>
          </w:rPr>
          <w:instrText xml:space="preserve"> PAGEREF _Toc198563964 \h </w:instrText>
        </w:r>
        <w:r w:rsidR="00C24CA0" w:rsidRPr="00487565">
          <w:rPr>
            <w:webHidden/>
          </w:rPr>
        </w:r>
        <w:r w:rsidR="00C24CA0" w:rsidRPr="00487565">
          <w:rPr>
            <w:webHidden/>
          </w:rPr>
          <w:fldChar w:fldCharType="separate"/>
        </w:r>
        <w:r w:rsidR="00A04738">
          <w:rPr>
            <w:webHidden/>
          </w:rPr>
          <w:t>9</w:t>
        </w:r>
        <w:r w:rsidR="00C24CA0" w:rsidRPr="00487565">
          <w:rPr>
            <w:webHidden/>
          </w:rPr>
          <w:fldChar w:fldCharType="end"/>
        </w:r>
      </w:hyperlink>
    </w:p>
    <w:p w14:paraId="5C42AF5D" w14:textId="3F693581" w:rsidR="00C24CA0" w:rsidRPr="00487565" w:rsidRDefault="00EB5771" w:rsidP="00487565">
      <w:pPr>
        <w:pStyle w:val="21"/>
        <w:jc w:val="both"/>
      </w:pPr>
      <w:hyperlink w:anchor="_Toc198563965" w:history="1">
        <w:r w:rsidR="00C24CA0" w:rsidRPr="00487565">
          <w:rPr>
            <w:rStyle w:val="a5"/>
          </w:rPr>
          <w:t>1.4.2. Финансовые показатели, рассчитываемые на основе бухгалтерской (финансовой) отчетности</w:t>
        </w:r>
        <w:r w:rsidR="00C24CA0" w:rsidRPr="00487565">
          <w:rPr>
            <w:webHidden/>
          </w:rPr>
          <w:tab/>
        </w:r>
        <w:r w:rsidR="00C24CA0" w:rsidRPr="00487565">
          <w:rPr>
            <w:webHidden/>
          </w:rPr>
          <w:fldChar w:fldCharType="begin"/>
        </w:r>
        <w:r w:rsidR="00C24CA0" w:rsidRPr="00487565">
          <w:rPr>
            <w:webHidden/>
          </w:rPr>
          <w:instrText xml:space="preserve"> PAGEREF _Toc198563965 \h </w:instrText>
        </w:r>
        <w:r w:rsidR="00C24CA0" w:rsidRPr="00487565">
          <w:rPr>
            <w:webHidden/>
          </w:rPr>
        </w:r>
        <w:r w:rsidR="00C24CA0" w:rsidRPr="00487565">
          <w:rPr>
            <w:webHidden/>
          </w:rPr>
          <w:fldChar w:fldCharType="separate"/>
        </w:r>
        <w:r w:rsidR="00A04738">
          <w:rPr>
            <w:webHidden/>
          </w:rPr>
          <w:t>11</w:t>
        </w:r>
        <w:r w:rsidR="00C24CA0" w:rsidRPr="00487565">
          <w:rPr>
            <w:webHidden/>
          </w:rPr>
          <w:fldChar w:fldCharType="end"/>
        </w:r>
      </w:hyperlink>
    </w:p>
    <w:p w14:paraId="054E77AD" w14:textId="0F96024C" w:rsidR="00C24CA0" w:rsidRPr="00487565" w:rsidRDefault="00EB5771" w:rsidP="00487565">
      <w:pPr>
        <w:pStyle w:val="21"/>
        <w:jc w:val="both"/>
      </w:pPr>
      <w:hyperlink w:anchor="_Toc198563966" w:history="1">
        <w:r w:rsidR="00C24CA0" w:rsidRPr="00487565">
          <w:rPr>
            <w:rStyle w:val="a5"/>
          </w:rPr>
          <w:t>1.4.3. Финансовые показатели кредитной организации</w:t>
        </w:r>
        <w:r w:rsidR="00C24CA0" w:rsidRPr="00487565">
          <w:rPr>
            <w:webHidden/>
          </w:rPr>
          <w:tab/>
        </w:r>
        <w:r w:rsidR="00C24CA0" w:rsidRPr="00487565">
          <w:rPr>
            <w:webHidden/>
          </w:rPr>
          <w:fldChar w:fldCharType="begin"/>
        </w:r>
        <w:r w:rsidR="00C24CA0" w:rsidRPr="00487565">
          <w:rPr>
            <w:webHidden/>
          </w:rPr>
          <w:instrText xml:space="preserve"> PAGEREF _Toc198563966 \h </w:instrText>
        </w:r>
        <w:r w:rsidR="00C24CA0" w:rsidRPr="00487565">
          <w:rPr>
            <w:webHidden/>
          </w:rPr>
        </w:r>
        <w:r w:rsidR="00C24CA0" w:rsidRPr="00487565">
          <w:rPr>
            <w:webHidden/>
          </w:rPr>
          <w:fldChar w:fldCharType="separate"/>
        </w:r>
        <w:r w:rsidR="00A04738">
          <w:rPr>
            <w:webHidden/>
          </w:rPr>
          <w:t>11</w:t>
        </w:r>
        <w:r w:rsidR="00C24CA0" w:rsidRPr="00487565">
          <w:rPr>
            <w:webHidden/>
          </w:rPr>
          <w:fldChar w:fldCharType="end"/>
        </w:r>
      </w:hyperlink>
    </w:p>
    <w:p w14:paraId="2E51E91D" w14:textId="7022F194" w:rsidR="00C24CA0" w:rsidRPr="00487565" w:rsidRDefault="00EB5771" w:rsidP="00487565">
      <w:pPr>
        <w:pStyle w:val="21"/>
        <w:jc w:val="both"/>
      </w:pPr>
      <w:hyperlink w:anchor="_Toc198563967" w:history="1">
        <w:r w:rsidR="00C24CA0" w:rsidRPr="00487565">
          <w:rPr>
            <w:rStyle w:val="a5"/>
          </w:rPr>
          <w:t>1.4.4. Иные финансовые показатели</w:t>
        </w:r>
        <w:r w:rsidR="00C24CA0" w:rsidRPr="00487565">
          <w:rPr>
            <w:webHidden/>
          </w:rPr>
          <w:tab/>
        </w:r>
        <w:r w:rsidR="00C24CA0" w:rsidRPr="00487565">
          <w:rPr>
            <w:webHidden/>
          </w:rPr>
          <w:fldChar w:fldCharType="begin"/>
        </w:r>
        <w:r w:rsidR="00C24CA0" w:rsidRPr="00487565">
          <w:rPr>
            <w:webHidden/>
          </w:rPr>
          <w:instrText xml:space="preserve"> PAGEREF _Toc198563967 \h </w:instrText>
        </w:r>
        <w:r w:rsidR="00C24CA0" w:rsidRPr="00487565">
          <w:rPr>
            <w:webHidden/>
          </w:rPr>
        </w:r>
        <w:r w:rsidR="00C24CA0" w:rsidRPr="00487565">
          <w:rPr>
            <w:webHidden/>
          </w:rPr>
          <w:fldChar w:fldCharType="separate"/>
        </w:r>
        <w:r w:rsidR="00A04738">
          <w:rPr>
            <w:webHidden/>
          </w:rPr>
          <w:t>11</w:t>
        </w:r>
        <w:r w:rsidR="00C24CA0" w:rsidRPr="00487565">
          <w:rPr>
            <w:webHidden/>
          </w:rPr>
          <w:fldChar w:fldCharType="end"/>
        </w:r>
      </w:hyperlink>
    </w:p>
    <w:p w14:paraId="1768B908" w14:textId="2E7CCA85" w:rsidR="00C24CA0" w:rsidRPr="00487565" w:rsidRDefault="00EB5771" w:rsidP="00487565">
      <w:pPr>
        <w:pStyle w:val="21"/>
        <w:jc w:val="both"/>
      </w:pPr>
      <w:hyperlink w:anchor="_Toc198563968" w:history="1">
        <w:r w:rsidR="00C24CA0" w:rsidRPr="00487565">
          <w:rPr>
            <w:rStyle w:val="a5"/>
          </w:rPr>
          <w:t>1.4.5. Анализ динамики изменения финансовых показателей, приведенных в подпунктах 1.4.1 - 1.4.4 настоящего пункта</w:t>
        </w:r>
        <w:r w:rsidR="00C24CA0" w:rsidRPr="00487565">
          <w:rPr>
            <w:webHidden/>
          </w:rPr>
          <w:tab/>
        </w:r>
        <w:r w:rsidR="00C24CA0" w:rsidRPr="00487565">
          <w:rPr>
            <w:webHidden/>
          </w:rPr>
          <w:fldChar w:fldCharType="begin"/>
        </w:r>
        <w:r w:rsidR="00C24CA0" w:rsidRPr="00487565">
          <w:rPr>
            <w:webHidden/>
          </w:rPr>
          <w:instrText xml:space="preserve"> PAGEREF _Toc198563968 \h </w:instrText>
        </w:r>
        <w:r w:rsidR="00C24CA0" w:rsidRPr="00487565">
          <w:rPr>
            <w:webHidden/>
          </w:rPr>
        </w:r>
        <w:r w:rsidR="00C24CA0" w:rsidRPr="00487565">
          <w:rPr>
            <w:webHidden/>
          </w:rPr>
          <w:fldChar w:fldCharType="separate"/>
        </w:r>
        <w:r w:rsidR="00A04738">
          <w:rPr>
            <w:webHidden/>
          </w:rPr>
          <w:t>11</w:t>
        </w:r>
        <w:r w:rsidR="00C24CA0" w:rsidRPr="00487565">
          <w:rPr>
            <w:webHidden/>
          </w:rPr>
          <w:fldChar w:fldCharType="end"/>
        </w:r>
      </w:hyperlink>
    </w:p>
    <w:p w14:paraId="278F23ED" w14:textId="7DC93E8F" w:rsidR="00C24CA0" w:rsidRPr="00487565" w:rsidRDefault="00EB5771" w:rsidP="00487565">
      <w:pPr>
        <w:pStyle w:val="21"/>
        <w:jc w:val="both"/>
      </w:pPr>
      <w:hyperlink w:anchor="_Toc198563969" w:history="1">
        <w:r w:rsidR="00C24CA0" w:rsidRPr="00487565">
          <w:rPr>
            <w:rStyle w:val="a5"/>
          </w:rPr>
          <w:t>1.5. Сведения об основных поставщиках эмитента</w:t>
        </w:r>
        <w:r w:rsidR="00C24CA0" w:rsidRPr="00487565">
          <w:rPr>
            <w:webHidden/>
          </w:rPr>
          <w:tab/>
        </w:r>
        <w:r w:rsidR="00C24CA0" w:rsidRPr="00487565">
          <w:rPr>
            <w:webHidden/>
          </w:rPr>
          <w:fldChar w:fldCharType="begin"/>
        </w:r>
        <w:r w:rsidR="00C24CA0" w:rsidRPr="00487565">
          <w:rPr>
            <w:webHidden/>
          </w:rPr>
          <w:instrText xml:space="preserve"> PAGEREF _Toc198563969 \h </w:instrText>
        </w:r>
        <w:r w:rsidR="00C24CA0" w:rsidRPr="00487565">
          <w:rPr>
            <w:webHidden/>
          </w:rPr>
        </w:r>
        <w:r w:rsidR="00C24CA0" w:rsidRPr="00487565">
          <w:rPr>
            <w:webHidden/>
          </w:rPr>
          <w:fldChar w:fldCharType="separate"/>
        </w:r>
        <w:r w:rsidR="00A04738">
          <w:rPr>
            <w:webHidden/>
          </w:rPr>
          <w:t>11</w:t>
        </w:r>
        <w:r w:rsidR="00C24CA0" w:rsidRPr="00487565">
          <w:rPr>
            <w:webHidden/>
          </w:rPr>
          <w:fldChar w:fldCharType="end"/>
        </w:r>
      </w:hyperlink>
    </w:p>
    <w:p w14:paraId="39620188" w14:textId="3ECCFE99" w:rsidR="00C24CA0" w:rsidRPr="00487565" w:rsidRDefault="00EB5771" w:rsidP="00487565">
      <w:pPr>
        <w:pStyle w:val="21"/>
        <w:jc w:val="both"/>
      </w:pPr>
      <w:hyperlink w:anchor="_Toc198563970" w:history="1">
        <w:r w:rsidR="00C24CA0" w:rsidRPr="00487565">
          <w:rPr>
            <w:rStyle w:val="a5"/>
          </w:rPr>
          <w:t>1.6. Сведения об основных дебиторах эмитента</w:t>
        </w:r>
        <w:r w:rsidR="00C24CA0" w:rsidRPr="00487565">
          <w:rPr>
            <w:webHidden/>
          </w:rPr>
          <w:tab/>
        </w:r>
        <w:r w:rsidR="00C24CA0" w:rsidRPr="00487565">
          <w:rPr>
            <w:webHidden/>
          </w:rPr>
          <w:fldChar w:fldCharType="begin"/>
        </w:r>
        <w:r w:rsidR="00C24CA0" w:rsidRPr="00487565">
          <w:rPr>
            <w:webHidden/>
          </w:rPr>
          <w:instrText xml:space="preserve"> PAGEREF _Toc198563970 \h </w:instrText>
        </w:r>
        <w:r w:rsidR="00C24CA0" w:rsidRPr="00487565">
          <w:rPr>
            <w:webHidden/>
          </w:rPr>
        </w:r>
        <w:r w:rsidR="00C24CA0" w:rsidRPr="00487565">
          <w:rPr>
            <w:webHidden/>
          </w:rPr>
          <w:fldChar w:fldCharType="separate"/>
        </w:r>
        <w:r w:rsidR="00A04738">
          <w:rPr>
            <w:webHidden/>
          </w:rPr>
          <w:t>12</w:t>
        </w:r>
        <w:r w:rsidR="00C24CA0" w:rsidRPr="00487565">
          <w:rPr>
            <w:webHidden/>
          </w:rPr>
          <w:fldChar w:fldCharType="end"/>
        </w:r>
      </w:hyperlink>
    </w:p>
    <w:p w14:paraId="7FE18E5A" w14:textId="56E93B72" w:rsidR="00C24CA0" w:rsidRPr="00487565" w:rsidRDefault="00EB5771" w:rsidP="00487565">
      <w:pPr>
        <w:pStyle w:val="21"/>
        <w:jc w:val="both"/>
      </w:pPr>
      <w:hyperlink w:anchor="_Toc198563971" w:history="1">
        <w:r w:rsidR="00C24CA0" w:rsidRPr="00487565">
          <w:rPr>
            <w:rStyle w:val="a5"/>
          </w:rPr>
          <w:t>1.7. Сведения об обязательствах эмитента</w:t>
        </w:r>
        <w:r w:rsidR="00C24CA0" w:rsidRPr="00487565">
          <w:rPr>
            <w:webHidden/>
          </w:rPr>
          <w:tab/>
        </w:r>
        <w:r w:rsidR="00C24CA0" w:rsidRPr="00487565">
          <w:rPr>
            <w:webHidden/>
          </w:rPr>
          <w:fldChar w:fldCharType="begin"/>
        </w:r>
        <w:r w:rsidR="00C24CA0" w:rsidRPr="00487565">
          <w:rPr>
            <w:webHidden/>
          </w:rPr>
          <w:instrText xml:space="preserve"> PAGEREF _Toc198563971 \h </w:instrText>
        </w:r>
        <w:r w:rsidR="00C24CA0" w:rsidRPr="00487565">
          <w:rPr>
            <w:webHidden/>
          </w:rPr>
        </w:r>
        <w:r w:rsidR="00C24CA0" w:rsidRPr="00487565">
          <w:rPr>
            <w:webHidden/>
          </w:rPr>
          <w:fldChar w:fldCharType="separate"/>
        </w:r>
        <w:r w:rsidR="00A04738">
          <w:rPr>
            <w:webHidden/>
          </w:rPr>
          <w:t>13</w:t>
        </w:r>
        <w:r w:rsidR="00C24CA0" w:rsidRPr="00487565">
          <w:rPr>
            <w:webHidden/>
          </w:rPr>
          <w:fldChar w:fldCharType="end"/>
        </w:r>
      </w:hyperlink>
    </w:p>
    <w:p w14:paraId="0B1F0BA2" w14:textId="141C73A9" w:rsidR="00C24CA0" w:rsidRPr="00487565" w:rsidRDefault="00EB5771" w:rsidP="00487565">
      <w:pPr>
        <w:pStyle w:val="21"/>
        <w:jc w:val="both"/>
      </w:pPr>
      <w:hyperlink w:anchor="_Toc198563972" w:history="1">
        <w:r w:rsidR="00C24CA0" w:rsidRPr="00487565">
          <w:rPr>
            <w:rStyle w:val="a5"/>
          </w:rPr>
          <w:t>1.7.1. Сведения об основных кредиторах эмитента</w:t>
        </w:r>
        <w:r w:rsidR="00C24CA0" w:rsidRPr="00487565">
          <w:rPr>
            <w:webHidden/>
          </w:rPr>
          <w:tab/>
        </w:r>
        <w:r w:rsidR="00C24CA0" w:rsidRPr="00487565">
          <w:rPr>
            <w:webHidden/>
          </w:rPr>
          <w:fldChar w:fldCharType="begin"/>
        </w:r>
        <w:r w:rsidR="00C24CA0" w:rsidRPr="00487565">
          <w:rPr>
            <w:webHidden/>
          </w:rPr>
          <w:instrText xml:space="preserve"> PAGEREF _Toc198563972 \h </w:instrText>
        </w:r>
        <w:r w:rsidR="00C24CA0" w:rsidRPr="00487565">
          <w:rPr>
            <w:webHidden/>
          </w:rPr>
        </w:r>
        <w:r w:rsidR="00C24CA0" w:rsidRPr="00487565">
          <w:rPr>
            <w:webHidden/>
          </w:rPr>
          <w:fldChar w:fldCharType="separate"/>
        </w:r>
        <w:r w:rsidR="00A04738">
          <w:rPr>
            <w:webHidden/>
          </w:rPr>
          <w:t>13</w:t>
        </w:r>
        <w:r w:rsidR="00C24CA0" w:rsidRPr="00487565">
          <w:rPr>
            <w:webHidden/>
          </w:rPr>
          <w:fldChar w:fldCharType="end"/>
        </w:r>
      </w:hyperlink>
    </w:p>
    <w:p w14:paraId="410DFFEC" w14:textId="16B60AAB" w:rsidR="00C24CA0" w:rsidRPr="00487565" w:rsidRDefault="00EB5771" w:rsidP="00487565">
      <w:pPr>
        <w:pStyle w:val="21"/>
        <w:jc w:val="both"/>
      </w:pPr>
      <w:hyperlink w:anchor="_Toc198563973" w:history="1">
        <w:r w:rsidR="00C24CA0" w:rsidRPr="00487565">
          <w:rPr>
            <w:rStyle w:val="a5"/>
          </w:rPr>
          <w:t>1.7.2. Сведения об обязательствах эмитента из предоставленного обеспечения</w:t>
        </w:r>
        <w:r w:rsidR="00C24CA0" w:rsidRPr="00487565">
          <w:rPr>
            <w:webHidden/>
          </w:rPr>
          <w:tab/>
        </w:r>
        <w:r w:rsidR="00C24CA0" w:rsidRPr="00487565">
          <w:rPr>
            <w:webHidden/>
          </w:rPr>
          <w:fldChar w:fldCharType="begin"/>
        </w:r>
        <w:r w:rsidR="00C24CA0" w:rsidRPr="00487565">
          <w:rPr>
            <w:webHidden/>
          </w:rPr>
          <w:instrText xml:space="preserve"> PAGEREF _Toc198563973 \h </w:instrText>
        </w:r>
        <w:r w:rsidR="00C24CA0" w:rsidRPr="00487565">
          <w:rPr>
            <w:webHidden/>
          </w:rPr>
        </w:r>
        <w:r w:rsidR="00C24CA0" w:rsidRPr="00487565">
          <w:rPr>
            <w:webHidden/>
          </w:rPr>
          <w:fldChar w:fldCharType="separate"/>
        </w:r>
        <w:r w:rsidR="00A04738">
          <w:rPr>
            <w:webHidden/>
          </w:rPr>
          <w:t>14</w:t>
        </w:r>
        <w:r w:rsidR="00C24CA0" w:rsidRPr="00487565">
          <w:rPr>
            <w:webHidden/>
          </w:rPr>
          <w:fldChar w:fldCharType="end"/>
        </w:r>
      </w:hyperlink>
    </w:p>
    <w:p w14:paraId="511FD1CE" w14:textId="6138137A" w:rsidR="00C24CA0" w:rsidRPr="00487565" w:rsidRDefault="00EB5771" w:rsidP="00487565">
      <w:pPr>
        <w:pStyle w:val="21"/>
        <w:jc w:val="both"/>
      </w:pPr>
      <w:hyperlink w:anchor="_Toc198563974" w:history="1">
        <w:r w:rsidR="00C24CA0" w:rsidRPr="00487565">
          <w:rPr>
            <w:rStyle w:val="a5"/>
          </w:rPr>
          <w:t>1.7.3. Сведения о прочих существенных обязательствах эмитента</w:t>
        </w:r>
        <w:r w:rsidR="00C24CA0" w:rsidRPr="00487565">
          <w:rPr>
            <w:webHidden/>
          </w:rPr>
          <w:tab/>
        </w:r>
        <w:r w:rsidR="00C24CA0" w:rsidRPr="00487565">
          <w:rPr>
            <w:webHidden/>
          </w:rPr>
          <w:fldChar w:fldCharType="begin"/>
        </w:r>
        <w:r w:rsidR="00C24CA0" w:rsidRPr="00487565">
          <w:rPr>
            <w:webHidden/>
          </w:rPr>
          <w:instrText xml:space="preserve"> PAGEREF _Toc198563974 \h </w:instrText>
        </w:r>
        <w:r w:rsidR="00C24CA0" w:rsidRPr="00487565">
          <w:rPr>
            <w:webHidden/>
          </w:rPr>
        </w:r>
        <w:r w:rsidR="00C24CA0" w:rsidRPr="00487565">
          <w:rPr>
            <w:webHidden/>
          </w:rPr>
          <w:fldChar w:fldCharType="separate"/>
        </w:r>
        <w:r w:rsidR="00A04738">
          <w:rPr>
            <w:webHidden/>
          </w:rPr>
          <w:t>14</w:t>
        </w:r>
        <w:r w:rsidR="00C24CA0" w:rsidRPr="00487565">
          <w:rPr>
            <w:webHidden/>
          </w:rPr>
          <w:fldChar w:fldCharType="end"/>
        </w:r>
      </w:hyperlink>
    </w:p>
    <w:p w14:paraId="4CC0BA34" w14:textId="4AD9CC5D" w:rsidR="00C24CA0" w:rsidRPr="00487565" w:rsidRDefault="00EB5771" w:rsidP="00487565">
      <w:pPr>
        <w:pStyle w:val="21"/>
        <w:jc w:val="both"/>
      </w:pPr>
      <w:hyperlink w:anchor="_Toc198563975" w:history="1">
        <w:r w:rsidR="00C24CA0" w:rsidRPr="00487565">
          <w:rPr>
            <w:rStyle w:val="a5"/>
          </w:rPr>
          <w:t>1.8. Сведения о перспективах развития эмитента</w:t>
        </w:r>
        <w:r w:rsidR="00C24CA0" w:rsidRPr="00487565">
          <w:rPr>
            <w:webHidden/>
          </w:rPr>
          <w:tab/>
        </w:r>
        <w:r w:rsidR="00C24CA0" w:rsidRPr="00487565">
          <w:rPr>
            <w:webHidden/>
          </w:rPr>
          <w:fldChar w:fldCharType="begin"/>
        </w:r>
        <w:r w:rsidR="00C24CA0" w:rsidRPr="00487565">
          <w:rPr>
            <w:webHidden/>
          </w:rPr>
          <w:instrText xml:space="preserve"> PAGEREF _Toc198563975 \h </w:instrText>
        </w:r>
        <w:r w:rsidR="00C24CA0" w:rsidRPr="00487565">
          <w:rPr>
            <w:webHidden/>
          </w:rPr>
        </w:r>
        <w:r w:rsidR="00C24CA0" w:rsidRPr="00487565">
          <w:rPr>
            <w:webHidden/>
          </w:rPr>
          <w:fldChar w:fldCharType="separate"/>
        </w:r>
        <w:r w:rsidR="00A04738">
          <w:rPr>
            <w:webHidden/>
          </w:rPr>
          <w:t>14</w:t>
        </w:r>
        <w:r w:rsidR="00C24CA0" w:rsidRPr="00487565">
          <w:rPr>
            <w:webHidden/>
          </w:rPr>
          <w:fldChar w:fldCharType="end"/>
        </w:r>
      </w:hyperlink>
    </w:p>
    <w:p w14:paraId="18B44C16" w14:textId="0D39C8F1" w:rsidR="00C24CA0" w:rsidRPr="00487565" w:rsidRDefault="00EB5771" w:rsidP="00487565">
      <w:pPr>
        <w:pStyle w:val="21"/>
        <w:jc w:val="both"/>
      </w:pPr>
      <w:hyperlink w:anchor="_Toc198563976" w:history="1">
        <w:r w:rsidR="00C24CA0" w:rsidRPr="00487565">
          <w:rPr>
            <w:rStyle w:val="a5"/>
          </w:rPr>
          <w:t>1.9. Сведения о рисках, связанных с деятельностью эмитента</w:t>
        </w:r>
        <w:r w:rsidR="00C24CA0" w:rsidRPr="00487565">
          <w:rPr>
            <w:webHidden/>
          </w:rPr>
          <w:tab/>
        </w:r>
        <w:r w:rsidR="00C24CA0" w:rsidRPr="00487565">
          <w:rPr>
            <w:webHidden/>
          </w:rPr>
          <w:fldChar w:fldCharType="begin"/>
        </w:r>
        <w:r w:rsidR="00C24CA0" w:rsidRPr="00487565">
          <w:rPr>
            <w:webHidden/>
          </w:rPr>
          <w:instrText xml:space="preserve"> PAGEREF _Toc198563976 \h </w:instrText>
        </w:r>
        <w:r w:rsidR="00C24CA0" w:rsidRPr="00487565">
          <w:rPr>
            <w:webHidden/>
          </w:rPr>
        </w:r>
        <w:r w:rsidR="00C24CA0" w:rsidRPr="00487565">
          <w:rPr>
            <w:webHidden/>
          </w:rPr>
          <w:fldChar w:fldCharType="separate"/>
        </w:r>
        <w:r w:rsidR="00A04738">
          <w:rPr>
            <w:webHidden/>
          </w:rPr>
          <w:t>15</w:t>
        </w:r>
        <w:r w:rsidR="00C24CA0" w:rsidRPr="00487565">
          <w:rPr>
            <w:webHidden/>
          </w:rPr>
          <w:fldChar w:fldCharType="end"/>
        </w:r>
      </w:hyperlink>
    </w:p>
    <w:p w14:paraId="57D7B0BF" w14:textId="04F6B898" w:rsidR="00C24CA0" w:rsidRPr="00487565" w:rsidRDefault="00EB5771" w:rsidP="00487565">
      <w:pPr>
        <w:pStyle w:val="21"/>
        <w:jc w:val="both"/>
      </w:pPr>
      <w:hyperlink w:anchor="_Toc198563977" w:history="1">
        <w:r w:rsidR="00C24CA0" w:rsidRPr="00487565">
          <w:rPr>
            <w:rStyle w:val="a5"/>
          </w:rPr>
          <w:t>1.9.1. Отраслевые риски</w:t>
        </w:r>
        <w:r w:rsidR="00C24CA0" w:rsidRPr="00487565">
          <w:rPr>
            <w:webHidden/>
          </w:rPr>
          <w:tab/>
        </w:r>
        <w:r w:rsidR="00C24CA0" w:rsidRPr="00487565">
          <w:rPr>
            <w:webHidden/>
          </w:rPr>
          <w:fldChar w:fldCharType="begin"/>
        </w:r>
        <w:r w:rsidR="00C24CA0" w:rsidRPr="00487565">
          <w:rPr>
            <w:webHidden/>
          </w:rPr>
          <w:instrText xml:space="preserve"> PAGEREF _Toc198563977 \h </w:instrText>
        </w:r>
        <w:r w:rsidR="00C24CA0" w:rsidRPr="00487565">
          <w:rPr>
            <w:webHidden/>
          </w:rPr>
        </w:r>
        <w:r w:rsidR="00C24CA0" w:rsidRPr="00487565">
          <w:rPr>
            <w:webHidden/>
          </w:rPr>
          <w:fldChar w:fldCharType="separate"/>
        </w:r>
        <w:r w:rsidR="00A04738">
          <w:rPr>
            <w:webHidden/>
          </w:rPr>
          <w:t>15</w:t>
        </w:r>
        <w:r w:rsidR="00C24CA0" w:rsidRPr="00487565">
          <w:rPr>
            <w:webHidden/>
          </w:rPr>
          <w:fldChar w:fldCharType="end"/>
        </w:r>
      </w:hyperlink>
    </w:p>
    <w:p w14:paraId="08A4778A" w14:textId="5573C403" w:rsidR="00C24CA0" w:rsidRPr="00487565" w:rsidRDefault="00EB5771" w:rsidP="00487565">
      <w:pPr>
        <w:pStyle w:val="21"/>
        <w:jc w:val="both"/>
      </w:pPr>
      <w:hyperlink w:anchor="_Toc198563978" w:history="1">
        <w:r w:rsidR="00C24CA0" w:rsidRPr="00487565">
          <w:rPr>
            <w:rStyle w:val="a5"/>
          </w:rPr>
          <w:t>1.9.2. Страновые и региональные риски</w:t>
        </w:r>
        <w:r w:rsidR="00C24CA0" w:rsidRPr="00487565">
          <w:rPr>
            <w:webHidden/>
          </w:rPr>
          <w:tab/>
        </w:r>
        <w:r w:rsidR="00C24CA0" w:rsidRPr="00487565">
          <w:rPr>
            <w:webHidden/>
          </w:rPr>
          <w:fldChar w:fldCharType="begin"/>
        </w:r>
        <w:r w:rsidR="00C24CA0" w:rsidRPr="00487565">
          <w:rPr>
            <w:webHidden/>
          </w:rPr>
          <w:instrText xml:space="preserve"> PAGEREF _Toc198563978 \h </w:instrText>
        </w:r>
        <w:r w:rsidR="00C24CA0" w:rsidRPr="00487565">
          <w:rPr>
            <w:webHidden/>
          </w:rPr>
        </w:r>
        <w:r w:rsidR="00C24CA0" w:rsidRPr="00487565">
          <w:rPr>
            <w:webHidden/>
          </w:rPr>
          <w:fldChar w:fldCharType="separate"/>
        </w:r>
        <w:r w:rsidR="00A04738">
          <w:rPr>
            <w:webHidden/>
          </w:rPr>
          <w:t>16</w:t>
        </w:r>
        <w:r w:rsidR="00C24CA0" w:rsidRPr="00487565">
          <w:rPr>
            <w:webHidden/>
          </w:rPr>
          <w:fldChar w:fldCharType="end"/>
        </w:r>
      </w:hyperlink>
    </w:p>
    <w:p w14:paraId="288AAF0B" w14:textId="289AF593" w:rsidR="00C24CA0" w:rsidRPr="00487565" w:rsidRDefault="00EB5771" w:rsidP="00487565">
      <w:pPr>
        <w:pStyle w:val="21"/>
        <w:jc w:val="both"/>
      </w:pPr>
      <w:hyperlink w:anchor="_Toc198563979" w:history="1">
        <w:r w:rsidR="00C24CA0" w:rsidRPr="00487565">
          <w:rPr>
            <w:rStyle w:val="a5"/>
          </w:rPr>
          <w:t>1.9.3. Финансовые риски</w:t>
        </w:r>
        <w:r w:rsidR="00C24CA0" w:rsidRPr="00487565">
          <w:rPr>
            <w:webHidden/>
          </w:rPr>
          <w:tab/>
        </w:r>
        <w:r w:rsidR="00C24CA0" w:rsidRPr="00487565">
          <w:rPr>
            <w:webHidden/>
          </w:rPr>
          <w:fldChar w:fldCharType="begin"/>
        </w:r>
        <w:r w:rsidR="00C24CA0" w:rsidRPr="00487565">
          <w:rPr>
            <w:webHidden/>
          </w:rPr>
          <w:instrText xml:space="preserve"> PAGEREF _Toc198563979 \h </w:instrText>
        </w:r>
        <w:r w:rsidR="00C24CA0" w:rsidRPr="00487565">
          <w:rPr>
            <w:webHidden/>
          </w:rPr>
        </w:r>
        <w:r w:rsidR="00C24CA0" w:rsidRPr="00487565">
          <w:rPr>
            <w:webHidden/>
          </w:rPr>
          <w:fldChar w:fldCharType="separate"/>
        </w:r>
        <w:r w:rsidR="00A04738">
          <w:rPr>
            <w:webHidden/>
          </w:rPr>
          <w:t>16</w:t>
        </w:r>
        <w:r w:rsidR="00C24CA0" w:rsidRPr="00487565">
          <w:rPr>
            <w:webHidden/>
          </w:rPr>
          <w:fldChar w:fldCharType="end"/>
        </w:r>
      </w:hyperlink>
    </w:p>
    <w:p w14:paraId="6B69FE87" w14:textId="6DA367A3" w:rsidR="00C24CA0" w:rsidRPr="00487565" w:rsidRDefault="00EB5771" w:rsidP="00487565">
      <w:pPr>
        <w:pStyle w:val="21"/>
        <w:jc w:val="both"/>
      </w:pPr>
      <w:hyperlink w:anchor="_Toc198563980" w:history="1">
        <w:r w:rsidR="00C24CA0" w:rsidRPr="00487565">
          <w:rPr>
            <w:rStyle w:val="a5"/>
          </w:rPr>
          <w:t>1.9.4. Правовые риски</w:t>
        </w:r>
        <w:r w:rsidR="00C24CA0" w:rsidRPr="00487565">
          <w:rPr>
            <w:webHidden/>
          </w:rPr>
          <w:tab/>
        </w:r>
        <w:r w:rsidR="00C24CA0" w:rsidRPr="00487565">
          <w:rPr>
            <w:webHidden/>
          </w:rPr>
          <w:fldChar w:fldCharType="begin"/>
        </w:r>
        <w:r w:rsidR="00C24CA0" w:rsidRPr="00487565">
          <w:rPr>
            <w:webHidden/>
          </w:rPr>
          <w:instrText xml:space="preserve"> PAGEREF _Toc198563980 \h </w:instrText>
        </w:r>
        <w:r w:rsidR="00C24CA0" w:rsidRPr="00487565">
          <w:rPr>
            <w:webHidden/>
          </w:rPr>
        </w:r>
        <w:r w:rsidR="00C24CA0" w:rsidRPr="00487565">
          <w:rPr>
            <w:webHidden/>
          </w:rPr>
          <w:fldChar w:fldCharType="separate"/>
        </w:r>
        <w:r w:rsidR="00A04738">
          <w:rPr>
            <w:webHidden/>
          </w:rPr>
          <w:t>18</w:t>
        </w:r>
        <w:r w:rsidR="00C24CA0" w:rsidRPr="00487565">
          <w:rPr>
            <w:webHidden/>
          </w:rPr>
          <w:fldChar w:fldCharType="end"/>
        </w:r>
      </w:hyperlink>
    </w:p>
    <w:p w14:paraId="5C567076" w14:textId="76BAE50A" w:rsidR="00C24CA0" w:rsidRPr="00487565" w:rsidRDefault="00EB5771" w:rsidP="00487565">
      <w:pPr>
        <w:pStyle w:val="21"/>
        <w:jc w:val="both"/>
      </w:pPr>
      <w:hyperlink w:anchor="_Toc198563981" w:history="1">
        <w:r w:rsidR="00C24CA0" w:rsidRPr="00487565">
          <w:rPr>
            <w:rStyle w:val="a5"/>
          </w:rPr>
          <w:t>1.9.5. Риск потери деловой репутации (репутационный риск)</w:t>
        </w:r>
        <w:r w:rsidR="00C24CA0" w:rsidRPr="00487565">
          <w:rPr>
            <w:webHidden/>
          </w:rPr>
          <w:tab/>
        </w:r>
        <w:r w:rsidR="00C24CA0" w:rsidRPr="00487565">
          <w:rPr>
            <w:webHidden/>
          </w:rPr>
          <w:fldChar w:fldCharType="begin"/>
        </w:r>
        <w:r w:rsidR="00C24CA0" w:rsidRPr="00487565">
          <w:rPr>
            <w:webHidden/>
          </w:rPr>
          <w:instrText xml:space="preserve"> PAGEREF _Toc198563981 \h </w:instrText>
        </w:r>
        <w:r w:rsidR="00C24CA0" w:rsidRPr="00487565">
          <w:rPr>
            <w:webHidden/>
          </w:rPr>
        </w:r>
        <w:r w:rsidR="00C24CA0" w:rsidRPr="00487565">
          <w:rPr>
            <w:webHidden/>
          </w:rPr>
          <w:fldChar w:fldCharType="separate"/>
        </w:r>
        <w:r w:rsidR="00A04738">
          <w:rPr>
            <w:webHidden/>
          </w:rPr>
          <w:t>22</w:t>
        </w:r>
        <w:r w:rsidR="00C24CA0" w:rsidRPr="00487565">
          <w:rPr>
            <w:webHidden/>
          </w:rPr>
          <w:fldChar w:fldCharType="end"/>
        </w:r>
      </w:hyperlink>
    </w:p>
    <w:p w14:paraId="7B253C99" w14:textId="2DAD98F1" w:rsidR="00C24CA0" w:rsidRPr="00487565" w:rsidRDefault="00EB5771" w:rsidP="00487565">
      <w:pPr>
        <w:pStyle w:val="21"/>
        <w:jc w:val="both"/>
      </w:pPr>
      <w:hyperlink w:anchor="_Toc198563982" w:history="1">
        <w:r w:rsidR="00C24CA0" w:rsidRPr="00487565">
          <w:rPr>
            <w:rStyle w:val="a5"/>
          </w:rPr>
          <w:t>1.9.6. Стратегический риск</w:t>
        </w:r>
        <w:r w:rsidR="00C24CA0" w:rsidRPr="00487565">
          <w:rPr>
            <w:webHidden/>
          </w:rPr>
          <w:tab/>
        </w:r>
        <w:r w:rsidR="00C24CA0" w:rsidRPr="00487565">
          <w:rPr>
            <w:webHidden/>
          </w:rPr>
          <w:fldChar w:fldCharType="begin"/>
        </w:r>
        <w:r w:rsidR="00C24CA0" w:rsidRPr="00487565">
          <w:rPr>
            <w:webHidden/>
          </w:rPr>
          <w:instrText xml:space="preserve"> PAGEREF _Toc198563982 \h </w:instrText>
        </w:r>
        <w:r w:rsidR="00C24CA0" w:rsidRPr="00487565">
          <w:rPr>
            <w:webHidden/>
          </w:rPr>
        </w:r>
        <w:r w:rsidR="00C24CA0" w:rsidRPr="00487565">
          <w:rPr>
            <w:webHidden/>
          </w:rPr>
          <w:fldChar w:fldCharType="separate"/>
        </w:r>
        <w:r w:rsidR="00A04738">
          <w:rPr>
            <w:webHidden/>
          </w:rPr>
          <w:t>22</w:t>
        </w:r>
        <w:r w:rsidR="00C24CA0" w:rsidRPr="00487565">
          <w:rPr>
            <w:webHidden/>
          </w:rPr>
          <w:fldChar w:fldCharType="end"/>
        </w:r>
      </w:hyperlink>
    </w:p>
    <w:p w14:paraId="5E92C2B3" w14:textId="03ED17B8" w:rsidR="00C24CA0" w:rsidRPr="00487565" w:rsidRDefault="00EB5771" w:rsidP="00487565">
      <w:pPr>
        <w:pStyle w:val="21"/>
        <w:jc w:val="both"/>
      </w:pPr>
      <w:hyperlink w:anchor="_Toc198563983" w:history="1">
        <w:r w:rsidR="00C24CA0" w:rsidRPr="00487565">
          <w:rPr>
            <w:rStyle w:val="a5"/>
          </w:rPr>
          <w:t>1.9.7. Риски, связанные с деятельностью эмитента</w:t>
        </w:r>
        <w:r w:rsidR="00C24CA0" w:rsidRPr="00487565">
          <w:rPr>
            <w:webHidden/>
          </w:rPr>
          <w:tab/>
        </w:r>
        <w:r w:rsidR="00C24CA0" w:rsidRPr="00487565">
          <w:rPr>
            <w:webHidden/>
          </w:rPr>
          <w:fldChar w:fldCharType="begin"/>
        </w:r>
        <w:r w:rsidR="00C24CA0" w:rsidRPr="00487565">
          <w:rPr>
            <w:webHidden/>
          </w:rPr>
          <w:instrText xml:space="preserve"> PAGEREF _Toc198563983 \h </w:instrText>
        </w:r>
        <w:r w:rsidR="00C24CA0" w:rsidRPr="00487565">
          <w:rPr>
            <w:webHidden/>
          </w:rPr>
        </w:r>
        <w:r w:rsidR="00C24CA0" w:rsidRPr="00487565">
          <w:rPr>
            <w:webHidden/>
          </w:rPr>
          <w:fldChar w:fldCharType="separate"/>
        </w:r>
        <w:r w:rsidR="00A04738">
          <w:rPr>
            <w:webHidden/>
          </w:rPr>
          <w:t>23</w:t>
        </w:r>
        <w:r w:rsidR="00C24CA0" w:rsidRPr="00487565">
          <w:rPr>
            <w:webHidden/>
          </w:rPr>
          <w:fldChar w:fldCharType="end"/>
        </w:r>
      </w:hyperlink>
    </w:p>
    <w:p w14:paraId="3F443674" w14:textId="7EAEC15F" w:rsidR="00C24CA0" w:rsidRPr="00487565" w:rsidRDefault="00EB5771" w:rsidP="00487565">
      <w:pPr>
        <w:pStyle w:val="21"/>
        <w:jc w:val="both"/>
      </w:pPr>
      <w:hyperlink w:anchor="_Toc198563984" w:history="1">
        <w:r w:rsidR="00C24CA0" w:rsidRPr="00487565">
          <w:rPr>
            <w:rStyle w:val="a5"/>
          </w:rPr>
          <w:t>1.9.8. Риск информационной безопасности</w:t>
        </w:r>
        <w:r w:rsidR="00C24CA0" w:rsidRPr="00487565">
          <w:rPr>
            <w:webHidden/>
          </w:rPr>
          <w:tab/>
        </w:r>
        <w:r w:rsidR="00C24CA0" w:rsidRPr="00487565">
          <w:rPr>
            <w:webHidden/>
          </w:rPr>
          <w:fldChar w:fldCharType="begin"/>
        </w:r>
        <w:r w:rsidR="00C24CA0" w:rsidRPr="00487565">
          <w:rPr>
            <w:webHidden/>
          </w:rPr>
          <w:instrText xml:space="preserve"> PAGEREF _Toc198563984 \h </w:instrText>
        </w:r>
        <w:r w:rsidR="00C24CA0" w:rsidRPr="00487565">
          <w:rPr>
            <w:webHidden/>
          </w:rPr>
        </w:r>
        <w:r w:rsidR="00C24CA0" w:rsidRPr="00487565">
          <w:rPr>
            <w:webHidden/>
          </w:rPr>
          <w:fldChar w:fldCharType="separate"/>
        </w:r>
        <w:r w:rsidR="00A04738">
          <w:rPr>
            <w:webHidden/>
          </w:rPr>
          <w:t>23</w:t>
        </w:r>
        <w:r w:rsidR="00C24CA0" w:rsidRPr="00487565">
          <w:rPr>
            <w:webHidden/>
          </w:rPr>
          <w:fldChar w:fldCharType="end"/>
        </w:r>
      </w:hyperlink>
    </w:p>
    <w:p w14:paraId="36E9C96C" w14:textId="2F2B50EC" w:rsidR="00C24CA0" w:rsidRPr="00487565" w:rsidRDefault="00EB5771" w:rsidP="00487565">
      <w:pPr>
        <w:pStyle w:val="21"/>
        <w:jc w:val="both"/>
      </w:pPr>
      <w:hyperlink w:anchor="_Toc198563985" w:history="1">
        <w:r w:rsidR="00C24CA0" w:rsidRPr="00487565">
          <w:rPr>
            <w:rStyle w:val="a5"/>
          </w:rPr>
          <w:t>1.9.9. Экологический риск</w:t>
        </w:r>
        <w:r w:rsidR="00C24CA0" w:rsidRPr="00487565">
          <w:rPr>
            <w:webHidden/>
          </w:rPr>
          <w:tab/>
        </w:r>
        <w:r w:rsidR="00C24CA0" w:rsidRPr="00487565">
          <w:rPr>
            <w:webHidden/>
          </w:rPr>
          <w:fldChar w:fldCharType="begin"/>
        </w:r>
        <w:r w:rsidR="00C24CA0" w:rsidRPr="00487565">
          <w:rPr>
            <w:webHidden/>
          </w:rPr>
          <w:instrText xml:space="preserve"> PAGEREF _Toc198563985 \h </w:instrText>
        </w:r>
        <w:r w:rsidR="00C24CA0" w:rsidRPr="00487565">
          <w:rPr>
            <w:webHidden/>
          </w:rPr>
        </w:r>
        <w:r w:rsidR="00C24CA0" w:rsidRPr="00487565">
          <w:rPr>
            <w:webHidden/>
          </w:rPr>
          <w:fldChar w:fldCharType="separate"/>
        </w:r>
        <w:r w:rsidR="00A04738">
          <w:rPr>
            <w:webHidden/>
          </w:rPr>
          <w:t>24</w:t>
        </w:r>
        <w:r w:rsidR="00C24CA0" w:rsidRPr="00487565">
          <w:rPr>
            <w:webHidden/>
          </w:rPr>
          <w:fldChar w:fldCharType="end"/>
        </w:r>
      </w:hyperlink>
    </w:p>
    <w:p w14:paraId="41E10070" w14:textId="5C1F8787" w:rsidR="00C24CA0" w:rsidRPr="00487565" w:rsidRDefault="00EB5771" w:rsidP="00487565">
      <w:pPr>
        <w:pStyle w:val="21"/>
        <w:jc w:val="both"/>
      </w:pPr>
      <w:hyperlink w:anchor="_Toc198563986" w:history="1">
        <w:r w:rsidR="00C24CA0" w:rsidRPr="00487565">
          <w:rPr>
            <w:rStyle w:val="a5"/>
          </w:rPr>
          <w:t>1.9.10. Природно-климатический риск</w:t>
        </w:r>
        <w:r w:rsidR="00C24CA0" w:rsidRPr="00487565">
          <w:rPr>
            <w:webHidden/>
          </w:rPr>
          <w:tab/>
        </w:r>
        <w:r w:rsidR="00C24CA0" w:rsidRPr="00487565">
          <w:rPr>
            <w:webHidden/>
          </w:rPr>
          <w:fldChar w:fldCharType="begin"/>
        </w:r>
        <w:r w:rsidR="00C24CA0" w:rsidRPr="00487565">
          <w:rPr>
            <w:webHidden/>
          </w:rPr>
          <w:instrText xml:space="preserve"> PAGEREF _Toc198563986 \h </w:instrText>
        </w:r>
        <w:r w:rsidR="00C24CA0" w:rsidRPr="00487565">
          <w:rPr>
            <w:webHidden/>
          </w:rPr>
        </w:r>
        <w:r w:rsidR="00C24CA0" w:rsidRPr="00487565">
          <w:rPr>
            <w:webHidden/>
          </w:rPr>
          <w:fldChar w:fldCharType="separate"/>
        </w:r>
        <w:r w:rsidR="00A04738">
          <w:rPr>
            <w:webHidden/>
          </w:rPr>
          <w:t>24</w:t>
        </w:r>
        <w:r w:rsidR="00C24CA0" w:rsidRPr="00487565">
          <w:rPr>
            <w:webHidden/>
          </w:rPr>
          <w:fldChar w:fldCharType="end"/>
        </w:r>
      </w:hyperlink>
    </w:p>
    <w:p w14:paraId="6FDA981C" w14:textId="6D84B889" w:rsidR="00C24CA0" w:rsidRPr="00487565" w:rsidRDefault="00EB5771" w:rsidP="00487565">
      <w:pPr>
        <w:pStyle w:val="21"/>
        <w:jc w:val="both"/>
      </w:pPr>
      <w:hyperlink w:anchor="_Toc198563987" w:history="1">
        <w:r w:rsidR="00C24CA0" w:rsidRPr="00487565">
          <w:rPr>
            <w:rStyle w:val="a5"/>
          </w:rPr>
          <w:t>1.9.11. Риски кредитных организаций</w:t>
        </w:r>
        <w:r w:rsidR="00C24CA0" w:rsidRPr="00487565">
          <w:rPr>
            <w:webHidden/>
          </w:rPr>
          <w:tab/>
        </w:r>
        <w:r w:rsidR="00C24CA0" w:rsidRPr="00487565">
          <w:rPr>
            <w:webHidden/>
          </w:rPr>
          <w:fldChar w:fldCharType="begin"/>
        </w:r>
        <w:r w:rsidR="00C24CA0" w:rsidRPr="00487565">
          <w:rPr>
            <w:webHidden/>
          </w:rPr>
          <w:instrText xml:space="preserve"> PAGEREF _Toc198563987 \h </w:instrText>
        </w:r>
        <w:r w:rsidR="00C24CA0" w:rsidRPr="00487565">
          <w:rPr>
            <w:webHidden/>
          </w:rPr>
        </w:r>
        <w:r w:rsidR="00C24CA0" w:rsidRPr="00487565">
          <w:rPr>
            <w:webHidden/>
          </w:rPr>
          <w:fldChar w:fldCharType="separate"/>
        </w:r>
        <w:r w:rsidR="00A04738">
          <w:rPr>
            <w:webHidden/>
          </w:rPr>
          <w:t>24</w:t>
        </w:r>
        <w:r w:rsidR="00C24CA0" w:rsidRPr="00487565">
          <w:rPr>
            <w:webHidden/>
          </w:rPr>
          <w:fldChar w:fldCharType="end"/>
        </w:r>
      </w:hyperlink>
    </w:p>
    <w:p w14:paraId="300A58B1" w14:textId="16B4CD35" w:rsidR="00C24CA0" w:rsidRPr="00487565" w:rsidRDefault="00EB5771" w:rsidP="00487565">
      <w:pPr>
        <w:pStyle w:val="21"/>
        <w:jc w:val="both"/>
      </w:pPr>
      <w:hyperlink w:anchor="_Toc198563988" w:history="1">
        <w:r w:rsidR="00C24CA0" w:rsidRPr="00487565">
          <w:rPr>
            <w:rStyle w:val="a5"/>
          </w:rPr>
          <w:t>1.9.12. Иные риски, которые являются существенными для эмитента (группы эмитента)</w:t>
        </w:r>
        <w:r w:rsidR="00C24CA0" w:rsidRPr="00487565">
          <w:rPr>
            <w:webHidden/>
          </w:rPr>
          <w:tab/>
        </w:r>
        <w:r w:rsidR="00C24CA0" w:rsidRPr="00487565">
          <w:rPr>
            <w:webHidden/>
          </w:rPr>
          <w:fldChar w:fldCharType="begin"/>
        </w:r>
        <w:r w:rsidR="00C24CA0" w:rsidRPr="00487565">
          <w:rPr>
            <w:webHidden/>
          </w:rPr>
          <w:instrText xml:space="preserve"> PAGEREF _Toc198563988 \h </w:instrText>
        </w:r>
        <w:r w:rsidR="00C24CA0" w:rsidRPr="00487565">
          <w:rPr>
            <w:webHidden/>
          </w:rPr>
        </w:r>
        <w:r w:rsidR="00C24CA0" w:rsidRPr="00487565">
          <w:rPr>
            <w:webHidden/>
          </w:rPr>
          <w:fldChar w:fldCharType="separate"/>
        </w:r>
        <w:r w:rsidR="00A04738">
          <w:rPr>
            <w:webHidden/>
          </w:rPr>
          <w:t>24</w:t>
        </w:r>
        <w:r w:rsidR="00C24CA0" w:rsidRPr="00487565">
          <w:rPr>
            <w:webHidden/>
          </w:rPr>
          <w:fldChar w:fldCharType="end"/>
        </w:r>
      </w:hyperlink>
    </w:p>
    <w:p w14:paraId="17F95525" w14:textId="4E922B84" w:rsidR="00C24CA0" w:rsidRPr="00487565" w:rsidRDefault="00EB5771">
      <w:pPr>
        <w:pStyle w:val="11"/>
        <w:rPr>
          <w:noProof/>
          <w:sz w:val="24"/>
          <w:szCs w:val="24"/>
        </w:rPr>
      </w:pPr>
      <w:hyperlink w:anchor="_Toc198563989" w:history="1">
        <w:r w:rsidR="00C24CA0" w:rsidRPr="00487565">
          <w:rPr>
            <w:rStyle w:val="a5"/>
            <w:bCs/>
            <w:noProof/>
            <w:sz w:val="24"/>
            <w:szCs w:val="24"/>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C24CA0" w:rsidRPr="00487565">
          <w:rPr>
            <w:noProof/>
            <w:webHidden/>
            <w:sz w:val="24"/>
            <w:szCs w:val="24"/>
          </w:rPr>
          <w:tab/>
        </w:r>
        <w:r w:rsidR="00C24CA0" w:rsidRPr="00487565">
          <w:rPr>
            <w:noProof/>
            <w:webHidden/>
            <w:sz w:val="24"/>
            <w:szCs w:val="24"/>
          </w:rPr>
          <w:fldChar w:fldCharType="begin"/>
        </w:r>
        <w:r w:rsidR="00C24CA0" w:rsidRPr="00487565">
          <w:rPr>
            <w:noProof/>
            <w:webHidden/>
            <w:sz w:val="24"/>
            <w:szCs w:val="24"/>
          </w:rPr>
          <w:instrText xml:space="preserve"> PAGEREF _Toc198563989 \h </w:instrText>
        </w:r>
        <w:r w:rsidR="00C24CA0" w:rsidRPr="00487565">
          <w:rPr>
            <w:noProof/>
            <w:webHidden/>
            <w:sz w:val="24"/>
            <w:szCs w:val="24"/>
          </w:rPr>
        </w:r>
        <w:r w:rsidR="00C24CA0" w:rsidRPr="00487565">
          <w:rPr>
            <w:noProof/>
            <w:webHidden/>
            <w:sz w:val="24"/>
            <w:szCs w:val="24"/>
          </w:rPr>
          <w:fldChar w:fldCharType="separate"/>
        </w:r>
        <w:r w:rsidR="00A04738">
          <w:rPr>
            <w:noProof/>
            <w:webHidden/>
            <w:sz w:val="24"/>
            <w:szCs w:val="24"/>
          </w:rPr>
          <w:t>25</w:t>
        </w:r>
        <w:r w:rsidR="00C24CA0" w:rsidRPr="00487565">
          <w:rPr>
            <w:noProof/>
            <w:webHidden/>
            <w:sz w:val="24"/>
            <w:szCs w:val="24"/>
          </w:rPr>
          <w:fldChar w:fldCharType="end"/>
        </w:r>
      </w:hyperlink>
    </w:p>
    <w:p w14:paraId="534433EC" w14:textId="04E27D48" w:rsidR="00C24CA0" w:rsidRPr="00487565" w:rsidRDefault="00EB5771" w:rsidP="00487565">
      <w:pPr>
        <w:pStyle w:val="21"/>
        <w:jc w:val="both"/>
      </w:pPr>
      <w:hyperlink w:anchor="_Toc198563990" w:history="1">
        <w:r w:rsidR="00C24CA0" w:rsidRPr="00487565">
          <w:rPr>
            <w:rStyle w:val="a5"/>
          </w:rPr>
          <w:t>2.1.2. Информация о единоличном исполнительном органе эмитента</w:t>
        </w:r>
        <w:r w:rsidR="00C24CA0" w:rsidRPr="00487565">
          <w:rPr>
            <w:webHidden/>
          </w:rPr>
          <w:tab/>
        </w:r>
        <w:r w:rsidR="00C24CA0" w:rsidRPr="00487565">
          <w:rPr>
            <w:webHidden/>
          </w:rPr>
          <w:fldChar w:fldCharType="begin"/>
        </w:r>
        <w:r w:rsidR="00C24CA0" w:rsidRPr="00487565">
          <w:rPr>
            <w:webHidden/>
          </w:rPr>
          <w:instrText xml:space="preserve"> PAGEREF _Toc198563990 \h </w:instrText>
        </w:r>
        <w:r w:rsidR="00C24CA0" w:rsidRPr="00487565">
          <w:rPr>
            <w:webHidden/>
          </w:rPr>
        </w:r>
        <w:r w:rsidR="00C24CA0" w:rsidRPr="00487565">
          <w:rPr>
            <w:webHidden/>
          </w:rPr>
          <w:fldChar w:fldCharType="separate"/>
        </w:r>
        <w:r w:rsidR="00A04738">
          <w:rPr>
            <w:webHidden/>
          </w:rPr>
          <w:t>35</w:t>
        </w:r>
        <w:r w:rsidR="00C24CA0" w:rsidRPr="00487565">
          <w:rPr>
            <w:webHidden/>
          </w:rPr>
          <w:fldChar w:fldCharType="end"/>
        </w:r>
      </w:hyperlink>
    </w:p>
    <w:p w14:paraId="7A88C982" w14:textId="3C48ED0A" w:rsidR="00C24CA0" w:rsidRPr="00487565" w:rsidRDefault="00EB5771" w:rsidP="00487565">
      <w:pPr>
        <w:pStyle w:val="21"/>
        <w:jc w:val="both"/>
      </w:pPr>
      <w:hyperlink w:anchor="_Toc198563991" w:history="1">
        <w:r w:rsidR="00C24CA0" w:rsidRPr="00487565">
          <w:rPr>
            <w:rStyle w:val="a5"/>
          </w:rPr>
          <w:t>2.1.3. Состав коллегиального исполнительного органа эмитента</w:t>
        </w:r>
        <w:r w:rsidR="00C24CA0" w:rsidRPr="00487565">
          <w:rPr>
            <w:webHidden/>
          </w:rPr>
          <w:tab/>
        </w:r>
        <w:r w:rsidR="00C24CA0" w:rsidRPr="00487565">
          <w:rPr>
            <w:webHidden/>
          </w:rPr>
          <w:fldChar w:fldCharType="begin"/>
        </w:r>
        <w:r w:rsidR="00C24CA0" w:rsidRPr="00487565">
          <w:rPr>
            <w:webHidden/>
          </w:rPr>
          <w:instrText xml:space="preserve"> PAGEREF _Toc198563991 \h </w:instrText>
        </w:r>
        <w:r w:rsidR="00C24CA0" w:rsidRPr="00487565">
          <w:rPr>
            <w:webHidden/>
          </w:rPr>
        </w:r>
        <w:r w:rsidR="00C24CA0" w:rsidRPr="00487565">
          <w:rPr>
            <w:webHidden/>
          </w:rPr>
          <w:fldChar w:fldCharType="separate"/>
        </w:r>
        <w:r w:rsidR="00A04738">
          <w:rPr>
            <w:webHidden/>
          </w:rPr>
          <w:t>51</w:t>
        </w:r>
        <w:r w:rsidR="00C24CA0" w:rsidRPr="00487565">
          <w:rPr>
            <w:webHidden/>
          </w:rPr>
          <w:fldChar w:fldCharType="end"/>
        </w:r>
      </w:hyperlink>
    </w:p>
    <w:p w14:paraId="6CA78C31" w14:textId="2470798E" w:rsidR="00C24CA0" w:rsidRPr="00487565" w:rsidRDefault="00EB5771" w:rsidP="00487565">
      <w:pPr>
        <w:pStyle w:val="21"/>
        <w:jc w:val="both"/>
      </w:pPr>
      <w:hyperlink w:anchor="_Toc198563992" w:history="1">
        <w:r w:rsidR="00C24CA0" w:rsidRPr="00487565">
          <w:rPr>
            <w:rStyle w:val="a5"/>
          </w:rPr>
          <w:t xml:space="preserve">2.2. Сведения о политике в области вознаграждения и (или) компенсации расходов, а также о </w:t>
        </w:r>
        <w:r w:rsidR="00C24CA0" w:rsidRPr="00487565">
          <w:rPr>
            <w:rStyle w:val="a5"/>
          </w:rPr>
          <w:lastRenderedPageBreak/>
          <w:t>размере вознаграждения и (или) компенсации расходов по каждому органу управления эмитента</w:t>
        </w:r>
        <w:r w:rsidR="00C24CA0" w:rsidRPr="00487565">
          <w:rPr>
            <w:webHidden/>
          </w:rPr>
          <w:tab/>
        </w:r>
        <w:r w:rsidR="00C24CA0" w:rsidRPr="00487565">
          <w:rPr>
            <w:webHidden/>
          </w:rPr>
          <w:fldChar w:fldCharType="begin"/>
        </w:r>
        <w:r w:rsidR="00C24CA0" w:rsidRPr="00487565">
          <w:rPr>
            <w:webHidden/>
          </w:rPr>
          <w:instrText xml:space="preserve"> PAGEREF _Toc198563992 \h </w:instrText>
        </w:r>
        <w:r w:rsidR="00C24CA0" w:rsidRPr="00487565">
          <w:rPr>
            <w:webHidden/>
          </w:rPr>
        </w:r>
        <w:r w:rsidR="00C24CA0" w:rsidRPr="00487565">
          <w:rPr>
            <w:webHidden/>
          </w:rPr>
          <w:fldChar w:fldCharType="separate"/>
        </w:r>
        <w:r w:rsidR="00A04738">
          <w:rPr>
            <w:webHidden/>
          </w:rPr>
          <w:t>51</w:t>
        </w:r>
        <w:r w:rsidR="00C24CA0" w:rsidRPr="00487565">
          <w:rPr>
            <w:webHidden/>
          </w:rPr>
          <w:fldChar w:fldCharType="end"/>
        </w:r>
      </w:hyperlink>
    </w:p>
    <w:p w14:paraId="72BA1953" w14:textId="340A4DC2" w:rsidR="00C24CA0" w:rsidRPr="00487565" w:rsidRDefault="00EB5771" w:rsidP="00487565">
      <w:pPr>
        <w:pStyle w:val="21"/>
        <w:jc w:val="both"/>
      </w:pPr>
      <w:hyperlink w:anchor="_Toc198563993" w:history="1">
        <w:r w:rsidR="00C24CA0" w:rsidRPr="00487565">
          <w:rPr>
            <w:rStyle w:val="a5"/>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C24CA0" w:rsidRPr="00487565">
          <w:rPr>
            <w:webHidden/>
          </w:rPr>
          <w:tab/>
        </w:r>
        <w:r w:rsidR="00C24CA0" w:rsidRPr="00487565">
          <w:rPr>
            <w:webHidden/>
          </w:rPr>
          <w:fldChar w:fldCharType="begin"/>
        </w:r>
        <w:r w:rsidR="00C24CA0" w:rsidRPr="00487565">
          <w:rPr>
            <w:webHidden/>
          </w:rPr>
          <w:instrText xml:space="preserve"> PAGEREF _Toc198563993 \h </w:instrText>
        </w:r>
        <w:r w:rsidR="00C24CA0" w:rsidRPr="00487565">
          <w:rPr>
            <w:webHidden/>
          </w:rPr>
        </w:r>
        <w:r w:rsidR="00C24CA0" w:rsidRPr="00487565">
          <w:rPr>
            <w:webHidden/>
          </w:rPr>
          <w:fldChar w:fldCharType="separate"/>
        </w:r>
        <w:r w:rsidR="00A04738">
          <w:rPr>
            <w:webHidden/>
          </w:rPr>
          <w:t>53</w:t>
        </w:r>
        <w:r w:rsidR="00C24CA0" w:rsidRPr="00487565">
          <w:rPr>
            <w:webHidden/>
          </w:rPr>
          <w:fldChar w:fldCharType="end"/>
        </w:r>
      </w:hyperlink>
    </w:p>
    <w:p w14:paraId="686A8A26" w14:textId="498A68DE" w:rsidR="00C24CA0" w:rsidRPr="00487565" w:rsidRDefault="00EB5771" w:rsidP="00487565">
      <w:pPr>
        <w:pStyle w:val="21"/>
        <w:jc w:val="both"/>
      </w:pPr>
      <w:hyperlink w:anchor="_Toc198563994" w:history="1">
        <w:r w:rsidR="00C24CA0" w:rsidRPr="00487565">
          <w:rPr>
            <w:rStyle w:val="a5"/>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C24CA0" w:rsidRPr="00487565">
          <w:rPr>
            <w:webHidden/>
          </w:rPr>
          <w:tab/>
        </w:r>
        <w:r w:rsidR="00C24CA0" w:rsidRPr="00487565">
          <w:rPr>
            <w:webHidden/>
          </w:rPr>
          <w:fldChar w:fldCharType="begin"/>
        </w:r>
        <w:r w:rsidR="00C24CA0" w:rsidRPr="00487565">
          <w:rPr>
            <w:webHidden/>
          </w:rPr>
          <w:instrText xml:space="preserve"> PAGEREF _Toc198563994 \h </w:instrText>
        </w:r>
        <w:r w:rsidR="00C24CA0" w:rsidRPr="00487565">
          <w:rPr>
            <w:webHidden/>
          </w:rPr>
        </w:r>
        <w:r w:rsidR="00C24CA0" w:rsidRPr="00487565">
          <w:rPr>
            <w:webHidden/>
          </w:rPr>
          <w:fldChar w:fldCharType="separate"/>
        </w:r>
        <w:r w:rsidR="00A04738">
          <w:rPr>
            <w:webHidden/>
          </w:rPr>
          <w:t>60</w:t>
        </w:r>
        <w:r w:rsidR="00C24CA0" w:rsidRPr="00487565">
          <w:rPr>
            <w:webHidden/>
          </w:rPr>
          <w:fldChar w:fldCharType="end"/>
        </w:r>
      </w:hyperlink>
    </w:p>
    <w:p w14:paraId="5A42BD87" w14:textId="524A1500" w:rsidR="00C24CA0" w:rsidRPr="00487565" w:rsidRDefault="00EB5771" w:rsidP="00487565">
      <w:pPr>
        <w:pStyle w:val="21"/>
        <w:jc w:val="both"/>
      </w:pPr>
      <w:hyperlink w:anchor="_Toc198563995" w:history="1">
        <w:r w:rsidR="00C24CA0" w:rsidRPr="00487565">
          <w:rPr>
            <w:rStyle w:val="a5"/>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C24CA0" w:rsidRPr="00487565">
          <w:rPr>
            <w:webHidden/>
          </w:rPr>
          <w:tab/>
        </w:r>
        <w:r w:rsidR="00C24CA0" w:rsidRPr="00487565">
          <w:rPr>
            <w:webHidden/>
          </w:rPr>
          <w:fldChar w:fldCharType="begin"/>
        </w:r>
        <w:r w:rsidR="00C24CA0" w:rsidRPr="00487565">
          <w:rPr>
            <w:webHidden/>
          </w:rPr>
          <w:instrText xml:space="preserve"> PAGEREF _Toc198563995 \h </w:instrText>
        </w:r>
        <w:r w:rsidR="00C24CA0" w:rsidRPr="00487565">
          <w:rPr>
            <w:webHidden/>
          </w:rPr>
        </w:r>
        <w:r w:rsidR="00C24CA0" w:rsidRPr="00487565">
          <w:rPr>
            <w:webHidden/>
          </w:rPr>
          <w:fldChar w:fldCharType="separate"/>
        </w:r>
        <w:r w:rsidR="00A04738">
          <w:rPr>
            <w:webHidden/>
          </w:rPr>
          <w:t>64</w:t>
        </w:r>
        <w:r w:rsidR="00C24CA0" w:rsidRPr="00487565">
          <w:rPr>
            <w:webHidden/>
          </w:rPr>
          <w:fldChar w:fldCharType="end"/>
        </w:r>
      </w:hyperlink>
    </w:p>
    <w:p w14:paraId="4D6DC932" w14:textId="7AD3C8B7" w:rsidR="00C24CA0" w:rsidRPr="00487565" w:rsidRDefault="00EB5771">
      <w:pPr>
        <w:pStyle w:val="11"/>
        <w:rPr>
          <w:noProof/>
          <w:sz w:val="24"/>
          <w:szCs w:val="24"/>
        </w:rPr>
      </w:pPr>
      <w:hyperlink w:anchor="_Toc198563996" w:history="1">
        <w:r w:rsidR="00C24CA0" w:rsidRPr="00487565">
          <w:rPr>
            <w:rStyle w:val="a5"/>
            <w:bCs/>
            <w:noProof/>
            <w:sz w:val="24"/>
            <w:szCs w:val="24"/>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C24CA0" w:rsidRPr="00487565">
          <w:rPr>
            <w:noProof/>
            <w:webHidden/>
            <w:sz w:val="24"/>
            <w:szCs w:val="24"/>
          </w:rPr>
          <w:tab/>
        </w:r>
        <w:r w:rsidR="00C24CA0" w:rsidRPr="00487565">
          <w:rPr>
            <w:noProof/>
            <w:webHidden/>
            <w:sz w:val="24"/>
            <w:szCs w:val="24"/>
          </w:rPr>
          <w:fldChar w:fldCharType="begin"/>
        </w:r>
        <w:r w:rsidR="00C24CA0" w:rsidRPr="00487565">
          <w:rPr>
            <w:noProof/>
            <w:webHidden/>
            <w:sz w:val="24"/>
            <w:szCs w:val="24"/>
          </w:rPr>
          <w:instrText xml:space="preserve"> PAGEREF _Toc198563996 \h </w:instrText>
        </w:r>
        <w:r w:rsidR="00C24CA0" w:rsidRPr="00487565">
          <w:rPr>
            <w:noProof/>
            <w:webHidden/>
            <w:sz w:val="24"/>
            <w:szCs w:val="24"/>
          </w:rPr>
        </w:r>
        <w:r w:rsidR="00C24CA0" w:rsidRPr="00487565">
          <w:rPr>
            <w:noProof/>
            <w:webHidden/>
            <w:sz w:val="24"/>
            <w:szCs w:val="24"/>
          </w:rPr>
          <w:fldChar w:fldCharType="separate"/>
        </w:r>
        <w:r w:rsidR="00A04738">
          <w:rPr>
            <w:noProof/>
            <w:webHidden/>
            <w:sz w:val="24"/>
            <w:szCs w:val="24"/>
          </w:rPr>
          <w:t>66</w:t>
        </w:r>
        <w:r w:rsidR="00C24CA0" w:rsidRPr="00487565">
          <w:rPr>
            <w:noProof/>
            <w:webHidden/>
            <w:sz w:val="24"/>
            <w:szCs w:val="24"/>
          </w:rPr>
          <w:fldChar w:fldCharType="end"/>
        </w:r>
      </w:hyperlink>
    </w:p>
    <w:p w14:paraId="07CC6540" w14:textId="65E97D01" w:rsidR="00C24CA0" w:rsidRPr="00487565" w:rsidRDefault="00EB5771" w:rsidP="00487565">
      <w:pPr>
        <w:pStyle w:val="21"/>
        <w:jc w:val="both"/>
      </w:pPr>
      <w:hyperlink w:anchor="_Toc198563997" w:history="1">
        <w:r w:rsidR="00C24CA0" w:rsidRPr="00487565">
          <w:rPr>
            <w:rStyle w:val="a5"/>
          </w:rPr>
          <w:t>3.1. Сведения об общем количестве акционеров (участников, членов) эмитента</w:t>
        </w:r>
        <w:r w:rsidR="00C24CA0" w:rsidRPr="00487565">
          <w:rPr>
            <w:webHidden/>
          </w:rPr>
          <w:tab/>
        </w:r>
        <w:r w:rsidR="00C24CA0" w:rsidRPr="00487565">
          <w:rPr>
            <w:webHidden/>
          </w:rPr>
          <w:fldChar w:fldCharType="begin"/>
        </w:r>
        <w:r w:rsidR="00C24CA0" w:rsidRPr="00487565">
          <w:rPr>
            <w:webHidden/>
          </w:rPr>
          <w:instrText xml:space="preserve"> PAGEREF _Toc198563997 \h </w:instrText>
        </w:r>
        <w:r w:rsidR="00C24CA0" w:rsidRPr="00487565">
          <w:rPr>
            <w:webHidden/>
          </w:rPr>
        </w:r>
        <w:r w:rsidR="00C24CA0" w:rsidRPr="00487565">
          <w:rPr>
            <w:webHidden/>
          </w:rPr>
          <w:fldChar w:fldCharType="separate"/>
        </w:r>
        <w:r w:rsidR="00A04738">
          <w:rPr>
            <w:webHidden/>
          </w:rPr>
          <w:t>66</w:t>
        </w:r>
        <w:r w:rsidR="00C24CA0" w:rsidRPr="00487565">
          <w:rPr>
            <w:webHidden/>
          </w:rPr>
          <w:fldChar w:fldCharType="end"/>
        </w:r>
      </w:hyperlink>
    </w:p>
    <w:p w14:paraId="4754F2CF" w14:textId="70808163" w:rsidR="00C24CA0" w:rsidRPr="00487565" w:rsidRDefault="00EB5771" w:rsidP="00487565">
      <w:pPr>
        <w:pStyle w:val="21"/>
        <w:jc w:val="both"/>
      </w:pPr>
      <w:hyperlink w:anchor="_Toc198563998" w:history="1">
        <w:r w:rsidR="00C24CA0" w:rsidRPr="00487565">
          <w:rPr>
            <w:rStyle w:val="a5"/>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C24CA0" w:rsidRPr="00487565">
          <w:rPr>
            <w:webHidden/>
          </w:rPr>
          <w:tab/>
        </w:r>
        <w:r w:rsidR="00C24CA0" w:rsidRPr="00487565">
          <w:rPr>
            <w:webHidden/>
          </w:rPr>
          <w:fldChar w:fldCharType="begin"/>
        </w:r>
        <w:r w:rsidR="00C24CA0" w:rsidRPr="00487565">
          <w:rPr>
            <w:webHidden/>
          </w:rPr>
          <w:instrText xml:space="preserve"> PAGEREF _Toc198563998 \h </w:instrText>
        </w:r>
        <w:r w:rsidR="00C24CA0" w:rsidRPr="00487565">
          <w:rPr>
            <w:webHidden/>
          </w:rPr>
        </w:r>
        <w:r w:rsidR="00C24CA0" w:rsidRPr="00487565">
          <w:rPr>
            <w:webHidden/>
          </w:rPr>
          <w:fldChar w:fldCharType="separate"/>
        </w:r>
        <w:r w:rsidR="00A04738">
          <w:rPr>
            <w:webHidden/>
          </w:rPr>
          <w:t>66</w:t>
        </w:r>
        <w:r w:rsidR="00C24CA0" w:rsidRPr="00487565">
          <w:rPr>
            <w:webHidden/>
          </w:rPr>
          <w:fldChar w:fldCharType="end"/>
        </w:r>
      </w:hyperlink>
    </w:p>
    <w:p w14:paraId="20F3CFA2" w14:textId="4B0BAD06" w:rsidR="00C24CA0" w:rsidRPr="00487565" w:rsidRDefault="00EB5771" w:rsidP="00487565">
      <w:pPr>
        <w:pStyle w:val="21"/>
        <w:jc w:val="both"/>
      </w:pPr>
      <w:hyperlink w:anchor="_Toc198563999" w:history="1">
        <w:r w:rsidR="00C24CA0" w:rsidRPr="00487565">
          <w:rPr>
            <w:rStyle w:val="a5"/>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C24CA0" w:rsidRPr="00487565">
          <w:rPr>
            <w:webHidden/>
          </w:rPr>
          <w:tab/>
        </w:r>
        <w:r w:rsidR="00C24CA0" w:rsidRPr="00487565">
          <w:rPr>
            <w:webHidden/>
          </w:rPr>
          <w:fldChar w:fldCharType="begin"/>
        </w:r>
        <w:r w:rsidR="00C24CA0" w:rsidRPr="00487565">
          <w:rPr>
            <w:webHidden/>
          </w:rPr>
          <w:instrText xml:space="preserve"> PAGEREF _Toc198563999 \h </w:instrText>
        </w:r>
        <w:r w:rsidR="00C24CA0" w:rsidRPr="00487565">
          <w:rPr>
            <w:webHidden/>
          </w:rPr>
        </w:r>
        <w:r w:rsidR="00C24CA0" w:rsidRPr="00487565">
          <w:rPr>
            <w:webHidden/>
          </w:rPr>
          <w:fldChar w:fldCharType="separate"/>
        </w:r>
        <w:r w:rsidR="00A04738">
          <w:rPr>
            <w:webHidden/>
          </w:rPr>
          <w:t>68</w:t>
        </w:r>
        <w:r w:rsidR="00C24CA0" w:rsidRPr="00487565">
          <w:rPr>
            <w:webHidden/>
          </w:rPr>
          <w:fldChar w:fldCharType="end"/>
        </w:r>
      </w:hyperlink>
    </w:p>
    <w:p w14:paraId="44714AED" w14:textId="700C93B3" w:rsidR="00C24CA0" w:rsidRPr="00487565" w:rsidRDefault="00EB5771" w:rsidP="00487565">
      <w:pPr>
        <w:pStyle w:val="21"/>
        <w:jc w:val="both"/>
      </w:pPr>
      <w:hyperlink w:anchor="_Toc198564000" w:history="1">
        <w:r w:rsidR="00C24CA0" w:rsidRPr="00487565">
          <w:rPr>
            <w:rStyle w:val="a5"/>
          </w:rPr>
          <w:t>3.4. Сделки эмитента, в совершении которых имелась заинтересованность</w:t>
        </w:r>
        <w:r w:rsidR="00C24CA0" w:rsidRPr="00487565">
          <w:rPr>
            <w:webHidden/>
          </w:rPr>
          <w:tab/>
        </w:r>
        <w:r w:rsidR="00C24CA0" w:rsidRPr="00487565">
          <w:rPr>
            <w:webHidden/>
          </w:rPr>
          <w:fldChar w:fldCharType="begin"/>
        </w:r>
        <w:r w:rsidR="00C24CA0" w:rsidRPr="00487565">
          <w:rPr>
            <w:webHidden/>
          </w:rPr>
          <w:instrText xml:space="preserve"> PAGEREF _Toc198564000 \h </w:instrText>
        </w:r>
        <w:r w:rsidR="00C24CA0" w:rsidRPr="00487565">
          <w:rPr>
            <w:webHidden/>
          </w:rPr>
        </w:r>
        <w:r w:rsidR="00C24CA0" w:rsidRPr="00487565">
          <w:rPr>
            <w:webHidden/>
          </w:rPr>
          <w:fldChar w:fldCharType="separate"/>
        </w:r>
        <w:r w:rsidR="00A04738">
          <w:rPr>
            <w:webHidden/>
          </w:rPr>
          <w:t>69</w:t>
        </w:r>
        <w:r w:rsidR="00C24CA0" w:rsidRPr="00487565">
          <w:rPr>
            <w:webHidden/>
          </w:rPr>
          <w:fldChar w:fldCharType="end"/>
        </w:r>
      </w:hyperlink>
    </w:p>
    <w:p w14:paraId="49542E1A" w14:textId="1D17336B" w:rsidR="00C24CA0" w:rsidRPr="00487565" w:rsidRDefault="00EB5771" w:rsidP="00487565">
      <w:pPr>
        <w:pStyle w:val="21"/>
        <w:jc w:val="both"/>
      </w:pPr>
      <w:hyperlink w:anchor="_Toc198564001" w:history="1">
        <w:r w:rsidR="00C24CA0" w:rsidRPr="00487565">
          <w:rPr>
            <w:rStyle w:val="a5"/>
          </w:rPr>
          <w:t>3.5. Крупные сделки эмитента</w:t>
        </w:r>
        <w:r w:rsidR="00C24CA0" w:rsidRPr="00487565">
          <w:rPr>
            <w:webHidden/>
          </w:rPr>
          <w:tab/>
        </w:r>
        <w:r w:rsidR="00C24CA0" w:rsidRPr="00487565">
          <w:rPr>
            <w:webHidden/>
          </w:rPr>
          <w:fldChar w:fldCharType="begin"/>
        </w:r>
        <w:r w:rsidR="00C24CA0" w:rsidRPr="00487565">
          <w:rPr>
            <w:webHidden/>
          </w:rPr>
          <w:instrText xml:space="preserve"> PAGEREF _Toc198564001 \h </w:instrText>
        </w:r>
        <w:r w:rsidR="00C24CA0" w:rsidRPr="00487565">
          <w:rPr>
            <w:webHidden/>
          </w:rPr>
        </w:r>
        <w:r w:rsidR="00C24CA0" w:rsidRPr="00487565">
          <w:rPr>
            <w:webHidden/>
          </w:rPr>
          <w:fldChar w:fldCharType="separate"/>
        </w:r>
        <w:r w:rsidR="00A04738">
          <w:rPr>
            <w:webHidden/>
          </w:rPr>
          <w:t>78</w:t>
        </w:r>
        <w:r w:rsidR="00C24CA0" w:rsidRPr="00487565">
          <w:rPr>
            <w:webHidden/>
          </w:rPr>
          <w:fldChar w:fldCharType="end"/>
        </w:r>
      </w:hyperlink>
    </w:p>
    <w:p w14:paraId="3D798AA4" w14:textId="7D4CFB29" w:rsidR="00C24CA0" w:rsidRPr="00487565" w:rsidRDefault="00EB5771">
      <w:pPr>
        <w:pStyle w:val="11"/>
        <w:rPr>
          <w:noProof/>
          <w:sz w:val="24"/>
          <w:szCs w:val="24"/>
        </w:rPr>
      </w:pPr>
      <w:hyperlink w:anchor="_Toc198564002" w:history="1">
        <w:r w:rsidR="00C24CA0" w:rsidRPr="00487565">
          <w:rPr>
            <w:rStyle w:val="a5"/>
            <w:bCs/>
            <w:noProof/>
            <w:sz w:val="24"/>
            <w:szCs w:val="24"/>
          </w:rPr>
          <w:t>Раздел 4. Дополнительные сведения об эмитенте и о размещенных им ценных бумагах</w:t>
        </w:r>
        <w:r w:rsidR="00C24CA0" w:rsidRPr="00487565">
          <w:rPr>
            <w:noProof/>
            <w:webHidden/>
            <w:sz w:val="24"/>
            <w:szCs w:val="24"/>
          </w:rPr>
          <w:tab/>
        </w:r>
        <w:r w:rsidR="00C24CA0" w:rsidRPr="00487565">
          <w:rPr>
            <w:noProof/>
            <w:webHidden/>
            <w:sz w:val="24"/>
            <w:szCs w:val="24"/>
          </w:rPr>
          <w:fldChar w:fldCharType="begin"/>
        </w:r>
        <w:r w:rsidR="00C24CA0" w:rsidRPr="00487565">
          <w:rPr>
            <w:noProof/>
            <w:webHidden/>
            <w:sz w:val="24"/>
            <w:szCs w:val="24"/>
          </w:rPr>
          <w:instrText xml:space="preserve"> PAGEREF _Toc198564002 \h </w:instrText>
        </w:r>
        <w:r w:rsidR="00C24CA0" w:rsidRPr="00487565">
          <w:rPr>
            <w:noProof/>
            <w:webHidden/>
            <w:sz w:val="24"/>
            <w:szCs w:val="24"/>
          </w:rPr>
        </w:r>
        <w:r w:rsidR="00C24CA0" w:rsidRPr="00487565">
          <w:rPr>
            <w:noProof/>
            <w:webHidden/>
            <w:sz w:val="24"/>
            <w:szCs w:val="24"/>
          </w:rPr>
          <w:fldChar w:fldCharType="separate"/>
        </w:r>
        <w:r w:rsidR="00A04738">
          <w:rPr>
            <w:noProof/>
            <w:webHidden/>
            <w:sz w:val="24"/>
            <w:szCs w:val="24"/>
          </w:rPr>
          <w:t>79</w:t>
        </w:r>
        <w:r w:rsidR="00C24CA0" w:rsidRPr="00487565">
          <w:rPr>
            <w:noProof/>
            <w:webHidden/>
            <w:sz w:val="24"/>
            <w:szCs w:val="24"/>
          </w:rPr>
          <w:fldChar w:fldCharType="end"/>
        </w:r>
      </w:hyperlink>
    </w:p>
    <w:p w14:paraId="7AC87E55" w14:textId="58D71E39" w:rsidR="00C24CA0" w:rsidRPr="00487565" w:rsidRDefault="00EB5771" w:rsidP="00487565">
      <w:pPr>
        <w:pStyle w:val="21"/>
        <w:jc w:val="both"/>
      </w:pPr>
      <w:hyperlink w:anchor="_Toc198564003" w:history="1">
        <w:r w:rsidR="00C24CA0" w:rsidRPr="00487565">
          <w:rPr>
            <w:rStyle w:val="a5"/>
          </w:rPr>
          <w:t>4.1. Подконтрольные эмитенту организации, имеющие для него существенное значение</w:t>
        </w:r>
        <w:r w:rsidR="00C24CA0" w:rsidRPr="00487565">
          <w:rPr>
            <w:webHidden/>
          </w:rPr>
          <w:tab/>
        </w:r>
        <w:r w:rsidR="00C24CA0" w:rsidRPr="00487565">
          <w:rPr>
            <w:webHidden/>
          </w:rPr>
          <w:fldChar w:fldCharType="begin"/>
        </w:r>
        <w:r w:rsidR="00C24CA0" w:rsidRPr="00487565">
          <w:rPr>
            <w:webHidden/>
          </w:rPr>
          <w:instrText xml:space="preserve"> PAGEREF _Toc198564003 \h </w:instrText>
        </w:r>
        <w:r w:rsidR="00C24CA0" w:rsidRPr="00487565">
          <w:rPr>
            <w:webHidden/>
          </w:rPr>
        </w:r>
        <w:r w:rsidR="00C24CA0" w:rsidRPr="00487565">
          <w:rPr>
            <w:webHidden/>
          </w:rPr>
          <w:fldChar w:fldCharType="separate"/>
        </w:r>
        <w:r w:rsidR="00A04738">
          <w:rPr>
            <w:webHidden/>
          </w:rPr>
          <w:t>79</w:t>
        </w:r>
        <w:r w:rsidR="00C24CA0" w:rsidRPr="00487565">
          <w:rPr>
            <w:webHidden/>
          </w:rPr>
          <w:fldChar w:fldCharType="end"/>
        </w:r>
      </w:hyperlink>
    </w:p>
    <w:p w14:paraId="78A36B07" w14:textId="0B4E0CB5" w:rsidR="00C24CA0" w:rsidRPr="00487565" w:rsidRDefault="00EB5771" w:rsidP="00487565">
      <w:pPr>
        <w:pStyle w:val="21"/>
        <w:jc w:val="both"/>
      </w:pPr>
      <w:hyperlink w:anchor="_Toc198564004" w:history="1">
        <w:r w:rsidR="00C24CA0" w:rsidRPr="00487565">
          <w:rPr>
            <w:rStyle w:val="a5"/>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00C24CA0" w:rsidRPr="00487565">
          <w:rPr>
            <w:webHidden/>
          </w:rPr>
          <w:tab/>
        </w:r>
        <w:r w:rsidR="00C24CA0" w:rsidRPr="00487565">
          <w:rPr>
            <w:webHidden/>
          </w:rPr>
          <w:fldChar w:fldCharType="begin"/>
        </w:r>
        <w:r w:rsidR="00C24CA0" w:rsidRPr="00487565">
          <w:rPr>
            <w:webHidden/>
          </w:rPr>
          <w:instrText xml:space="preserve"> PAGEREF _Toc198564004 \h </w:instrText>
        </w:r>
        <w:r w:rsidR="00C24CA0" w:rsidRPr="00487565">
          <w:rPr>
            <w:webHidden/>
          </w:rPr>
        </w:r>
        <w:r w:rsidR="00C24CA0" w:rsidRPr="00487565">
          <w:rPr>
            <w:webHidden/>
          </w:rPr>
          <w:fldChar w:fldCharType="separate"/>
        </w:r>
        <w:r w:rsidR="00A04738">
          <w:rPr>
            <w:webHidden/>
          </w:rPr>
          <w:t>79</w:t>
        </w:r>
        <w:r w:rsidR="00C24CA0" w:rsidRPr="00487565">
          <w:rPr>
            <w:webHidden/>
          </w:rPr>
          <w:fldChar w:fldCharType="end"/>
        </w:r>
      </w:hyperlink>
    </w:p>
    <w:p w14:paraId="304DD7F7" w14:textId="021A1FB2" w:rsidR="00C24CA0" w:rsidRPr="00487565" w:rsidRDefault="00EB5771" w:rsidP="00487565">
      <w:pPr>
        <w:pStyle w:val="21"/>
        <w:jc w:val="both"/>
      </w:pPr>
      <w:hyperlink w:anchor="_Toc198564005" w:history="1">
        <w:r w:rsidR="00C24CA0" w:rsidRPr="00487565">
          <w:rPr>
            <w:rStyle w:val="a5"/>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sidR="00C24CA0" w:rsidRPr="00487565">
          <w:rPr>
            <w:webHidden/>
          </w:rPr>
          <w:tab/>
        </w:r>
        <w:r w:rsidR="00C24CA0" w:rsidRPr="00487565">
          <w:rPr>
            <w:webHidden/>
          </w:rPr>
          <w:fldChar w:fldCharType="begin"/>
        </w:r>
        <w:r w:rsidR="00C24CA0" w:rsidRPr="00487565">
          <w:rPr>
            <w:webHidden/>
          </w:rPr>
          <w:instrText xml:space="preserve"> PAGEREF _Toc198564005 \h </w:instrText>
        </w:r>
        <w:r w:rsidR="00C24CA0" w:rsidRPr="00487565">
          <w:rPr>
            <w:webHidden/>
          </w:rPr>
        </w:r>
        <w:r w:rsidR="00C24CA0" w:rsidRPr="00487565">
          <w:rPr>
            <w:webHidden/>
          </w:rPr>
          <w:fldChar w:fldCharType="separate"/>
        </w:r>
        <w:r w:rsidR="00A04738">
          <w:rPr>
            <w:webHidden/>
          </w:rPr>
          <w:t>79</w:t>
        </w:r>
        <w:r w:rsidR="00C24CA0" w:rsidRPr="00487565">
          <w:rPr>
            <w:webHidden/>
          </w:rPr>
          <w:fldChar w:fldCharType="end"/>
        </w:r>
      </w:hyperlink>
    </w:p>
    <w:p w14:paraId="3562F247" w14:textId="5BB54A83" w:rsidR="00C24CA0" w:rsidRPr="00487565" w:rsidRDefault="00EB5771" w:rsidP="00487565">
      <w:pPr>
        <w:pStyle w:val="21"/>
        <w:jc w:val="both"/>
      </w:pPr>
      <w:hyperlink w:anchor="_Toc198564006" w:history="1">
        <w:r w:rsidR="00C24CA0" w:rsidRPr="00487565">
          <w:rPr>
            <w:rStyle w:val="a5"/>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sidR="00C24CA0" w:rsidRPr="00487565">
          <w:rPr>
            <w:webHidden/>
          </w:rPr>
          <w:tab/>
        </w:r>
        <w:r w:rsidR="00C24CA0" w:rsidRPr="00487565">
          <w:rPr>
            <w:webHidden/>
          </w:rPr>
          <w:fldChar w:fldCharType="begin"/>
        </w:r>
        <w:r w:rsidR="00C24CA0" w:rsidRPr="00487565">
          <w:rPr>
            <w:webHidden/>
          </w:rPr>
          <w:instrText xml:space="preserve"> PAGEREF _Toc198564006 \h </w:instrText>
        </w:r>
        <w:r w:rsidR="00C24CA0" w:rsidRPr="00487565">
          <w:rPr>
            <w:webHidden/>
          </w:rPr>
        </w:r>
        <w:r w:rsidR="00C24CA0" w:rsidRPr="00487565">
          <w:rPr>
            <w:webHidden/>
          </w:rPr>
          <w:fldChar w:fldCharType="separate"/>
        </w:r>
        <w:r w:rsidR="00A04738">
          <w:rPr>
            <w:webHidden/>
          </w:rPr>
          <w:t>79</w:t>
        </w:r>
        <w:r w:rsidR="00C24CA0" w:rsidRPr="00487565">
          <w:rPr>
            <w:webHidden/>
          </w:rPr>
          <w:fldChar w:fldCharType="end"/>
        </w:r>
      </w:hyperlink>
    </w:p>
    <w:p w14:paraId="2FF55593" w14:textId="7B986D4F" w:rsidR="00C24CA0" w:rsidRPr="00487565" w:rsidRDefault="00EB5771" w:rsidP="00487565">
      <w:pPr>
        <w:pStyle w:val="21"/>
        <w:jc w:val="both"/>
      </w:pPr>
      <w:hyperlink w:anchor="_Toc198564007" w:history="1">
        <w:r w:rsidR="00C24CA0" w:rsidRPr="00487565">
          <w:rPr>
            <w:rStyle w:val="a5"/>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sidR="00C24CA0" w:rsidRPr="00487565">
          <w:rPr>
            <w:webHidden/>
          </w:rPr>
          <w:tab/>
        </w:r>
        <w:r w:rsidR="00C24CA0" w:rsidRPr="00487565">
          <w:rPr>
            <w:webHidden/>
          </w:rPr>
          <w:fldChar w:fldCharType="begin"/>
        </w:r>
        <w:r w:rsidR="00C24CA0" w:rsidRPr="00487565">
          <w:rPr>
            <w:webHidden/>
          </w:rPr>
          <w:instrText xml:space="preserve"> PAGEREF _Toc198564007 \h </w:instrText>
        </w:r>
        <w:r w:rsidR="00C24CA0" w:rsidRPr="00487565">
          <w:rPr>
            <w:webHidden/>
          </w:rPr>
        </w:r>
        <w:r w:rsidR="00C24CA0" w:rsidRPr="00487565">
          <w:rPr>
            <w:webHidden/>
          </w:rPr>
          <w:fldChar w:fldCharType="separate"/>
        </w:r>
        <w:r w:rsidR="00A04738">
          <w:rPr>
            <w:webHidden/>
          </w:rPr>
          <w:t>79</w:t>
        </w:r>
        <w:r w:rsidR="00C24CA0" w:rsidRPr="00487565">
          <w:rPr>
            <w:webHidden/>
          </w:rPr>
          <w:fldChar w:fldCharType="end"/>
        </w:r>
      </w:hyperlink>
    </w:p>
    <w:p w14:paraId="71E0C2B0" w14:textId="55BED282" w:rsidR="00C24CA0" w:rsidRPr="00487565" w:rsidRDefault="00EB5771" w:rsidP="00487565">
      <w:pPr>
        <w:pStyle w:val="21"/>
        <w:jc w:val="both"/>
      </w:pPr>
      <w:hyperlink w:anchor="_Toc198564008" w:history="1">
        <w:r w:rsidR="00C24CA0" w:rsidRPr="00487565">
          <w:rPr>
            <w:rStyle w:val="a5"/>
          </w:rPr>
          <w:t>4.2(1). Дополнительные сведения, раскрываемые эмитентами инфраструктурных облигаций</w:t>
        </w:r>
        <w:r w:rsidR="00C24CA0" w:rsidRPr="00487565">
          <w:rPr>
            <w:webHidden/>
          </w:rPr>
          <w:tab/>
        </w:r>
        <w:r w:rsidR="00C24CA0" w:rsidRPr="00487565">
          <w:rPr>
            <w:webHidden/>
          </w:rPr>
          <w:fldChar w:fldCharType="begin"/>
        </w:r>
        <w:r w:rsidR="00C24CA0" w:rsidRPr="00487565">
          <w:rPr>
            <w:webHidden/>
          </w:rPr>
          <w:instrText xml:space="preserve"> PAGEREF _Toc198564008 \h </w:instrText>
        </w:r>
        <w:r w:rsidR="00C24CA0" w:rsidRPr="00487565">
          <w:rPr>
            <w:webHidden/>
          </w:rPr>
        </w:r>
        <w:r w:rsidR="00C24CA0" w:rsidRPr="00487565">
          <w:rPr>
            <w:webHidden/>
          </w:rPr>
          <w:fldChar w:fldCharType="separate"/>
        </w:r>
        <w:r w:rsidR="00A04738">
          <w:rPr>
            <w:webHidden/>
          </w:rPr>
          <w:t>79</w:t>
        </w:r>
        <w:r w:rsidR="00C24CA0" w:rsidRPr="00487565">
          <w:rPr>
            <w:webHidden/>
          </w:rPr>
          <w:fldChar w:fldCharType="end"/>
        </w:r>
      </w:hyperlink>
    </w:p>
    <w:p w14:paraId="5699D56B" w14:textId="6D0D0082" w:rsidR="00C24CA0" w:rsidRPr="00487565" w:rsidRDefault="00EB5771" w:rsidP="00487565">
      <w:pPr>
        <w:pStyle w:val="21"/>
        <w:jc w:val="both"/>
      </w:pPr>
      <w:hyperlink w:anchor="_Toc198564009" w:history="1">
        <w:r w:rsidR="00C24CA0" w:rsidRPr="00487565">
          <w:rPr>
            <w:rStyle w:val="a5"/>
          </w:rPr>
          <w:t>4.2(2). Дополнительные сведения, раскрываемые эмитентами облигаций, связанных с целями устойчивого развития</w:t>
        </w:r>
        <w:r w:rsidR="00C24CA0" w:rsidRPr="00487565">
          <w:rPr>
            <w:webHidden/>
          </w:rPr>
          <w:tab/>
        </w:r>
        <w:r w:rsidR="00C24CA0" w:rsidRPr="00487565">
          <w:rPr>
            <w:webHidden/>
          </w:rPr>
          <w:fldChar w:fldCharType="begin"/>
        </w:r>
        <w:r w:rsidR="00C24CA0" w:rsidRPr="00487565">
          <w:rPr>
            <w:webHidden/>
          </w:rPr>
          <w:instrText xml:space="preserve"> PAGEREF _Toc198564009 \h </w:instrText>
        </w:r>
        <w:r w:rsidR="00C24CA0" w:rsidRPr="00487565">
          <w:rPr>
            <w:webHidden/>
          </w:rPr>
        </w:r>
        <w:r w:rsidR="00C24CA0" w:rsidRPr="00487565">
          <w:rPr>
            <w:webHidden/>
          </w:rPr>
          <w:fldChar w:fldCharType="separate"/>
        </w:r>
        <w:r w:rsidR="00A04738">
          <w:rPr>
            <w:webHidden/>
          </w:rPr>
          <w:t>79</w:t>
        </w:r>
        <w:r w:rsidR="00C24CA0" w:rsidRPr="00487565">
          <w:rPr>
            <w:webHidden/>
          </w:rPr>
          <w:fldChar w:fldCharType="end"/>
        </w:r>
      </w:hyperlink>
    </w:p>
    <w:p w14:paraId="669D50E5" w14:textId="304FCA54" w:rsidR="00C24CA0" w:rsidRPr="00487565" w:rsidRDefault="00EB5771" w:rsidP="00487565">
      <w:pPr>
        <w:pStyle w:val="21"/>
        <w:jc w:val="both"/>
      </w:pPr>
      <w:hyperlink w:anchor="_Toc198564010" w:history="1">
        <w:r w:rsidR="00C24CA0" w:rsidRPr="00487565">
          <w:rPr>
            <w:rStyle w:val="a5"/>
          </w:rPr>
          <w:t>4.2(3). Дополнительные сведения, раскрываемые эмитентами облигаций климатического перехода</w:t>
        </w:r>
        <w:r w:rsidR="00C24CA0" w:rsidRPr="00487565">
          <w:rPr>
            <w:webHidden/>
          </w:rPr>
          <w:tab/>
        </w:r>
        <w:r w:rsidR="00C24CA0" w:rsidRPr="00487565">
          <w:rPr>
            <w:webHidden/>
          </w:rPr>
          <w:fldChar w:fldCharType="begin"/>
        </w:r>
        <w:r w:rsidR="00C24CA0" w:rsidRPr="00487565">
          <w:rPr>
            <w:webHidden/>
          </w:rPr>
          <w:instrText xml:space="preserve"> PAGEREF _Toc198564010 \h </w:instrText>
        </w:r>
        <w:r w:rsidR="00C24CA0" w:rsidRPr="00487565">
          <w:rPr>
            <w:webHidden/>
          </w:rPr>
        </w:r>
        <w:r w:rsidR="00C24CA0" w:rsidRPr="00487565">
          <w:rPr>
            <w:webHidden/>
          </w:rPr>
          <w:fldChar w:fldCharType="separate"/>
        </w:r>
        <w:r w:rsidR="00A04738">
          <w:rPr>
            <w:webHidden/>
          </w:rPr>
          <w:t>80</w:t>
        </w:r>
        <w:r w:rsidR="00C24CA0" w:rsidRPr="00487565">
          <w:rPr>
            <w:webHidden/>
          </w:rPr>
          <w:fldChar w:fldCharType="end"/>
        </w:r>
      </w:hyperlink>
    </w:p>
    <w:p w14:paraId="3C355807" w14:textId="6C8413E2" w:rsidR="00C24CA0" w:rsidRPr="00487565" w:rsidRDefault="00EB5771" w:rsidP="00487565">
      <w:pPr>
        <w:pStyle w:val="21"/>
        <w:jc w:val="both"/>
      </w:pPr>
      <w:hyperlink w:anchor="_Toc198564011" w:history="1">
        <w:r w:rsidR="00C24CA0" w:rsidRPr="00487565">
          <w:rPr>
            <w:rStyle w:val="a5"/>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C24CA0" w:rsidRPr="00487565">
          <w:rPr>
            <w:webHidden/>
          </w:rPr>
          <w:tab/>
        </w:r>
        <w:r w:rsidR="00C24CA0" w:rsidRPr="00487565">
          <w:rPr>
            <w:webHidden/>
          </w:rPr>
          <w:fldChar w:fldCharType="begin"/>
        </w:r>
        <w:r w:rsidR="00C24CA0" w:rsidRPr="00487565">
          <w:rPr>
            <w:webHidden/>
          </w:rPr>
          <w:instrText xml:space="preserve"> PAGEREF _Toc198564011 \h </w:instrText>
        </w:r>
        <w:r w:rsidR="00C24CA0" w:rsidRPr="00487565">
          <w:rPr>
            <w:webHidden/>
          </w:rPr>
        </w:r>
        <w:r w:rsidR="00C24CA0" w:rsidRPr="00487565">
          <w:rPr>
            <w:webHidden/>
          </w:rPr>
          <w:fldChar w:fldCharType="separate"/>
        </w:r>
        <w:r w:rsidR="00A04738">
          <w:rPr>
            <w:webHidden/>
          </w:rPr>
          <w:t>80</w:t>
        </w:r>
        <w:r w:rsidR="00C24CA0" w:rsidRPr="00487565">
          <w:rPr>
            <w:webHidden/>
          </w:rPr>
          <w:fldChar w:fldCharType="end"/>
        </w:r>
      </w:hyperlink>
    </w:p>
    <w:p w14:paraId="657EE187" w14:textId="074DE0B6" w:rsidR="00C24CA0" w:rsidRPr="00487565" w:rsidRDefault="00EB5771" w:rsidP="00487565">
      <w:pPr>
        <w:pStyle w:val="21"/>
        <w:jc w:val="both"/>
      </w:pPr>
      <w:hyperlink w:anchor="_Toc198564012" w:history="1">
        <w:r w:rsidR="00C24CA0" w:rsidRPr="00487565">
          <w:rPr>
            <w:rStyle w:val="a5"/>
          </w:rPr>
          <w:t>4.3.1. Дополнительные сведения об ипотечном покрытии по облигациям эмитента с ипотечным покрытием</w:t>
        </w:r>
        <w:r w:rsidR="00C24CA0" w:rsidRPr="00487565">
          <w:rPr>
            <w:webHidden/>
          </w:rPr>
          <w:tab/>
        </w:r>
        <w:r w:rsidR="00C24CA0" w:rsidRPr="00487565">
          <w:rPr>
            <w:webHidden/>
          </w:rPr>
          <w:fldChar w:fldCharType="begin"/>
        </w:r>
        <w:r w:rsidR="00C24CA0" w:rsidRPr="00487565">
          <w:rPr>
            <w:webHidden/>
          </w:rPr>
          <w:instrText xml:space="preserve"> PAGEREF _Toc198564012 \h </w:instrText>
        </w:r>
        <w:r w:rsidR="00C24CA0" w:rsidRPr="00487565">
          <w:rPr>
            <w:webHidden/>
          </w:rPr>
        </w:r>
        <w:r w:rsidR="00C24CA0" w:rsidRPr="00487565">
          <w:rPr>
            <w:webHidden/>
          </w:rPr>
          <w:fldChar w:fldCharType="separate"/>
        </w:r>
        <w:r w:rsidR="00A04738">
          <w:rPr>
            <w:webHidden/>
          </w:rPr>
          <w:t>80</w:t>
        </w:r>
        <w:r w:rsidR="00C24CA0" w:rsidRPr="00487565">
          <w:rPr>
            <w:webHidden/>
          </w:rPr>
          <w:fldChar w:fldCharType="end"/>
        </w:r>
      </w:hyperlink>
    </w:p>
    <w:p w14:paraId="4F9EE1D7" w14:textId="798F3B7E" w:rsidR="00C24CA0" w:rsidRPr="00487565" w:rsidRDefault="00EB5771" w:rsidP="00487565">
      <w:pPr>
        <w:pStyle w:val="21"/>
        <w:jc w:val="both"/>
      </w:pPr>
      <w:hyperlink w:anchor="_Toc198564013" w:history="1">
        <w:r w:rsidR="00C24CA0" w:rsidRPr="00487565">
          <w:rPr>
            <w:rStyle w:val="a5"/>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C24CA0" w:rsidRPr="00487565">
          <w:rPr>
            <w:webHidden/>
          </w:rPr>
          <w:tab/>
        </w:r>
        <w:r w:rsidR="00C24CA0" w:rsidRPr="00487565">
          <w:rPr>
            <w:webHidden/>
          </w:rPr>
          <w:fldChar w:fldCharType="begin"/>
        </w:r>
        <w:r w:rsidR="00C24CA0" w:rsidRPr="00487565">
          <w:rPr>
            <w:webHidden/>
          </w:rPr>
          <w:instrText xml:space="preserve"> PAGEREF _Toc198564013 \h </w:instrText>
        </w:r>
        <w:r w:rsidR="00C24CA0" w:rsidRPr="00487565">
          <w:rPr>
            <w:webHidden/>
          </w:rPr>
        </w:r>
        <w:r w:rsidR="00C24CA0" w:rsidRPr="00487565">
          <w:rPr>
            <w:webHidden/>
          </w:rPr>
          <w:fldChar w:fldCharType="separate"/>
        </w:r>
        <w:r w:rsidR="00A04738">
          <w:rPr>
            <w:webHidden/>
          </w:rPr>
          <w:t>80</w:t>
        </w:r>
        <w:r w:rsidR="00C24CA0" w:rsidRPr="00487565">
          <w:rPr>
            <w:webHidden/>
          </w:rPr>
          <w:fldChar w:fldCharType="end"/>
        </w:r>
      </w:hyperlink>
    </w:p>
    <w:p w14:paraId="1D4AE13B" w14:textId="610DB542" w:rsidR="00C24CA0" w:rsidRPr="00487565" w:rsidRDefault="00EB5771" w:rsidP="00487565">
      <w:pPr>
        <w:pStyle w:val="21"/>
        <w:jc w:val="both"/>
      </w:pPr>
      <w:hyperlink w:anchor="_Toc198564014" w:history="1">
        <w:r w:rsidR="00C24CA0" w:rsidRPr="00487565">
          <w:rPr>
            <w:rStyle w:val="a5"/>
          </w:rPr>
          <w:t>4.4. Сведения об объявленных и выплаченных дивидендах по акциям эмитента</w:t>
        </w:r>
        <w:r w:rsidR="00C24CA0" w:rsidRPr="00487565">
          <w:rPr>
            <w:webHidden/>
          </w:rPr>
          <w:tab/>
        </w:r>
        <w:r w:rsidR="00C24CA0" w:rsidRPr="00487565">
          <w:rPr>
            <w:webHidden/>
          </w:rPr>
          <w:fldChar w:fldCharType="begin"/>
        </w:r>
        <w:r w:rsidR="00C24CA0" w:rsidRPr="00487565">
          <w:rPr>
            <w:webHidden/>
          </w:rPr>
          <w:instrText xml:space="preserve"> PAGEREF _Toc198564014 \h </w:instrText>
        </w:r>
        <w:r w:rsidR="00C24CA0" w:rsidRPr="00487565">
          <w:rPr>
            <w:webHidden/>
          </w:rPr>
        </w:r>
        <w:r w:rsidR="00C24CA0" w:rsidRPr="00487565">
          <w:rPr>
            <w:webHidden/>
          </w:rPr>
          <w:fldChar w:fldCharType="separate"/>
        </w:r>
        <w:r w:rsidR="00A04738">
          <w:rPr>
            <w:webHidden/>
          </w:rPr>
          <w:t>80</w:t>
        </w:r>
        <w:r w:rsidR="00C24CA0" w:rsidRPr="00487565">
          <w:rPr>
            <w:webHidden/>
          </w:rPr>
          <w:fldChar w:fldCharType="end"/>
        </w:r>
      </w:hyperlink>
    </w:p>
    <w:p w14:paraId="5CAF4C07" w14:textId="73CAAAC2" w:rsidR="00C24CA0" w:rsidRPr="00487565" w:rsidRDefault="00EB5771" w:rsidP="00487565">
      <w:pPr>
        <w:pStyle w:val="21"/>
        <w:jc w:val="both"/>
      </w:pPr>
      <w:hyperlink w:anchor="_Toc198564015" w:history="1">
        <w:r w:rsidR="00C24CA0" w:rsidRPr="00487565">
          <w:rPr>
            <w:rStyle w:val="a5"/>
          </w:rPr>
          <w:t>4.5. Сведения об организациях, осуществляющих учет прав на эмиссионные ценные бумаги эмитента</w:t>
        </w:r>
        <w:r w:rsidR="00C24CA0" w:rsidRPr="00487565">
          <w:rPr>
            <w:webHidden/>
          </w:rPr>
          <w:tab/>
        </w:r>
        <w:r w:rsidR="00C24CA0" w:rsidRPr="00487565">
          <w:rPr>
            <w:webHidden/>
          </w:rPr>
          <w:fldChar w:fldCharType="begin"/>
        </w:r>
        <w:r w:rsidR="00C24CA0" w:rsidRPr="00487565">
          <w:rPr>
            <w:webHidden/>
          </w:rPr>
          <w:instrText xml:space="preserve"> PAGEREF _Toc198564015 \h </w:instrText>
        </w:r>
        <w:r w:rsidR="00C24CA0" w:rsidRPr="00487565">
          <w:rPr>
            <w:webHidden/>
          </w:rPr>
        </w:r>
        <w:r w:rsidR="00C24CA0" w:rsidRPr="00487565">
          <w:rPr>
            <w:webHidden/>
          </w:rPr>
          <w:fldChar w:fldCharType="separate"/>
        </w:r>
        <w:r w:rsidR="00A04738">
          <w:rPr>
            <w:webHidden/>
          </w:rPr>
          <w:t>89</w:t>
        </w:r>
        <w:r w:rsidR="00C24CA0" w:rsidRPr="00487565">
          <w:rPr>
            <w:webHidden/>
          </w:rPr>
          <w:fldChar w:fldCharType="end"/>
        </w:r>
      </w:hyperlink>
    </w:p>
    <w:p w14:paraId="4C04A034" w14:textId="3DC84C16" w:rsidR="00C24CA0" w:rsidRPr="00487565" w:rsidRDefault="00EB5771" w:rsidP="00487565">
      <w:pPr>
        <w:pStyle w:val="21"/>
        <w:jc w:val="both"/>
      </w:pPr>
      <w:hyperlink w:anchor="_Toc198564016" w:history="1">
        <w:r w:rsidR="00C24CA0" w:rsidRPr="00487565">
          <w:rPr>
            <w:rStyle w:val="a5"/>
          </w:rPr>
          <w:t>4.5.1. Сведения о регистраторе, осуществляющем ведение реестра владельцев ценных бумаг эмитента</w:t>
        </w:r>
        <w:r w:rsidR="00C24CA0" w:rsidRPr="00487565">
          <w:rPr>
            <w:webHidden/>
          </w:rPr>
          <w:tab/>
        </w:r>
        <w:r w:rsidR="00C24CA0" w:rsidRPr="00487565">
          <w:rPr>
            <w:webHidden/>
          </w:rPr>
          <w:fldChar w:fldCharType="begin"/>
        </w:r>
        <w:r w:rsidR="00C24CA0" w:rsidRPr="00487565">
          <w:rPr>
            <w:webHidden/>
          </w:rPr>
          <w:instrText xml:space="preserve"> PAGEREF _Toc198564016 \h </w:instrText>
        </w:r>
        <w:r w:rsidR="00C24CA0" w:rsidRPr="00487565">
          <w:rPr>
            <w:webHidden/>
          </w:rPr>
        </w:r>
        <w:r w:rsidR="00C24CA0" w:rsidRPr="00487565">
          <w:rPr>
            <w:webHidden/>
          </w:rPr>
          <w:fldChar w:fldCharType="separate"/>
        </w:r>
        <w:r w:rsidR="00A04738">
          <w:rPr>
            <w:webHidden/>
          </w:rPr>
          <w:t>89</w:t>
        </w:r>
        <w:r w:rsidR="00C24CA0" w:rsidRPr="00487565">
          <w:rPr>
            <w:webHidden/>
          </w:rPr>
          <w:fldChar w:fldCharType="end"/>
        </w:r>
      </w:hyperlink>
    </w:p>
    <w:p w14:paraId="6882C7CD" w14:textId="05FAB163" w:rsidR="00C24CA0" w:rsidRPr="00487565" w:rsidRDefault="00EB5771" w:rsidP="00487565">
      <w:pPr>
        <w:pStyle w:val="21"/>
        <w:jc w:val="both"/>
      </w:pPr>
      <w:hyperlink w:anchor="_Toc198564017" w:history="1">
        <w:r w:rsidR="00C24CA0" w:rsidRPr="00487565">
          <w:rPr>
            <w:rStyle w:val="a5"/>
          </w:rPr>
          <w:t>4.5.2. Сведения о депозитарии, осуществляющем централизованный учет прав на ценные бумаги эмитента</w:t>
        </w:r>
        <w:r w:rsidR="00C24CA0" w:rsidRPr="00487565">
          <w:rPr>
            <w:webHidden/>
          </w:rPr>
          <w:tab/>
        </w:r>
        <w:r w:rsidR="00C24CA0" w:rsidRPr="00487565">
          <w:rPr>
            <w:webHidden/>
          </w:rPr>
          <w:fldChar w:fldCharType="begin"/>
        </w:r>
        <w:r w:rsidR="00C24CA0" w:rsidRPr="00487565">
          <w:rPr>
            <w:webHidden/>
          </w:rPr>
          <w:instrText xml:space="preserve"> PAGEREF _Toc198564017 \h </w:instrText>
        </w:r>
        <w:r w:rsidR="00C24CA0" w:rsidRPr="00487565">
          <w:rPr>
            <w:webHidden/>
          </w:rPr>
        </w:r>
        <w:r w:rsidR="00C24CA0" w:rsidRPr="00487565">
          <w:rPr>
            <w:webHidden/>
          </w:rPr>
          <w:fldChar w:fldCharType="separate"/>
        </w:r>
        <w:r w:rsidR="00A04738">
          <w:rPr>
            <w:webHidden/>
          </w:rPr>
          <w:t>89</w:t>
        </w:r>
        <w:r w:rsidR="00C24CA0" w:rsidRPr="00487565">
          <w:rPr>
            <w:webHidden/>
          </w:rPr>
          <w:fldChar w:fldCharType="end"/>
        </w:r>
      </w:hyperlink>
    </w:p>
    <w:p w14:paraId="7C37E64D" w14:textId="72EE1407" w:rsidR="00C24CA0" w:rsidRPr="00487565" w:rsidRDefault="00EB5771" w:rsidP="00487565">
      <w:pPr>
        <w:pStyle w:val="21"/>
        <w:jc w:val="both"/>
      </w:pPr>
      <w:hyperlink w:anchor="_Toc198564018" w:history="1">
        <w:r w:rsidR="00C24CA0" w:rsidRPr="00487565">
          <w:rPr>
            <w:rStyle w:val="a5"/>
          </w:rPr>
          <w:t>4.6. Информация об аудиторе эмитента</w:t>
        </w:r>
        <w:r w:rsidR="00C24CA0" w:rsidRPr="00487565">
          <w:rPr>
            <w:webHidden/>
          </w:rPr>
          <w:tab/>
        </w:r>
        <w:r w:rsidR="00C24CA0" w:rsidRPr="00487565">
          <w:rPr>
            <w:webHidden/>
          </w:rPr>
          <w:fldChar w:fldCharType="begin"/>
        </w:r>
        <w:r w:rsidR="00C24CA0" w:rsidRPr="00487565">
          <w:rPr>
            <w:webHidden/>
          </w:rPr>
          <w:instrText xml:space="preserve"> PAGEREF _Toc198564018 \h </w:instrText>
        </w:r>
        <w:r w:rsidR="00C24CA0" w:rsidRPr="00487565">
          <w:rPr>
            <w:webHidden/>
          </w:rPr>
        </w:r>
        <w:r w:rsidR="00C24CA0" w:rsidRPr="00487565">
          <w:rPr>
            <w:webHidden/>
          </w:rPr>
          <w:fldChar w:fldCharType="separate"/>
        </w:r>
        <w:r w:rsidR="00A04738">
          <w:rPr>
            <w:webHidden/>
          </w:rPr>
          <w:t>90</w:t>
        </w:r>
        <w:r w:rsidR="00C24CA0" w:rsidRPr="00487565">
          <w:rPr>
            <w:webHidden/>
          </w:rPr>
          <w:fldChar w:fldCharType="end"/>
        </w:r>
      </w:hyperlink>
    </w:p>
    <w:p w14:paraId="078B0838" w14:textId="2C9BF968" w:rsidR="00C24CA0" w:rsidRPr="00487565" w:rsidRDefault="00EB5771" w:rsidP="00487565">
      <w:pPr>
        <w:pStyle w:val="21"/>
        <w:jc w:val="both"/>
      </w:pPr>
      <w:hyperlink w:anchor="_Toc198564019" w:history="1">
        <w:r w:rsidR="00C24CA0" w:rsidRPr="00487565">
          <w:rPr>
            <w:rStyle w:val="a5"/>
          </w:rPr>
          <w:t>5.1. Консолидированная финансовая отчетность (финансовая отчетность) эмитента</w:t>
        </w:r>
        <w:r w:rsidR="00C24CA0" w:rsidRPr="00487565">
          <w:rPr>
            <w:webHidden/>
          </w:rPr>
          <w:tab/>
        </w:r>
        <w:r w:rsidR="00C24CA0" w:rsidRPr="00487565">
          <w:rPr>
            <w:webHidden/>
          </w:rPr>
          <w:fldChar w:fldCharType="begin"/>
        </w:r>
        <w:r w:rsidR="00C24CA0" w:rsidRPr="00487565">
          <w:rPr>
            <w:webHidden/>
          </w:rPr>
          <w:instrText xml:space="preserve"> PAGEREF _Toc198564019 \h </w:instrText>
        </w:r>
        <w:r w:rsidR="00C24CA0" w:rsidRPr="00487565">
          <w:rPr>
            <w:webHidden/>
          </w:rPr>
        </w:r>
        <w:r w:rsidR="00C24CA0" w:rsidRPr="00487565">
          <w:rPr>
            <w:webHidden/>
          </w:rPr>
          <w:fldChar w:fldCharType="separate"/>
        </w:r>
        <w:r w:rsidR="00A04738">
          <w:rPr>
            <w:webHidden/>
          </w:rPr>
          <w:t>97</w:t>
        </w:r>
        <w:r w:rsidR="00C24CA0" w:rsidRPr="00487565">
          <w:rPr>
            <w:webHidden/>
          </w:rPr>
          <w:fldChar w:fldCharType="end"/>
        </w:r>
      </w:hyperlink>
    </w:p>
    <w:p w14:paraId="7BC703B6" w14:textId="7AF6917B" w:rsidR="00C24CA0" w:rsidRPr="00487565" w:rsidRDefault="00EB5771" w:rsidP="00487565">
      <w:pPr>
        <w:pStyle w:val="21"/>
        <w:jc w:val="both"/>
      </w:pPr>
      <w:hyperlink w:anchor="_Toc198564020" w:history="1">
        <w:r w:rsidR="00C24CA0" w:rsidRPr="00487565">
          <w:rPr>
            <w:rStyle w:val="a5"/>
          </w:rPr>
          <w:t>5.2. Бухгалтерская (финансовая) отчетность</w:t>
        </w:r>
        <w:r w:rsidR="00C24CA0" w:rsidRPr="00487565">
          <w:rPr>
            <w:webHidden/>
          </w:rPr>
          <w:tab/>
        </w:r>
        <w:r w:rsidR="00C24CA0" w:rsidRPr="00487565">
          <w:rPr>
            <w:webHidden/>
          </w:rPr>
          <w:fldChar w:fldCharType="begin"/>
        </w:r>
        <w:r w:rsidR="00C24CA0" w:rsidRPr="00487565">
          <w:rPr>
            <w:webHidden/>
          </w:rPr>
          <w:instrText xml:space="preserve"> PAGEREF _Toc198564020 \h </w:instrText>
        </w:r>
        <w:r w:rsidR="00C24CA0" w:rsidRPr="00487565">
          <w:rPr>
            <w:webHidden/>
          </w:rPr>
        </w:r>
        <w:r w:rsidR="00C24CA0" w:rsidRPr="00487565">
          <w:rPr>
            <w:webHidden/>
          </w:rPr>
          <w:fldChar w:fldCharType="separate"/>
        </w:r>
        <w:r w:rsidR="00A04738">
          <w:rPr>
            <w:webHidden/>
          </w:rPr>
          <w:t>97</w:t>
        </w:r>
        <w:r w:rsidR="00C24CA0" w:rsidRPr="00487565">
          <w:rPr>
            <w:webHidden/>
          </w:rPr>
          <w:fldChar w:fldCharType="end"/>
        </w:r>
      </w:hyperlink>
    </w:p>
    <w:p w14:paraId="4A078647" w14:textId="77777777" w:rsidR="008D30FF" w:rsidRPr="00280061" w:rsidRDefault="008D30FF" w:rsidP="00487565">
      <w:pPr>
        <w:jc w:val="both"/>
        <w:rPr>
          <w:sz w:val="24"/>
          <w:szCs w:val="24"/>
        </w:rPr>
      </w:pPr>
      <w:r w:rsidRPr="00487565">
        <w:rPr>
          <w:bCs/>
          <w:sz w:val="24"/>
          <w:szCs w:val="24"/>
        </w:rPr>
        <w:fldChar w:fldCharType="end"/>
      </w:r>
    </w:p>
    <w:p w14:paraId="1DB72172" w14:textId="77777777" w:rsidR="004A3F16" w:rsidRPr="00280061" w:rsidRDefault="008D30FF" w:rsidP="008D30FF">
      <w:pPr>
        <w:pStyle w:val="1"/>
        <w:jc w:val="both"/>
        <w:rPr>
          <w:sz w:val="24"/>
          <w:szCs w:val="24"/>
        </w:rPr>
      </w:pPr>
      <w:r w:rsidRPr="00280061">
        <w:rPr>
          <w:sz w:val="24"/>
          <w:szCs w:val="24"/>
        </w:rPr>
        <w:t xml:space="preserve"> </w:t>
      </w:r>
    </w:p>
    <w:p w14:paraId="158AC91D" w14:textId="77777777" w:rsidR="008D30FF" w:rsidRPr="00CF54E6" w:rsidRDefault="004A3F16" w:rsidP="00CF54E6">
      <w:pPr>
        <w:pStyle w:val="1"/>
        <w:jc w:val="both"/>
        <w:rPr>
          <w:sz w:val="24"/>
          <w:szCs w:val="24"/>
        </w:rPr>
      </w:pPr>
      <w:r>
        <w:rPr>
          <w:sz w:val="24"/>
          <w:szCs w:val="24"/>
        </w:rPr>
        <w:br w:type="page"/>
      </w:r>
      <w:bookmarkStart w:id="1" w:name="_Toc198563958"/>
      <w:r w:rsidR="008D30FF" w:rsidRPr="00CF54E6">
        <w:rPr>
          <w:sz w:val="24"/>
          <w:szCs w:val="24"/>
        </w:rPr>
        <w:lastRenderedPageBreak/>
        <w:t>Введение</w:t>
      </w:r>
      <w:bookmarkEnd w:id="1"/>
    </w:p>
    <w:p w14:paraId="085227F1" w14:textId="77777777" w:rsidR="008D30FF" w:rsidRPr="00CF54E6" w:rsidRDefault="008D30FF" w:rsidP="008E72E4">
      <w:pPr>
        <w:pStyle w:val="SubHeading"/>
        <w:ind w:firstLine="567"/>
        <w:jc w:val="both"/>
        <w:rPr>
          <w:sz w:val="24"/>
          <w:szCs w:val="24"/>
        </w:rPr>
      </w:pPr>
      <w:r w:rsidRPr="00CF54E6">
        <w:rPr>
          <w:sz w:val="24"/>
          <w:szCs w:val="24"/>
        </w:rPr>
        <w:t>Основания возникновения у эмитента обязанности осуществлять раскрытие информации в форме отчета эмитента</w:t>
      </w:r>
    </w:p>
    <w:p w14:paraId="52D30A30" w14:textId="77777777" w:rsidR="008D30FF" w:rsidRPr="008E72E4" w:rsidRDefault="008D30FF" w:rsidP="008E72E4">
      <w:pPr>
        <w:ind w:firstLine="567"/>
        <w:jc w:val="both"/>
        <w:rPr>
          <w:sz w:val="24"/>
          <w:szCs w:val="24"/>
        </w:rPr>
      </w:pPr>
      <w:r w:rsidRPr="00487565">
        <w:rPr>
          <w:rStyle w:val="Subst"/>
          <w:i w:val="0"/>
          <w:sz w:val="24"/>
          <w:szCs w:val="24"/>
        </w:rPr>
        <w:t>В отношении ценных бумаг эмитента осуществлена регистрация проспекта ценных бумаг</w:t>
      </w:r>
    </w:p>
    <w:p w14:paraId="053AB1C7" w14:textId="77777777" w:rsidR="008D30FF" w:rsidRPr="008E72E4" w:rsidRDefault="008D30FF" w:rsidP="008E72E4">
      <w:pPr>
        <w:ind w:firstLine="567"/>
        <w:jc w:val="both"/>
        <w:rPr>
          <w:sz w:val="24"/>
          <w:szCs w:val="24"/>
        </w:rPr>
      </w:pPr>
      <w:r w:rsidRPr="00487565">
        <w:rPr>
          <w:rStyle w:val="Subst"/>
          <w:i w:val="0"/>
          <w:sz w:val="24"/>
          <w:szCs w:val="24"/>
        </w:rPr>
        <w:t>Государственная регистрация хотя бы одного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14:paraId="464DD60F" w14:textId="77777777" w:rsidR="008D30FF" w:rsidRPr="008E72E4" w:rsidRDefault="008D30FF" w:rsidP="008E72E4">
      <w:pPr>
        <w:ind w:firstLine="567"/>
        <w:jc w:val="both"/>
        <w:rPr>
          <w:sz w:val="24"/>
          <w:szCs w:val="24"/>
        </w:rPr>
      </w:pPr>
      <w:r w:rsidRPr="00487565">
        <w:rPr>
          <w:rStyle w:val="Subst"/>
          <w:i w:val="0"/>
          <w:sz w:val="24"/>
          <w:szCs w:val="24"/>
        </w:rPr>
        <w:t>Эмитент является публичным акционерным обществом</w:t>
      </w:r>
    </w:p>
    <w:p w14:paraId="3319E227" w14:textId="77777777" w:rsidR="008D30FF" w:rsidRPr="00CF54E6" w:rsidRDefault="008D30FF" w:rsidP="00CF54E6">
      <w:pPr>
        <w:jc w:val="both"/>
        <w:rPr>
          <w:sz w:val="24"/>
          <w:szCs w:val="24"/>
        </w:rPr>
      </w:pPr>
    </w:p>
    <w:p w14:paraId="0305D0CE" w14:textId="77777777" w:rsidR="008D30FF" w:rsidRPr="00CF54E6" w:rsidRDefault="008D30FF" w:rsidP="008E72E4">
      <w:pPr>
        <w:ind w:firstLine="567"/>
        <w:jc w:val="both"/>
        <w:rPr>
          <w:sz w:val="24"/>
          <w:szCs w:val="24"/>
        </w:rPr>
      </w:pPr>
      <w:r w:rsidRPr="00CF54E6">
        <w:rPr>
          <w:sz w:val="24"/>
          <w:szCs w:val="24"/>
        </w:rPr>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14:paraId="11283220" w14:textId="77777777" w:rsidR="006F3726" w:rsidRPr="00487565" w:rsidRDefault="006F3726" w:rsidP="008E72E4">
      <w:pPr>
        <w:ind w:firstLine="567"/>
        <w:jc w:val="both"/>
        <w:rPr>
          <w:rStyle w:val="Subst"/>
          <w:i w:val="0"/>
          <w:sz w:val="24"/>
          <w:szCs w:val="24"/>
        </w:rPr>
      </w:pPr>
      <w:r w:rsidRPr="00487565">
        <w:rPr>
          <w:rStyle w:val="Subst"/>
          <w:i w:val="0"/>
          <w:sz w:val="24"/>
          <w:szCs w:val="24"/>
        </w:rPr>
        <w:t>В отчёте содержится финансовая отчетность, на основании которой в отчете эмитента раскрывается информация о финансово-хозяйственной деятельности эмитента: финансовая отчетность, подготовленная в соответствии с международными стандартами финансовой отчетности (МСФО) за год, закончившийся 31 декабря 2024 года и аудиторское заключение независимых аудиторов.</w:t>
      </w:r>
    </w:p>
    <w:p w14:paraId="4E17AD73" w14:textId="77777777" w:rsidR="00B629A6" w:rsidRPr="00CF54E6" w:rsidRDefault="00B629A6" w:rsidP="00CF54E6">
      <w:pPr>
        <w:pStyle w:val="ThinDelim"/>
        <w:jc w:val="both"/>
        <w:rPr>
          <w:sz w:val="24"/>
          <w:szCs w:val="24"/>
        </w:rPr>
      </w:pPr>
    </w:p>
    <w:p w14:paraId="7D65EB9E" w14:textId="77777777" w:rsidR="00442857" w:rsidRDefault="008D30FF" w:rsidP="008E72E4">
      <w:pPr>
        <w:ind w:firstLine="567"/>
        <w:jc w:val="both"/>
        <w:rPr>
          <w:sz w:val="24"/>
          <w:szCs w:val="24"/>
        </w:rPr>
      </w:pPr>
      <w:r w:rsidRPr="00CF54E6">
        <w:rPr>
          <w:sz w:val="24"/>
          <w:szCs w:val="24"/>
        </w:rPr>
        <w:t xml:space="preserve">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w:t>
      </w:r>
    </w:p>
    <w:p w14:paraId="4A0CFA3E" w14:textId="77777777" w:rsidR="008D30FF" w:rsidRPr="00CF54E6" w:rsidRDefault="008D30FF" w:rsidP="008E72E4">
      <w:pPr>
        <w:ind w:firstLine="567"/>
        <w:jc w:val="both"/>
        <w:rPr>
          <w:sz w:val="24"/>
          <w:szCs w:val="24"/>
        </w:rPr>
      </w:pPr>
      <w:r w:rsidRPr="00CF54E6">
        <w:rPr>
          <w:sz w:val="24"/>
          <w:szCs w:val="24"/>
        </w:rPr>
        <w:t>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6EE90173" w14:textId="77777777" w:rsidR="008D30FF" w:rsidRDefault="008D30FF" w:rsidP="008E72E4">
      <w:pPr>
        <w:ind w:firstLine="567"/>
        <w:jc w:val="both"/>
        <w:rPr>
          <w:sz w:val="24"/>
          <w:szCs w:val="24"/>
        </w:rPr>
      </w:pPr>
      <w:r w:rsidRPr="00CF54E6">
        <w:rPr>
          <w:sz w:val="24"/>
          <w:szCs w:val="24"/>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rsidRPr="00CF54E6">
        <w:rPr>
          <w:sz w:val="24"/>
          <w:szCs w:val="24"/>
        </w:rPr>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7BE98C50" w14:textId="77777777" w:rsidR="006707F7" w:rsidRPr="00487565" w:rsidRDefault="006707F7" w:rsidP="008E72E4">
      <w:pPr>
        <w:ind w:firstLine="567"/>
        <w:jc w:val="both"/>
        <w:rPr>
          <w:sz w:val="2"/>
          <w:szCs w:val="2"/>
        </w:rPr>
      </w:pPr>
      <w:r>
        <w:rPr>
          <w:sz w:val="24"/>
          <w:szCs w:val="24"/>
        </w:rPr>
        <w:br w:type="page"/>
      </w:r>
    </w:p>
    <w:p w14:paraId="49B8DCDC" w14:textId="77777777" w:rsidR="008D30FF" w:rsidRPr="00CF54E6" w:rsidRDefault="008D30FF" w:rsidP="00CF54E6">
      <w:pPr>
        <w:pStyle w:val="1"/>
        <w:jc w:val="both"/>
        <w:rPr>
          <w:sz w:val="24"/>
          <w:szCs w:val="24"/>
        </w:rPr>
      </w:pPr>
      <w:bookmarkStart w:id="2" w:name="_Toc198563959"/>
      <w:r w:rsidRPr="00CF54E6">
        <w:rPr>
          <w:sz w:val="24"/>
          <w:szCs w:val="24"/>
        </w:rPr>
        <w:lastRenderedPageBreak/>
        <w:t>Раздел 1. Управленческий отчет эмитента</w:t>
      </w:r>
      <w:bookmarkEnd w:id="2"/>
    </w:p>
    <w:p w14:paraId="53FDD13E" w14:textId="77777777" w:rsidR="008D30FF" w:rsidRPr="00CF54E6" w:rsidRDefault="008D30FF" w:rsidP="00CF54E6">
      <w:pPr>
        <w:pStyle w:val="2"/>
        <w:jc w:val="both"/>
        <w:rPr>
          <w:sz w:val="24"/>
          <w:szCs w:val="24"/>
        </w:rPr>
      </w:pPr>
      <w:bookmarkStart w:id="3" w:name="_Toc198563960"/>
      <w:r w:rsidRPr="00CF54E6">
        <w:rPr>
          <w:sz w:val="24"/>
          <w:szCs w:val="24"/>
        </w:rPr>
        <w:t>1.1. Общие сведения об эмитенте и его деятельности</w:t>
      </w:r>
      <w:bookmarkEnd w:id="3"/>
    </w:p>
    <w:p w14:paraId="4B5111E3" w14:textId="32ACF861" w:rsidR="008D30FF" w:rsidRPr="00487565" w:rsidRDefault="008D30FF" w:rsidP="008E72E4">
      <w:pPr>
        <w:ind w:firstLine="567"/>
        <w:jc w:val="both"/>
        <w:rPr>
          <w:b/>
          <w:sz w:val="24"/>
          <w:szCs w:val="24"/>
        </w:rPr>
      </w:pPr>
      <w:r w:rsidRPr="00CF54E6">
        <w:rPr>
          <w:sz w:val="24"/>
          <w:szCs w:val="24"/>
        </w:rPr>
        <w:t>Полное фирменное наименование эмитента:</w:t>
      </w:r>
      <w:r w:rsidRPr="00CF54E6">
        <w:rPr>
          <w:rStyle w:val="Subst"/>
          <w:sz w:val="24"/>
          <w:szCs w:val="24"/>
        </w:rPr>
        <w:t xml:space="preserve"> </w:t>
      </w:r>
      <w:r w:rsidRPr="00487565">
        <w:rPr>
          <w:rStyle w:val="Subst"/>
          <w:i w:val="0"/>
          <w:sz w:val="24"/>
          <w:szCs w:val="24"/>
        </w:rPr>
        <w:t xml:space="preserve">Публичное акционерное общество </w:t>
      </w:r>
      <w:r w:rsidR="00827E58" w:rsidRPr="00487565">
        <w:rPr>
          <w:rStyle w:val="Subst"/>
          <w:i w:val="0"/>
          <w:sz w:val="24"/>
          <w:szCs w:val="24"/>
        </w:rPr>
        <w:t>«</w:t>
      </w:r>
      <w:r w:rsidRPr="00487565">
        <w:rPr>
          <w:rStyle w:val="Subst"/>
          <w:i w:val="0"/>
          <w:sz w:val="24"/>
          <w:szCs w:val="24"/>
        </w:rPr>
        <w:t>ТНС энерго Кубань</w:t>
      </w:r>
      <w:r w:rsidR="00827E58" w:rsidRPr="00487565">
        <w:rPr>
          <w:rStyle w:val="Subst"/>
          <w:i w:val="0"/>
          <w:sz w:val="24"/>
          <w:szCs w:val="24"/>
        </w:rPr>
        <w:t>»</w:t>
      </w:r>
    </w:p>
    <w:p w14:paraId="00280D8E" w14:textId="050C7473" w:rsidR="008D30FF" w:rsidRPr="00487565" w:rsidRDefault="008D30FF" w:rsidP="008E72E4">
      <w:pPr>
        <w:ind w:firstLine="567"/>
        <w:jc w:val="both"/>
        <w:rPr>
          <w:i/>
          <w:sz w:val="24"/>
          <w:szCs w:val="24"/>
        </w:rPr>
      </w:pPr>
      <w:r w:rsidRPr="00CF54E6">
        <w:rPr>
          <w:sz w:val="24"/>
          <w:szCs w:val="24"/>
        </w:rPr>
        <w:t>Сокращенное фирменное наименование эмитента:</w:t>
      </w:r>
      <w:r w:rsidRPr="00CF54E6">
        <w:rPr>
          <w:rStyle w:val="Subst"/>
          <w:sz w:val="24"/>
          <w:szCs w:val="24"/>
        </w:rPr>
        <w:t xml:space="preserve"> </w:t>
      </w:r>
      <w:r w:rsidRPr="00487565">
        <w:rPr>
          <w:rStyle w:val="Subst"/>
          <w:i w:val="0"/>
          <w:sz w:val="24"/>
          <w:szCs w:val="24"/>
        </w:rPr>
        <w:t xml:space="preserve">ПАО </w:t>
      </w:r>
      <w:r w:rsidR="00827E58" w:rsidRPr="00487565">
        <w:rPr>
          <w:rStyle w:val="Subst"/>
          <w:i w:val="0"/>
          <w:sz w:val="24"/>
          <w:szCs w:val="24"/>
        </w:rPr>
        <w:t>«</w:t>
      </w:r>
      <w:r w:rsidRPr="00487565">
        <w:rPr>
          <w:rStyle w:val="Subst"/>
          <w:i w:val="0"/>
          <w:sz w:val="24"/>
          <w:szCs w:val="24"/>
        </w:rPr>
        <w:t>ТНС энерго Кубань</w:t>
      </w:r>
      <w:r w:rsidR="00827E58" w:rsidRPr="00487565">
        <w:rPr>
          <w:rStyle w:val="Subst"/>
          <w:i w:val="0"/>
          <w:sz w:val="24"/>
          <w:szCs w:val="24"/>
        </w:rPr>
        <w:t>»</w:t>
      </w:r>
    </w:p>
    <w:p w14:paraId="67106BD6" w14:textId="77777777" w:rsidR="008D30FF" w:rsidRPr="008E72E4" w:rsidRDefault="008D30FF" w:rsidP="008E72E4">
      <w:pPr>
        <w:ind w:firstLine="567"/>
        <w:jc w:val="both"/>
        <w:rPr>
          <w:sz w:val="24"/>
          <w:szCs w:val="24"/>
        </w:rPr>
      </w:pPr>
      <w:r w:rsidRPr="00487565">
        <w:rPr>
          <w:rStyle w:val="Subst"/>
          <w:i w:val="0"/>
          <w:sz w:val="24"/>
          <w:szCs w:val="24"/>
        </w:rPr>
        <w:t>В уставе эмитента зарегистрировано наименование на иностранном языке</w:t>
      </w:r>
    </w:p>
    <w:p w14:paraId="7C05D897" w14:textId="51338E7D" w:rsidR="008D30FF" w:rsidRPr="008E72E4" w:rsidRDefault="008D30FF" w:rsidP="008E72E4">
      <w:pPr>
        <w:ind w:firstLine="567"/>
        <w:jc w:val="both"/>
        <w:rPr>
          <w:sz w:val="24"/>
          <w:szCs w:val="24"/>
        </w:rPr>
      </w:pPr>
      <w:r w:rsidRPr="00487565">
        <w:rPr>
          <w:rStyle w:val="Subst"/>
          <w:i w:val="0"/>
          <w:sz w:val="24"/>
          <w:szCs w:val="24"/>
        </w:rPr>
        <w:t xml:space="preserve">Полное фирменное наименование Общества на английском языке: Public Joint Stock Company </w:t>
      </w:r>
      <w:r w:rsidR="00827E58" w:rsidRPr="00487565">
        <w:rPr>
          <w:rStyle w:val="Subst"/>
          <w:i w:val="0"/>
          <w:sz w:val="24"/>
          <w:szCs w:val="24"/>
        </w:rPr>
        <w:t>«</w:t>
      </w:r>
      <w:r w:rsidRPr="00487565">
        <w:rPr>
          <w:rStyle w:val="Subst"/>
          <w:i w:val="0"/>
          <w:sz w:val="24"/>
          <w:szCs w:val="24"/>
        </w:rPr>
        <w:t>TNS energo Kuban</w:t>
      </w:r>
      <w:r w:rsidR="00827E58" w:rsidRPr="00487565">
        <w:rPr>
          <w:rStyle w:val="Subst"/>
          <w:i w:val="0"/>
          <w:sz w:val="24"/>
          <w:szCs w:val="24"/>
        </w:rPr>
        <w:t>»</w:t>
      </w:r>
      <w:r w:rsidRPr="00487565">
        <w:rPr>
          <w:rStyle w:val="Subst"/>
          <w:i w:val="0"/>
          <w:sz w:val="24"/>
          <w:szCs w:val="24"/>
        </w:rPr>
        <w:t>.</w:t>
      </w:r>
    </w:p>
    <w:p w14:paraId="188AF67E" w14:textId="6D13048D" w:rsidR="008D30FF" w:rsidRPr="00487565" w:rsidRDefault="008D30FF" w:rsidP="008E72E4">
      <w:pPr>
        <w:ind w:firstLine="567"/>
        <w:jc w:val="both"/>
        <w:rPr>
          <w:i/>
          <w:sz w:val="24"/>
          <w:szCs w:val="24"/>
        </w:rPr>
      </w:pPr>
      <w:r w:rsidRPr="00487565">
        <w:rPr>
          <w:rStyle w:val="Subst"/>
          <w:i w:val="0"/>
          <w:sz w:val="24"/>
          <w:szCs w:val="24"/>
        </w:rPr>
        <w:t xml:space="preserve">Сокращенное фирменное наименование на английском языке: PJSC </w:t>
      </w:r>
      <w:r w:rsidR="00827E58" w:rsidRPr="00487565">
        <w:rPr>
          <w:rStyle w:val="Subst"/>
          <w:i w:val="0"/>
          <w:sz w:val="24"/>
          <w:szCs w:val="24"/>
        </w:rPr>
        <w:t>«</w:t>
      </w:r>
      <w:r w:rsidRPr="00487565">
        <w:rPr>
          <w:rStyle w:val="Subst"/>
          <w:i w:val="0"/>
          <w:sz w:val="24"/>
          <w:szCs w:val="24"/>
        </w:rPr>
        <w:t>TNS energo Kuban</w:t>
      </w:r>
      <w:r w:rsidR="00827E58" w:rsidRPr="00487565">
        <w:rPr>
          <w:rStyle w:val="Subst"/>
          <w:i w:val="0"/>
          <w:sz w:val="24"/>
          <w:szCs w:val="24"/>
        </w:rPr>
        <w:t>»</w:t>
      </w:r>
      <w:r w:rsidRPr="00487565">
        <w:rPr>
          <w:rStyle w:val="Subst"/>
          <w:i w:val="0"/>
          <w:sz w:val="24"/>
          <w:szCs w:val="24"/>
        </w:rPr>
        <w:t>.</w:t>
      </w:r>
    </w:p>
    <w:p w14:paraId="261F0E4D" w14:textId="77777777" w:rsidR="008D30FF" w:rsidRPr="00CF54E6" w:rsidRDefault="008D30FF" w:rsidP="00CF54E6">
      <w:pPr>
        <w:jc w:val="both"/>
        <w:rPr>
          <w:sz w:val="24"/>
          <w:szCs w:val="24"/>
        </w:rPr>
      </w:pPr>
    </w:p>
    <w:p w14:paraId="1074613D" w14:textId="77777777" w:rsidR="008D30FF" w:rsidRPr="00CF54E6" w:rsidRDefault="008D30FF" w:rsidP="00CF54E6">
      <w:pPr>
        <w:jc w:val="both"/>
        <w:rPr>
          <w:sz w:val="24"/>
          <w:szCs w:val="24"/>
        </w:rPr>
      </w:pPr>
      <w:r w:rsidRPr="00CF54E6">
        <w:rPr>
          <w:sz w:val="24"/>
          <w:szCs w:val="24"/>
        </w:rPr>
        <w:t>Место нахождения эмитента:</w:t>
      </w:r>
      <w:r w:rsidR="00E2738C">
        <w:rPr>
          <w:sz w:val="24"/>
          <w:szCs w:val="24"/>
        </w:rPr>
        <w:t xml:space="preserve"> </w:t>
      </w:r>
      <w:r w:rsidR="00E2738C" w:rsidRPr="00326B88">
        <w:rPr>
          <w:rStyle w:val="Subst"/>
          <w:sz w:val="24"/>
          <w:szCs w:val="24"/>
        </w:rPr>
        <w:t>Российская Федерация</w:t>
      </w:r>
      <w:r w:rsidR="00E2738C" w:rsidRPr="00326B88">
        <w:rPr>
          <w:rStyle w:val="Subst"/>
        </w:rPr>
        <w:t xml:space="preserve">, </w:t>
      </w:r>
      <w:r w:rsidRPr="00CF54E6">
        <w:rPr>
          <w:rStyle w:val="Subst"/>
          <w:sz w:val="24"/>
          <w:szCs w:val="24"/>
        </w:rPr>
        <w:t>Краснодарский край, г. Краснодар</w:t>
      </w:r>
    </w:p>
    <w:p w14:paraId="5BC31CA7" w14:textId="77777777" w:rsidR="008D30FF" w:rsidRPr="00CF54E6" w:rsidRDefault="008D30FF" w:rsidP="00CF54E6">
      <w:pPr>
        <w:jc w:val="both"/>
        <w:rPr>
          <w:sz w:val="24"/>
          <w:szCs w:val="24"/>
        </w:rPr>
      </w:pPr>
      <w:r w:rsidRPr="00CF54E6">
        <w:rPr>
          <w:sz w:val="24"/>
          <w:szCs w:val="24"/>
        </w:rPr>
        <w:t>Адрес эмитента:</w:t>
      </w:r>
      <w:r w:rsidRPr="00CF54E6">
        <w:rPr>
          <w:rStyle w:val="Subst"/>
          <w:sz w:val="24"/>
          <w:szCs w:val="24"/>
        </w:rPr>
        <w:t xml:space="preserve"> 350000, Краснодарский край, г. Краснодар, ул. Гимназическая, д. 55/1</w:t>
      </w:r>
    </w:p>
    <w:p w14:paraId="5514CBFD" w14:textId="24A3F1B8" w:rsidR="00784586" w:rsidRDefault="008D30FF" w:rsidP="00CF54E6">
      <w:pPr>
        <w:jc w:val="both"/>
        <w:rPr>
          <w:rStyle w:val="Subst"/>
          <w:sz w:val="24"/>
          <w:szCs w:val="24"/>
        </w:rPr>
      </w:pPr>
      <w:r w:rsidRPr="00CF54E6">
        <w:rPr>
          <w:sz w:val="24"/>
          <w:szCs w:val="24"/>
        </w:rPr>
        <w:t>Сведения о способе создания эмитента:</w:t>
      </w:r>
      <w:r w:rsidRPr="00CF54E6">
        <w:rPr>
          <w:sz w:val="24"/>
          <w:szCs w:val="24"/>
        </w:rPr>
        <w:br/>
      </w:r>
      <w:r w:rsidRPr="00CF54E6">
        <w:rPr>
          <w:rStyle w:val="Subst"/>
          <w:sz w:val="24"/>
          <w:szCs w:val="24"/>
        </w:rPr>
        <w:t xml:space="preserve">Общество создано в результате реорганизации ОАО </w:t>
      </w:r>
      <w:r w:rsidR="00827E58">
        <w:rPr>
          <w:rStyle w:val="Subst"/>
          <w:sz w:val="24"/>
          <w:szCs w:val="24"/>
        </w:rPr>
        <w:t>«</w:t>
      </w:r>
      <w:r w:rsidRPr="00CF54E6">
        <w:rPr>
          <w:rStyle w:val="Subst"/>
          <w:sz w:val="24"/>
          <w:szCs w:val="24"/>
        </w:rPr>
        <w:t>Кубаньэнерго</w:t>
      </w:r>
      <w:r w:rsidR="00827E58">
        <w:rPr>
          <w:rStyle w:val="Subst"/>
          <w:sz w:val="24"/>
          <w:szCs w:val="24"/>
        </w:rPr>
        <w:t>»</w:t>
      </w:r>
      <w:r w:rsidRPr="00CF54E6">
        <w:rPr>
          <w:rStyle w:val="Subst"/>
          <w:sz w:val="24"/>
          <w:szCs w:val="24"/>
        </w:rPr>
        <w:t xml:space="preserve"> путем выделения (протокол внеочередного Общего собрания акционеров ОАО </w:t>
      </w:r>
      <w:r w:rsidR="00827E58">
        <w:rPr>
          <w:rStyle w:val="Subst"/>
          <w:sz w:val="24"/>
          <w:szCs w:val="24"/>
        </w:rPr>
        <w:t>«</w:t>
      </w:r>
      <w:r w:rsidRPr="00CF54E6">
        <w:rPr>
          <w:rStyle w:val="Subst"/>
          <w:sz w:val="24"/>
          <w:szCs w:val="24"/>
        </w:rPr>
        <w:t>Кубаньэнерго</w:t>
      </w:r>
      <w:r w:rsidR="00827E58">
        <w:rPr>
          <w:rStyle w:val="Subst"/>
          <w:sz w:val="24"/>
          <w:szCs w:val="24"/>
        </w:rPr>
        <w:t>»</w:t>
      </w:r>
      <w:r w:rsidRPr="00CF54E6">
        <w:rPr>
          <w:rStyle w:val="Subst"/>
          <w:sz w:val="24"/>
          <w:szCs w:val="24"/>
        </w:rPr>
        <w:t xml:space="preserve"> № 17</w:t>
      </w:r>
      <w:r w:rsidR="006707F7">
        <w:rPr>
          <w:rStyle w:val="Subst"/>
          <w:sz w:val="24"/>
          <w:szCs w:val="24"/>
        </w:rPr>
        <w:t xml:space="preserve"> </w:t>
      </w:r>
      <w:r w:rsidRPr="00CF54E6">
        <w:rPr>
          <w:rStyle w:val="Subst"/>
          <w:sz w:val="24"/>
          <w:szCs w:val="24"/>
        </w:rPr>
        <w:t xml:space="preserve">от 13.01.2006). </w:t>
      </w:r>
    </w:p>
    <w:p w14:paraId="5D53AFBF" w14:textId="73971013" w:rsidR="00784586" w:rsidRDefault="00784586" w:rsidP="00CF54E6">
      <w:pPr>
        <w:jc w:val="both"/>
        <w:rPr>
          <w:rStyle w:val="Subst"/>
          <w:sz w:val="24"/>
          <w:szCs w:val="24"/>
        </w:rPr>
      </w:pPr>
      <w:r>
        <w:rPr>
          <w:rStyle w:val="Subst"/>
          <w:sz w:val="24"/>
          <w:szCs w:val="24"/>
        </w:rPr>
        <w:t xml:space="preserve">Общество </w:t>
      </w:r>
      <w:r w:rsidRPr="00784586">
        <w:rPr>
          <w:rStyle w:val="Subst"/>
          <w:sz w:val="24"/>
          <w:szCs w:val="24"/>
        </w:rPr>
        <w:t>зарегистрирован</w:t>
      </w:r>
      <w:r>
        <w:rPr>
          <w:rStyle w:val="Subst"/>
          <w:sz w:val="24"/>
          <w:szCs w:val="24"/>
        </w:rPr>
        <w:t xml:space="preserve">о в качестве юридического лица </w:t>
      </w:r>
      <w:r w:rsidRPr="00784586">
        <w:rPr>
          <w:rStyle w:val="Subst"/>
          <w:sz w:val="24"/>
          <w:szCs w:val="24"/>
        </w:rPr>
        <w:t>1 июля 2006 года. Реорганизация ОАО «Кубаньэнерго» проводилась в соответствии с основными направлениями государственной политики по реформированию электроэнергетики и проектом реформирования компании</w:t>
      </w:r>
      <w:r>
        <w:rPr>
          <w:rStyle w:val="Subst"/>
          <w:sz w:val="24"/>
          <w:szCs w:val="24"/>
        </w:rPr>
        <w:t>.</w:t>
      </w:r>
    </w:p>
    <w:p w14:paraId="14475A29" w14:textId="77777777" w:rsidR="006707F7" w:rsidRDefault="006707F7" w:rsidP="00CF54E6">
      <w:pPr>
        <w:jc w:val="both"/>
        <w:rPr>
          <w:sz w:val="24"/>
          <w:szCs w:val="24"/>
        </w:rPr>
      </w:pPr>
    </w:p>
    <w:p w14:paraId="105A807C" w14:textId="77777777" w:rsidR="008D30FF" w:rsidRPr="00CF54E6" w:rsidRDefault="008D30FF" w:rsidP="00CF54E6">
      <w:pPr>
        <w:jc w:val="both"/>
        <w:rPr>
          <w:sz w:val="24"/>
          <w:szCs w:val="24"/>
        </w:rPr>
      </w:pPr>
      <w:r w:rsidRPr="00CF54E6">
        <w:rPr>
          <w:sz w:val="24"/>
          <w:szCs w:val="24"/>
        </w:rPr>
        <w:t>Дата создания эмитента:</w:t>
      </w:r>
      <w:r w:rsidRPr="00CF54E6">
        <w:rPr>
          <w:rStyle w:val="Subst"/>
          <w:sz w:val="24"/>
          <w:szCs w:val="24"/>
        </w:rPr>
        <w:t xml:space="preserve"> 01.07.2006</w:t>
      </w:r>
    </w:p>
    <w:p w14:paraId="40A5BAE5" w14:textId="18F68A60" w:rsidR="008E72E4" w:rsidRPr="00CF54E6" w:rsidRDefault="008D30FF" w:rsidP="00487565">
      <w:pPr>
        <w:pStyle w:val="SubHeading"/>
        <w:spacing w:after="0"/>
        <w:ind w:firstLine="567"/>
        <w:jc w:val="both"/>
        <w:rPr>
          <w:sz w:val="24"/>
          <w:szCs w:val="24"/>
        </w:rPr>
      </w:pPr>
      <w:r w:rsidRPr="00CF54E6">
        <w:rPr>
          <w:sz w:val="24"/>
          <w:szCs w:val="24"/>
        </w:rPr>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p>
    <w:p w14:paraId="605F526B" w14:textId="452735F4" w:rsidR="008E72E4" w:rsidRPr="00CF54E6" w:rsidRDefault="008D30FF" w:rsidP="00487565">
      <w:pPr>
        <w:pStyle w:val="SubHeading"/>
        <w:spacing w:before="0" w:after="0"/>
        <w:ind w:firstLine="567"/>
        <w:jc w:val="both"/>
      </w:pPr>
      <w:r w:rsidRPr="00CF54E6">
        <w:rPr>
          <w:rStyle w:val="Subst"/>
          <w:sz w:val="24"/>
          <w:szCs w:val="24"/>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p>
    <w:p w14:paraId="43E9BD32" w14:textId="77777777" w:rsidR="008D30FF" w:rsidRPr="00CF54E6" w:rsidRDefault="008D30FF" w:rsidP="00487565">
      <w:pPr>
        <w:pStyle w:val="SubHeading"/>
        <w:spacing w:before="0" w:after="0"/>
        <w:ind w:firstLine="567"/>
        <w:jc w:val="both"/>
      </w:pPr>
      <w:r w:rsidRPr="00CF54E6">
        <w:rPr>
          <w:rStyle w:val="Subst"/>
          <w:sz w:val="24"/>
          <w:szCs w:val="24"/>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p>
    <w:p w14:paraId="790BF756" w14:textId="77777777" w:rsidR="008D30FF" w:rsidRPr="00CF54E6" w:rsidRDefault="008D30FF" w:rsidP="00CF54E6">
      <w:pPr>
        <w:jc w:val="both"/>
        <w:rPr>
          <w:sz w:val="24"/>
          <w:szCs w:val="24"/>
        </w:rPr>
      </w:pPr>
      <w:r w:rsidRPr="00CF54E6">
        <w:rPr>
          <w:sz w:val="24"/>
          <w:szCs w:val="24"/>
        </w:rPr>
        <w:t>Основной государственный регистрационный номер (ОГРН):</w:t>
      </w:r>
      <w:r w:rsidRPr="00CF54E6">
        <w:rPr>
          <w:rStyle w:val="Subst"/>
          <w:sz w:val="24"/>
          <w:szCs w:val="24"/>
        </w:rPr>
        <w:t xml:space="preserve"> 1062309019794</w:t>
      </w:r>
    </w:p>
    <w:p w14:paraId="5B1C85B8" w14:textId="77777777" w:rsidR="008D30FF" w:rsidRPr="00CF54E6" w:rsidRDefault="008D30FF" w:rsidP="00CF54E6">
      <w:pPr>
        <w:jc w:val="both"/>
        <w:rPr>
          <w:sz w:val="24"/>
          <w:szCs w:val="24"/>
        </w:rPr>
      </w:pPr>
      <w:r w:rsidRPr="00CF54E6">
        <w:rPr>
          <w:sz w:val="24"/>
          <w:szCs w:val="24"/>
        </w:rPr>
        <w:t>ИНН:</w:t>
      </w:r>
      <w:r w:rsidRPr="00CF54E6">
        <w:rPr>
          <w:rStyle w:val="Subst"/>
          <w:sz w:val="24"/>
          <w:szCs w:val="24"/>
        </w:rPr>
        <w:t xml:space="preserve"> 2308119595</w:t>
      </w:r>
    </w:p>
    <w:p w14:paraId="7042B7D6" w14:textId="77777777" w:rsidR="008D30FF" w:rsidRPr="00CF54E6" w:rsidRDefault="008D30FF" w:rsidP="00CF54E6">
      <w:pPr>
        <w:jc w:val="both"/>
        <w:rPr>
          <w:sz w:val="24"/>
          <w:szCs w:val="24"/>
        </w:rPr>
      </w:pPr>
    </w:p>
    <w:p w14:paraId="4A937E55" w14:textId="77777777" w:rsidR="00DB4709" w:rsidRDefault="008D30FF" w:rsidP="00DB4709">
      <w:pPr>
        <w:ind w:firstLine="426"/>
        <w:jc w:val="both"/>
        <w:rPr>
          <w:rStyle w:val="Subst"/>
          <w:b w:val="0"/>
          <w:i w:val="0"/>
          <w:sz w:val="24"/>
          <w:szCs w:val="24"/>
        </w:rPr>
      </w:pPr>
      <w:r w:rsidRPr="00487565">
        <w:rPr>
          <w:b/>
          <w:i/>
          <w:sz w:val="24"/>
          <w:szCs w:val="24"/>
        </w:rPr>
        <w:t>Краткое описание финансово-хозяйственной деятельности, операционных сегментов и географии осуществления финансово-хозяйственной деятельности эмитента:</w:t>
      </w:r>
    </w:p>
    <w:p w14:paraId="17626ACF" w14:textId="0C4DAA82" w:rsidR="00F85480" w:rsidRPr="00487565" w:rsidRDefault="00F85480" w:rsidP="008E72E4">
      <w:pPr>
        <w:ind w:firstLine="567"/>
        <w:jc w:val="both"/>
        <w:rPr>
          <w:rStyle w:val="Subst"/>
          <w:b w:val="0"/>
          <w:i w:val="0"/>
          <w:sz w:val="24"/>
          <w:szCs w:val="24"/>
        </w:rPr>
      </w:pPr>
      <w:r w:rsidRPr="00487565">
        <w:rPr>
          <w:rStyle w:val="Subst"/>
          <w:b w:val="0"/>
          <w:i w:val="0"/>
          <w:sz w:val="24"/>
          <w:szCs w:val="24"/>
        </w:rPr>
        <w:t xml:space="preserve">Основной вид деятельности (ОКВЭД 35.14) - Торговля электроэнергией. </w:t>
      </w:r>
    </w:p>
    <w:p w14:paraId="35A83834" w14:textId="1A93010A" w:rsidR="003F6619" w:rsidRPr="00487565" w:rsidRDefault="003F6619" w:rsidP="00DB4709">
      <w:pPr>
        <w:ind w:firstLine="567"/>
        <w:jc w:val="both"/>
        <w:rPr>
          <w:rStyle w:val="Subst"/>
          <w:b w:val="0"/>
          <w:i w:val="0"/>
          <w:sz w:val="24"/>
          <w:szCs w:val="24"/>
        </w:rPr>
      </w:pPr>
      <w:r w:rsidRPr="00487565">
        <w:rPr>
          <w:rStyle w:val="Subst"/>
          <w:b w:val="0"/>
          <w:i w:val="0"/>
          <w:sz w:val="24"/>
          <w:szCs w:val="24"/>
        </w:rPr>
        <w:t xml:space="preserve">Основным видом деятельности ПАО «ТНС энерго Кубань» является покупка электроэнергии (мощности) на оптовом и розничном рынках и </w:t>
      </w:r>
      <w:r w:rsidR="00335F69" w:rsidRPr="00BF273D">
        <w:rPr>
          <w:rStyle w:val="Subst"/>
          <w:b w:val="0"/>
          <w:i w:val="0"/>
          <w:sz w:val="24"/>
          <w:szCs w:val="24"/>
        </w:rPr>
        <w:t xml:space="preserve">ее </w:t>
      </w:r>
      <w:r w:rsidRPr="00487565">
        <w:rPr>
          <w:rStyle w:val="Subst"/>
          <w:b w:val="0"/>
          <w:i w:val="0"/>
          <w:sz w:val="24"/>
          <w:szCs w:val="24"/>
        </w:rPr>
        <w:t>реализация . За счет данного вида деятельности формируется основной доход компании.</w:t>
      </w:r>
    </w:p>
    <w:p w14:paraId="1B3BB151" w14:textId="669AA417" w:rsidR="009441BD" w:rsidRPr="00487565" w:rsidRDefault="003F6619" w:rsidP="00487565">
      <w:pPr>
        <w:spacing w:after="0"/>
        <w:ind w:firstLine="567"/>
        <w:jc w:val="both"/>
        <w:rPr>
          <w:rStyle w:val="Subst"/>
          <w:b w:val="0"/>
          <w:i w:val="0"/>
          <w:sz w:val="24"/>
          <w:szCs w:val="24"/>
        </w:rPr>
      </w:pPr>
      <w:r w:rsidRPr="00487565">
        <w:rPr>
          <w:rStyle w:val="Subst"/>
          <w:b w:val="0"/>
          <w:i w:val="0"/>
          <w:sz w:val="24"/>
          <w:szCs w:val="24"/>
        </w:rPr>
        <w:t>Зон</w:t>
      </w:r>
      <w:r w:rsidR="00335F69">
        <w:rPr>
          <w:rStyle w:val="Subst"/>
          <w:b w:val="0"/>
          <w:i w:val="0"/>
          <w:sz w:val="24"/>
          <w:szCs w:val="24"/>
        </w:rPr>
        <w:t>ы</w:t>
      </w:r>
      <w:r w:rsidRPr="00487565">
        <w:rPr>
          <w:rStyle w:val="Subst"/>
          <w:b w:val="0"/>
          <w:i w:val="0"/>
          <w:sz w:val="24"/>
          <w:szCs w:val="24"/>
        </w:rPr>
        <w:t xml:space="preserve"> деятельности ПАО «ТНС энерго Кубань» как гарантирующего поставщика определены Краснодарский край, Республика Адыгея и Федеральная территория «Сириус», за исключением границ зоны деятельности АО «НЭСК». </w:t>
      </w:r>
    </w:p>
    <w:p w14:paraId="5C0E3249" w14:textId="77777777" w:rsidR="00F1179A" w:rsidRPr="00DB4709" w:rsidRDefault="00F1179A" w:rsidP="00487565">
      <w:pPr>
        <w:spacing w:after="0"/>
        <w:ind w:firstLine="567"/>
        <w:jc w:val="both"/>
        <w:rPr>
          <w:i/>
        </w:rPr>
      </w:pPr>
      <w:r w:rsidRPr="006707F7">
        <w:rPr>
          <w:rStyle w:val="Subst"/>
          <w:b w:val="0"/>
          <w:bCs w:val="0"/>
          <w:i w:val="0"/>
          <w:sz w:val="24"/>
          <w:szCs w:val="24"/>
        </w:rPr>
        <w:t>Общество не имеет группы, каких-либо дочерних, зависимых или совместно контролируемых компаний.</w:t>
      </w:r>
    </w:p>
    <w:p w14:paraId="27AC0DC3" w14:textId="77777777" w:rsidR="008D30FF" w:rsidRPr="00487565" w:rsidRDefault="008D30FF" w:rsidP="00DB4709">
      <w:pPr>
        <w:pStyle w:val="SubHeading"/>
        <w:ind w:firstLine="426"/>
        <w:jc w:val="both"/>
        <w:rPr>
          <w:b/>
          <w:i/>
          <w:sz w:val="24"/>
          <w:szCs w:val="24"/>
        </w:rPr>
      </w:pPr>
      <w:r w:rsidRPr="00487565">
        <w:rPr>
          <w:b/>
          <w:i/>
          <w:sz w:val="24"/>
          <w:szCs w:val="24"/>
        </w:rPr>
        <w:t xml:space="preserve">Иные ограничения, связанные с участием в уставном капитале эмитента, </w:t>
      </w:r>
      <w:r w:rsidRPr="00487565">
        <w:rPr>
          <w:b/>
          <w:i/>
          <w:sz w:val="24"/>
          <w:szCs w:val="24"/>
        </w:rPr>
        <w:lastRenderedPageBreak/>
        <w:t>установленные его уставом</w:t>
      </w:r>
      <w:r w:rsidR="00F1179A" w:rsidRPr="00487565">
        <w:rPr>
          <w:b/>
          <w:i/>
          <w:sz w:val="24"/>
          <w:szCs w:val="24"/>
        </w:rPr>
        <w:t>:</w:t>
      </w:r>
    </w:p>
    <w:p w14:paraId="0E98B341" w14:textId="77777777" w:rsidR="008D30FF" w:rsidRPr="00487565" w:rsidRDefault="008D30FF" w:rsidP="00CF54E6">
      <w:pPr>
        <w:jc w:val="both"/>
        <w:rPr>
          <w:rStyle w:val="Subst"/>
          <w:b w:val="0"/>
          <w:i w:val="0"/>
          <w:sz w:val="24"/>
          <w:szCs w:val="24"/>
        </w:rPr>
      </w:pPr>
      <w:r w:rsidRPr="00487565">
        <w:rPr>
          <w:rStyle w:val="Subst"/>
          <w:b w:val="0"/>
          <w:i w:val="0"/>
          <w:sz w:val="24"/>
          <w:szCs w:val="24"/>
        </w:rPr>
        <w:t>Ограничений на участие в уставном капитале эмитента нет</w:t>
      </w:r>
      <w:r w:rsidR="00F1179A" w:rsidRPr="00487565">
        <w:rPr>
          <w:rStyle w:val="Subst"/>
          <w:b w:val="0"/>
          <w:i w:val="0"/>
          <w:sz w:val="24"/>
          <w:szCs w:val="24"/>
        </w:rPr>
        <w:t>.</w:t>
      </w:r>
    </w:p>
    <w:p w14:paraId="13218E0C" w14:textId="77777777" w:rsidR="00993E9E" w:rsidRPr="00DB4709" w:rsidRDefault="00993E9E" w:rsidP="00CF54E6">
      <w:pPr>
        <w:jc w:val="both"/>
        <w:rPr>
          <w:sz w:val="24"/>
          <w:szCs w:val="24"/>
        </w:rPr>
      </w:pPr>
    </w:p>
    <w:p w14:paraId="09531623" w14:textId="77777777" w:rsidR="008D30FF" w:rsidRPr="00CF54E6" w:rsidRDefault="008D30FF" w:rsidP="00DB4709">
      <w:pPr>
        <w:ind w:firstLine="567"/>
        <w:jc w:val="both"/>
        <w:rPr>
          <w:sz w:val="24"/>
          <w:szCs w:val="24"/>
        </w:rPr>
      </w:pPr>
      <w:r w:rsidRPr="00CF54E6">
        <w:rPr>
          <w:sz w:val="24"/>
          <w:szCs w:val="24"/>
        </w:rPr>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p>
    <w:p w14:paraId="538503E5" w14:textId="77777777" w:rsidR="00DB4709" w:rsidRDefault="008D30FF" w:rsidP="00DB4709">
      <w:pPr>
        <w:ind w:firstLine="567"/>
        <w:jc w:val="both"/>
        <w:rPr>
          <w:rStyle w:val="Subst"/>
          <w:b w:val="0"/>
          <w:i w:val="0"/>
          <w:sz w:val="24"/>
          <w:szCs w:val="24"/>
        </w:rPr>
      </w:pPr>
      <w:r w:rsidRPr="00CF54E6">
        <w:rPr>
          <w:rStyle w:val="Subst"/>
          <w:sz w:val="24"/>
          <w:szCs w:val="24"/>
        </w:rPr>
        <w:t xml:space="preserve">Краткое описание истории создания и развития эмитента. </w:t>
      </w:r>
    </w:p>
    <w:p w14:paraId="30F35776" w14:textId="74EE6B7E" w:rsidR="00DB4709" w:rsidRDefault="008D30FF" w:rsidP="00DB4709">
      <w:pPr>
        <w:ind w:firstLine="567"/>
        <w:jc w:val="both"/>
        <w:rPr>
          <w:rStyle w:val="Subst"/>
          <w:b w:val="0"/>
          <w:i w:val="0"/>
          <w:sz w:val="24"/>
          <w:szCs w:val="24"/>
        </w:rPr>
      </w:pPr>
      <w:r w:rsidRPr="00487565">
        <w:rPr>
          <w:rStyle w:val="Subst"/>
          <w:b w:val="0"/>
          <w:i w:val="0"/>
          <w:sz w:val="24"/>
          <w:szCs w:val="24"/>
        </w:rPr>
        <w:t>Постановлением Совета Народных Комиссаров СССР в октябре 1936 года при районных энергетических управлениях были открыты подразделения по сбыту энергии. В ноябре того же года при районном энергетическом управлении Азчерэнерго был создан Энергосбыт Азчерэнерго, в состав которого вошли Краснодарское и Новороссийское отделения.</w:t>
      </w:r>
    </w:p>
    <w:p w14:paraId="026F1998" w14:textId="799EB968" w:rsidR="00DB4709" w:rsidRDefault="008D30FF" w:rsidP="00DB4709">
      <w:pPr>
        <w:ind w:firstLine="567"/>
        <w:jc w:val="both"/>
        <w:rPr>
          <w:rStyle w:val="Subst"/>
          <w:b w:val="0"/>
          <w:i w:val="0"/>
          <w:sz w:val="24"/>
          <w:szCs w:val="24"/>
        </w:rPr>
      </w:pPr>
      <w:r w:rsidRPr="00487565">
        <w:rPr>
          <w:rStyle w:val="Subst"/>
          <w:b w:val="0"/>
          <w:i w:val="0"/>
          <w:sz w:val="24"/>
          <w:szCs w:val="24"/>
        </w:rPr>
        <w:t>1 декабря 1944 года, приказом № 61 по РЭУ «Краснодарэнерго», «Энергосбыт» выделился из состава управления в самостоятельную единицу (с охватом потребителей Краснодарского и Новороссийского энергорайонов).</w:t>
      </w:r>
    </w:p>
    <w:p w14:paraId="7B3599E2" w14:textId="593BB5B4" w:rsidR="00DB4709" w:rsidRDefault="008D30FF" w:rsidP="00DB4709">
      <w:pPr>
        <w:ind w:firstLine="567"/>
        <w:jc w:val="both"/>
        <w:rPr>
          <w:rStyle w:val="Subst"/>
          <w:b w:val="0"/>
          <w:i w:val="0"/>
          <w:sz w:val="24"/>
          <w:szCs w:val="24"/>
        </w:rPr>
      </w:pPr>
      <w:r w:rsidRPr="00487565">
        <w:rPr>
          <w:rStyle w:val="Subst"/>
          <w:b w:val="0"/>
          <w:i w:val="0"/>
          <w:sz w:val="24"/>
          <w:szCs w:val="24"/>
        </w:rPr>
        <w:t xml:space="preserve">В состав Энергосбыта вошли абонентская служба, энергоинспекция, лаборатория и прочие службы, которые были переданы предприятию Краснодарэлектросетью. </w:t>
      </w:r>
    </w:p>
    <w:p w14:paraId="525D5FC0" w14:textId="62B69C05" w:rsidR="00DB4709" w:rsidRDefault="008D30FF" w:rsidP="00DB4709">
      <w:pPr>
        <w:ind w:firstLine="567"/>
        <w:jc w:val="both"/>
        <w:rPr>
          <w:rStyle w:val="Subst"/>
          <w:b w:val="0"/>
          <w:i w:val="0"/>
          <w:sz w:val="24"/>
          <w:szCs w:val="24"/>
        </w:rPr>
      </w:pPr>
      <w:r w:rsidRPr="00487565">
        <w:rPr>
          <w:rStyle w:val="Subst"/>
          <w:b w:val="0"/>
          <w:i w:val="0"/>
          <w:sz w:val="24"/>
          <w:szCs w:val="24"/>
        </w:rPr>
        <w:t>В основные функции предприятия входили: реализация энергии,  ремонт и госповерка счётчиков, государственный контроль и надзор за режимами и лимитами отпуска электроэнергии, соблюдением потребителями правил технической эксплуатации и за рациональным расходованием электрической и тепловой энергии на промышленных предприятиях.</w:t>
      </w:r>
    </w:p>
    <w:p w14:paraId="632F21D7" w14:textId="128C5FA9" w:rsidR="00DB4709" w:rsidRDefault="008D30FF" w:rsidP="00DB4709">
      <w:pPr>
        <w:ind w:firstLine="567"/>
        <w:jc w:val="both"/>
        <w:rPr>
          <w:rStyle w:val="Subst"/>
          <w:b w:val="0"/>
          <w:i w:val="0"/>
          <w:sz w:val="24"/>
          <w:szCs w:val="24"/>
        </w:rPr>
      </w:pPr>
      <w:r w:rsidRPr="00487565">
        <w:rPr>
          <w:rStyle w:val="Subst"/>
          <w:b w:val="0"/>
          <w:i w:val="0"/>
          <w:sz w:val="24"/>
          <w:szCs w:val="24"/>
        </w:rPr>
        <w:t>В 1963 году в состав Энергосбыта вошли абонентские службы коммунальных городских электросетей и РЭС «Сельэнерго». Ими стали осуществляться функции надзора за всеми тепло- и электроустановками в колхозах и совхозах. Зона деятельности Энергосбыта расширилась – для обслуживания потребителей, количество которых в 1964 году увеличилось в пять раз (с 60 тысяч до 292 тысяч), а в 1965 году – еще на 300 тысяч - по всему краю были созданы межрайонные отделения Энергосбыта: в 1964 году – Ейское, Армавирское, Сочинское и Майкопское; в 1965 году – Тихорецкое, Тимашевское, Славянское, Абинское, Усть- Лабинское, Лабинское; в 1973 году – Краснодарское.</w:t>
      </w:r>
    </w:p>
    <w:p w14:paraId="22320DD3" w14:textId="2E3E82D4" w:rsidR="00DB4709" w:rsidRDefault="008D30FF" w:rsidP="00DB4709">
      <w:pPr>
        <w:ind w:firstLine="567"/>
        <w:jc w:val="both"/>
        <w:rPr>
          <w:rStyle w:val="Subst"/>
          <w:b w:val="0"/>
          <w:i w:val="0"/>
          <w:sz w:val="24"/>
          <w:szCs w:val="24"/>
        </w:rPr>
      </w:pPr>
      <w:r w:rsidRPr="00487565">
        <w:rPr>
          <w:rStyle w:val="Subst"/>
          <w:b w:val="0"/>
          <w:i w:val="0"/>
          <w:sz w:val="24"/>
          <w:szCs w:val="24"/>
        </w:rPr>
        <w:t>В 1980 году, по указанию Минэнерго СССР, предприятие по сбыту энергии и контролю за её использованием «Энергосбыт» было переименовано в предприятие государственного энергетического надзора и сбыта энергии « Энергонадзор».</w:t>
      </w:r>
    </w:p>
    <w:p w14:paraId="75490D86" w14:textId="2F2DCDD7" w:rsidR="00DB4709" w:rsidRDefault="008D30FF" w:rsidP="00DB4709">
      <w:pPr>
        <w:ind w:firstLine="567"/>
        <w:jc w:val="both"/>
        <w:rPr>
          <w:rStyle w:val="Subst"/>
          <w:b w:val="0"/>
          <w:i w:val="0"/>
          <w:sz w:val="24"/>
          <w:szCs w:val="24"/>
        </w:rPr>
      </w:pPr>
      <w:r w:rsidRPr="00487565">
        <w:rPr>
          <w:rStyle w:val="Subst"/>
          <w:b w:val="0"/>
          <w:i w:val="0"/>
          <w:sz w:val="24"/>
          <w:szCs w:val="24"/>
        </w:rPr>
        <w:t>В 1997 году филиал ОАО «Кубаньэнерго» вновь стал называться Энергосбытом, а функции энергетического надзора перешли к государству.</w:t>
      </w:r>
    </w:p>
    <w:p w14:paraId="0E98BE86" w14:textId="0B3E8E3F" w:rsidR="00DB4709" w:rsidRDefault="008D30FF" w:rsidP="00DB4709">
      <w:pPr>
        <w:ind w:firstLine="567"/>
        <w:jc w:val="both"/>
        <w:rPr>
          <w:rStyle w:val="Subst"/>
          <w:b w:val="0"/>
          <w:i w:val="0"/>
          <w:sz w:val="24"/>
          <w:szCs w:val="24"/>
        </w:rPr>
      </w:pPr>
      <w:r w:rsidRPr="00487565">
        <w:rPr>
          <w:rStyle w:val="Subst"/>
          <w:b w:val="0"/>
          <w:i w:val="0"/>
          <w:sz w:val="24"/>
          <w:szCs w:val="24"/>
        </w:rPr>
        <w:t xml:space="preserve">Согласно постановлению Правительства РФ </w:t>
      </w:r>
      <w:r w:rsidR="004105B8" w:rsidRPr="00487565">
        <w:rPr>
          <w:rStyle w:val="Subst"/>
          <w:b w:val="0"/>
          <w:i w:val="0"/>
          <w:sz w:val="24"/>
          <w:szCs w:val="24"/>
        </w:rPr>
        <w:t>«</w:t>
      </w:r>
      <w:r w:rsidRPr="00487565">
        <w:rPr>
          <w:rStyle w:val="Subst"/>
          <w:b w:val="0"/>
          <w:i w:val="0"/>
          <w:sz w:val="24"/>
          <w:szCs w:val="24"/>
        </w:rPr>
        <w:t>О реформировании электроэнергетики Российской Федерации</w:t>
      </w:r>
      <w:r w:rsidR="004105B8" w:rsidRPr="00487565">
        <w:rPr>
          <w:rStyle w:val="Subst"/>
          <w:b w:val="0"/>
          <w:i w:val="0"/>
          <w:sz w:val="24"/>
          <w:szCs w:val="24"/>
        </w:rPr>
        <w:t>»</w:t>
      </w:r>
      <w:r w:rsidRPr="00487565">
        <w:rPr>
          <w:rStyle w:val="Subst"/>
          <w:b w:val="0"/>
          <w:i w:val="0"/>
          <w:sz w:val="24"/>
          <w:szCs w:val="24"/>
        </w:rPr>
        <w:t xml:space="preserve"> в конце 2005 года на собрании акционеров ОАО </w:t>
      </w:r>
      <w:r w:rsidR="00AA1776" w:rsidRPr="00487565">
        <w:rPr>
          <w:rStyle w:val="Subst"/>
          <w:b w:val="0"/>
          <w:i w:val="0"/>
          <w:sz w:val="24"/>
          <w:szCs w:val="24"/>
        </w:rPr>
        <w:t>«</w:t>
      </w:r>
      <w:r w:rsidRPr="00487565">
        <w:rPr>
          <w:rStyle w:val="Subst"/>
          <w:b w:val="0"/>
          <w:i w:val="0"/>
          <w:sz w:val="24"/>
          <w:szCs w:val="24"/>
        </w:rPr>
        <w:t>Кубаньэнерго</w:t>
      </w:r>
      <w:r w:rsidR="00AA1776" w:rsidRPr="00487565">
        <w:rPr>
          <w:rStyle w:val="Subst"/>
          <w:b w:val="0"/>
          <w:i w:val="0"/>
          <w:sz w:val="24"/>
          <w:szCs w:val="24"/>
        </w:rPr>
        <w:t>»</w:t>
      </w:r>
      <w:r w:rsidRPr="00487565">
        <w:rPr>
          <w:rStyle w:val="Subst"/>
          <w:b w:val="0"/>
          <w:i w:val="0"/>
          <w:sz w:val="24"/>
          <w:szCs w:val="24"/>
        </w:rPr>
        <w:t xml:space="preserve"> было принято решение о реорганизации Общества путем выделения из  него генерирующей, сбытовой компаний и магистральных сетей.</w:t>
      </w:r>
    </w:p>
    <w:p w14:paraId="14D1E370" w14:textId="79E3B1E4" w:rsidR="00DB4709" w:rsidRDefault="008D30FF" w:rsidP="00DB4709">
      <w:pPr>
        <w:ind w:firstLine="567"/>
        <w:jc w:val="both"/>
        <w:rPr>
          <w:rStyle w:val="Subst"/>
          <w:b w:val="0"/>
          <w:i w:val="0"/>
          <w:sz w:val="24"/>
          <w:szCs w:val="24"/>
        </w:rPr>
      </w:pPr>
      <w:r w:rsidRPr="00487565">
        <w:rPr>
          <w:rStyle w:val="Subst"/>
          <w:b w:val="0"/>
          <w:i w:val="0"/>
          <w:sz w:val="24"/>
          <w:szCs w:val="24"/>
        </w:rPr>
        <w:t xml:space="preserve">В рамках решения, принятого акционерами, в июле 2006 года завершился процесс реформирования Кубанской энергосистемы. В результате ТУ «Энергосбыт» - филиал ОАО «Кубаньэнерго» получило новый статус </w:t>
      </w:r>
      <w:r w:rsidR="00B324B4" w:rsidRPr="00487565">
        <w:rPr>
          <w:rStyle w:val="Subst"/>
          <w:b w:val="0"/>
          <w:i w:val="0"/>
          <w:sz w:val="24"/>
          <w:szCs w:val="24"/>
        </w:rPr>
        <w:t>–</w:t>
      </w:r>
      <w:r w:rsidRPr="00487565">
        <w:rPr>
          <w:rStyle w:val="Subst"/>
          <w:b w:val="0"/>
          <w:i w:val="0"/>
          <w:sz w:val="24"/>
          <w:szCs w:val="24"/>
        </w:rPr>
        <w:t xml:space="preserve"> </w:t>
      </w:r>
      <w:r w:rsidR="00B324B4" w:rsidRPr="00487565">
        <w:rPr>
          <w:rStyle w:val="Subst"/>
          <w:b w:val="0"/>
          <w:i w:val="0"/>
          <w:sz w:val="24"/>
          <w:szCs w:val="24"/>
        </w:rPr>
        <w:t>Открытое акционерное общество</w:t>
      </w:r>
      <w:r w:rsidRPr="00487565">
        <w:rPr>
          <w:rStyle w:val="Subst"/>
          <w:b w:val="0"/>
          <w:i w:val="0"/>
          <w:sz w:val="24"/>
          <w:szCs w:val="24"/>
        </w:rPr>
        <w:t xml:space="preserve"> «Кубанская энергосбытовая  компания» </w:t>
      </w:r>
      <w:r w:rsidR="008F47A8" w:rsidRPr="00487565">
        <w:rPr>
          <w:rStyle w:val="Subst"/>
          <w:b w:val="0"/>
          <w:i w:val="0"/>
          <w:sz w:val="24"/>
          <w:szCs w:val="24"/>
        </w:rPr>
        <w:t>(</w:t>
      </w:r>
      <w:r w:rsidR="001121F1" w:rsidRPr="00487565">
        <w:rPr>
          <w:rStyle w:val="Subst"/>
          <w:b w:val="0"/>
          <w:i w:val="0"/>
          <w:sz w:val="24"/>
          <w:szCs w:val="24"/>
        </w:rPr>
        <w:t xml:space="preserve">сокращенное наименование </w:t>
      </w:r>
      <w:r w:rsidR="008F47A8" w:rsidRPr="00487565">
        <w:rPr>
          <w:rStyle w:val="Subst"/>
          <w:b w:val="0"/>
          <w:i w:val="0"/>
          <w:sz w:val="24"/>
          <w:szCs w:val="24"/>
        </w:rPr>
        <w:t xml:space="preserve">ОАО «Кубаньэнергосбыт») </w:t>
      </w:r>
      <w:r w:rsidRPr="00487565">
        <w:rPr>
          <w:rStyle w:val="Subst"/>
          <w:b w:val="0"/>
          <w:i w:val="0"/>
          <w:sz w:val="24"/>
          <w:szCs w:val="24"/>
        </w:rPr>
        <w:t>(с сохранением места регистрации в г. Краснодаре).</w:t>
      </w:r>
    </w:p>
    <w:p w14:paraId="530F0179" w14:textId="2F2C8212" w:rsidR="00DB4709" w:rsidRDefault="008D30FF" w:rsidP="00DB4709">
      <w:pPr>
        <w:ind w:firstLine="567"/>
        <w:jc w:val="both"/>
        <w:rPr>
          <w:rStyle w:val="Subst"/>
          <w:b w:val="0"/>
          <w:i w:val="0"/>
          <w:sz w:val="24"/>
          <w:szCs w:val="24"/>
        </w:rPr>
      </w:pPr>
      <w:r w:rsidRPr="00487565">
        <w:rPr>
          <w:rStyle w:val="Subst"/>
          <w:b w:val="0"/>
          <w:i w:val="0"/>
          <w:sz w:val="24"/>
          <w:szCs w:val="24"/>
        </w:rPr>
        <w:t xml:space="preserve">16 августа 2017 года открытое акционерное общество </w:t>
      </w:r>
      <w:r w:rsidR="0031184E" w:rsidRPr="00487565">
        <w:rPr>
          <w:rStyle w:val="Subst"/>
          <w:b w:val="0"/>
          <w:i w:val="0"/>
          <w:sz w:val="24"/>
          <w:szCs w:val="24"/>
        </w:rPr>
        <w:t>«</w:t>
      </w:r>
      <w:r w:rsidRPr="00487565">
        <w:rPr>
          <w:rStyle w:val="Subst"/>
          <w:b w:val="0"/>
          <w:i w:val="0"/>
          <w:sz w:val="24"/>
          <w:szCs w:val="24"/>
        </w:rPr>
        <w:t>Кубанская энергосбытовая компания</w:t>
      </w:r>
      <w:r w:rsidR="0031184E" w:rsidRPr="00487565">
        <w:rPr>
          <w:rStyle w:val="Subst"/>
          <w:b w:val="0"/>
          <w:i w:val="0"/>
          <w:sz w:val="24"/>
          <w:szCs w:val="24"/>
        </w:rPr>
        <w:t>»</w:t>
      </w:r>
      <w:r w:rsidRPr="00487565">
        <w:rPr>
          <w:rStyle w:val="Subst"/>
          <w:b w:val="0"/>
          <w:i w:val="0"/>
          <w:sz w:val="24"/>
          <w:szCs w:val="24"/>
        </w:rPr>
        <w:t xml:space="preserve"> было переименовано в публичное акционерное общество </w:t>
      </w:r>
      <w:r w:rsidR="0031184E" w:rsidRPr="00487565">
        <w:rPr>
          <w:rStyle w:val="Subst"/>
          <w:b w:val="0"/>
          <w:i w:val="0"/>
          <w:sz w:val="24"/>
          <w:szCs w:val="24"/>
        </w:rPr>
        <w:t>«</w:t>
      </w:r>
      <w:r w:rsidRPr="00487565">
        <w:rPr>
          <w:rStyle w:val="Subst"/>
          <w:b w:val="0"/>
          <w:i w:val="0"/>
          <w:sz w:val="24"/>
          <w:szCs w:val="24"/>
        </w:rPr>
        <w:t>ТНС энерго Кубань</w:t>
      </w:r>
      <w:r w:rsidR="0031184E" w:rsidRPr="00487565">
        <w:rPr>
          <w:rStyle w:val="Subst"/>
          <w:b w:val="0"/>
          <w:i w:val="0"/>
          <w:sz w:val="24"/>
          <w:szCs w:val="24"/>
        </w:rPr>
        <w:t>»</w:t>
      </w:r>
      <w:r w:rsidRPr="00487565">
        <w:rPr>
          <w:rStyle w:val="Subst"/>
          <w:b w:val="0"/>
          <w:i w:val="0"/>
          <w:sz w:val="24"/>
          <w:szCs w:val="24"/>
        </w:rPr>
        <w:t>.</w:t>
      </w:r>
      <w:r w:rsidRPr="00487565">
        <w:rPr>
          <w:rStyle w:val="Subst"/>
          <w:b w:val="0"/>
          <w:i w:val="0"/>
          <w:sz w:val="24"/>
          <w:szCs w:val="24"/>
        </w:rPr>
        <w:br/>
        <w:t xml:space="preserve">Цель создания эмитента. </w:t>
      </w:r>
    </w:p>
    <w:p w14:paraId="01B86B3C" w14:textId="5986CB52" w:rsidR="00114FF6" w:rsidRDefault="008D30FF" w:rsidP="00DB4709">
      <w:pPr>
        <w:ind w:firstLine="567"/>
        <w:jc w:val="both"/>
        <w:rPr>
          <w:i/>
          <w:sz w:val="24"/>
          <w:szCs w:val="24"/>
        </w:rPr>
      </w:pPr>
      <w:r w:rsidRPr="00487565">
        <w:rPr>
          <w:rStyle w:val="Subst"/>
          <w:b w:val="0"/>
          <w:i w:val="0"/>
          <w:sz w:val="24"/>
          <w:szCs w:val="24"/>
        </w:rPr>
        <w:t xml:space="preserve">Эмитент создан с целью осуществления поставки электроэнергии потребителям Краснодарского края и Республики Адыгея в условиях функционирования конкурентного рынка, а также купли-продажи электрической энергии на оптовом и розничном рынке </w:t>
      </w:r>
      <w:r w:rsidRPr="00487565">
        <w:rPr>
          <w:rStyle w:val="Subst"/>
          <w:b w:val="0"/>
          <w:i w:val="0"/>
          <w:sz w:val="24"/>
          <w:szCs w:val="24"/>
        </w:rPr>
        <w:lastRenderedPageBreak/>
        <w:t>электроэнергии.</w:t>
      </w:r>
    </w:p>
    <w:p w14:paraId="7CFEA226" w14:textId="77777777" w:rsidR="008D30FF" w:rsidRDefault="008D30FF" w:rsidP="00F85480">
      <w:pPr>
        <w:pStyle w:val="2"/>
        <w:jc w:val="both"/>
        <w:rPr>
          <w:sz w:val="24"/>
          <w:szCs w:val="24"/>
        </w:rPr>
      </w:pPr>
      <w:bookmarkStart w:id="4" w:name="_Toc198563961"/>
      <w:r w:rsidRPr="00CF54E6">
        <w:rPr>
          <w:sz w:val="24"/>
          <w:szCs w:val="24"/>
        </w:rPr>
        <w:t>1.2. Сведения о положении эмитента в отрасли</w:t>
      </w:r>
      <w:bookmarkEnd w:id="4"/>
    </w:p>
    <w:p w14:paraId="2723BF4E" w14:textId="77777777" w:rsidR="00676784" w:rsidRDefault="00676784" w:rsidP="00487565">
      <w:pPr>
        <w:spacing w:after="0"/>
        <w:ind w:firstLine="708"/>
        <w:jc w:val="both"/>
        <w:rPr>
          <w:sz w:val="24"/>
          <w:szCs w:val="24"/>
        </w:rPr>
      </w:pPr>
      <w:r w:rsidRPr="008A74E3">
        <w:rPr>
          <w:sz w:val="24"/>
          <w:szCs w:val="24"/>
        </w:rPr>
        <w:t>Электроэнергетика — раздел энергетики, обеспечивающий электрификацию страны на основе рационального расширения производства и испо</w:t>
      </w:r>
      <w:r>
        <w:rPr>
          <w:sz w:val="24"/>
          <w:szCs w:val="24"/>
        </w:rPr>
        <w:t xml:space="preserve">льзования электрической энергии, </w:t>
      </w:r>
      <w:r w:rsidRPr="008A74E3">
        <w:rPr>
          <w:sz w:val="24"/>
          <w:szCs w:val="24"/>
        </w:rPr>
        <w:t>включа</w:t>
      </w:r>
      <w:r>
        <w:rPr>
          <w:sz w:val="24"/>
          <w:szCs w:val="24"/>
        </w:rPr>
        <w:t>ет</w:t>
      </w:r>
      <w:r w:rsidRPr="008A74E3">
        <w:rPr>
          <w:sz w:val="24"/>
          <w:szCs w:val="24"/>
        </w:rPr>
        <w:t xml:space="preserve"> в себя генерацию, передачу и сбыт электроэнергии</w:t>
      </w:r>
      <w:r>
        <w:rPr>
          <w:sz w:val="24"/>
          <w:szCs w:val="24"/>
        </w:rPr>
        <w:t>. Я</w:t>
      </w:r>
      <w:r w:rsidRPr="008A74E3">
        <w:rPr>
          <w:sz w:val="24"/>
          <w:szCs w:val="24"/>
        </w:rPr>
        <w:t>вляется основой экономики любой страны.</w:t>
      </w:r>
      <w:r>
        <w:rPr>
          <w:sz w:val="24"/>
          <w:szCs w:val="24"/>
        </w:rPr>
        <w:t xml:space="preserve"> </w:t>
      </w:r>
      <w:r w:rsidRPr="008A74E3">
        <w:rPr>
          <w:sz w:val="24"/>
          <w:szCs w:val="24"/>
        </w:rPr>
        <w:t>Опережающие темпы электроэнергетики являются необходимым условием развития экономической модели</w:t>
      </w:r>
      <w:r>
        <w:rPr>
          <w:sz w:val="24"/>
          <w:szCs w:val="24"/>
        </w:rPr>
        <w:t>.</w:t>
      </w:r>
    </w:p>
    <w:p w14:paraId="216ED55A" w14:textId="77777777" w:rsidR="00676784" w:rsidRPr="00487565" w:rsidRDefault="00676784" w:rsidP="00487565">
      <w:pPr>
        <w:spacing w:after="0"/>
        <w:ind w:firstLine="708"/>
        <w:jc w:val="both"/>
        <w:rPr>
          <w:i/>
          <w:sz w:val="24"/>
          <w:szCs w:val="24"/>
        </w:rPr>
      </w:pPr>
      <w:r w:rsidRPr="00487565">
        <w:rPr>
          <w:i/>
          <w:sz w:val="24"/>
          <w:szCs w:val="24"/>
        </w:rPr>
        <w:t>Общая характеристика сбыта электроэнергии включает следующие аспекты:</w:t>
      </w:r>
    </w:p>
    <w:p w14:paraId="33FB9225" w14:textId="77777777" w:rsidR="00676784" w:rsidRPr="008A74E3" w:rsidRDefault="00676784" w:rsidP="00487565">
      <w:pPr>
        <w:spacing w:after="0"/>
        <w:ind w:firstLine="708"/>
        <w:jc w:val="both"/>
        <w:rPr>
          <w:sz w:val="24"/>
          <w:szCs w:val="24"/>
        </w:rPr>
      </w:pPr>
      <w:r w:rsidRPr="008A74E3">
        <w:rPr>
          <w:sz w:val="24"/>
          <w:szCs w:val="24"/>
        </w:rPr>
        <w:t>Заключение договоров на поставку электроэнергии на определённых условиях, включая цену и объёмы поставки.</w:t>
      </w:r>
    </w:p>
    <w:p w14:paraId="552274F9" w14:textId="77777777" w:rsidR="00676784" w:rsidRPr="008A74E3" w:rsidRDefault="00676784" w:rsidP="00487565">
      <w:pPr>
        <w:spacing w:after="0"/>
        <w:ind w:firstLine="708"/>
        <w:jc w:val="both"/>
        <w:rPr>
          <w:sz w:val="24"/>
          <w:szCs w:val="24"/>
        </w:rPr>
      </w:pPr>
      <w:r w:rsidRPr="008A74E3">
        <w:rPr>
          <w:sz w:val="24"/>
          <w:szCs w:val="24"/>
        </w:rPr>
        <w:t>Расчёт и учё</w:t>
      </w:r>
      <w:r w:rsidR="004A324A">
        <w:rPr>
          <w:sz w:val="24"/>
          <w:szCs w:val="24"/>
        </w:rPr>
        <w:t>т потреблённой электроэнергии - к</w:t>
      </w:r>
      <w:r w:rsidRPr="008A74E3">
        <w:rPr>
          <w:sz w:val="24"/>
          <w:szCs w:val="24"/>
        </w:rPr>
        <w:t>омпании осуществляют учёт потреблённой электроэнергии каждого потребителя и выставляют ему счета за использование энергии.</w:t>
      </w:r>
    </w:p>
    <w:p w14:paraId="25EE6500" w14:textId="77777777" w:rsidR="004A324A" w:rsidRDefault="00676784" w:rsidP="00487565">
      <w:pPr>
        <w:spacing w:after="0"/>
        <w:ind w:firstLine="708"/>
        <w:jc w:val="both"/>
        <w:rPr>
          <w:sz w:val="24"/>
          <w:szCs w:val="24"/>
        </w:rPr>
      </w:pPr>
      <w:r w:rsidRPr="008A74E3">
        <w:rPr>
          <w:sz w:val="24"/>
          <w:szCs w:val="24"/>
        </w:rPr>
        <w:t>Обеспечение</w:t>
      </w:r>
      <w:r w:rsidR="004A324A">
        <w:rPr>
          <w:sz w:val="24"/>
          <w:szCs w:val="24"/>
        </w:rPr>
        <w:t xml:space="preserve"> качественного энергоснабжения - к</w:t>
      </w:r>
      <w:r w:rsidRPr="008A74E3">
        <w:rPr>
          <w:sz w:val="24"/>
          <w:szCs w:val="24"/>
        </w:rPr>
        <w:t xml:space="preserve">омпании отвечают за обеспечение потребителей электроэнергией </w:t>
      </w:r>
      <w:r w:rsidR="004A324A">
        <w:rPr>
          <w:sz w:val="24"/>
          <w:szCs w:val="24"/>
        </w:rPr>
        <w:t>надлежащего</w:t>
      </w:r>
      <w:r w:rsidRPr="008A74E3">
        <w:rPr>
          <w:sz w:val="24"/>
          <w:szCs w:val="24"/>
        </w:rPr>
        <w:t xml:space="preserve"> качества.</w:t>
      </w:r>
      <w:r w:rsidR="004A324A">
        <w:rPr>
          <w:sz w:val="24"/>
          <w:szCs w:val="24"/>
        </w:rPr>
        <w:t xml:space="preserve"> </w:t>
      </w:r>
    </w:p>
    <w:p w14:paraId="45A58418" w14:textId="77777777" w:rsidR="00676784" w:rsidRDefault="00676784" w:rsidP="00487565">
      <w:pPr>
        <w:spacing w:after="0"/>
        <w:ind w:firstLine="708"/>
        <w:jc w:val="both"/>
        <w:rPr>
          <w:sz w:val="24"/>
          <w:szCs w:val="24"/>
        </w:rPr>
      </w:pPr>
      <w:r w:rsidRPr="008A74E3">
        <w:rPr>
          <w:sz w:val="24"/>
          <w:szCs w:val="24"/>
        </w:rPr>
        <w:t>Планирование и прогнозирова</w:t>
      </w:r>
      <w:r w:rsidR="004A324A">
        <w:rPr>
          <w:sz w:val="24"/>
          <w:szCs w:val="24"/>
        </w:rPr>
        <w:t>ние потребления электроэнергии - компании</w:t>
      </w:r>
      <w:r w:rsidRPr="008A74E3">
        <w:rPr>
          <w:sz w:val="24"/>
          <w:szCs w:val="24"/>
        </w:rPr>
        <w:t xml:space="preserve"> собирают данные о потреблении электроэнергии в определённом регионе и прогнозируют его изменения для оптимизации работы энергосистемы.</w:t>
      </w:r>
    </w:p>
    <w:p w14:paraId="79C9776A" w14:textId="77777777" w:rsidR="004A324A" w:rsidRPr="008A74E3" w:rsidRDefault="004A324A" w:rsidP="00487565">
      <w:pPr>
        <w:spacing w:after="0"/>
        <w:ind w:firstLine="708"/>
        <w:jc w:val="both"/>
        <w:rPr>
          <w:sz w:val="24"/>
          <w:szCs w:val="24"/>
        </w:rPr>
      </w:pPr>
    </w:p>
    <w:p w14:paraId="40F71086" w14:textId="77777777" w:rsidR="004A324A" w:rsidRPr="00487565" w:rsidRDefault="004A324A" w:rsidP="004A324A">
      <w:pPr>
        <w:ind w:firstLine="708"/>
        <w:jc w:val="both"/>
        <w:rPr>
          <w:i/>
          <w:sz w:val="24"/>
          <w:szCs w:val="24"/>
        </w:rPr>
      </w:pPr>
      <w:r w:rsidRPr="00487565">
        <w:rPr>
          <w:i/>
          <w:sz w:val="24"/>
          <w:szCs w:val="24"/>
        </w:rPr>
        <w:t>Субъекты сбыта электроэнергии:</w:t>
      </w:r>
    </w:p>
    <w:p w14:paraId="6141B7A0" w14:textId="77777777" w:rsidR="004A324A" w:rsidRPr="008A74E3" w:rsidRDefault="00E63BCE" w:rsidP="004A324A">
      <w:pPr>
        <w:ind w:firstLine="708"/>
        <w:jc w:val="both"/>
        <w:rPr>
          <w:sz w:val="24"/>
          <w:szCs w:val="24"/>
        </w:rPr>
      </w:pPr>
      <w:r>
        <w:rPr>
          <w:sz w:val="24"/>
          <w:szCs w:val="24"/>
        </w:rPr>
        <w:t>Гарантирующие поставщики – э</w:t>
      </w:r>
      <w:r w:rsidR="004A324A" w:rsidRPr="008A74E3">
        <w:rPr>
          <w:sz w:val="24"/>
          <w:szCs w:val="24"/>
        </w:rPr>
        <w:t>нергосбытовые компании, получившие ст</w:t>
      </w:r>
      <w:r w:rsidR="004A324A">
        <w:rPr>
          <w:sz w:val="24"/>
          <w:szCs w:val="24"/>
        </w:rPr>
        <w:t>атус гарантирующего поставщика и з</w:t>
      </w:r>
      <w:r w:rsidR="004A324A" w:rsidRPr="008A74E3">
        <w:rPr>
          <w:sz w:val="24"/>
          <w:szCs w:val="24"/>
        </w:rPr>
        <w:t>аключают договор</w:t>
      </w:r>
      <w:r w:rsidR="004A324A">
        <w:rPr>
          <w:sz w:val="24"/>
          <w:szCs w:val="24"/>
        </w:rPr>
        <w:t>ы</w:t>
      </w:r>
      <w:r w:rsidR="004A324A" w:rsidRPr="008A74E3">
        <w:rPr>
          <w:sz w:val="24"/>
          <w:szCs w:val="24"/>
        </w:rPr>
        <w:t xml:space="preserve"> энергоснабжения с любым потребителем, находящимся в зоне их деятельности, покупают электроэнергию на оптовом рынке и регулируют услуги по передаче электрической энергии.</w:t>
      </w:r>
    </w:p>
    <w:p w14:paraId="312E51E3" w14:textId="77777777" w:rsidR="004A324A" w:rsidRPr="008A74E3" w:rsidRDefault="004A324A" w:rsidP="004A324A">
      <w:pPr>
        <w:ind w:firstLine="708"/>
        <w:jc w:val="both"/>
        <w:rPr>
          <w:sz w:val="24"/>
          <w:szCs w:val="24"/>
        </w:rPr>
      </w:pPr>
      <w:r w:rsidRPr="008A74E3">
        <w:rPr>
          <w:sz w:val="24"/>
          <w:szCs w:val="24"/>
        </w:rPr>
        <w:t>Сетев</w:t>
      </w:r>
      <w:r w:rsidR="00E63BCE">
        <w:rPr>
          <w:sz w:val="24"/>
          <w:szCs w:val="24"/>
        </w:rPr>
        <w:t>ые организации -в</w:t>
      </w:r>
      <w:r w:rsidRPr="008A74E3">
        <w:rPr>
          <w:sz w:val="24"/>
          <w:szCs w:val="24"/>
        </w:rPr>
        <w:t>ладельцы сетевого оборудования, оказывают услуги по передаче электроэнергии. Задача сетевых компаний — обеспечить передачу электрической энергии от генерирующих компаний к потребителям, поддерживать надёжность и развитие сетевого хозяйства.</w:t>
      </w:r>
    </w:p>
    <w:p w14:paraId="5908465B" w14:textId="77777777" w:rsidR="004A324A" w:rsidRDefault="004A324A" w:rsidP="004A324A">
      <w:pPr>
        <w:ind w:firstLine="708"/>
        <w:jc w:val="both"/>
        <w:rPr>
          <w:sz w:val="24"/>
          <w:szCs w:val="24"/>
        </w:rPr>
      </w:pPr>
      <w:r w:rsidRPr="008A74E3">
        <w:rPr>
          <w:sz w:val="24"/>
          <w:szCs w:val="24"/>
        </w:rPr>
        <w:t>Независим</w:t>
      </w:r>
      <w:r w:rsidR="00E63BCE">
        <w:rPr>
          <w:sz w:val="24"/>
          <w:szCs w:val="24"/>
        </w:rPr>
        <w:t>ые энергосбытовые организации к</w:t>
      </w:r>
      <w:r w:rsidRPr="008A74E3">
        <w:rPr>
          <w:sz w:val="24"/>
          <w:szCs w:val="24"/>
        </w:rPr>
        <w:t>омпании, которые покупают и продают электроэнергию в интересах клиента. В отличие от гарантирующего поставщика, не привязаны к региону и могут осуществлять поставку электроэнергии по всей России на договорных условиях.</w:t>
      </w:r>
    </w:p>
    <w:p w14:paraId="6DC8F6BD" w14:textId="77777777" w:rsidR="00F85480" w:rsidRPr="00487565" w:rsidRDefault="00F85480" w:rsidP="00487565">
      <w:pPr>
        <w:ind w:firstLine="708"/>
        <w:jc w:val="both"/>
        <w:rPr>
          <w:sz w:val="24"/>
          <w:szCs w:val="24"/>
        </w:rPr>
      </w:pPr>
      <w:r w:rsidRPr="00487565">
        <w:rPr>
          <w:sz w:val="24"/>
          <w:szCs w:val="24"/>
        </w:rPr>
        <w:t xml:space="preserve">На территории Краснодарского края и Республики Адыгея в 2024 году действовали два гарантирующих поставщика и тридцать четыре независимых энергосбытовых компаний, реализующих электроэнергию крупным потребителям с ОРЭМ. </w:t>
      </w:r>
    </w:p>
    <w:p w14:paraId="51AEA506" w14:textId="77777777" w:rsidR="00F85480" w:rsidRPr="00487565" w:rsidRDefault="00F85480" w:rsidP="00487565">
      <w:pPr>
        <w:ind w:firstLine="708"/>
        <w:jc w:val="both"/>
        <w:rPr>
          <w:sz w:val="24"/>
          <w:szCs w:val="24"/>
        </w:rPr>
      </w:pPr>
      <w:r w:rsidRPr="00487565">
        <w:rPr>
          <w:sz w:val="24"/>
          <w:szCs w:val="24"/>
        </w:rPr>
        <w:t>В 2024 году доля ПАО «ТНС энерго Кубань» в энергопотреблении региона присутствия составила 49,3%.</w:t>
      </w:r>
    </w:p>
    <w:p w14:paraId="33FDB477" w14:textId="77777777" w:rsidR="00F85480" w:rsidRPr="00487565" w:rsidRDefault="00F85480" w:rsidP="00487565">
      <w:pPr>
        <w:ind w:firstLine="708"/>
        <w:jc w:val="both"/>
        <w:rPr>
          <w:sz w:val="24"/>
          <w:szCs w:val="24"/>
        </w:rPr>
      </w:pPr>
      <w:r w:rsidRPr="00487565">
        <w:rPr>
          <w:sz w:val="24"/>
          <w:szCs w:val="24"/>
        </w:rPr>
        <w:t xml:space="preserve">Доля ПАО «ТНС энерго Кубань» </w:t>
      </w:r>
      <w:r w:rsidR="0092378D" w:rsidRPr="00487565">
        <w:rPr>
          <w:sz w:val="24"/>
          <w:szCs w:val="24"/>
        </w:rPr>
        <w:t xml:space="preserve">среди гарантирующих поставщиков </w:t>
      </w:r>
      <w:r w:rsidRPr="00487565">
        <w:rPr>
          <w:sz w:val="24"/>
          <w:szCs w:val="24"/>
        </w:rPr>
        <w:t>в регионе присутствия составила 68,1%.</w:t>
      </w:r>
    </w:p>
    <w:p w14:paraId="2701188B" w14:textId="77777777" w:rsidR="00F85480" w:rsidRDefault="00F85480" w:rsidP="00487565">
      <w:pPr>
        <w:ind w:firstLine="708"/>
        <w:jc w:val="both"/>
        <w:rPr>
          <w:sz w:val="24"/>
          <w:szCs w:val="24"/>
        </w:rPr>
      </w:pPr>
      <w:r w:rsidRPr="00487565">
        <w:rPr>
          <w:sz w:val="24"/>
          <w:szCs w:val="24"/>
        </w:rPr>
        <w:t>Основными отраслевыми конкурентами ПАО «ТНС энерго Кубань» на территории края являются независимые энергосбытовые компании, предлагающие более гибкие условия ценообразования для конечных потребителей.</w:t>
      </w:r>
    </w:p>
    <w:p w14:paraId="47430206" w14:textId="77777777" w:rsidR="008D30FF" w:rsidRDefault="008D30FF" w:rsidP="00CF54E6">
      <w:pPr>
        <w:pStyle w:val="2"/>
        <w:jc w:val="both"/>
        <w:rPr>
          <w:sz w:val="24"/>
          <w:szCs w:val="24"/>
        </w:rPr>
      </w:pPr>
      <w:bookmarkStart w:id="5" w:name="_Toc198563962"/>
      <w:r w:rsidRPr="00CF54E6">
        <w:rPr>
          <w:sz w:val="24"/>
          <w:szCs w:val="24"/>
        </w:rPr>
        <w:t>1.3. Основные операционные показатели, характеризующие деятельность эмитента</w:t>
      </w:r>
      <w:bookmarkEnd w:id="5"/>
    </w:p>
    <w:p w14:paraId="70B189E7" w14:textId="77777777" w:rsidR="003D0D6E" w:rsidRPr="00487565" w:rsidRDefault="003D0D6E" w:rsidP="00487565">
      <w:pPr>
        <w:tabs>
          <w:tab w:val="left" w:pos="709"/>
        </w:tabs>
        <w:autoSpaceDE/>
        <w:autoSpaceDN/>
        <w:ind w:firstLine="567"/>
        <w:jc w:val="both"/>
        <w:rPr>
          <w:sz w:val="24"/>
          <w:szCs w:val="24"/>
        </w:rPr>
      </w:pPr>
      <w:r w:rsidRPr="00487565">
        <w:rPr>
          <w:sz w:val="24"/>
          <w:szCs w:val="24"/>
        </w:rPr>
        <w:t xml:space="preserve">Основным видом деятельности ПАО «ТНС энерго Кубань» является покупка и реализация электроэнергии (мощности) на оптовом и розничном рынках. Данный вид деятельности формирует основной доход компании. </w:t>
      </w:r>
    </w:p>
    <w:p w14:paraId="4D4DBCC5" w14:textId="77777777" w:rsidR="00335F69" w:rsidRDefault="00335F69" w:rsidP="00487565"/>
    <w:p w14:paraId="3A4FB06D" w14:textId="77777777" w:rsidR="00335F69" w:rsidRDefault="00335F69" w:rsidP="00487565"/>
    <w:p w14:paraId="1E301DCA" w14:textId="77777777" w:rsidR="00335F69" w:rsidRDefault="00335F69" w:rsidP="00487565"/>
    <w:p w14:paraId="36F3A035" w14:textId="77777777" w:rsidR="00335F69" w:rsidRPr="00487565" w:rsidRDefault="00335F69" w:rsidP="00487565"/>
    <w:p w14:paraId="3B55D238" w14:textId="77777777" w:rsidR="008D30FF" w:rsidRPr="00CF54E6" w:rsidRDefault="008D30FF" w:rsidP="00CF54E6">
      <w:pPr>
        <w:pStyle w:val="SubHeading"/>
        <w:jc w:val="both"/>
        <w:rPr>
          <w:sz w:val="24"/>
          <w:szCs w:val="24"/>
        </w:rPr>
      </w:pPr>
      <w:r w:rsidRPr="00CF54E6">
        <w:rPr>
          <w:sz w:val="24"/>
          <w:szCs w:val="24"/>
        </w:rPr>
        <w:t>Операционные показатели</w:t>
      </w:r>
    </w:p>
    <w:p w14:paraId="666E7453" w14:textId="77777777" w:rsidR="008D30FF" w:rsidRPr="00CF54E6" w:rsidRDefault="008D30FF" w:rsidP="00CF54E6">
      <w:pPr>
        <w:pStyle w:val="ThinDelim"/>
        <w:jc w:val="both"/>
        <w:rPr>
          <w:sz w:val="24"/>
          <w:szCs w:val="24"/>
        </w:rPr>
      </w:pPr>
    </w:p>
    <w:tbl>
      <w:tblPr>
        <w:tblW w:w="98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2" w:type="dxa"/>
          <w:right w:w="72" w:type="dxa"/>
        </w:tblCellMar>
        <w:tblLook w:val="0000" w:firstRow="0" w:lastRow="0" w:firstColumn="0" w:lastColumn="0" w:noHBand="0" w:noVBand="0"/>
      </w:tblPr>
      <w:tblGrid>
        <w:gridCol w:w="4467"/>
        <w:gridCol w:w="1559"/>
        <w:gridCol w:w="1843"/>
        <w:gridCol w:w="1984"/>
      </w:tblGrid>
      <w:tr w:rsidR="006A4C14" w:rsidRPr="006B5E9E" w14:paraId="5760A7DB" w14:textId="77777777" w:rsidTr="00487565">
        <w:trPr>
          <w:trHeight w:val="796"/>
        </w:trPr>
        <w:tc>
          <w:tcPr>
            <w:tcW w:w="4467" w:type="dxa"/>
            <w:vAlign w:val="center"/>
          </w:tcPr>
          <w:p w14:paraId="27ABEBB4" w14:textId="77777777" w:rsidR="006A4C14" w:rsidRPr="006B5E9E" w:rsidRDefault="006A4C14" w:rsidP="00FA07FB">
            <w:pPr>
              <w:jc w:val="both"/>
              <w:rPr>
                <w:sz w:val="22"/>
              </w:rPr>
            </w:pPr>
            <w:r w:rsidRPr="006B5E9E">
              <w:rPr>
                <w:sz w:val="22"/>
              </w:rPr>
              <w:t>Наименование показателя</w:t>
            </w:r>
          </w:p>
        </w:tc>
        <w:tc>
          <w:tcPr>
            <w:tcW w:w="1559" w:type="dxa"/>
            <w:vAlign w:val="center"/>
          </w:tcPr>
          <w:p w14:paraId="097E2FB0" w14:textId="77777777" w:rsidR="006A4C14" w:rsidRPr="006B5E9E" w:rsidRDefault="006A4C14" w:rsidP="00FA07FB">
            <w:pPr>
              <w:jc w:val="center"/>
              <w:rPr>
                <w:sz w:val="22"/>
              </w:rPr>
            </w:pPr>
            <w:r w:rsidRPr="006B5E9E">
              <w:rPr>
                <w:sz w:val="22"/>
              </w:rPr>
              <w:t>Единица измерения</w:t>
            </w:r>
          </w:p>
        </w:tc>
        <w:tc>
          <w:tcPr>
            <w:tcW w:w="1843" w:type="dxa"/>
            <w:vAlign w:val="center"/>
          </w:tcPr>
          <w:p w14:paraId="48F81781" w14:textId="77777777" w:rsidR="006A4C14" w:rsidRPr="006B5E9E" w:rsidRDefault="006A4C14" w:rsidP="00FA07FB">
            <w:pPr>
              <w:ind w:hanging="20"/>
              <w:jc w:val="center"/>
              <w:rPr>
                <w:sz w:val="22"/>
              </w:rPr>
            </w:pPr>
            <w:r w:rsidRPr="006B5E9E">
              <w:rPr>
                <w:sz w:val="22"/>
              </w:rPr>
              <w:t>2023 год.</w:t>
            </w:r>
          </w:p>
        </w:tc>
        <w:tc>
          <w:tcPr>
            <w:tcW w:w="1984" w:type="dxa"/>
            <w:vAlign w:val="center"/>
          </w:tcPr>
          <w:p w14:paraId="70AA7BEA" w14:textId="77777777" w:rsidR="006A4C14" w:rsidRPr="006B5E9E" w:rsidRDefault="006A4C14" w:rsidP="00FA07FB">
            <w:pPr>
              <w:ind w:firstLine="7"/>
              <w:jc w:val="center"/>
              <w:rPr>
                <w:sz w:val="22"/>
              </w:rPr>
            </w:pPr>
            <w:r w:rsidRPr="006B5E9E">
              <w:rPr>
                <w:sz w:val="22"/>
              </w:rPr>
              <w:t>2024 год.</w:t>
            </w:r>
          </w:p>
        </w:tc>
      </w:tr>
      <w:tr w:rsidR="006A4C14" w:rsidRPr="006B5E9E" w14:paraId="4D384D24" w14:textId="77777777" w:rsidTr="00487565">
        <w:tc>
          <w:tcPr>
            <w:tcW w:w="4467" w:type="dxa"/>
            <w:vAlign w:val="center"/>
          </w:tcPr>
          <w:p w14:paraId="32147379" w14:textId="77777777" w:rsidR="006A4C14" w:rsidRPr="006B5E9E" w:rsidRDefault="006A4C14" w:rsidP="00FA07FB">
            <w:pPr>
              <w:jc w:val="both"/>
              <w:rPr>
                <w:sz w:val="22"/>
              </w:rPr>
            </w:pPr>
            <w:r>
              <w:rPr>
                <w:sz w:val="22"/>
              </w:rPr>
              <w:t xml:space="preserve">Продажа </w:t>
            </w:r>
            <w:r w:rsidRPr="006B5E9E">
              <w:rPr>
                <w:sz w:val="22"/>
              </w:rPr>
              <w:t>электроэнергии (мощности) розничными потребителями</w:t>
            </w:r>
          </w:p>
        </w:tc>
        <w:tc>
          <w:tcPr>
            <w:tcW w:w="1559" w:type="dxa"/>
            <w:vAlign w:val="center"/>
          </w:tcPr>
          <w:p w14:paraId="559EA68C" w14:textId="77777777" w:rsidR="006A4C14" w:rsidRPr="006B5E9E" w:rsidRDefault="006A4C14" w:rsidP="00FA07FB">
            <w:pPr>
              <w:jc w:val="center"/>
              <w:rPr>
                <w:sz w:val="22"/>
              </w:rPr>
            </w:pPr>
            <w:r w:rsidRPr="006B5E9E">
              <w:rPr>
                <w:sz w:val="22"/>
              </w:rPr>
              <w:t>млн. кВтч</w:t>
            </w:r>
          </w:p>
        </w:tc>
        <w:tc>
          <w:tcPr>
            <w:tcW w:w="1843" w:type="dxa"/>
            <w:vAlign w:val="center"/>
          </w:tcPr>
          <w:p w14:paraId="42682E8A" w14:textId="77777777" w:rsidR="006A4C14" w:rsidRPr="006B5E9E" w:rsidRDefault="006A4C14" w:rsidP="00FA07FB">
            <w:pPr>
              <w:jc w:val="center"/>
              <w:rPr>
                <w:sz w:val="22"/>
              </w:rPr>
            </w:pPr>
            <w:r w:rsidRPr="006B5E9E">
              <w:rPr>
                <w:sz w:val="22"/>
              </w:rPr>
              <w:t>12 808</w:t>
            </w:r>
          </w:p>
        </w:tc>
        <w:tc>
          <w:tcPr>
            <w:tcW w:w="1984" w:type="dxa"/>
            <w:vAlign w:val="center"/>
          </w:tcPr>
          <w:p w14:paraId="31CE2A44" w14:textId="2806493A" w:rsidR="006A4C14" w:rsidRPr="006B5E9E" w:rsidRDefault="00AE5700" w:rsidP="00FA07FB">
            <w:pPr>
              <w:jc w:val="center"/>
              <w:rPr>
                <w:sz w:val="22"/>
              </w:rPr>
            </w:pPr>
            <w:r>
              <w:rPr>
                <w:sz w:val="22"/>
              </w:rPr>
              <w:t>13 499</w:t>
            </w:r>
          </w:p>
        </w:tc>
      </w:tr>
      <w:tr w:rsidR="006A4C14" w:rsidRPr="006B5E9E" w14:paraId="475CFCF1" w14:textId="77777777" w:rsidTr="00487565">
        <w:trPr>
          <w:trHeight w:val="648"/>
        </w:trPr>
        <w:tc>
          <w:tcPr>
            <w:tcW w:w="4467" w:type="dxa"/>
            <w:vAlign w:val="center"/>
          </w:tcPr>
          <w:p w14:paraId="03F44123" w14:textId="77777777" w:rsidR="006A4C14" w:rsidRPr="006B5E9E" w:rsidRDefault="006A4C14" w:rsidP="00FA07FB">
            <w:pPr>
              <w:jc w:val="both"/>
              <w:rPr>
                <w:sz w:val="22"/>
              </w:rPr>
            </w:pPr>
            <w:r>
              <w:rPr>
                <w:sz w:val="22"/>
              </w:rPr>
              <w:t>Компенсация</w:t>
            </w:r>
            <w:r w:rsidRPr="006B5E9E">
              <w:rPr>
                <w:sz w:val="22"/>
              </w:rPr>
              <w:t xml:space="preserve"> потерь электроэнергии сетевыми компаниями</w:t>
            </w:r>
          </w:p>
        </w:tc>
        <w:tc>
          <w:tcPr>
            <w:tcW w:w="1559" w:type="dxa"/>
            <w:vAlign w:val="center"/>
          </w:tcPr>
          <w:p w14:paraId="4C739423" w14:textId="77777777" w:rsidR="006A4C14" w:rsidRPr="006B5E9E" w:rsidRDefault="006A4C14" w:rsidP="00FA07FB">
            <w:pPr>
              <w:jc w:val="center"/>
              <w:rPr>
                <w:sz w:val="22"/>
              </w:rPr>
            </w:pPr>
            <w:r w:rsidRPr="006B5E9E">
              <w:rPr>
                <w:sz w:val="22"/>
              </w:rPr>
              <w:t>млн. кВтч</w:t>
            </w:r>
          </w:p>
        </w:tc>
        <w:tc>
          <w:tcPr>
            <w:tcW w:w="1843" w:type="dxa"/>
            <w:vAlign w:val="center"/>
          </w:tcPr>
          <w:p w14:paraId="0906D3F1" w14:textId="77777777" w:rsidR="006A4C14" w:rsidRPr="006B5E9E" w:rsidRDefault="006A4C14" w:rsidP="00FA07FB">
            <w:pPr>
              <w:jc w:val="center"/>
              <w:rPr>
                <w:sz w:val="22"/>
              </w:rPr>
            </w:pPr>
            <w:r w:rsidRPr="006B5E9E">
              <w:rPr>
                <w:sz w:val="22"/>
              </w:rPr>
              <w:t>2 917</w:t>
            </w:r>
          </w:p>
        </w:tc>
        <w:tc>
          <w:tcPr>
            <w:tcW w:w="1984" w:type="dxa"/>
            <w:vAlign w:val="center"/>
          </w:tcPr>
          <w:p w14:paraId="65FD7421" w14:textId="77777777" w:rsidR="006A4C14" w:rsidRPr="006B5E9E" w:rsidRDefault="006A4C14" w:rsidP="00FA07FB">
            <w:pPr>
              <w:jc w:val="center"/>
              <w:rPr>
                <w:sz w:val="22"/>
              </w:rPr>
            </w:pPr>
            <w:r w:rsidRPr="006B5E9E">
              <w:rPr>
                <w:sz w:val="22"/>
              </w:rPr>
              <w:t>3 039</w:t>
            </w:r>
          </w:p>
        </w:tc>
      </w:tr>
    </w:tbl>
    <w:p w14:paraId="5560730E" w14:textId="77777777" w:rsidR="006A4C14" w:rsidRPr="002A6349" w:rsidRDefault="006A4C14" w:rsidP="006A4C14">
      <w:pPr>
        <w:tabs>
          <w:tab w:val="left" w:pos="993"/>
        </w:tabs>
        <w:autoSpaceDE/>
        <w:autoSpaceDN/>
        <w:ind w:firstLine="709"/>
        <w:jc w:val="both"/>
      </w:pPr>
    </w:p>
    <w:p w14:paraId="702AC131" w14:textId="0EE8B935" w:rsidR="002A6349" w:rsidRPr="00487565" w:rsidRDefault="002A6349" w:rsidP="00487565">
      <w:pPr>
        <w:spacing w:after="0"/>
        <w:ind w:firstLine="567"/>
        <w:jc w:val="both"/>
        <w:rPr>
          <w:rStyle w:val="Subst"/>
          <w:b w:val="0"/>
          <w:i w:val="0"/>
          <w:sz w:val="24"/>
          <w:szCs w:val="24"/>
        </w:rPr>
      </w:pPr>
      <w:r w:rsidRPr="00487565">
        <w:rPr>
          <w:rStyle w:val="Subst"/>
          <w:b w:val="0"/>
          <w:i w:val="0"/>
          <w:sz w:val="24"/>
          <w:szCs w:val="24"/>
        </w:rPr>
        <w:t>Объем потребления электроэнергии (мощности) по итогам 2024 года по розничным потребителям (в натуральном выражении) увел</w:t>
      </w:r>
      <w:r w:rsidR="00AE5700">
        <w:rPr>
          <w:rStyle w:val="Subst"/>
          <w:b w:val="0"/>
          <w:i w:val="0"/>
          <w:sz w:val="24"/>
          <w:szCs w:val="24"/>
        </w:rPr>
        <w:t>ичился на 5,4% и составил 13 499</w:t>
      </w:r>
      <w:r w:rsidRPr="00487565">
        <w:rPr>
          <w:rStyle w:val="Subst"/>
          <w:b w:val="0"/>
          <w:i w:val="0"/>
          <w:sz w:val="24"/>
          <w:szCs w:val="24"/>
        </w:rPr>
        <w:t xml:space="preserve"> млн. кВтч.;</w:t>
      </w:r>
    </w:p>
    <w:p w14:paraId="33425E3A" w14:textId="77777777" w:rsidR="002A6349" w:rsidRPr="00487565" w:rsidRDefault="002A6349" w:rsidP="00487565">
      <w:pPr>
        <w:spacing w:after="0"/>
        <w:ind w:firstLine="567"/>
        <w:jc w:val="both"/>
        <w:rPr>
          <w:rStyle w:val="Subst"/>
          <w:b w:val="0"/>
          <w:i w:val="0"/>
          <w:sz w:val="24"/>
          <w:szCs w:val="24"/>
        </w:rPr>
      </w:pPr>
      <w:r w:rsidRPr="00487565">
        <w:rPr>
          <w:bCs/>
          <w:iCs/>
          <w:sz w:val="24"/>
          <w:szCs w:val="24"/>
        </w:rPr>
        <w:t xml:space="preserve">Объем компенсации потерь электроэнергии сетевым компаниями по итогам 2024 года (в натуральном выражении) </w:t>
      </w:r>
      <w:r w:rsidRPr="00487565">
        <w:rPr>
          <w:rStyle w:val="Subst"/>
          <w:b w:val="0"/>
          <w:i w:val="0"/>
          <w:sz w:val="24"/>
          <w:szCs w:val="24"/>
        </w:rPr>
        <w:t>увеличился на 4,2% и составил 3 039 млн. кВтч.</w:t>
      </w:r>
    </w:p>
    <w:p w14:paraId="1425A06E" w14:textId="77777777" w:rsidR="002A6349" w:rsidRPr="00487565" w:rsidRDefault="002A6349" w:rsidP="00487565">
      <w:pPr>
        <w:spacing w:after="0"/>
        <w:ind w:firstLine="567"/>
        <w:jc w:val="both"/>
        <w:rPr>
          <w:rStyle w:val="Subst"/>
          <w:b w:val="0"/>
          <w:i w:val="0"/>
          <w:sz w:val="24"/>
          <w:szCs w:val="24"/>
        </w:rPr>
      </w:pPr>
      <w:r w:rsidRPr="00487565">
        <w:rPr>
          <w:rStyle w:val="Subst"/>
          <w:b w:val="0"/>
          <w:i w:val="0"/>
          <w:sz w:val="24"/>
          <w:szCs w:val="24"/>
        </w:rPr>
        <w:t xml:space="preserve">Основными факторами увеличения потребления электроэнергии (мощности) послужил рост численности населения по Краснодарскому краю и Республики Адыгея, а также аномально высокие температуры в летний период 2024 года. </w:t>
      </w:r>
    </w:p>
    <w:p w14:paraId="74AE7DBE" w14:textId="77777777" w:rsidR="008D30FF" w:rsidRPr="00CF54E6" w:rsidRDefault="008D30FF" w:rsidP="00CF54E6">
      <w:pPr>
        <w:pStyle w:val="2"/>
        <w:jc w:val="both"/>
        <w:rPr>
          <w:sz w:val="24"/>
          <w:szCs w:val="24"/>
        </w:rPr>
      </w:pPr>
      <w:bookmarkStart w:id="6" w:name="_Toc198563963"/>
      <w:r w:rsidRPr="00CF54E6">
        <w:rPr>
          <w:sz w:val="24"/>
          <w:szCs w:val="24"/>
        </w:rPr>
        <w:t>1.4. Основные финансовые показатели эмитента</w:t>
      </w:r>
      <w:bookmarkEnd w:id="6"/>
    </w:p>
    <w:p w14:paraId="651AD197" w14:textId="77777777" w:rsidR="008D30FF" w:rsidRPr="00CF54E6" w:rsidRDefault="008D30FF" w:rsidP="00CF54E6">
      <w:pPr>
        <w:pStyle w:val="2"/>
        <w:jc w:val="both"/>
        <w:rPr>
          <w:sz w:val="24"/>
          <w:szCs w:val="24"/>
        </w:rPr>
      </w:pPr>
      <w:bookmarkStart w:id="7" w:name="_Toc198563964"/>
      <w:r w:rsidRPr="00CF54E6">
        <w:rPr>
          <w:sz w:val="24"/>
          <w:szCs w:val="24"/>
        </w:rPr>
        <w:t>1.4.1. Финансовые показатели</w:t>
      </w:r>
      <w:r w:rsidR="0027631B">
        <w:rPr>
          <w:sz w:val="24"/>
          <w:szCs w:val="24"/>
        </w:rPr>
        <w:t>,</w:t>
      </w:r>
      <w:r w:rsidRPr="00CF54E6">
        <w:rPr>
          <w:sz w:val="24"/>
          <w:szCs w:val="24"/>
        </w:rPr>
        <w:t xml:space="preserve"> рассчитываемые на основе консолидированной финансовой отчетности (финансовой отчетности)</w:t>
      </w:r>
      <w:bookmarkEnd w:id="7"/>
    </w:p>
    <w:p w14:paraId="50E77987" w14:textId="77777777" w:rsidR="008D30FF" w:rsidRPr="00CF54E6" w:rsidRDefault="008D30FF" w:rsidP="00CF54E6">
      <w:pPr>
        <w:pStyle w:val="ThinDelim"/>
        <w:jc w:val="both"/>
        <w:rPr>
          <w:sz w:val="24"/>
          <w:szCs w:val="24"/>
        </w:rPr>
      </w:pPr>
    </w:p>
    <w:tbl>
      <w:tblPr>
        <w:tblW w:w="971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0"/>
        <w:gridCol w:w="4909"/>
        <w:gridCol w:w="2339"/>
        <w:gridCol w:w="1843"/>
      </w:tblGrid>
      <w:tr w:rsidR="00730EB9" w:rsidRPr="00C81FD3" w14:paraId="2FCBE087" w14:textId="77777777" w:rsidTr="00114FF6">
        <w:tc>
          <w:tcPr>
            <w:tcW w:w="620" w:type="dxa"/>
          </w:tcPr>
          <w:p w14:paraId="5B2E0A8E" w14:textId="77777777" w:rsidR="00730EB9" w:rsidRPr="00C81FD3" w:rsidRDefault="00730EB9" w:rsidP="00B2119C">
            <w:pPr>
              <w:jc w:val="center"/>
              <w:rPr>
                <w:sz w:val="24"/>
                <w:szCs w:val="24"/>
              </w:rPr>
            </w:pPr>
            <w:r w:rsidRPr="00C81FD3">
              <w:rPr>
                <w:sz w:val="24"/>
                <w:szCs w:val="24"/>
              </w:rPr>
              <w:t>N п/п</w:t>
            </w:r>
          </w:p>
        </w:tc>
        <w:tc>
          <w:tcPr>
            <w:tcW w:w="4909" w:type="dxa"/>
            <w:vAlign w:val="center"/>
          </w:tcPr>
          <w:p w14:paraId="1057D39D" w14:textId="77777777" w:rsidR="00730EB9" w:rsidRPr="00C81FD3" w:rsidRDefault="00730EB9" w:rsidP="00B2119C">
            <w:pPr>
              <w:jc w:val="center"/>
              <w:rPr>
                <w:sz w:val="24"/>
                <w:szCs w:val="24"/>
              </w:rPr>
            </w:pPr>
            <w:r w:rsidRPr="00C81FD3">
              <w:rPr>
                <w:sz w:val="24"/>
                <w:szCs w:val="24"/>
              </w:rPr>
              <w:t>Наименование показателя</w:t>
            </w:r>
          </w:p>
        </w:tc>
        <w:tc>
          <w:tcPr>
            <w:tcW w:w="2339" w:type="dxa"/>
            <w:vAlign w:val="center"/>
          </w:tcPr>
          <w:p w14:paraId="145DE257" w14:textId="77777777" w:rsidR="00730EB9" w:rsidRPr="00C81FD3" w:rsidRDefault="00730EB9" w:rsidP="005132CE">
            <w:pPr>
              <w:jc w:val="center"/>
              <w:rPr>
                <w:sz w:val="24"/>
                <w:szCs w:val="24"/>
              </w:rPr>
            </w:pPr>
            <w:r w:rsidRPr="00C81FD3">
              <w:rPr>
                <w:sz w:val="24"/>
                <w:szCs w:val="24"/>
              </w:rPr>
              <w:t>202</w:t>
            </w:r>
            <w:r w:rsidR="00CE413F">
              <w:rPr>
                <w:sz w:val="24"/>
                <w:szCs w:val="24"/>
              </w:rPr>
              <w:t>3</w:t>
            </w:r>
            <w:r w:rsidRPr="00C81FD3">
              <w:rPr>
                <w:sz w:val="24"/>
                <w:szCs w:val="24"/>
              </w:rPr>
              <w:t xml:space="preserve">, </w:t>
            </w:r>
            <w:r w:rsidR="005132CE">
              <w:rPr>
                <w:sz w:val="24"/>
                <w:szCs w:val="24"/>
                <w:lang w:val="en-US"/>
              </w:rPr>
              <w:t>12</w:t>
            </w:r>
            <w:r w:rsidRPr="00C81FD3">
              <w:rPr>
                <w:sz w:val="24"/>
                <w:szCs w:val="24"/>
              </w:rPr>
              <w:t xml:space="preserve"> мес.</w:t>
            </w:r>
          </w:p>
        </w:tc>
        <w:tc>
          <w:tcPr>
            <w:tcW w:w="1843" w:type="dxa"/>
            <w:vAlign w:val="center"/>
          </w:tcPr>
          <w:p w14:paraId="70C0CED6" w14:textId="77777777" w:rsidR="00730EB9" w:rsidRPr="00C81FD3" w:rsidRDefault="00730EB9" w:rsidP="005132CE">
            <w:pPr>
              <w:jc w:val="center"/>
              <w:rPr>
                <w:sz w:val="24"/>
                <w:szCs w:val="24"/>
              </w:rPr>
            </w:pPr>
            <w:r w:rsidRPr="00C81FD3">
              <w:rPr>
                <w:sz w:val="24"/>
                <w:szCs w:val="24"/>
              </w:rPr>
              <w:t>202</w:t>
            </w:r>
            <w:r w:rsidR="00CE413F">
              <w:rPr>
                <w:sz w:val="24"/>
                <w:szCs w:val="24"/>
              </w:rPr>
              <w:t>4</w:t>
            </w:r>
            <w:r w:rsidRPr="00C81FD3">
              <w:rPr>
                <w:sz w:val="24"/>
                <w:szCs w:val="24"/>
              </w:rPr>
              <w:t xml:space="preserve">, </w:t>
            </w:r>
            <w:r w:rsidR="005132CE">
              <w:rPr>
                <w:sz w:val="24"/>
                <w:szCs w:val="24"/>
                <w:lang w:val="en-US"/>
              </w:rPr>
              <w:t>12</w:t>
            </w:r>
            <w:r w:rsidRPr="00C81FD3">
              <w:rPr>
                <w:sz w:val="24"/>
                <w:szCs w:val="24"/>
              </w:rPr>
              <w:t xml:space="preserve"> мес.</w:t>
            </w:r>
          </w:p>
        </w:tc>
      </w:tr>
      <w:tr w:rsidR="005132CE" w:rsidRPr="00C81FD3" w14:paraId="7467884E" w14:textId="77777777" w:rsidTr="00114FF6">
        <w:tc>
          <w:tcPr>
            <w:tcW w:w="620" w:type="dxa"/>
          </w:tcPr>
          <w:p w14:paraId="3B716D64" w14:textId="77777777" w:rsidR="005132CE" w:rsidRPr="00C81FD3" w:rsidRDefault="005132CE" w:rsidP="005132CE">
            <w:pPr>
              <w:jc w:val="both"/>
              <w:rPr>
                <w:sz w:val="24"/>
                <w:szCs w:val="24"/>
              </w:rPr>
            </w:pPr>
            <w:r w:rsidRPr="00C81FD3">
              <w:rPr>
                <w:sz w:val="24"/>
                <w:szCs w:val="24"/>
              </w:rPr>
              <w:t>1</w:t>
            </w:r>
          </w:p>
        </w:tc>
        <w:tc>
          <w:tcPr>
            <w:tcW w:w="4909" w:type="dxa"/>
          </w:tcPr>
          <w:p w14:paraId="097E60B6" w14:textId="77777777" w:rsidR="005132CE" w:rsidRPr="00C81FD3" w:rsidRDefault="005132CE" w:rsidP="005132CE">
            <w:pPr>
              <w:jc w:val="both"/>
              <w:rPr>
                <w:sz w:val="24"/>
                <w:szCs w:val="24"/>
              </w:rPr>
            </w:pPr>
            <w:r w:rsidRPr="00C81FD3">
              <w:rPr>
                <w:sz w:val="24"/>
                <w:szCs w:val="24"/>
              </w:rPr>
              <w:t>Выручка, тыс. руб.</w:t>
            </w:r>
          </w:p>
        </w:tc>
        <w:tc>
          <w:tcPr>
            <w:tcW w:w="2339" w:type="dxa"/>
            <w:vAlign w:val="bottom"/>
          </w:tcPr>
          <w:p w14:paraId="5050CF41" w14:textId="77777777" w:rsidR="005132CE" w:rsidRPr="008D0E8A" w:rsidRDefault="005132CE" w:rsidP="005132CE">
            <w:pPr>
              <w:jc w:val="right"/>
              <w:rPr>
                <w:sz w:val="24"/>
                <w:szCs w:val="24"/>
              </w:rPr>
            </w:pPr>
            <w:r w:rsidRPr="007F0883">
              <w:rPr>
                <w:sz w:val="24"/>
                <w:szCs w:val="24"/>
              </w:rPr>
              <w:t>67 662 357</w:t>
            </w:r>
          </w:p>
        </w:tc>
        <w:tc>
          <w:tcPr>
            <w:tcW w:w="1843" w:type="dxa"/>
            <w:vAlign w:val="bottom"/>
          </w:tcPr>
          <w:p w14:paraId="472BBFBD" w14:textId="77777777" w:rsidR="005132CE" w:rsidRPr="00E430FA" w:rsidRDefault="005132CE" w:rsidP="005132CE">
            <w:pPr>
              <w:widowControl/>
              <w:autoSpaceDE/>
              <w:autoSpaceDN/>
              <w:adjustRightInd/>
              <w:spacing w:before="0" w:after="0"/>
              <w:jc w:val="right"/>
              <w:rPr>
                <w:sz w:val="24"/>
                <w:szCs w:val="24"/>
              </w:rPr>
            </w:pPr>
            <w:r w:rsidRPr="007F0883">
              <w:rPr>
                <w:sz w:val="24"/>
                <w:szCs w:val="24"/>
              </w:rPr>
              <w:t>75 008 134</w:t>
            </w:r>
          </w:p>
        </w:tc>
      </w:tr>
      <w:tr w:rsidR="005132CE" w:rsidRPr="00C81FD3" w14:paraId="17DD57E5" w14:textId="77777777" w:rsidTr="00114FF6">
        <w:trPr>
          <w:trHeight w:val="980"/>
        </w:trPr>
        <w:tc>
          <w:tcPr>
            <w:tcW w:w="620" w:type="dxa"/>
          </w:tcPr>
          <w:p w14:paraId="42E4FF96" w14:textId="77777777" w:rsidR="005132CE" w:rsidRPr="00C81FD3" w:rsidRDefault="005132CE" w:rsidP="005132CE">
            <w:pPr>
              <w:jc w:val="both"/>
              <w:rPr>
                <w:sz w:val="24"/>
                <w:szCs w:val="24"/>
              </w:rPr>
            </w:pPr>
            <w:r w:rsidRPr="00C81FD3">
              <w:rPr>
                <w:sz w:val="24"/>
                <w:szCs w:val="24"/>
              </w:rPr>
              <w:t>2</w:t>
            </w:r>
          </w:p>
        </w:tc>
        <w:tc>
          <w:tcPr>
            <w:tcW w:w="4909" w:type="dxa"/>
          </w:tcPr>
          <w:p w14:paraId="662E0305" w14:textId="77777777" w:rsidR="005132CE" w:rsidRPr="00C81FD3" w:rsidRDefault="005132CE" w:rsidP="005132CE">
            <w:pPr>
              <w:jc w:val="both"/>
              <w:rPr>
                <w:sz w:val="24"/>
                <w:szCs w:val="24"/>
              </w:rPr>
            </w:pPr>
            <w:r w:rsidRPr="00C81FD3">
              <w:rPr>
                <w:sz w:val="24"/>
                <w:szCs w:val="24"/>
              </w:rPr>
              <w:t>Операционная прибыль до вычета износа основных средств и амортизации нематериальных активов (OIBDA), тыс. руб.</w:t>
            </w:r>
          </w:p>
        </w:tc>
        <w:tc>
          <w:tcPr>
            <w:tcW w:w="2339" w:type="dxa"/>
            <w:vAlign w:val="bottom"/>
          </w:tcPr>
          <w:p w14:paraId="0E36B561" w14:textId="77777777" w:rsidR="005132CE" w:rsidRPr="008D0E8A" w:rsidRDefault="005132CE" w:rsidP="005132CE">
            <w:pPr>
              <w:jc w:val="right"/>
              <w:rPr>
                <w:sz w:val="24"/>
                <w:szCs w:val="24"/>
              </w:rPr>
            </w:pPr>
            <w:r>
              <w:rPr>
                <w:sz w:val="24"/>
                <w:szCs w:val="24"/>
              </w:rPr>
              <w:t>4 600 016</w:t>
            </w:r>
          </w:p>
        </w:tc>
        <w:tc>
          <w:tcPr>
            <w:tcW w:w="1843" w:type="dxa"/>
            <w:vAlign w:val="bottom"/>
          </w:tcPr>
          <w:p w14:paraId="63D9068E" w14:textId="77777777" w:rsidR="005132CE" w:rsidRPr="00E430FA" w:rsidRDefault="005132CE" w:rsidP="005132CE">
            <w:pPr>
              <w:widowControl/>
              <w:autoSpaceDE/>
              <w:autoSpaceDN/>
              <w:adjustRightInd/>
              <w:spacing w:before="0" w:after="0"/>
              <w:jc w:val="right"/>
              <w:rPr>
                <w:sz w:val="24"/>
                <w:szCs w:val="24"/>
              </w:rPr>
            </w:pPr>
            <w:r>
              <w:rPr>
                <w:sz w:val="24"/>
                <w:szCs w:val="24"/>
              </w:rPr>
              <w:t>1 673 221</w:t>
            </w:r>
          </w:p>
        </w:tc>
      </w:tr>
      <w:tr w:rsidR="005132CE" w:rsidRPr="00C81FD3" w14:paraId="19CC1158" w14:textId="77777777" w:rsidTr="00114FF6">
        <w:tc>
          <w:tcPr>
            <w:tcW w:w="620" w:type="dxa"/>
          </w:tcPr>
          <w:p w14:paraId="2181ABA8" w14:textId="77777777" w:rsidR="005132CE" w:rsidRPr="00C81FD3" w:rsidRDefault="005132CE" w:rsidP="005132CE">
            <w:pPr>
              <w:jc w:val="both"/>
              <w:rPr>
                <w:sz w:val="24"/>
                <w:szCs w:val="24"/>
              </w:rPr>
            </w:pPr>
            <w:r w:rsidRPr="00C81FD3">
              <w:rPr>
                <w:sz w:val="24"/>
                <w:szCs w:val="24"/>
              </w:rPr>
              <w:t>3</w:t>
            </w:r>
          </w:p>
        </w:tc>
        <w:tc>
          <w:tcPr>
            <w:tcW w:w="4909" w:type="dxa"/>
          </w:tcPr>
          <w:p w14:paraId="06A3201B" w14:textId="77777777" w:rsidR="005132CE" w:rsidRPr="00C81FD3" w:rsidRDefault="005132CE" w:rsidP="005132CE">
            <w:pPr>
              <w:jc w:val="both"/>
              <w:rPr>
                <w:sz w:val="24"/>
                <w:szCs w:val="24"/>
              </w:rPr>
            </w:pPr>
            <w:r w:rsidRPr="00C81FD3">
              <w:rPr>
                <w:sz w:val="24"/>
                <w:szCs w:val="24"/>
              </w:rPr>
              <w:t>Рентабельность по OIBDA (OIBDA margin), %</w:t>
            </w:r>
          </w:p>
        </w:tc>
        <w:tc>
          <w:tcPr>
            <w:tcW w:w="2339" w:type="dxa"/>
            <w:vAlign w:val="bottom"/>
          </w:tcPr>
          <w:p w14:paraId="3B1357A4" w14:textId="77777777" w:rsidR="005132CE" w:rsidRPr="008D0E8A" w:rsidRDefault="005132CE" w:rsidP="005132CE">
            <w:pPr>
              <w:jc w:val="right"/>
              <w:rPr>
                <w:sz w:val="24"/>
                <w:szCs w:val="24"/>
              </w:rPr>
            </w:pPr>
            <w:r w:rsidRPr="007F0883">
              <w:rPr>
                <w:sz w:val="24"/>
                <w:szCs w:val="24"/>
              </w:rPr>
              <w:t>6,8</w:t>
            </w:r>
          </w:p>
        </w:tc>
        <w:tc>
          <w:tcPr>
            <w:tcW w:w="1843" w:type="dxa"/>
            <w:vAlign w:val="bottom"/>
          </w:tcPr>
          <w:p w14:paraId="70161261" w14:textId="77777777" w:rsidR="005132CE" w:rsidRPr="00FC074F" w:rsidRDefault="005132CE" w:rsidP="005132CE">
            <w:pPr>
              <w:jc w:val="right"/>
              <w:rPr>
                <w:sz w:val="24"/>
                <w:szCs w:val="24"/>
              </w:rPr>
            </w:pPr>
            <w:r w:rsidRPr="007F0883">
              <w:rPr>
                <w:sz w:val="24"/>
                <w:szCs w:val="24"/>
              </w:rPr>
              <w:t>2,2</w:t>
            </w:r>
          </w:p>
        </w:tc>
      </w:tr>
      <w:tr w:rsidR="005132CE" w:rsidRPr="00C81FD3" w14:paraId="20D0769C" w14:textId="77777777" w:rsidTr="00114FF6">
        <w:tc>
          <w:tcPr>
            <w:tcW w:w="620" w:type="dxa"/>
          </w:tcPr>
          <w:p w14:paraId="44C22B6B" w14:textId="77777777" w:rsidR="005132CE" w:rsidRPr="00C81FD3" w:rsidRDefault="005132CE" w:rsidP="005132CE">
            <w:pPr>
              <w:jc w:val="both"/>
              <w:rPr>
                <w:sz w:val="24"/>
                <w:szCs w:val="24"/>
              </w:rPr>
            </w:pPr>
            <w:r w:rsidRPr="00C81FD3">
              <w:rPr>
                <w:sz w:val="24"/>
                <w:szCs w:val="24"/>
              </w:rPr>
              <w:t>4</w:t>
            </w:r>
          </w:p>
        </w:tc>
        <w:tc>
          <w:tcPr>
            <w:tcW w:w="4909" w:type="dxa"/>
          </w:tcPr>
          <w:p w14:paraId="68088887" w14:textId="77777777" w:rsidR="005132CE" w:rsidRPr="00C81FD3" w:rsidRDefault="005132CE" w:rsidP="005132CE">
            <w:pPr>
              <w:jc w:val="both"/>
              <w:rPr>
                <w:sz w:val="24"/>
                <w:szCs w:val="24"/>
              </w:rPr>
            </w:pPr>
            <w:r w:rsidRPr="00C81FD3">
              <w:rPr>
                <w:sz w:val="24"/>
                <w:szCs w:val="24"/>
              </w:rPr>
              <w:t>Чистая прибыль (убыток), тыс. руб.</w:t>
            </w:r>
          </w:p>
        </w:tc>
        <w:tc>
          <w:tcPr>
            <w:tcW w:w="2339" w:type="dxa"/>
            <w:vAlign w:val="bottom"/>
          </w:tcPr>
          <w:p w14:paraId="2A6A8906" w14:textId="77777777" w:rsidR="005132CE" w:rsidRPr="008D0E8A" w:rsidRDefault="005132CE" w:rsidP="005132CE">
            <w:pPr>
              <w:jc w:val="right"/>
              <w:rPr>
                <w:sz w:val="24"/>
                <w:szCs w:val="24"/>
              </w:rPr>
            </w:pPr>
            <w:r w:rsidRPr="007F0883">
              <w:rPr>
                <w:sz w:val="24"/>
                <w:szCs w:val="24"/>
              </w:rPr>
              <w:t>3 865 473</w:t>
            </w:r>
          </w:p>
        </w:tc>
        <w:tc>
          <w:tcPr>
            <w:tcW w:w="1843" w:type="dxa"/>
            <w:vAlign w:val="bottom"/>
          </w:tcPr>
          <w:p w14:paraId="541766D2" w14:textId="77777777" w:rsidR="005132CE" w:rsidRPr="00E430FA" w:rsidRDefault="005132CE" w:rsidP="005132CE">
            <w:pPr>
              <w:jc w:val="right"/>
              <w:rPr>
                <w:sz w:val="24"/>
                <w:szCs w:val="24"/>
              </w:rPr>
            </w:pPr>
            <w:r w:rsidRPr="007F0883">
              <w:rPr>
                <w:sz w:val="24"/>
                <w:szCs w:val="24"/>
              </w:rPr>
              <w:t>2 524 508</w:t>
            </w:r>
          </w:p>
        </w:tc>
      </w:tr>
      <w:tr w:rsidR="005132CE" w:rsidRPr="00C81FD3" w14:paraId="42680161" w14:textId="77777777" w:rsidTr="00114FF6">
        <w:trPr>
          <w:trHeight w:val="742"/>
        </w:trPr>
        <w:tc>
          <w:tcPr>
            <w:tcW w:w="620" w:type="dxa"/>
          </w:tcPr>
          <w:p w14:paraId="7862FCDC" w14:textId="77777777" w:rsidR="005132CE" w:rsidRPr="00C81FD3" w:rsidRDefault="005132CE" w:rsidP="005132CE">
            <w:pPr>
              <w:jc w:val="both"/>
              <w:rPr>
                <w:sz w:val="24"/>
                <w:szCs w:val="24"/>
              </w:rPr>
            </w:pPr>
            <w:r w:rsidRPr="00C81FD3">
              <w:rPr>
                <w:sz w:val="24"/>
                <w:szCs w:val="24"/>
              </w:rPr>
              <w:t>5</w:t>
            </w:r>
          </w:p>
        </w:tc>
        <w:tc>
          <w:tcPr>
            <w:tcW w:w="4909" w:type="dxa"/>
          </w:tcPr>
          <w:p w14:paraId="088B7AFD" w14:textId="77777777" w:rsidR="005132CE" w:rsidRPr="00C81FD3" w:rsidRDefault="005132CE" w:rsidP="005132CE">
            <w:pPr>
              <w:jc w:val="both"/>
              <w:rPr>
                <w:sz w:val="24"/>
                <w:szCs w:val="24"/>
              </w:rPr>
            </w:pPr>
            <w:r w:rsidRPr="00C81FD3">
              <w:rPr>
                <w:sz w:val="24"/>
                <w:szCs w:val="24"/>
              </w:rPr>
              <w:t>Чистые денежные средства, полученные от операционной деятельности, тыс. руб.</w:t>
            </w:r>
          </w:p>
        </w:tc>
        <w:tc>
          <w:tcPr>
            <w:tcW w:w="2339" w:type="dxa"/>
            <w:vAlign w:val="bottom"/>
          </w:tcPr>
          <w:p w14:paraId="69F9E126" w14:textId="77777777" w:rsidR="005132CE" w:rsidRPr="008D0E8A" w:rsidRDefault="005132CE" w:rsidP="005132CE">
            <w:pPr>
              <w:jc w:val="right"/>
              <w:rPr>
                <w:sz w:val="24"/>
                <w:szCs w:val="24"/>
              </w:rPr>
            </w:pPr>
            <w:r w:rsidRPr="007F0883">
              <w:rPr>
                <w:sz w:val="24"/>
                <w:szCs w:val="24"/>
              </w:rPr>
              <w:t>4 415 538</w:t>
            </w:r>
          </w:p>
        </w:tc>
        <w:tc>
          <w:tcPr>
            <w:tcW w:w="1843" w:type="dxa"/>
            <w:vAlign w:val="bottom"/>
          </w:tcPr>
          <w:p w14:paraId="323F5336" w14:textId="77777777" w:rsidR="005132CE" w:rsidRPr="00E430FA" w:rsidRDefault="005132CE" w:rsidP="005132CE">
            <w:pPr>
              <w:jc w:val="right"/>
              <w:rPr>
                <w:sz w:val="24"/>
                <w:szCs w:val="24"/>
              </w:rPr>
            </w:pPr>
            <w:r w:rsidRPr="007F0883">
              <w:rPr>
                <w:sz w:val="24"/>
                <w:szCs w:val="24"/>
              </w:rPr>
              <w:t>3 157 028</w:t>
            </w:r>
          </w:p>
        </w:tc>
      </w:tr>
      <w:tr w:rsidR="005132CE" w:rsidRPr="00C81FD3" w14:paraId="032E0624" w14:textId="77777777" w:rsidTr="00114FF6">
        <w:tc>
          <w:tcPr>
            <w:tcW w:w="620" w:type="dxa"/>
          </w:tcPr>
          <w:p w14:paraId="2B09BA02" w14:textId="77777777" w:rsidR="005132CE" w:rsidRPr="00C81FD3" w:rsidRDefault="005132CE" w:rsidP="005132CE">
            <w:pPr>
              <w:jc w:val="both"/>
              <w:rPr>
                <w:sz w:val="24"/>
                <w:szCs w:val="24"/>
              </w:rPr>
            </w:pPr>
            <w:r w:rsidRPr="00C81FD3">
              <w:rPr>
                <w:sz w:val="24"/>
                <w:szCs w:val="24"/>
              </w:rPr>
              <w:t>6</w:t>
            </w:r>
          </w:p>
        </w:tc>
        <w:tc>
          <w:tcPr>
            <w:tcW w:w="4909" w:type="dxa"/>
          </w:tcPr>
          <w:p w14:paraId="2F31BB6A" w14:textId="77777777" w:rsidR="005132CE" w:rsidRPr="00C81FD3" w:rsidRDefault="005132CE" w:rsidP="005132CE">
            <w:pPr>
              <w:jc w:val="both"/>
              <w:rPr>
                <w:sz w:val="24"/>
                <w:szCs w:val="24"/>
              </w:rPr>
            </w:pPr>
            <w:r w:rsidRPr="00C81FD3">
              <w:rPr>
                <w:sz w:val="24"/>
                <w:szCs w:val="24"/>
              </w:rPr>
              <w:t>Расходы на приобретение основных средств и нематериальных активов (капитальные затраты), тыс. руб.</w:t>
            </w:r>
          </w:p>
        </w:tc>
        <w:tc>
          <w:tcPr>
            <w:tcW w:w="2339" w:type="dxa"/>
            <w:vAlign w:val="bottom"/>
          </w:tcPr>
          <w:p w14:paraId="21EF9F6F" w14:textId="7EF78938" w:rsidR="005132CE" w:rsidRPr="008D0E8A" w:rsidRDefault="00B36099" w:rsidP="005132CE">
            <w:pPr>
              <w:jc w:val="right"/>
              <w:rPr>
                <w:sz w:val="24"/>
                <w:szCs w:val="24"/>
              </w:rPr>
            </w:pPr>
            <w:r>
              <w:rPr>
                <w:sz w:val="24"/>
                <w:szCs w:val="24"/>
              </w:rPr>
              <w:t>-</w:t>
            </w:r>
            <w:r w:rsidR="005132CE" w:rsidRPr="007F0883">
              <w:rPr>
                <w:sz w:val="24"/>
                <w:szCs w:val="24"/>
              </w:rPr>
              <w:t>323 736</w:t>
            </w:r>
          </w:p>
        </w:tc>
        <w:tc>
          <w:tcPr>
            <w:tcW w:w="1843" w:type="dxa"/>
            <w:vAlign w:val="bottom"/>
          </w:tcPr>
          <w:p w14:paraId="00C43B92" w14:textId="46A06D36" w:rsidR="005132CE" w:rsidRPr="00E430FA" w:rsidRDefault="00B36099" w:rsidP="005132CE">
            <w:pPr>
              <w:jc w:val="right"/>
              <w:rPr>
                <w:sz w:val="24"/>
                <w:szCs w:val="24"/>
              </w:rPr>
            </w:pPr>
            <w:r>
              <w:rPr>
                <w:sz w:val="24"/>
                <w:szCs w:val="24"/>
              </w:rPr>
              <w:t>-</w:t>
            </w:r>
            <w:r w:rsidR="005132CE" w:rsidRPr="007F0883">
              <w:rPr>
                <w:sz w:val="24"/>
                <w:szCs w:val="24"/>
              </w:rPr>
              <w:t>352 365</w:t>
            </w:r>
          </w:p>
        </w:tc>
      </w:tr>
      <w:tr w:rsidR="005132CE" w:rsidRPr="00C81FD3" w14:paraId="630E66A9" w14:textId="77777777" w:rsidTr="00114FF6">
        <w:trPr>
          <w:trHeight w:val="520"/>
        </w:trPr>
        <w:tc>
          <w:tcPr>
            <w:tcW w:w="620" w:type="dxa"/>
          </w:tcPr>
          <w:p w14:paraId="17AE4C1A" w14:textId="77777777" w:rsidR="005132CE" w:rsidRPr="00C81FD3" w:rsidRDefault="005132CE" w:rsidP="005132CE">
            <w:pPr>
              <w:jc w:val="both"/>
              <w:rPr>
                <w:sz w:val="24"/>
                <w:szCs w:val="24"/>
              </w:rPr>
            </w:pPr>
            <w:r w:rsidRPr="00C81FD3">
              <w:rPr>
                <w:sz w:val="24"/>
                <w:szCs w:val="24"/>
              </w:rPr>
              <w:t>7</w:t>
            </w:r>
          </w:p>
        </w:tc>
        <w:tc>
          <w:tcPr>
            <w:tcW w:w="4909" w:type="dxa"/>
          </w:tcPr>
          <w:p w14:paraId="14AA4931" w14:textId="77777777" w:rsidR="005132CE" w:rsidRPr="00C81FD3" w:rsidRDefault="005132CE" w:rsidP="005132CE">
            <w:pPr>
              <w:jc w:val="both"/>
              <w:rPr>
                <w:sz w:val="24"/>
                <w:szCs w:val="24"/>
              </w:rPr>
            </w:pPr>
            <w:r w:rsidRPr="00C81FD3">
              <w:rPr>
                <w:sz w:val="24"/>
                <w:szCs w:val="24"/>
              </w:rPr>
              <w:t>Свободный денежный поток, тыс. руб.</w:t>
            </w:r>
          </w:p>
        </w:tc>
        <w:tc>
          <w:tcPr>
            <w:tcW w:w="2339" w:type="dxa"/>
            <w:vAlign w:val="bottom"/>
          </w:tcPr>
          <w:p w14:paraId="63C6896B" w14:textId="77777777" w:rsidR="005132CE" w:rsidRPr="008D0E8A" w:rsidRDefault="005132CE" w:rsidP="005132CE">
            <w:pPr>
              <w:jc w:val="right"/>
              <w:rPr>
                <w:sz w:val="24"/>
                <w:szCs w:val="24"/>
              </w:rPr>
            </w:pPr>
            <w:r w:rsidRPr="007F0883">
              <w:rPr>
                <w:sz w:val="24"/>
                <w:szCs w:val="24"/>
              </w:rPr>
              <w:t>4 091 802</w:t>
            </w:r>
          </w:p>
        </w:tc>
        <w:tc>
          <w:tcPr>
            <w:tcW w:w="1843" w:type="dxa"/>
            <w:vAlign w:val="bottom"/>
          </w:tcPr>
          <w:p w14:paraId="5292C14C" w14:textId="77777777" w:rsidR="005132CE" w:rsidRPr="00E430FA" w:rsidRDefault="005132CE" w:rsidP="005132CE">
            <w:pPr>
              <w:jc w:val="right"/>
              <w:rPr>
                <w:sz w:val="24"/>
                <w:szCs w:val="24"/>
              </w:rPr>
            </w:pPr>
            <w:r w:rsidRPr="007F0883">
              <w:rPr>
                <w:sz w:val="24"/>
                <w:szCs w:val="24"/>
              </w:rPr>
              <w:t>2 804 663</w:t>
            </w:r>
          </w:p>
        </w:tc>
      </w:tr>
      <w:tr w:rsidR="005132CE" w:rsidRPr="00C81FD3" w14:paraId="6258BF38" w14:textId="77777777" w:rsidTr="00114FF6">
        <w:tc>
          <w:tcPr>
            <w:tcW w:w="620" w:type="dxa"/>
          </w:tcPr>
          <w:p w14:paraId="3A854A5F" w14:textId="77777777" w:rsidR="005132CE" w:rsidRPr="00C81FD3" w:rsidRDefault="005132CE" w:rsidP="005132CE">
            <w:pPr>
              <w:jc w:val="both"/>
              <w:rPr>
                <w:sz w:val="24"/>
                <w:szCs w:val="24"/>
              </w:rPr>
            </w:pPr>
            <w:r w:rsidRPr="00C81FD3">
              <w:rPr>
                <w:sz w:val="24"/>
                <w:szCs w:val="24"/>
              </w:rPr>
              <w:t>8</w:t>
            </w:r>
          </w:p>
        </w:tc>
        <w:tc>
          <w:tcPr>
            <w:tcW w:w="4909" w:type="dxa"/>
          </w:tcPr>
          <w:p w14:paraId="2682E459" w14:textId="77777777" w:rsidR="005132CE" w:rsidRPr="00C81FD3" w:rsidRDefault="005132CE" w:rsidP="005132CE">
            <w:pPr>
              <w:jc w:val="both"/>
              <w:rPr>
                <w:sz w:val="24"/>
                <w:szCs w:val="24"/>
              </w:rPr>
            </w:pPr>
            <w:r w:rsidRPr="00C81FD3">
              <w:rPr>
                <w:sz w:val="24"/>
                <w:szCs w:val="24"/>
              </w:rPr>
              <w:t>Чистый долг, тыс. руб.</w:t>
            </w:r>
          </w:p>
        </w:tc>
        <w:tc>
          <w:tcPr>
            <w:tcW w:w="2339" w:type="dxa"/>
            <w:vAlign w:val="bottom"/>
          </w:tcPr>
          <w:p w14:paraId="067EE8E7" w14:textId="422B5BFD" w:rsidR="005132CE" w:rsidRPr="008D0E8A" w:rsidRDefault="00B36099" w:rsidP="005132CE">
            <w:pPr>
              <w:jc w:val="right"/>
              <w:rPr>
                <w:sz w:val="24"/>
                <w:szCs w:val="24"/>
              </w:rPr>
            </w:pPr>
            <w:r>
              <w:rPr>
                <w:sz w:val="24"/>
                <w:szCs w:val="24"/>
              </w:rPr>
              <w:t>-</w:t>
            </w:r>
            <w:r w:rsidR="005132CE" w:rsidRPr="007F0883">
              <w:rPr>
                <w:sz w:val="24"/>
                <w:szCs w:val="24"/>
              </w:rPr>
              <w:t>2 231 389</w:t>
            </w:r>
          </w:p>
        </w:tc>
        <w:tc>
          <w:tcPr>
            <w:tcW w:w="1843" w:type="dxa"/>
            <w:vAlign w:val="bottom"/>
          </w:tcPr>
          <w:p w14:paraId="4DB98CBB" w14:textId="63274601" w:rsidR="005132CE" w:rsidRPr="00E430FA" w:rsidRDefault="00B36099" w:rsidP="005132CE">
            <w:pPr>
              <w:jc w:val="right"/>
              <w:rPr>
                <w:sz w:val="24"/>
                <w:szCs w:val="24"/>
              </w:rPr>
            </w:pPr>
            <w:r>
              <w:rPr>
                <w:sz w:val="24"/>
                <w:szCs w:val="24"/>
              </w:rPr>
              <w:t>-</w:t>
            </w:r>
            <w:r w:rsidR="005132CE" w:rsidRPr="007F0883">
              <w:rPr>
                <w:sz w:val="24"/>
                <w:szCs w:val="24"/>
              </w:rPr>
              <w:t>4 332 247</w:t>
            </w:r>
          </w:p>
        </w:tc>
      </w:tr>
      <w:tr w:rsidR="005132CE" w:rsidRPr="00C81FD3" w14:paraId="7FCDB14D" w14:textId="77777777" w:rsidTr="00114FF6">
        <w:tc>
          <w:tcPr>
            <w:tcW w:w="620" w:type="dxa"/>
          </w:tcPr>
          <w:p w14:paraId="01ACA6A8" w14:textId="77777777" w:rsidR="005132CE" w:rsidRPr="00C81FD3" w:rsidRDefault="005132CE" w:rsidP="005132CE">
            <w:pPr>
              <w:jc w:val="both"/>
              <w:rPr>
                <w:sz w:val="24"/>
                <w:szCs w:val="24"/>
              </w:rPr>
            </w:pPr>
            <w:r w:rsidRPr="00C81FD3">
              <w:rPr>
                <w:sz w:val="24"/>
                <w:szCs w:val="24"/>
              </w:rPr>
              <w:t>9</w:t>
            </w:r>
          </w:p>
        </w:tc>
        <w:tc>
          <w:tcPr>
            <w:tcW w:w="4909" w:type="dxa"/>
          </w:tcPr>
          <w:p w14:paraId="5782304E" w14:textId="77777777" w:rsidR="005132CE" w:rsidRPr="00C81FD3" w:rsidRDefault="005132CE" w:rsidP="005132CE">
            <w:pPr>
              <w:jc w:val="both"/>
              <w:rPr>
                <w:sz w:val="24"/>
                <w:szCs w:val="24"/>
              </w:rPr>
            </w:pPr>
            <w:r w:rsidRPr="00C81FD3">
              <w:rPr>
                <w:sz w:val="24"/>
                <w:szCs w:val="24"/>
              </w:rPr>
              <w:t xml:space="preserve">Отношение чистого долга к OIBDA за предыдущие </w:t>
            </w:r>
            <w:r>
              <w:rPr>
                <w:sz w:val="24"/>
                <w:szCs w:val="24"/>
              </w:rPr>
              <w:t>12</w:t>
            </w:r>
            <w:r w:rsidRPr="00C81FD3">
              <w:rPr>
                <w:sz w:val="24"/>
                <w:szCs w:val="24"/>
              </w:rPr>
              <w:t xml:space="preserve"> месяцев</w:t>
            </w:r>
          </w:p>
        </w:tc>
        <w:tc>
          <w:tcPr>
            <w:tcW w:w="2339" w:type="dxa"/>
            <w:vAlign w:val="bottom"/>
          </w:tcPr>
          <w:p w14:paraId="3883FFCC" w14:textId="708DC455" w:rsidR="005132CE" w:rsidRPr="008D0E8A" w:rsidRDefault="00B36099" w:rsidP="005132CE">
            <w:pPr>
              <w:jc w:val="right"/>
              <w:rPr>
                <w:sz w:val="24"/>
                <w:szCs w:val="24"/>
              </w:rPr>
            </w:pPr>
            <w:r>
              <w:rPr>
                <w:sz w:val="24"/>
                <w:szCs w:val="24"/>
              </w:rPr>
              <w:t>-</w:t>
            </w:r>
            <w:r w:rsidR="005132CE" w:rsidRPr="007F0883">
              <w:rPr>
                <w:sz w:val="24"/>
                <w:szCs w:val="24"/>
              </w:rPr>
              <w:t>0,5</w:t>
            </w:r>
          </w:p>
        </w:tc>
        <w:tc>
          <w:tcPr>
            <w:tcW w:w="1843" w:type="dxa"/>
            <w:vAlign w:val="bottom"/>
          </w:tcPr>
          <w:p w14:paraId="3AF90F53" w14:textId="0B777900" w:rsidR="005132CE" w:rsidRPr="00E430FA" w:rsidRDefault="00B36099" w:rsidP="005132CE">
            <w:pPr>
              <w:jc w:val="right"/>
              <w:rPr>
                <w:sz w:val="24"/>
                <w:szCs w:val="24"/>
              </w:rPr>
            </w:pPr>
            <w:r>
              <w:rPr>
                <w:sz w:val="24"/>
                <w:szCs w:val="24"/>
              </w:rPr>
              <w:t>-</w:t>
            </w:r>
            <w:r w:rsidR="005132CE" w:rsidRPr="007F0883">
              <w:rPr>
                <w:sz w:val="24"/>
                <w:szCs w:val="24"/>
              </w:rPr>
              <w:t>2,6</w:t>
            </w:r>
          </w:p>
        </w:tc>
      </w:tr>
      <w:tr w:rsidR="005132CE" w:rsidRPr="00C81FD3" w14:paraId="208A4F28" w14:textId="77777777" w:rsidTr="00114FF6">
        <w:tc>
          <w:tcPr>
            <w:tcW w:w="620" w:type="dxa"/>
          </w:tcPr>
          <w:p w14:paraId="1117C220" w14:textId="77777777" w:rsidR="005132CE" w:rsidRPr="00C81FD3" w:rsidRDefault="005132CE" w:rsidP="005132CE">
            <w:pPr>
              <w:jc w:val="both"/>
              <w:rPr>
                <w:sz w:val="24"/>
                <w:szCs w:val="24"/>
              </w:rPr>
            </w:pPr>
            <w:r w:rsidRPr="00C81FD3">
              <w:rPr>
                <w:sz w:val="24"/>
                <w:szCs w:val="24"/>
              </w:rPr>
              <w:t>10</w:t>
            </w:r>
          </w:p>
        </w:tc>
        <w:tc>
          <w:tcPr>
            <w:tcW w:w="4909" w:type="dxa"/>
          </w:tcPr>
          <w:p w14:paraId="577EEF82" w14:textId="77777777" w:rsidR="005132CE" w:rsidRPr="00C81FD3" w:rsidRDefault="005132CE" w:rsidP="005132CE">
            <w:pPr>
              <w:jc w:val="both"/>
              <w:rPr>
                <w:sz w:val="24"/>
                <w:szCs w:val="24"/>
              </w:rPr>
            </w:pPr>
            <w:r w:rsidRPr="00C81FD3">
              <w:rPr>
                <w:sz w:val="24"/>
                <w:szCs w:val="24"/>
              </w:rPr>
              <w:t>Рентабельность капитала (ROE), %</w:t>
            </w:r>
          </w:p>
        </w:tc>
        <w:tc>
          <w:tcPr>
            <w:tcW w:w="2339" w:type="dxa"/>
            <w:vAlign w:val="bottom"/>
          </w:tcPr>
          <w:p w14:paraId="3BB73CAC" w14:textId="77777777" w:rsidR="005132CE" w:rsidRPr="00274C0E" w:rsidRDefault="005132CE" w:rsidP="005132CE">
            <w:pPr>
              <w:jc w:val="right"/>
              <w:rPr>
                <w:sz w:val="24"/>
                <w:szCs w:val="24"/>
              </w:rPr>
            </w:pPr>
            <w:r w:rsidRPr="007F0883">
              <w:rPr>
                <w:sz w:val="24"/>
                <w:szCs w:val="24"/>
              </w:rPr>
              <w:t>109,0</w:t>
            </w:r>
          </w:p>
        </w:tc>
        <w:tc>
          <w:tcPr>
            <w:tcW w:w="1843" w:type="dxa"/>
            <w:vAlign w:val="bottom"/>
          </w:tcPr>
          <w:p w14:paraId="7F9F6248" w14:textId="77777777" w:rsidR="005132CE" w:rsidRPr="00AB645D" w:rsidRDefault="005132CE" w:rsidP="005132CE">
            <w:pPr>
              <w:jc w:val="right"/>
              <w:rPr>
                <w:sz w:val="24"/>
                <w:szCs w:val="24"/>
              </w:rPr>
            </w:pPr>
            <w:r w:rsidRPr="007F0883">
              <w:rPr>
                <w:sz w:val="24"/>
                <w:szCs w:val="24"/>
              </w:rPr>
              <w:t>34,8</w:t>
            </w:r>
          </w:p>
        </w:tc>
      </w:tr>
    </w:tbl>
    <w:p w14:paraId="750B73B1" w14:textId="77777777" w:rsidR="0027631B" w:rsidRDefault="0027631B" w:rsidP="00CF54E6">
      <w:pPr>
        <w:jc w:val="both"/>
        <w:rPr>
          <w:rStyle w:val="Subst"/>
          <w:sz w:val="24"/>
          <w:szCs w:val="24"/>
        </w:rPr>
      </w:pPr>
    </w:p>
    <w:p w14:paraId="5362360D" w14:textId="77777777" w:rsidR="00EC7614" w:rsidRDefault="00EC7614" w:rsidP="00CF54E6">
      <w:pPr>
        <w:jc w:val="both"/>
        <w:rPr>
          <w:rStyle w:val="Subst"/>
          <w:sz w:val="24"/>
          <w:szCs w:val="24"/>
        </w:rPr>
      </w:pPr>
    </w:p>
    <w:p w14:paraId="79C06829" w14:textId="77777777" w:rsidR="00EC7614" w:rsidRDefault="00EC7614" w:rsidP="00CF54E6">
      <w:pPr>
        <w:jc w:val="both"/>
        <w:rPr>
          <w:rStyle w:val="Subst"/>
          <w:sz w:val="24"/>
          <w:szCs w:val="24"/>
        </w:rPr>
      </w:pPr>
    </w:p>
    <w:p w14:paraId="6568EC1F" w14:textId="77777777" w:rsidR="00EC7614" w:rsidRDefault="00EC7614" w:rsidP="00CF54E6">
      <w:pPr>
        <w:jc w:val="both"/>
        <w:rPr>
          <w:rStyle w:val="Subst"/>
          <w:sz w:val="24"/>
          <w:szCs w:val="24"/>
        </w:rPr>
      </w:pPr>
    </w:p>
    <w:p w14:paraId="05374B97" w14:textId="77777777" w:rsidR="00EE1194" w:rsidRPr="00EE1194" w:rsidRDefault="00EE1194" w:rsidP="00487565">
      <w:pPr>
        <w:jc w:val="both"/>
        <w:rPr>
          <w:sz w:val="24"/>
          <w:szCs w:val="24"/>
        </w:rPr>
      </w:pPr>
      <w:r w:rsidRPr="00EE1194">
        <w:rPr>
          <w:sz w:val="24"/>
          <w:szCs w:val="24"/>
        </w:rPr>
        <w:t>Статьи консолидированной финансовой отчетности (финансовой отчетности), на основе которых рассчитан показатель «Чистый долг»:</w:t>
      </w:r>
    </w:p>
    <w:p w14:paraId="355B89AB" w14:textId="77777777" w:rsidR="00EE1194" w:rsidRPr="00EE1194" w:rsidRDefault="00EE1194" w:rsidP="00EE1194">
      <w:pPr>
        <w:jc w:val="both"/>
        <w:rPr>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2197"/>
        <w:gridCol w:w="2027"/>
      </w:tblGrid>
      <w:tr w:rsidR="00EE1194" w:rsidRPr="00EE1194" w14:paraId="3E72437E" w14:textId="77777777" w:rsidTr="00532B51">
        <w:trPr>
          <w:trHeight w:val="360"/>
        </w:trPr>
        <w:tc>
          <w:tcPr>
            <w:tcW w:w="2839" w:type="pct"/>
            <w:shd w:val="clear" w:color="auto" w:fill="auto"/>
            <w:noWrap/>
            <w:vAlign w:val="center"/>
            <w:hideMark/>
          </w:tcPr>
          <w:p w14:paraId="13BD263D" w14:textId="77777777" w:rsidR="00EE1194" w:rsidRPr="00EE1194" w:rsidRDefault="00EE1194" w:rsidP="00EE1194">
            <w:pPr>
              <w:widowControl/>
              <w:autoSpaceDE/>
              <w:autoSpaceDN/>
              <w:adjustRightInd/>
              <w:spacing w:before="0" w:after="0"/>
              <w:jc w:val="center"/>
              <w:rPr>
                <w:sz w:val="24"/>
                <w:szCs w:val="24"/>
              </w:rPr>
            </w:pPr>
            <w:r w:rsidRPr="00EE1194">
              <w:rPr>
                <w:sz w:val="24"/>
                <w:szCs w:val="24"/>
              </w:rPr>
              <w:t>Наименование показателя</w:t>
            </w:r>
          </w:p>
        </w:tc>
        <w:tc>
          <w:tcPr>
            <w:tcW w:w="1124" w:type="pct"/>
            <w:vAlign w:val="bottom"/>
          </w:tcPr>
          <w:p w14:paraId="5A709FB7" w14:textId="77777777" w:rsidR="00EE1194" w:rsidRPr="00EE1194" w:rsidRDefault="00EE1194" w:rsidP="00EE1194">
            <w:pPr>
              <w:jc w:val="center"/>
              <w:rPr>
                <w:sz w:val="24"/>
                <w:szCs w:val="24"/>
              </w:rPr>
            </w:pPr>
            <w:r w:rsidRPr="00EE1194">
              <w:rPr>
                <w:sz w:val="24"/>
                <w:szCs w:val="24"/>
              </w:rPr>
              <w:t>31.12.2023</w:t>
            </w:r>
          </w:p>
        </w:tc>
        <w:tc>
          <w:tcPr>
            <w:tcW w:w="1037" w:type="pct"/>
            <w:shd w:val="clear" w:color="auto" w:fill="auto"/>
            <w:vAlign w:val="bottom"/>
            <w:hideMark/>
          </w:tcPr>
          <w:p w14:paraId="2DAC1A1B" w14:textId="77777777" w:rsidR="00EE1194" w:rsidRPr="00EE1194" w:rsidRDefault="00EE1194" w:rsidP="00EE1194">
            <w:pPr>
              <w:jc w:val="center"/>
              <w:rPr>
                <w:sz w:val="24"/>
                <w:szCs w:val="24"/>
              </w:rPr>
            </w:pPr>
            <w:r w:rsidRPr="00EE1194">
              <w:rPr>
                <w:sz w:val="24"/>
                <w:szCs w:val="24"/>
              </w:rPr>
              <w:t>31.12.2024</w:t>
            </w:r>
          </w:p>
        </w:tc>
      </w:tr>
      <w:tr w:rsidR="00EE1194" w:rsidRPr="00EE1194" w14:paraId="7DAF58F5" w14:textId="77777777" w:rsidTr="00532B51">
        <w:trPr>
          <w:trHeight w:val="360"/>
        </w:trPr>
        <w:tc>
          <w:tcPr>
            <w:tcW w:w="2839" w:type="pct"/>
            <w:shd w:val="clear" w:color="auto" w:fill="auto"/>
            <w:noWrap/>
            <w:vAlign w:val="bottom"/>
            <w:hideMark/>
          </w:tcPr>
          <w:p w14:paraId="40940FC4" w14:textId="77777777" w:rsidR="00EE1194" w:rsidRPr="00EE1194" w:rsidRDefault="00EE1194" w:rsidP="00EE1194">
            <w:pPr>
              <w:jc w:val="both"/>
              <w:rPr>
                <w:b/>
                <w:sz w:val="24"/>
                <w:szCs w:val="24"/>
              </w:rPr>
            </w:pPr>
            <w:r w:rsidRPr="00EE1194">
              <w:rPr>
                <w:b/>
                <w:sz w:val="24"/>
                <w:szCs w:val="24"/>
              </w:rPr>
              <w:t>Чистый долг, тыс. руб.</w:t>
            </w:r>
          </w:p>
        </w:tc>
        <w:tc>
          <w:tcPr>
            <w:tcW w:w="1124" w:type="pct"/>
            <w:vAlign w:val="center"/>
          </w:tcPr>
          <w:p w14:paraId="0B2DA7A0" w14:textId="77777777" w:rsidR="00EE1194" w:rsidRPr="00EE1194" w:rsidRDefault="00EE1194" w:rsidP="00EE1194">
            <w:pPr>
              <w:jc w:val="center"/>
              <w:rPr>
                <w:b/>
                <w:sz w:val="24"/>
                <w:szCs w:val="24"/>
              </w:rPr>
            </w:pPr>
            <w:r>
              <w:rPr>
                <w:b/>
                <w:sz w:val="24"/>
                <w:szCs w:val="24"/>
              </w:rPr>
              <w:t>-2 231 389</w:t>
            </w:r>
          </w:p>
        </w:tc>
        <w:tc>
          <w:tcPr>
            <w:tcW w:w="1037" w:type="pct"/>
            <w:shd w:val="clear" w:color="auto" w:fill="auto"/>
            <w:noWrap/>
            <w:vAlign w:val="center"/>
          </w:tcPr>
          <w:p w14:paraId="71845B4C" w14:textId="77777777" w:rsidR="00EE1194" w:rsidRPr="00EE1194" w:rsidRDefault="00EE1194" w:rsidP="00EE1194">
            <w:pPr>
              <w:jc w:val="center"/>
              <w:rPr>
                <w:b/>
                <w:sz w:val="24"/>
                <w:szCs w:val="24"/>
              </w:rPr>
            </w:pPr>
            <w:r>
              <w:rPr>
                <w:b/>
                <w:sz w:val="24"/>
                <w:szCs w:val="24"/>
              </w:rPr>
              <w:t>-4 332 247</w:t>
            </w:r>
          </w:p>
        </w:tc>
      </w:tr>
      <w:tr w:rsidR="00EE1194" w:rsidRPr="00EE1194" w14:paraId="1BDF8681" w14:textId="77777777" w:rsidTr="00532B51">
        <w:trPr>
          <w:trHeight w:val="360"/>
        </w:trPr>
        <w:tc>
          <w:tcPr>
            <w:tcW w:w="2839" w:type="pct"/>
            <w:shd w:val="clear" w:color="auto" w:fill="auto"/>
            <w:noWrap/>
            <w:vAlign w:val="bottom"/>
            <w:hideMark/>
          </w:tcPr>
          <w:p w14:paraId="4AF4B400" w14:textId="77777777" w:rsidR="00EE1194" w:rsidRPr="00EE1194" w:rsidRDefault="00EE1194" w:rsidP="00EE1194">
            <w:pPr>
              <w:jc w:val="both"/>
              <w:rPr>
                <w:sz w:val="24"/>
                <w:szCs w:val="24"/>
              </w:rPr>
            </w:pPr>
            <w:r w:rsidRPr="00EE1194">
              <w:rPr>
                <w:sz w:val="24"/>
                <w:szCs w:val="24"/>
              </w:rPr>
              <w:t>Денежные средства и их эквиваленты, тыс. руб.</w:t>
            </w:r>
          </w:p>
        </w:tc>
        <w:tc>
          <w:tcPr>
            <w:tcW w:w="1124" w:type="pct"/>
            <w:vAlign w:val="center"/>
          </w:tcPr>
          <w:p w14:paraId="28AA4DBA" w14:textId="77777777" w:rsidR="00EE1194" w:rsidRPr="00EE1194" w:rsidRDefault="00EE1194" w:rsidP="00EE1194">
            <w:pPr>
              <w:jc w:val="center"/>
              <w:rPr>
                <w:sz w:val="24"/>
                <w:szCs w:val="24"/>
              </w:rPr>
            </w:pPr>
            <w:r w:rsidRPr="00EE1194">
              <w:rPr>
                <w:sz w:val="24"/>
                <w:szCs w:val="24"/>
              </w:rPr>
              <w:t>2 231 389</w:t>
            </w:r>
          </w:p>
        </w:tc>
        <w:tc>
          <w:tcPr>
            <w:tcW w:w="1037" w:type="pct"/>
            <w:shd w:val="clear" w:color="auto" w:fill="auto"/>
            <w:noWrap/>
            <w:vAlign w:val="center"/>
          </w:tcPr>
          <w:p w14:paraId="2874975D" w14:textId="77777777" w:rsidR="00EE1194" w:rsidRPr="00EE1194" w:rsidRDefault="00EE1194" w:rsidP="00EE1194">
            <w:pPr>
              <w:jc w:val="center"/>
              <w:rPr>
                <w:sz w:val="24"/>
                <w:szCs w:val="24"/>
              </w:rPr>
            </w:pPr>
            <w:r w:rsidRPr="00EE1194">
              <w:rPr>
                <w:sz w:val="24"/>
                <w:szCs w:val="24"/>
              </w:rPr>
              <w:t>4 332 247</w:t>
            </w:r>
          </w:p>
        </w:tc>
      </w:tr>
      <w:tr w:rsidR="00EE1194" w:rsidRPr="00EE1194" w14:paraId="3C77CCBE" w14:textId="77777777" w:rsidTr="00532B51">
        <w:trPr>
          <w:trHeight w:val="360"/>
        </w:trPr>
        <w:tc>
          <w:tcPr>
            <w:tcW w:w="2839" w:type="pct"/>
            <w:shd w:val="clear" w:color="auto" w:fill="auto"/>
            <w:noWrap/>
            <w:vAlign w:val="bottom"/>
          </w:tcPr>
          <w:p w14:paraId="6937D3C9" w14:textId="77777777" w:rsidR="00EE1194" w:rsidRPr="00EE1194" w:rsidRDefault="00EE1194" w:rsidP="00EE1194">
            <w:pPr>
              <w:jc w:val="both"/>
              <w:rPr>
                <w:sz w:val="24"/>
                <w:szCs w:val="24"/>
              </w:rPr>
            </w:pPr>
            <w:r w:rsidRPr="00EE1194">
              <w:rPr>
                <w:sz w:val="24"/>
                <w:szCs w:val="24"/>
              </w:rPr>
              <w:t>Долгосрочные и краткосрочные кредиты и займы,</w:t>
            </w:r>
          </w:p>
          <w:p w14:paraId="1DC4A674" w14:textId="77777777" w:rsidR="00EE1194" w:rsidRPr="00EE1194" w:rsidRDefault="00EE1194" w:rsidP="00EE1194">
            <w:pPr>
              <w:jc w:val="both"/>
              <w:rPr>
                <w:sz w:val="24"/>
                <w:szCs w:val="24"/>
              </w:rPr>
            </w:pPr>
            <w:r w:rsidRPr="00EE1194">
              <w:rPr>
                <w:sz w:val="24"/>
                <w:szCs w:val="24"/>
              </w:rPr>
              <w:t>тыс. руб.</w:t>
            </w:r>
          </w:p>
        </w:tc>
        <w:tc>
          <w:tcPr>
            <w:tcW w:w="1124" w:type="pct"/>
            <w:vAlign w:val="center"/>
          </w:tcPr>
          <w:p w14:paraId="1C328137" w14:textId="77777777" w:rsidR="00EE1194" w:rsidRPr="00EE1194" w:rsidRDefault="00EE1194" w:rsidP="00EE1194">
            <w:pPr>
              <w:jc w:val="center"/>
              <w:rPr>
                <w:sz w:val="24"/>
                <w:szCs w:val="24"/>
              </w:rPr>
            </w:pPr>
            <w:r w:rsidRPr="00EE1194">
              <w:rPr>
                <w:sz w:val="24"/>
                <w:szCs w:val="24"/>
              </w:rPr>
              <w:t>-</w:t>
            </w:r>
          </w:p>
        </w:tc>
        <w:tc>
          <w:tcPr>
            <w:tcW w:w="1037" w:type="pct"/>
            <w:shd w:val="clear" w:color="auto" w:fill="auto"/>
            <w:noWrap/>
            <w:vAlign w:val="center"/>
          </w:tcPr>
          <w:p w14:paraId="5893E2FC" w14:textId="77777777" w:rsidR="00EE1194" w:rsidRPr="00EE1194" w:rsidRDefault="00EE1194" w:rsidP="00EE1194">
            <w:pPr>
              <w:jc w:val="center"/>
              <w:rPr>
                <w:sz w:val="24"/>
                <w:szCs w:val="24"/>
              </w:rPr>
            </w:pPr>
            <w:r w:rsidRPr="00EE1194">
              <w:rPr>
                <w:sz w:val="24"/>
                <w:szCs w:val="24"/>
              </w:rPr>
              <w:t>-</w:t>
            </w:r>
          </w:p>
        </w:tc>
      </w:tr>
    </w:tbl>
    <w:p w14:paraId="5AF65DC7" w14:textId="77777777" w:rsidR="00EE1194" w:rsidRPr="00EE1194" w:rsidRDefault="00EE1194" w:rsidP="00EE1194">
      <w:pPr>
        <w:widowControl/>
        <w:autoSpaceDE/>
        <w:autoSpaceDN/>
        <w:adjustRightInd/>
        <w:spacing w:before="0" w:after="0"/>
        <w:rPr>
          <w:sz w:val="24"/>
          <w:szCs w:val="24"/>
        </w:rPr>
      </w:pPr>
    </w:p>
    <w:p w14:paraId="38788372" w14:textId="77777777" w:rsidR="00EE1194" w:rsidRPr="00487565" w:rsidRDefault="00EE1194" w:rsidP="00487565">
      <w:pPr>
        <w:widowControl/>
        <w:autoSpaceDE/>
        <w:autoSpaceDN/>
        <w:adjustRightInd/>
        <w:spacing w:before="0" w:after="0"/>
        <w:jc w:val="both"/>
        <w:rPr>
          <w:sz w:val="24"/>
          <w:szCs w:val="24"/>
        </w:rPr>
      </w:pPr>
      <w:r w:rsidRPr="00487565">
        <w:rPr>
          <w:sz w:val="24"/>
          <w:szCs w:val="24"/>
        </w:rPr>
        <w:t>Статьи консолидированной финансовой отчетности (финансовой отчетности), на основе которых рассчитан показатель «Собственный капитал»:</w:t>
      </w:r>
    </w:p>
    <w:p w14:paraId="02577254" w14:textId="77777777" w:rsidR="00EE1194" w:rsidRPr="00EE1194" w:rsidRDefault="00EE1194" w:rsidP="00EE1194">
      <w:pPr>
        <w:widowControl/>
        <w:autoSpaceDE/>
        <w:autoSpaceDN/>
        <w:adjustRightInd/>
        <w:spacing w:before="0" w:after="0"/>
        <w:rPr>
          <w:sz w:val="24"/>
          <w:szCs w:val="24"/>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123"/>
        <w:gridCol w:w="1953"/>
      </w:tblGrid>
      <w:tr w:rsidR="00EE1194" w:rsidRPr="00EE1194" w14:paraId="61BFC0E8" w14:textId="77777777" w:rsidTr="00532B51">
        <w:trPr>
          <w:trHeight w:val="360"/>
        </w:trPr>
        <w:tc>
          <w:tcPr>
            <w:tcW w:w="2915" w:type="pct"/>
            <w:shd w:val="clear" w:color="auto" w:fill="auto"/>
            <w:noWrap/>
            <w:vAlign w:val="center"/>
            <w:hideMark/>
          </w:tcPr>
          <w:p w14:paraId="6FC99FAF" w14:textId="77777777" w:rsidR="00EE1194" w:rsidRPr="00487565" w:rsidRDefault="00EE1194" w:rsidP="00EE1194">
            <w:pPr>
              <w:jc w:val="center"/>
              <w:rPr>
                <w:b/>
                <w:sz w:val="24"/>
                <w:szCs w:val="24"/>
              </w:rPr>
            </w:pPr>
            <w:r w:rsidRPr="00487565">
              <w:rPr>
                <w:sz w:val="24"/>
                <w:szCs w:val="24"/>
              </w:rPr>
              <w:t>Наименование показателя</w:t>
            </w:r>
          </w:p>
        </w:tc>
        <w:tc>
          <w:tcPr>
            <w:tcW w:w="1086" w:type="pct"/>
            <w:vAlign w:val="bottom"/>
          </w:tcPr>
          <w:p w14:paraId="24FFEBFF" w14:textId="77777777" w:rsidR="00EE1194" w:rsidRPr="00487565" w:rsidRDefault="00EE1194" w:rsidP="00EE1194">
            <w:pPr>
              <w:jc w:val="center"/>
              <w:rPr>
                <w:sz w:val="24"/>
                <w:szCs w:val="24"/>
              </w:rPr>
            </w:pPr>
            <w:r w:rsidRPr="00487565">
              <w:rPr>
                <w:sz w:val="24"/>
                <w:szCs w:val="24"/>
              </w:rPr>
              <w:t>2023, 12 мес.</w:t>
            </w:r>
          </w:p>
        </w:tc>
        <w:tc>
          <w:tcPr>
            <w:tcW w:w="999" w:type="pct"/>
            <w:shd w:val="clear" w:color="auto" w:fill="auto"/>
            <w:noWrap/>
            <w:vAlign w:val="bottom"/>
          </w:tcPr>
          <w:p w14:paraId="090D63F1" w14:textId="77777777" w:rsidR="00EE1194" w:rsidRPr="00487565" w:rsidRDefault="00EE1194" w:rsidP="00EE1194">
            <w:pPr>
              <w:jc w:val="center"/>
              <w:rPr>
                <w:sz w:val="24"/>
                <w:szCs w:val="24"/>
              </w:rPr>
            </w:pPr>
            <w:r w:rsidRPr="00487565">
              <w:rPr>
                <w:sz w:val="24"/>
                <w:szCs w:val="24"/>
              </w:rPr>
              <w:t>2024, 12 мес.</w:t>
            </w:r>
          </w:p>
        </w:tc>
      </w:tr>
      <w:tr w:rsidR="00EE1194" w:rsidRPr="00EE1194" w14:paraId="109C7360" w14:textId="77777777" w:rsidTr="00532B51">
        <w:trPr>
          <w:trHeight w:val="360"/>
        </w:trPr>
        <w:tc>
          <w:tcPr>
            <w:tcW w:w="2915" w:type="pct"/>
            <w:shd w:val="clear" w:color="auto" w:fill="auto"/>
            <w:noWrap/>
            <w:vAlign w:val="bottom"/>
          </w:tcPr>
          <w:p w14:paraId="14587281" w14:textId="77777777" w:rsidR="00EE1194" w:rsidRPr="00487565" w:rsidRDefault="00EE1194" w:rsidP="00EE1194">
            <w:pPr>
              <w:jc w:val="both"/>
              <w:rPr>
                <w:b/>
                <w:sz w:val="24"/>
                <w:szCs w:val="24"/>
              </w:rPr>
            </w:pPr>
            <w:r w:rsidRPr="00487565">
              <w:rPr>
                <w:b/>
                <w:sz w:val="24"/>
                <w:szCs w:val="24"/>
              </w:rPr>
              <w:t>Собственный капитал - Среднегодовой размер,</w:t>
            </w:r>
          </w:p>
          <w:p w14:paraId="202D79C2" w14:textId="77777777" w:rsidR="00EE1194" w:rsidRPr="00487565" w:rsidRDefault="00EE1194" w:rsidP="00EE1194">
            <w:pPr>
              <w:jc w:val="both"/>
              <w:rPr>
                <w:b/>
                <w:sz w:val="24"/>
                <w:szCs w:val="24"/>
              </w:rPr>
            </w:pPr>
            <w:r w:rsidRPr="00487565">
              <w:rPr>
                <w:b/>
                <w:sz w:val="24"/>
                <w:szCs w:val="24"/>
              </w:rPr>
              <w:t>тыс. руб.</w:t>
            </w:r>
          </w:p>
        </w:tc>
        <w:tc>
          <w:tcPr>
            <w:tcW w:w="1086" w:type="pct"/>
            <w:vAlign w:val="center"/>
          </w:tcPr>
          <w:p w14:paraId="0BA4D87A" w14:textId="77777777" w:rsidR="00EE1194" w:rsidRPr="00487565" w:rsidRDefault="00EE1194" w:rsidP="00EE1194">
            <w:pPr>
              <w:jc w:val="center"/>
              <w:rPr>
                <w:b/>
                <w:sz w:val="24"/>
                <w:szCs w:val="24"/>
              </w:rPr>
            </w:pPr>
            <w:r w:rsidRPr="00487565">
              <w:rPr>
                <w:b/>
                <w:sz w:val="24"/>
                <w:szCs w:val="24"/>
              </w:rPr>
              <w:t>3 546 297</w:t>
            </w:r>
          </w:p>
        </w:tc>
        <w:tc>
          <w:tcPr>
            <w:tcW w:w="999" w:type="pct"/>
            <w:shd w:val="clear" w:color="auto" w:fill="auto"/>
            <w:noWrap/>
            <w:vAlign w:val="center"/>
          </w:tcPr>
          <w:p w14:paraId="4E11815C" w14:textId="77777777" w:rsidR="00EE1194" w:rsidRPr="00487565" w:rsidRDefault="00EE1194" w:rsidP="00EE1194">
            <w:pPr>
              <w:jc w:val="center"/>
              <w:rPr>
                <w:b/>
                <w:sz w:val="24"/>
                <w:szCs w:val="24"/>
              </w:rPr>
            </w:pPr>
            <w:r w:rsidRPr="00487565">
              <w:rPr>
                <w:b/>
                <w:sz w:val="24"/>
                <w:szCs w:val="24"/>
              </w:rPr>
              <w:t>7 251 261</w:t>
            </w:r>
          </w:p>
        </w:tc>
      </w:tr>
      <w:tr w:rsidR="00EE1194" w:rsidRPr="00EE1194" w14:paraId="258346EF" w14:textId="77777777" w:rsidTr="00532B51">
        <w:trPr>
          <w:trHeight w:val="360"/>
        </w:trPr>
        <w:tc>
          <w:tcPr>
            <w:tcW w:w="2915" w:type="pct"/>
            <w:shd w:val="clear" w:color="auto" w:fill="auto"/>
            <w:noWrap/>
            <w:vAlign w:val="bottom"/>
            <w:hideMark/>
          </w:tcPr>
          <w:p w14:paraId="5D02F241" w14:textId="77777777" w:rsidR="00EE1194" w:rsidRPr="00487565" w:rsidRDefault="00EE1194" w:rsidP="00EE1194">
            <w:pPr>
              <w:jc w:val="both"/>
              <w:rPr>
                <w:sz w:val="24"/>
                <w:szCs w:val="24"/>
              </w:rPr>
            </w:pPr>
            <w:r w:rsidRPr="00487565">
              <w:rPr>
                <w:sz w:val="24"/>
                <w:szCs w:val="24"/>
              </w:rPr>
              <w:t>Собственный капитал на начало периода, тыс. руб.</w:t>
            </w:r>
          </w:p>
        </w:tc>
        <w:tc>
          <w:tcPr>
            <w:tcW w:w="1086" w:type="pct"/>
            <w:vAlign w:val="center"/>
          </w:tcPr>
          <w:p w14:paraId="55149349" w14:textId="77777777" w:rsidR="00EE1194" w:rsidRPr="00487565" w:rsidRDefault="00EE1194" w:rsidP="00EE1194">
            <w:pPr>
              <w:jc w:val="center"/>
              <w:rPr>
                <w:sz w:val="24"/>
              </w:rPr>
            </w:pPr>
            <w:r w:rsidRPr="00487565">
              <w:rPr>
                <w:sz w:val="24"/>
              </w:rPr>
              <w:t>238 029</w:t>
            </w:r>
          </w:p>
        </w:tc>
        <w:tc>
          <w:tcPr>
            <w:tcW w:w="999" w:type="pct"/>
            <w:shd w:val="clear" w:color="auto" w:fill="auto"/>
            <w:noWrap/>
            <w:vAlign w:val="center"/>
          </w:tcPr>
          <w:p w14:paraId="11633209" w14:textId="77777777" w:rsidR="00EE1194" w:rsidRPr="00487565" w:rsidRDefault="00EE1194" w:rsidP="00EE1194">
            <w:pPr>
              <w:jc w:val="center"/>
              <w:rPr>
                <w:sz w:val="24"/>
              </w:rPr>
            </w:pPr>
            <w:r w:rsidRPr="00487565">
              <w:rPr>
                <w:sz w:val="24"/>
              </w:rPr>
              <w:t>6 854 564</w:t>
            </w:r>
          </w:p>
        </w:tc>
      </w:tr>
      <w:tr w:rsidR="00EE1194" w:rsidRPr="00EE1194" w14:paraId="42909156" w14:textId="77777777" w:rsidTr="00532B51">
        <w:trPr>
          <w:trHeight w:val="360"/>
        </w:trPr>
        <w:tc>
          <w:tcPr>
            <w:tcW w:w="2915" w:type="pct"/>
            <w:shd w:val="clear" w:color="auto" w:fill="auto"/>
            <w:noWrap/>
            <w:vAlign w:val="bottom"/>
            <w:hideMark/>
          </w:tcPr>
          <w:p w14:paraId="3844F320" w14:textId="77777777" w:rsidR="00EE1194" w:rsidRPr="00487565" w:rsidRDefault="00EE1194" w:rsidP="00EE1194">
            <w:pPr>
              <w:jc w:val="both"/>
              <w:rPr>
                <w:sz w:val="24"/>
                <w:szCs w:val="24"/>
              </w:rPr>
            </w:pPr>
            <w:r w:rsidRPr="00487565">
              <w:rPr>
                <w:sz w:val="24"/>
                <w:szCs w:val="24"/>
              </w:rPr>
              <w:t>Собственный капитал на конец периода, тыс. руб.</w:t>
            </w:r>
          </w:p>
        </w:tc>
        <w:tc>
          <w:tcPr>
            <w:tcW w:w="1086" w:type="pct"/>
            <w:vAlign w:val="center"/>
          </w:tcPr>
          <w:p w14:paraId="482FE439" w14:textId="77777777" w:rsidR="00EE1194" w:rsidRPr="00487565" w:rsidRDefault="00EE1194" w:rsidP="00EE1194">
            <w:pPr>
              <w:jc w:val="center"/>
              <w:rPr>
                <w:sz w:val="24"/>
              </w:rPr>
            </w:pPr>
            <w:r w:rsidRPr="00487565">
              <w:rPr>
                <w:sz w:val="24"/>
              </w:rPr>
              <w:t>6 854 564</w:t>
            </w:r>
          </w:p>
        </w:tc>
        <w:tc>
          <w:tcPr>
            <w:tcW w:w="999" w:type="pct"/>
            <w:shd w:val="clear" w:color="auto" w:fill="auto"/>
            <w:noWrap/>
            <w:vAlign w:val="center"/>
          </w:tcPr>
          <w:p w14:paraId="70533120" w14:textId="77777777" w:rsidR="00EE1194" w:rsidRPr="00EE1194" w:rsidRDefault="00EE1194" w:rsidP="00EE1194">
            <w:pPr>
              <w:jc w:val="center"/>
              <w:rPr>
                <w:sz w:val="24"/>
              </w:rPr>
            </w:pPr>
            <w:r w:rsidRPr="00487565">
              <w:rPr>
                <w:sz w:val="24"/>
              </w:rPr>
              <w:t>7 647 958</w:t>
            </w:r>
          </w:p>
        </w:tc>
      </w:tr>
    </w:tbl>
    <w:p w14:paraId="3F245BB2" w14:textId="77777777" w:rsidR="00EE1194" w:rsidRPr="00EE1194" w:rsidRDefault="00EE1194" w:rsidP="00EE1194">
      <w:pPr>
        <w:rPr>
          <w:sz w:val="24"/>
          <w:szCs w:val="24"/>
        </w:rPr>
      </w:pPr>
    </w:p>
    <w:p w14:paraId="70DE9221" w14:textId="77777777" w:rsidR="00EE1194" w:rsidRPr="00EE1194" w:rsidRDefault="00EE1194" w:rsidP="00487565">
      <w:pPr>
        <w:jc w:val="both"/>
        <w:rPr>
          <w:sz w:val="24"/>
          <w:szCs w:val="24"/>
        </w:rPr>
      </w:pPr>
      <w:r w:rsidRPr="00487565">
        <w:rPr>
          <w:sz w:val="24"/>
          <w:szCs w:val="24"/>
        </w:rPr>
        <w:t>Статьи консолидированной финансовой отчетности (финансовой отчетности), на основе которых рассчитан показатель «Рентабельность капитала (</w:t>
      </w:r>
      <w:r w:rsidRPr="00487565">
        <w:rPr>
          <w:sz w:val="24"/>
          <w:szCs w:val="24"/>
          <w:lang w:val="en-US"/>
        </w:rPr>
        <w:t>ROE</w:t>
      </w:r>
      <w:r w:rsidRPr="00487565">
        <w:rPr>
          <w:sz w:val="24"/>
          <w:szCs w:val="24"/>
        </w:rPr>
        <w:t>)»:</w:t>
      </w:r>
    </w:p>
    <w:p w14:paraId="2598ED5B" w14:textId="77777777" w:rsidR="00EE1194" w:rsidRPr="00EE1194" w:rsidRDefault="00EE1194" w:rsidP="00EE1194">
      <w:pPr>
        <w:rPr>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7"/>
        <w:gridCol w:w="2164"/>
        <w:gridCol w:w="1994"/>
      </w:tblGrid>
      <w:tr w:rsidR="00EE1194" w:rsidRPr="00EE1194" w14:paraId="7937A6D7" w14:textId="77777777" w:rsidTr="00532B51">
        <w:trPr>
          <w:trHeight w:val="360"/>
        </w:trPr>
        <w:tc>
          <w:tcPr>
            <w:tcW w:w="2873" w:type="pct"/>
            <w:shd w:val="clear" w:color="auto" w:fill="auto"/>
            <w:noWrap/>
            <w:vAlign w:val="center"/>
            <w:hideMark/>
          </w:tcPr>
          <w:p w14:paraId="76D68F27" w14:textId="77777777" w:rsidR="00EE1194" w:rsidRPr="00EE1194" w:rsidRDefault="00EE1194" w:rsidP="00EE1194">
            <w:pPr>
              <w:jc w:val="center"/>
              <w:rPr>
                <w:b/>
                <w:sz w:val="24"/>
                <w:szCs w:val="24"/>
              </w:rPr>
            </w:pPr>
            <w:r w:rsidRPr="00EE1194">
              <w:rPr>
                <w:sz w:val="24"/>
                <w:szCs w:val="24"/>
              </w:rPr>
              <w:t>Наименование показателя</w:t>
            </w:r>
          </w:p>
        </w:tc>
        <w:tc>
          <w:tcPr>
            <w:tcW w:w="1107" w:type="pct"/>
            <w:vAlign w:val="bottom"/>
          </w:tcPr>
          <w:p w14:paraId="203EB5DE" w14:textId="77777777" w:rsidR="00EE1194" w:rsidRPr="00EE1194" w:rsidRDefault="00EE1194" w:rsidP="00EE1194">
            <w:pPr>
              <w:jc w:val="center"/>
              <w:rPr>
                <w:sz w:val="24"/>
                <w:szCs w:val="24"/>
              </w:rPr>
            </w:pPr>
            <w:r w:rsidRPr="00EE1194">
              <w:rPr>
                <w:sz w:val="24"/>
                <w:szCs w:val="24"/>
              </w:rPr>
              <w:t>2023, 12 мес.</w:t>
            </w:r>
          </w:p>
        </w:tc>
        <w:tc>
          <w:tcPr>
            <w:tcW w:w="1020" w:type="pct"/>
            <w:shd w:val="clear" w:color="auto" w:fill="auto"/>
            <w:noWrap/>
            <w:vAlign w:val="bottom"/>
          </w:tcPr>
          <w:p w14:paraId="20D3D24D" w14:textId="77777777" w:rsidR="00EE1194" w:rsidRPr="00EE1194" w:rsidRDefault="00EE1194" w:rsidP="00EE1194">
            <w:pPr>
              <w:jc w:val="center"/>
              <w:rPr>
                <w:sz w:val="24"/>
                <w:szCs w:val="24"/>
              </w:rPr>
            </w:pPr>
            <w:r w:rsidRPr="00EE1194">
              <w:rPr>
                <w:sz w:val="24"/>
                <w:szCs w:val="24"/>
              </w:rPr>
              <w:t>2024, 12 мес.</w:t>
            </w:r>
          </w:p>
        </w:tc>
      </w:tr>
      <w:tr w:rsidR="00EE1194" w:rsidRPr="00EE1194" w14:paraId="25901216" w14:textId="77777777" w:rsidTr="00532B51">
        <w:trPr>
          <w:trHeight w:val="360"/>
        </w:trPr>
        <w:tc>
          <w:tcPr>
            <w:tcW w:w="2873" w:type="pct"/>
            <w:shd w:val="clear" w:color="auto" w:fill="auto"/>
            <w:noWrap/>
            <w:vAlign w:val="bottom"/>
          </w:tcPr>
          <w:p w14:paraId="67088242" w14:textId="77777777" w:rsidR="00EE1194" w:rsidRPr="00487565" w:rsidRDefault="00EE1194" w:rsidP="00EE1194">
            <w:pPr>
              <w:jc w:val="both"/>
              <w:rPr>
                <w:b/>
                <w:sz w:val="24"/>
                <w:szCs w:val="24"/>
              </w:rPr>
            </w:pPr>
            <w:r w:rsidRPr="00487565">
              <w:rPr>
                <w:b/>
                <w:sz w:val="24"/>
                <w:szCs w:val="24"/>
              </w:rPr>
              <w:t>Рентабельность капитала (ROE), %</w:t>
            </w:r>
          </w:p>
        </w:tc>
        <w:tc>
          <w:tcPr>
            <w:tcW w:w="1107" w:type="pct"/>
            <w:vAlign w:val="center"/>
          </w:tcPr>
          <w:p w14:paraId="4C7A1D6E" w14:textId="77777777" w:rsidR="00EE1194" w:rsidRPr="00487565" w:rsidRDefault="00EE1194" w:rsidP="00EE1194">
            <w:pPr>
              <w:jc w:val="center"/>
              <w:rPr>
                <w:b/>
                <w:sz w:val="24"/>
                <w:szCs w:val="24"/>
              </w:rPr>
            </w:pPr>
            <w:r w:rsidRPr="00487565">
              <w:rPr>
                <w:b/>
                <w:sz w:val="24"/>
                <w:szCs w:val="24"/>
              </w:rPr>
              <w:t>109,0</w:t>
            </w:r>
          </w:p>
        </w:tc>
        <w:tc>
          <w:tcPr>
            <w:tcW w:w="1020" w:type="pct"/>
            <w:shd w:val="clear" w:color="auto" w:fill="auto"/>
            <w:noWrap/>
            <w:vAlign w:val="center"/>
          </w:tcPr>
          <w:p w14:paraId="03C7DDAE" w14:textId="77777777" w:rsidR="00EE1194" w:rsidRPr="00487565" w:rsidRDefault="00EE1194" w:rsidP="00EE1194">
            <w:pPr>
              <w:jc w:val="center"/>
              <w:rPr>
                <w:b/>
                <w:sz w:val="24"/>
                <w:szCs w:val="24"/>
              </w:rPr>
            </w:pPr>
            <w:r w:rsidRPr="00487565">
              <w:rPr>
                <w:b/>
                <w:sz w:val="24"/>
                <w:szCs w:val="24"/>
              </w:rPr>
              <w:t>34,8</w:t>
            </w:r>
          </w:p>
        </w:tc>
      </w:tr>
      <w:tr w:rsidR="00EE1194" w:rsidRPr="00EE1194" w14:paraId="635BD931" w14:textId="77777777" w:rsidTr="00532B51">
        <w:trPr>
          <w:trHeight w:val="360"/>
        </w:trPr>
        <w:tc>
          <w:tcPr>
            <w:tcW w:w="2873" w:type="pct"/>
            <w:shd w:val="clear" w:color="auto" w:fill="auto"/>
            <w:noWrap/>
            <w:vAlign w:val="bottom"/>
          </w:tcPr>
          <w:p w14:paraId="2312A079" w14:textId="77777777" w:rsidR="00EE1194" w:rsidRPr="00487565" w:rsidRDefault="00EE1194" w:rsidP="00EE1194">
            <w:pPr>
              <w:jc w:val="both"/>
              <w:rPr>
                <w:sz w:val="24"/>
                <w:szCs w:val="24"/>
              </w:rPr>
            </w:pPr>
            <w:r w:rsidRPr="00487565">
              <w:rPr>
                <w:sz w:val="24"/>
                <w:szCs w:val="24"/>
              </w:rPr>
              <w:t>Чистая прибыль за последние 12 мес., тыс. р.</w:t>
            </w:r>
          </w:p>
        </w:tc>
        <w:tc>
          <w:tcPr>
            <w:tcW w:w="1107" w:type="pct"/>
            <w:vAlign w:val="center"/>
          </w:tcPr>
          <w:p w14:paraId="1CA30A91" w14:textId="77777777" w:rsidR="00EE1194" w:rsidRPr="00487565" w:rsidRDefault="00EE1194" w:rsidP="00EE1194">
            <w:pPr>
              <w:jc w:val="center"/>
              <w:rPr>
                <w:sz w:val="24"/>
                <w:szCs w:val="24"/>
              </w:rPr>
            </w:pPr>
            <w:r w:rsidRPr="00487565">
              <w:rPr>
                <w:sz w:val="24"/>
                <w:szCs w:val="24"/>
              </w:rPr>
              <w:t>3 865 473</w:t>
            </w:r>
          </w:p>
        </w:tc>
        <w:tc>
          <w:tcPr>
            <w:tcW w:w="1020" w:type="pct"/>
            <w:shd w:val="clear" w:color="auto" w:fill="auto"/>
            <w:noWrap/>
            <w:vAlign w:val="center"/>
          </w:tcPr>
          <w:p w14:paraId="35D91087" w14:textId="77777777" w:rsidR="00EE1194" w:rsidRPr="00487565" w:rsidRDefault="00EE1194" w:rsidP="00EE1194">
            <w:pPr>
              <w:jc w:val="center"/>
              <w:rPr>
                <w:sz w:val="24"/>
                <w:szCs w:val="24"/>
              </w:rPr>
            </w:pPr>
            <w:r w:rsidRPr="00487565">
              <w:rPr>
                <w:sz w:val="24"/>
                <w:szCs w:val="24"/>
              </w:rPr>
              <w:t>2 524 508</w:t>
            </w:r>
          </w:p>
        </w:tc>
      </w:tr>
      <w:tr w:rsidR="00EE1194" w:rsidRPr="00EE1194" w14:paraId="2AD00CD4" w14:textId="77777777" w:rsidTr="00532B51">
        <w:trPr>
          <w:trHeight w:val="360"/>
        </w:trPr>
        <w:tc>
          <w:tcPr>
            <w:tcW w:w="2873" w:type="pct"/>
            <w:shd w:val="clear" w:color="auto" w:fill="auto"/>
            <w:noWrap/>
            <w:vAlign w:val="bottom"/>
          </w:tcPr>
          <w:p w14:paraId="55A817F2" w14:textId="77777777" w:rsidR="00EE1194" w:rsidRPr="00487565" w:rsidRDefault="00EE1194" w:rsidP="00EE1194">
            <w:pPr>
              <w:jc w:val="both"/>
              <w:rPr>
                <w:sz w:val="24"/>
                <w:szCs w:val="24"/>
              </w:rPr>
            </w:pPr>
            <w:r w:rsidRPr="00487565">
              <w:rPr>
                <w:sz w:val="24"/>
                <w:szCs w:val="24"/>
              </w:rPr>
              <w:t>Собственный капитал - Среднегодовой размер,</w:t>
            </w:r>
          </w:p>
          <w:p w14:paraId="2CAB9561" w14:textId="77777777" w:rsidR="00EE1194" w:rsidRPr="00487565" w:rsidRDefault="00EE1194" w:rsidP="00EE1194">
            <w:pPr>
              <w:jc w:val="both"/>
              <w:rPr>
                <w:sz w:val="24"/>
                <w:szCs w:val="24"/>
              </w:rPr>
            </w:pPr>
            <w:r w:rsidRPr="00487565">
              <w:rPr>
                <w:sz w:val="24"/>
                <w:szCs w:val="24"/>
              </w:rPr>
              <w:t>тыс. руб.</w:t>
            </w:r>
          </w:p>
        </w:tc>
        <w:tc>
          <w:tcPr>
            <w:tcW w:w="1107" w:type="pct"/>
            <w:vAlign w:val="center"/>
          </w:tcPr>
          <w:p w14:paraId="4D8E6462" w14:textId="77777777" w:rsidR="00EE1194" w:rsidRPr="00487565" w:rsidRDefault="00EE1194" w:rsidP="00EE1194">
            <w:pPr>
              <w:jc w:val="center"/>
              <w:rPr>
                <w:sz w:val="24"/>
                <w:szCs w:val="24"/>
              </w:rPr>
            </w:pPr>
            <w:r w:rsidRPr="00487565">
              <w:rPr>
                <w:sz w:val="24"/>
                <w:szCs w:val="24"/>
              </w:rPr>
              <w:t>3 546 297</w:t>
            </w:r>
          </w:p>
        </w:tc>
        <w:tc>
          <w:tcPr>
            <w:tcW w:w="1020" w:type="pct"/>
            <w:shd w:val="clear" w:color="auto" w:fill="auto"/>
            <w:noWrap/>
            <w:vAlign w:val="center"/>
          </w:tcPr>
          <w:p w14:paraId="6AADDBA4" w14:textId="77777777" w:rsidR="00EE1194" w:rsidRPr="00EE1194" w:rsidRDefault="00EE1194" w:rsidP="00EE1194">
            <w:pPr>
              <w:jc w:val="center"/>
              <w:rPr>
                <w:sz w:val="24"/>
                <w:szCs w:val="24"/>
              </w:rPr>
            </w:pPr>
            <w:r w:rsidRPr="00487565">
              <w:rPr>
                <w:sz w:val="24"/>
                <w:szCs w:val="24"/>
              </w:rPr>
              <w:t>7 251 261</w:t>
            </w:r>
          </w:p>
        </w:tc>
      </w:tr>
    </w:tbl>
    <w:p w14:paraId="0A88EA39" w14:textId="77777777" w:rsidR="00EE1194" w:rsidRPr="00EE1194" w:rsidRDefault="00EE1194" w:rsidP="00EE1194">
      <w:pPr>
        <w:rPr>
          <w:sz w:val="24"/>
          <w:szCs w:val="24"/>
        </w:rPr>
      </w:pPr>
    </w:p>
    <w:p w14:paraId="418E51F1" w14:textId="77777777" w:rsidR="00EE1194" w:rsidRPr="00EE1194" w:rsidRDefault="00EE1194" w:rsidP="00487565">
      <w:pPr>
        <w:jc w:val="both"/>
        <w:rPr>
          <w:sz w:val="24"/>
          <w:szCs w:val="24"/>
        </w:rPr>
      </w:pPr>
      <w:r w:rsidRPr="00EE1194">
        <w:rPr>
          <w:sz w:val="24"/>
          <w:szCs w:val="24"/>
        </w:rPr>
        <w:t>Статьи консолидированной финансовой (финансовой) отчётности, на основе которых рассчитан показатель EBITDA или OIBDA:</w:t>
      </w:r>
      <w:r w:rsidRPr="00EE1194">
        <w:rPr>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9"/>
        <w:gridCol w:w="2228"/>
        <w:gridCol w:w="2064"/>
      </w:tblGrid>
      <w:tr w:rsidR="00EE1194" w:rsidRPr="00EE1194" w14:paraId="09910086" w14:textId="77777777" w:rsidTr="00532B51">
        <w:trPr>
          <w:trHeight w:val="360"/>
        </w:trPr>
        <w:tc>
          <w:tcPr>
            <w:tcW w:w="2804" w:type="pct"/>
            <w:shd w:val="clear" w:color="auto" w:fill="auto"/>
            <w:noWrap/>
            <w:vAlign w:val="center"/>
            <w:hideMark/>
          </w:tcPr>
          <w:p w14:paraId="0BEA5E19" w14:textId="77777777" w:rsidR="00EE1194" w:rsidRPr="00EE1194" w:rsidRDefault="00EE1194" w:rsidP="00EE1194">
            <w:pPr>
              <w:widowControl/>
              <w:autoSpaceDE/>
              <w:autoSpaceDN/>
              <w:adjustRightInd/>
              <w:spacing w:before="0" w:after="0"/>
              <w:jc w:val="center"/>
              <w:rPr>
                <w:sz w:val="24"/>
                <w:szCs w:val="24"/>
              </w:rPr>
            </w:pPr>
            <w:r w:rsidRPr="00EE1194">
              <w:rPr>
                <w:sz w:val="24"/>
                <w:szCs w:val="24"/>
              </w:rPr>
              <w:t>Наименование показателя</w:t>
            </w:r>
          </w:p>
        </w:tc>
        <w:tc>
          <w:tcPr>
            <w:tcW w:w="1140" w:type="pct"/>
            <w:shd w:val="clear" w:color="auto" w:fill="auto"/>
            <w:vAlign w:val="bottom"/>
            <w:hideMark/>
          </w:tcPr>
          <w:p w14:paraId="3928ACDD" w14:textId="77777777" w:rsidR="00EE1194" w:rsidRPr="00EE1194" w:rsidRDefault="00EE1194" w:rsidP="00EE1194">
            <w:pPr>
              <w:jc w:val="center"/>
              <w:rPr>
                <w:sz w:val="24"/>
                <w:szCs w:val="24"/>
              </w:rPr>
            </w:pPr>
            <w:r w:rsidRPr="00EE1194">
              <w:rPr>
                <w:sz w:val="24"/>
                <w:szCs w:val="24"/>
              </w:rPr>
              <w:t>2023, 12 мес.</w:t>
            </w:r>
          </w:p>
        </w:tc>
        <w:tc>
          <w:tcPr>
            <w:tcW w:w="1056" w:type="pct"/>
            <w:shd w:val="clear" w:color="auto" w:fill="auto"/>
            <w:vAlign w:val="bottom"/>
            <w:hideMark/>
          </w:tcPr>
          <w:p w14:paraId="687C7492" w14:textId="77777777" w:rsidR="00EE1194" w:rsidRPr="00EE1194" w:rsidRDefault="00EE1194" w:rsidP="00EE1194">
            <w:pPr>
              <w:jc w:val="center"/>
              <w:rPr>
                <w:sz w:val="24"/>
                <w:szCs w:val="24"/>
              </w:rPr>
            </w:pPr>
            <w:r w:rsidRPr="00EE1194">
              <w:rPr>
                <w:sz w:val="24"/>
                <w:szCs w:val="24"/>
              </w:rPr>
              <w:t>2024, 12 мес.</w:t>
            </w:r>
          </w:p>
        </w:tc>
      </w:tr>
      <w:tr w:rsidR="00EE1194" w:rsidRPr="00EE1194" w14:paraId="3E008812" w14:textId="77777777" w:rsidTr="00532B51">
        <w:trPr>
          <w:trHeight w:val="360"/>
        </w:trPr>
        <w:tc>
          <w:tcPr>
            <w:tcW w:w="2804" w:type="pct"/>
            <w:shd w:val="clear" w:color="auto" w:fill="auto"/>
            <w:noWrap/>
            <w:vAlign w:val="bottom"/>
            <w:hideMark/>
          </w:tcPr>
          <w:p w14:paraId="1ACDD558" w14:textId="77777777" w:rsidR="00EE1194" w:rsidRPr="00EE1194" w:rsidRDefault="00EE1194" w:rsidP="00EE1194">
            <w:pPr>
              <w:rPr>
                <w:b/>
                <w:sz w:val="24"/>
                <w:szCs w:val="24"/>
              </w:rPr>
            </w:pPr>
            <w:r w:rsidRPr="00EE1194">
              <w:rPr>
                <w:b/>
                <w:sz w:val="24"/>
                <w:szCs w:val="24"/>
              </w:rPr>
              <w:t>OIBDA за 12 месяцев, тыс. руб.</w:t>
            </w:r>
          </w:p>
        </w:tc>
        <w:tc>
          <w:tcPr>
            <w:tcW w:w="1140" w:type="pct"/>
            <w:shd w:val="clear" w:color="auto" w:fill="auto"/>
            <w:noWrap/>
            <w:vAlign w:val="center"/>
          </w:tcPr>
          <w:p w14:paraId="657E6171" w14:textId="77777777" w:rsidR="00EE1194" w:rsidRPr="00EE1194" w:rsidRDefault="00EE1194" w:rsidP="00EE1194">
            <w:pPr>
              <w:jc w:val="center"/>
              <w:rPr>
                <w:b/>
                <w:sz w:val="24"/>
                <w:szCs w:val="24"/>
              </w:rPr>
            </w:pPr>
            <w:r w:rsidRPr="00EE1194">
              <w:rPr>
                <w:b/>
                <w:sz w:val="24"/>
                <w:szCs w:val="24"/>
              </w:rPr>
              <w:t>4 600 016</w:t>
            </w:r>
          </w:p>
        </w:tc>
        <w:tc>
          <w:tcPr>
            <w:tcW w:w="1056" w:type="pct"/>
            <w:shd w:val="clear" w:color="auto" w:fill="auto"/>
            <w:noWrap/>
            <w:vAlign w:val="center"/>
          </w:tcPr>
          <w:p w14:paraId="3C6D090A" w14:textId="77777777" w:rsidR="00EE1194" w:rsidRPr="00EE1194" w:rsidRDefault="00EE1194" w:rsidP="00EE1194">
            <w:pPr>
              <w:jc w:val="center"/>
              <w:rPr>
                <w:b/>
                <w:sz w:val="24"/>
                <w:szCs w:val="24"/>
              </w:rPr>
            </w:pPr>
            <w:r w:rsidRPr="00EE1194">
              <w:rPr>
                <w:b/>
                <w:sz w:val="24"/>
                <w:szCs w:val="24"/>
              </w:rPr>
              <w:t>1 673 221</w:t>
            </w:r>
          </w:p>
        </w:tc>
      </w:tr>
      <w:tr w:rsidR="00EE1194" w:rsidRPr="00EE1194" w14:paraId="245CD328" w14:textId="77777777" w:rsidTr="00532B51">
        <w:trPr>
          <w:trHeight w:val="360"/>
        </w:trPr>
        <w:tc>
          <w:tcPr>
            <w:tcW w:w="2804" w:type="pct"/>
            <w:shd w:val="clear" w:color="auto" w:fill="auto"/>
            <w:noWrap/>
            <w:vAlign w:val="bottom"/>
            <w:hideMark/>
          </w:tcPr>
          <w:p w14:paraId="3570E04C" w14:textId="77777777" w:rsidR="00EE1194" w:rsidRPr="00487565" w:rsidRDefault="00EE1194" w:rsidP="00EE1194">
            <w:pPr>
              <w:rPr>
                <w:sz w:val="24"/>
                <w:szCs w:val="24"/>
              </w:rPr>
            </w:pPr>
            <w:r w:rsidRPr="00487565">
              <w:rPr>
                <w:sz w:val="24"/>
                <w:szCs w:val="24"/>
              </w:rPr>
              <w:t>Операционная прибыль, тыс. руб.</w:t>
            </w:r>
          </w:p>
        </w:tc>
        <w:tc>
          <w:tcPr>
            <w:tcW w:w="1140" w:type="pct"/>
            <w:shd w:val="clear" w:color="auto" w:fill="auto"/>
            <w:noWrap/>
            <w:vAlign w:val="center"/>
          </w:tcPr>
          <w:p w14:paraId="4659A192" w14:textId="77777777" w:rsidR="00EE1194" w:rsidRPr="00EE1194" w:rsidRDefault="00EE1194" w:rsidP="00EE1194">
            <w:pPr>
              <w:jc w:val="center"/>
              <w:rPr>
                <w:sz w:val="24"/>
                <w:szCs w:val="24"/>
              </w:rPr>
            </w:pPr>
            <w:r w:rsidRPr="00EE1194">
              <w:rPr>
                <w:sz w:val="24"/>
                <w:szCs w:val="24"/>
              </w:rPr>
              <w:t>4 514 487</w:t>
            </w:r>
          </w:p>
        </w:tc>
        <w:tc>
          <w:tcPr>
            <w:tcW w:w="1056" w:type="pct"/>
            <w:shd w:val="clear" w:color="auto" w:fill="auto"/>
            <w:noWrap/>
            <w:vAlign w:val="center"/>
          </w:tcPr>
          <w:p w14:paraId="77982F55" w14:textId="77777777" w:rsidR="00EE1194" w:rsidRPr="00EE1194" w:rsidRDefault="00EE1194" w:rsidP="00EE1194">
            <w:pPr>
              <w:jc w:val="center"/>
              <w:rPr>
                <w:sz w:val="24"/>
                <w:szCs w:val="24"/>
              </w:rPr>
            </w:pPr>
            <w:r w:rsidRPr="00EE1194">
              <w:rPr>
                <w:sz w:val="24"/>
                <w:szCs w:val="24"/>
              </w:rPr>
              <w:t>1 548 522</w:t>
            </w:r>
          </w:p>
        </w:tc>
      </w:tr>
      <w:tr w:rsidR="00EE1194" w:rsidRPr="00EE1194" w14:paraId="3CB520F9" w14:textId="77777777" w:rsidTr="00532B51">
        <w:trPr>
          <w:trHeight w:val="360"/>
        </w:trPr>
        <w:tc>
          <w:tcPr>
            <w:tcW w:w="2804" w:type="pct"/>
            <w:shd w:val="clear" w:color="auto" w:fill="auto"/>
            <w:noWrap/>
            <w:vAlign w:val="bottom"/>
            <w:hideMark/>
          </w:tcPr>
          <w:p w14:paraId="181D6200" w14:textId="77777777" w:rsidR="00EE1194" w:rsidRPr="00487565" w:rsidRDefault="00EE1194" w:rsidP="00EE1194">
            <w:pPr>
              <w:rPr>
                <w:sz w:val="24"/>
                <w:szCs w:val="24"/>
              </w:rPr>
            </w:pPr>
            <w:r w:rsidRPr="00487565">
              <w:rPr>
                <w:sz w:val="24"/>
                <w:szCs w:val="24"/>
              </w:rPr>
              <w:t>Амортизация ОС, тыс. руб.</w:t>
            </w:r>
          </w:p>
        </w:tc>
        <w:tc>
          <w:tcPr>
            <w:tcW w:w="1140" w:type="pct"/>
            <w:shd w:val="clear" w:color="auto" w:fill="auto"/>
            <w:noWrap/>
            <w:vAlign w:val="center"/>
          </w:tcPr>
          <w:p w14:paraId="3A4563E1" w14:textId="77777777" w:rsidR="00EE1194" w:rsidRPr="00EE1194" w:rsidRDefault="00EE1194" w:rsidP="00EE1194">
            <w:pPr>
              <w:jc w:val="center"/>
              <w:rPr>
                <w:sz w:val="24"/>
                <w:szCs w:val="24"/>
              </w:rPr>
            </w:pPr>
            <w:r w:rsidRPr="00EE1194">
              <w:rPr>
                <w:sz w:val="24"/>
                <w:szCs w:val="24"/>
              </w:rPr>
              <w:t>80 409</w:t>
            </w:r>
          </w:p>
        </w:tc>
        <w:tc>
          <w:tcPr>
            <w:tcW w:w="1056" w:type="pct"/>
            <w:shd w:val="clear" w:color="auto" w:fill="auto"/>
            <w:noWrap/>
            <w:vAlign w:val="center"/>
          </w:tcPr>
          <w:p w14:paraId="13158C54" w14:textId="77777777" w:rsidR="00EE1194" w:rsidRPr="00EE1194" w:rsidRDefault="00EE1194" w:rsidP="00EE1194">
            <w:pPr>
              <w:jc w:val="center"/>
              <w:rPr>
                <w:sz w:val="24"/>
                <w:szCs w:val="24"/>
              </w:rPr>
            </w:pPr>
            <w:r w:rsidRPr="00EE1194">
              <w:rPr>
                <w:sz w:val="24"/>
                <w:szCs w:val="24"/>
              </w:rPr>
              <w:t>97 098</w:t>
            </w:r>
          </w:p>
        </w:tc>
      </w:tr>
      <w:tr w:rsidR="00EE1194" w:rsidRPr="00EE1194" w14:paraId="65292757" w14:textId="77777777" w:rsidTr="00532B51">
        <w:trPr>
          <w:trHeight w:val="360"/>
        </w:trPr>
        <w:tc>
          <w:tcPr>
            <w:tcW w:w="2804" w:type="pct"/>
            <w:shd w:val="clear" w:color="auto" w:fill="auto"/>
            <w:noWrap/>
            <w:vAlign w:val="bottom"/>
            <w:hideMark/>
          </w:tcPr>
          <w:p w14:paraId="0BBEBB9D" w14:textId="77777777" w:rsidR="00EE1194" w:rsidRPr="00487565" w:rsidRDefault="00EE1194" w:rsidP="00EE1194">
            <w:pPr>
              <w:rPr>
                <w:sz w:val="24"/>
                <w:szCs w:val="24"/>
              </w:rPr>
            </w:pPr>
            <w:r w:rsidRPr="00487565">
              <w:rPr>
                <w:sz w:val="24"/>
                <w:szCs w:val="24"/>
              </w:rPr>
              <w:t>Амортизация НМА, тыс. руб.</w:t>
            </w:r>
          </w:p>
        </w:tc>
        <w:tc>
          <w:tcPr>
            <w:tcW w:w="1140" w:type="pct"/>
            <w:shd w:val="clear" w:color="auto" w:fill="auto"/>
            <w:noWrap/>
            <w:vAlign w:val="center"/>
          </w:tcPr>
          <w:p w14:paraId="2F3030A1" w14:textId="77777777" w:rsidR="00EE1194" w:rsidRPr="00EE1194" w:rsidRDefault="00EE1194" w:rsidP="00EE1194">
            <w:pPr>
              <w:jc w:val="center"/>
              <w:rPr>
                <w:sz w:val="24"/>
                <w:szCs w:val="24"/>
              </w:rPr>
            </w:pPr>
            <w:r w:rsidRPr="00EE1194">
              <w:rPr>
                <w:sz w:val="24"/>
                <w:szCs w:val="24"/>
              </w:rPr>
              <w:t>7 098</w:t>
            </w:r>
          </w:p>
        </w:tc>
        <w:tc>
          <w:tcPr>
            <w:tcW w:w="1056" w:type="pct"/>
            <w:shd w:val="clear" w:color="auto" w:fill="auto"/>
            <w:noWrap/>
            <w:vAlign w:val="center"/>
          </w:tcPr>
          <w:p w14:paraId="66C66BF9" w14:textId="77777777" w:rsidR="00EE1194" w:rsidRPr="00EE1194" w:rsidRDefault="00EE1194" w:rsidP="00EE1194">
            <w:pPr>
              <w:jc w:val="center"/>
              <w:rPr>
                <w:sz w:val="24"/>
                <w:szCs w:val="24"/>
              </w:rPr>
            </w:pPr>
            <w:r w:rsidRPr="00EE1194">
              <w:rPr>
                <w:sz w:val="24"/>
                <w:szCs w:val="24"/>
              </w:rPr>
              <w:t>22 586</w:t>
            </w:r>
          </w:p>
        </w:tc>
      </w:tr>
      <w:tr w:rsidR="00EE1194" w:rsidRPr="00EE1194" w14:paraId="1AF84F03" w14:textId="77777777" w:rsidTr="00532B51">
        <w:trPr>
          <w:trHeight w:val="360"/>
        </w:trPr>
        <w:tc>
          <w:tcPr>
            <w:tcW w:w="2804" w:type="pct"/>
            <w:shd w:val="clear" w:color="auto" w:fill="auto"/>
            <w:noWrap/>
            <w:vAlign w:val="bottom"/>
          </w:tcPr>
          <w:p w14:paraId="76D7266B" w14:textId="77777777" w:rsidR="00EE1194" w:rsidRPr="00487565" w:rsidRDefault="00EE1194" w:rsidP="00EE1194">
            <w:pPr>
              <w:rPr>
                <w:sz w:val="24"/>
              </w:rPr>
            </w:pPr>
            <w:r w:rsidRPr="00487565">
              <w:rPr>
                <w:sz w:val="24"/>
              </w:rPr>
              <w:t xml:space="preserve">Восстановление ранее начисленной </w:t>
            </w:r>
          </w:p>
          <w:p w14:paraId="36E9D3B4" w14:textId="77777777" w:rsidR="00EE1194" w:rsidRPr="00487565" w:rsidRDefault="00EE1194" w:rsidP="00EE1194">
            <w:pPr>
              <w:rPr>
                <w:sz w:val="24"/>
              </w:rPr>
            </w:pPr>
            <w:r w:rsidRPr="00487565">
              <w:rPr>
                <w:sz w:val="24"/>
              </w:rPr>
              <w:t>амортизации,</w:t>
            </w:r>
            <w:r w:rsidRPr="00487565">
              <w:t xml:space="preserve"> </w:t>
            </w:r>
            <w:r w:rsidRPr="00487565">
              <w:rPr>
                <w:sz w:val="24"/>
              </w:rPr>
              <w:t>обесценение прочих внеоборотных</w:t>
            </w:r>
          </w:p>
          <w:p w14:paraId="436B6B8B" w14:textId="77777777" w:rsidR="00EE1194" w:rsidRPr="00487565" w:rsidRDefault="00EE1194" w:rsidP="00EE1194">
            <w:pPr>
              <w:rPr>
                <w:sz w:val="24"/>
                <w:szCs w:val="24"/>
              </w:rPr>
            </w:pPr>
            <w:r w:rsidRPr="00487565">
              <w:rPr>
                <w:sz w:val="24"/>
                <w:szCs w:val="24"/>
              </w:rPr>
              <w:t>активов, тыс. руб.</w:t>
            </w:r>
          </w:p>
        </w:tc>
        <w:tc>
          <w:tcPr>
            <w:tcW w:w="1140" w:type="pct"/>
            <w:shd w:val="clear" w:color="auto" w:fill="auto"/>
            <w:noWrap/>
            <w:vAlign w:val="center"/>
          </w:tcPr>
          <w:p w14:paraId="0B099475" w14:textId="77777777" w:rsidR="00EE1194" w:rsidRPr="00EE1194" w:rsidRDefault="00EE1194" w:rsidP="00EE1194">
            <w:pPr>
              <w:jc w:val="center"/>
              <w:rPr>
                <w:sz w:val="24"/>
                <w:szCs w:val="24"/>
              </w:rPr>
            </w:pPr>
            <w:r>
              <w:rPr>
                <w:sz w:val="24"/>
                <w:szCs w:val="24"/>
              </w:rPr>
              <w:t xml:space="preserve">- </w:t>
            </w:r>
            <w:r w:rsidRPr="00EE1194">
              <w:rPr>
                <w:sz w:val="24"/>
                <w:szCs w:val="24"/>
              </w:rPr>
              <w:t>1 978</w:t>
            </w:r>
          </w:p>
        </w:tc>
        <w:tc>
          <w:tcPr>
            <w:tcW w:w="1056" w:type="pct"/>
            <w:shd w:val="clear" w:color="auto" w:fill="auto"/>
            <w:noWrap/>
            <w:vAlign w:val="center"/>
          </w:tcPr>
          <w:p w14:paraId="099101A2" w14:textId="77777777" w:rsidR="00EE1194" w:rsidRPr="00EE1194" w:rsidRDefault="00EE1194" w:rsidP="00EE1194">
            <w:pPr>
              <w:jc w:val="center"/>
              <w:rPr>
                <w:sz w:val="24"/>
                <w:szCs w:val="24"/>
              </w:rPr>
            </w:pPr>
            <w:r w:rsidRPr="00EE1194">
              <w:rPr>
                <w:sz w:val="24"/>
                <w:szCs w:val="24"/>
              </w:rPr>
              <w:t>5 015</w:t>
            </w:r>
          </w:p>
        </w:tc>
      </w:tr>
    </w:tbl>
    <w:p w14:paraId="58E2A77C" w14:textId="5DD92AE3" w:rsidR="00EC7614" w:rsidRDefault="00EC7614" w:rsidP="00CF54E6">
      <w:pPr>
        <w:pStyle w:val="2"/>
        <w:jc w:val="both"/>
        <w:rPr>
          <w:sz w:val="24"/>
          <w:szCs w:val="24"/>
        </w:rPr>
      </w:pPr>
      <w:bookmarkStart w:id="8" w:name="_Toc198563965"/>
    </w:p>
    <w:p w14:paraId="6F4F2F49" w14:textId="77777777" w:rsidR="00487565" w:rsidRPr="00487565" w:rsidRDefault="00487565" w:rsidP="00487565"/>
    <w:p w14:paraId="0A401385" w14:textId="77777777" w:rsidR="008D30FF" w:rsidRPr="00CF54E6" w:rsidRDefault="008D30FF" w:rsidP="00CF54E6">
      <w:pPr>
        <w:pStyle w:val="2"/>
        <w:jc w:val="both"/>
        <w:rPr>
          <w:sz w:val="24"/>
          <w:szCs w:val="24"/>
        </w:rPr>
      </w:pPr>
      <w:r w:rsidRPr="00CF54E6">
        <w:rPr>
          <w:sz w:val="24"/>
          <w:szCs w:val="24"/>
        </w:rPr>
        <w:lastRenderedPageBreak/>
        <w:t>1.4.2. Финансовые показатели, рассчитываемые на основе бухгалтерской (финансовой) отчетности</w:t>
      </w:r>
      <w:bookmarkEnd w:id="8"/>
    </w:p>
    <w:p w14:paraId="57399621" w14:textId="71719CFC" w:rsidR="008D30FF" w:rsidRPr="00CF54E6" w:rsidRDefault="008D30FF" w:rsidP="00D30F22">
      <w:pPr>
        <w:ind w:firstLine="567"/>
        <w:jc w:val="both"/>
        <w:rPr>
          <w:sz w:val="24"/>
          <w:szCs w:val="24"/>
        </w:rPr>
      </w:pPr>
      <w:r w:rsidRPr="00CF54E6">
        <w:rPr>
          <w:sz w:val="24"/>
          <w:szCs w:val="24"/>
        </w:rPr>
        <w:t xml:space="preserve">Эмитент составляет и раскрывает </w:t>
      </w:r>
      <w:r w:rsidR="000B064C">
        <w:rPr>
          <w:sz w:val="24"/>
          <w:szCs w:val="24"/>
        </w:rPr>
        <w:t>финансовую отчетность</w:t>
      </w:r>
    </w:p>
    <w:p w14:paraId="57414E66" w14:textId="77777777" w:rsidR="008D30FF" w:rsidRPr="00CF54E6" w:rsidRDefault="008D30FF" w:rsidP="00CF54E6">
      <w:pPr>
        <w:pStyle w:val="2"/>
        <w:jc w:val="both"/>
        <w:rPr>
          <w:sz w:val="24"/>
          <w:szCs w:val="24"/>
        </w:rPr>
      </w:pPr>
      <w:bookmarkStart w:id="9" w:name="_Toc198563966"/>
      <w:r w:rsidRPr="00CF54E6">
        <w:rPr>
          <w:sz w:val="24"/>
          <w:szCs w:val="24"/>
        </w:rPr>
        <w:t>1.4.3. Финансовые показатели кредитной организации</w:t>
      </w:r>
      <w:bookmarkEnd w:id="9"/>
    </w:p>
    <w:p w14:paraId="7F6973CC" w14:textId="77777777" w:rsidR="008D30FF" w:rsidRPr="00CF54E6" w:rsidRDefault="008D30FF" w:rsidP="00D30F22">
      <w:pPr>
        <w:ind w:firstLine="567"/>
        <w:jc w:val="both"/>
        <w:rPr>
          <w:sz w:val="24"/>
          <w:szCs w:val="24"/>
        </w:rPr>
      </w:pPr>
      <w:r w:rsidRPr="00CF54E6">
        <w:rPr>
          <w:sz w:val="24"/>
          <w:szCs w:val="24"/>
        </w:rPr>
        <w:t>Эмитент не является кредитной организацией</w:t>
      </w:r>
    </w:p>
    <w:p w14:paraId="0B8C43A9" w14:textId="77777777" w:rsidR="008D30FF" w:rsidRPr="00CF54E6" w:rsidRDefault="008D30FF" w:rsidP="00CF54E6">
      <w:pPr>
        <w:pStyle w:val="2"/>
        <w:jc w:val="both"/>
        <w:rPr>
          <w:sz w:val="24"/>
          <w:szCs w:val="24"/>
        </w:rPr>
      </w:pPr>
      <w:bookmarkStart w:id="10" w:name="_Toc198563967"/>
      <w:r w:rsidRPr="00CF54E6">
        <w:rPr>
          <w:sz w:val="24"/>
          <w:szCs w:val="24"/>
        </w:rPr>
        <w:t>1.4.4. Иные финансовые показатели</w:t>
      </w:r>
      <w:bookmarkEnd w:id="10"/>
    </w:p>
    <w:p w14:paraId="1F0C6943" w14:textId="77777777" w:rsidR="00CA14B9" w:rsidRPr="003A3D16" w:rsidRDefault="00CA14B9" w:rsidP="00D30F22">
      <w:pPr>
        <w:ind w:firstLine="567"/>
        <w:jc w:val="both"/>
        <w:rPr>
          <w:b/>
          <w:i/>
          <w:sz w:val="24"/>
          <w:szCs w:val="24"/>
        </w:rPr>
      </w:pPr>
      <w:r w:rsidRPr="003A3D16">
        <w:rPr>
          <w:rStyle w:val="Subst"/>
          <w:b w:val="0"/>
          <w:i w:val="0"/>
          <w:sz w:val="24"/>
          <w:szCs w:val="24"/>
        </w:rPr>
        <w:t>Информация не указывается</w:t>
      </w:r>
    </w:p>
    <w:p w14:paraId="3A2EF207" w14:textId="77777777" w:rsidR="008D30FF" w:rsidRDefault="008D30FF" w:rsidP="00CF54E6">
      <w:pPr>
        <w:pStyle w:val="2"/>
        <w:jc w:val="both"/>
        <w:rPr>
          <w:sz w:val="24"/>
          <w:szCs w:val="24"/>
        </w:rPr>
      </w:pPr>
      <w:bookmarkStart w:id="11" w:name="_Toc198563968"/>
      <w:r w:rsidRPr="00CF54E6">
        <w:rPr>
          <w:sz w:val="24"/>
          <w:szCs w:val="24"/>
        </w:rPr>
        <w:t>1.4.5. Анализ динамики изменения финансовых показателей, приведенных в подпунктах 1.4.1 - 1.4.4 настоящего пункта</w:t>
      </w:r>
      <w:bookmarkEnd w:id="11"/>
    </w:p>
    <w:p w14:paraId="3607C358" w14:textId="77777777" w:rsidR="003A6CAA" w:rsidRPr="003A6CAA" w:rsidRDefault="003A6CAA" w:rsidP="003A6CAA"/>
    <w:p w14:paraId="4EF9DFD8" w14:textId="4A22910E" w:rsidR="00EE1194" w:rsidRPr="00487565" w:rsidRDefault="008D30FF" w:rsidP="00EE1194">
      <w:pPr>
        <w:ind w:firstLine="567"/>
        <w:jc w:val="both"/>
        <w:rPr>
          <w:bCs/>
          <w:iCs/>
          <w:sz w:val="24"/>
          <w:szCs w:val="24"/>
        </w:rPr>
      </w:pPr>
      <w:r w:rsidRPr="00487565">
        <w:rPr>
          <w:b/>
          <w:i/>
          <w:sz w:val="24"/>
          <w:szCs w:val="24"/>
        </w:rPr>
        <w:t>Приводится анализ динамики изменения приведенных финансовых показателей.</w:t>
      </w:r>
      <w:r w:rsidRPr="00487565">
        <w:rPr>
          <w:b/>
          <w:i/>
          <w:sz w:val="24"/>
          <w:szCs w:val="24"/>
        </w:rPr>
        <w:br/>
        <w:t>Описываются 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r w:rsidRPr="00487565">
        <w:rPr>
          <w:b/>
          <w:i/>
          <w:sz w:val="24"/>
          <w:szCs w:val="24"/>
        </w:rPr>
        <w:br/>
      </w:r>
      <w:r w:rsidR="00EE1194" w:rsidRPr="00487565">
        <w:rPr>
          <w:bCs/>
          <w:iCs/>
          <w:sz w:val="24"/>
          <w:szCs w:val="24"/>
        </w:rPr>
        <w:t>Выручка по итогам 2024 года увеличилась на 10,9% или на 7</w:t>
      </w:r>
      <w:r w:rsidR="00EE1194" w:rsidRPr="00487565">
        <w:rPr>
          <w:bCs/>
          <w:iCs/>
          <w:sz w:val="24"/>
          <w:szCs w:val="24"/>
          <w:lang w:val="en-US"/>
        </w:rPr>
        <w:t> </w:t>
      </w:r>
      <w:r w:rsidR="00EE1194" w:rsidRPr="00487565">
        <w:rPr>
          <w:bCs/>
          <w:iCs/>
          <w:sz w:val="24"/>
          <w:szCs w:val="24"/>
        </w:rPr>
        <w:t>345 777 тыс. руб., что обусловлено ростом тарифов на электроэнергию, а также увеличением полезного отпуска на 5,4%.</w:t>
      </w:r>
    </w:p>
    <w:p w14:paraId="630D3982" w14:textId="77777777" w:rsidR="00EE1194" w:rsidRPr="00487565" w:rsidRDefault="00EE1194" w:rsidP="00EE1194">
      <w:pPr>
        <w:ind w:firstLine="567"/>
        <w:jc w:val="both"/>
        <w:rPr>
          <w:bCs/>
          <w:iCs/>
          <w:sz w:val="24"/>
          <w:szCs w:val="24"/>
        </w:rPr>
      </w:pPr>
      <w:r w:rsidRPr="00487565">
        <w:rPr>
          <w:bCs/>
          <w:iCs/>
          <w:sz w:val="24"/>
          <w:szCs w:val="24"/>
        </w:rPr>
        <w:t>Показатель «Операционная прибыль до вычета износа основных средств и амортизации нематериальных активов (OIBDA)» уменьшился на 2</w:t>
      </w:r>
      <w:r w:rsidRPr="00487565">
        <w:rPr>
          <w:bCs/>
          <w:iCs/>
          <w:sz w:val="24"/>
          <w:szCs w:val="24"/>
          <w:lang w:val="en-US"/>
        </w:rPr>
        <w:t> </w:t>
      </w:r>
      <w:r w:rsidRPr="00487565">
        <w:rPr>
          <w:bCs/>
          <w:iCs/>
          <w:sz w:val="24"/>
          <w:szCs w:val="24"/>
        </w:rPr>
        <w:t>926 795 тыс. руб.</w:t>
      </w:r>
      <w:r w:rsidRPr="00D30F22">
        <w:t xml:space="preserve"> </w:t>
      </w:r>
      <w:r w:rsidRPr="00487565">
        <w:rPr>
          <w:bCs/>
          <w:iCs/>
          <w:sz w:val="24"/>
          <w:szCs w:val="24"/>
        </w:rPr>
        <w:t>и составил 1 673 221 тыс. руб., что обусловлено ростом расходов по пене и штрафам.</w:t>
      </w:r>
    </w:p>
    <w:p w14:paraId="0D641A7A" w14:textId="77777777" w:rsidR="00EE1194" w:rsidRPr="00487565" w:rsidRDefault="00EE1194" w:rsidP="00EE1194">
      <w:pPr>
        <w:ind w:firstLine="567"/>
        <w:jc w:val="both"/>
        <w:rPr>
          <w:bCs/>
          <w:iCs/>
          <w:sz w:val="24"/>
          <w:szCs w:val="24"/>
        </w:rPr>
      </w:pPr>
      <w:r w:rsidRPr="00487565">
        <w:rPr>
          <w:bCs/>
          <w:iCs/>
          <w:sz w:val="24"/>
          <w:szCs w:val="24"/>
        </w:rPr>
        <w:t>Рентабельность по OIBDA (OIBDA margin) представляет собой отношение OIBDA к выручке от продаж. За 2024 год значение показателя составило 2,2%.</w:t>
      </w:r>
    </w:p>
    <w:p w14:paraId="54588386" w14:textId="2B23B056" w:rsidR="00EE1194" w:rsidRPr="00487565" w:rsidRDefault="00EE1194" w:rsidP="00EE1194">
      <w:pPr>
        <w:ind w:firstLine="567"/>
        <w:jc w:val="both"/>
        <w:rPr>
          <w:bCs/>
          <w:iCs/>
          <w:sz w:val="24"/>
          <w:szCs w:val="24"/>
        </w:rPr>
      </w:pPr>
      <w:r w:rsidRPr="00487565">
        <w:rPr>
          <w:bCs/>
          <w:iCs/>
          <w:sz w:val="24"/>
          <w:szCs w:val="24"/>
        </w:rPr>
        <w:t>Чистая прибыль уменьшилась на 37,7% или 1</w:t>
      </w:r>
      <w:r w:rsidRPr="00487565">
        <w:rPr>
          <w:bCs/>
          <w:iCs/>
          <w:sz w:val="24"/>
          <w:szCs w:val="24"/>
          <w:lang w:val="en-US"/>
        </w:rPr>
        <w:t> </w:t>
      </w:r>
      <w:r w:rsidRPr="00487565">
        <w:rPr>
          <w:bCs/>
          <w:iCs/>
          <w:sz w:val="24"/>
          <w:szCs w:val="24"/>
        </w:rPr>
        <w:t>340</w:t>
      </w:r>
      <w:r w:rsidR="00EC7614">
        <w:rPr>
          <w:bCs/>
          <w:iCs/>
          <w:sz w:val="24"/>
          <w:szCs w:val="24"/>
        </w:rPr>
        <w:t> </w:t>
      </w:r>
      <w:r w:rsidRPr="00487565">
        <w:rPr>
          <w:bCs/>
          <w:iCs/>
          <w:sz w:val="24"/>
          <w:szCs w:val="24"/>
        </w:rPr>
        <w:t>965 тыс. руб. в результате уменьшения операционной прибыли.</w:t>
      </w:r>
    </w:p>
    <w:p w14:paraId="62BA9746" w14:textId="4AEEAD03" w:rsidR="00EE1194" w:rsidRPr="00487565" w:rsidRDefault="00EE1194" w:rsidP="00EE1194">
      <w:pPr>
        <w:ind w:firstLine="567"/>
        <w:jc w:val="both"/>
        <w:rPr>
          <w:bCs/>
          <w:iCs/>
          <w:sz w:val="24"/>
          <w:szCs w:val="24"/>
        </w:rPr>
      </w:pPr>
      <w:r w:rsidRPr="00487565">
        <w:rPr>
          <w:bCs/>
          <w:iCs/>
          <w:sz w:val="24"/>
          <w:szCs w:val="24"/>
        </w:rPr>
        <w:t>Расход на приобретение основных средств и нематериальных активов (капитальные затраты) в 2024 году составил 352</w:t>
      </w:r>
      <w:r w:rsidR="00EC7614">
        <w:rPr>
          <w:bCs/>
          <w:iCs/>
          <w:sz w:val="24"/>
          <w:szCs w:val="24"/>
        </w:rPr>
        <w:t> </w:t>
      </w:r>
      <w:r w:rsidRPr="00487565">
        <w:rPr>
          <w:bCs/>
          <w:iCs/>
          <w:sz w:val="24"/>
          <w:szCs w:val="24"/>
        </w:rPr>
        <w:t>365 тыс. руб., увеличившись на 28</w:t>
      </w:r>
      <w:r w:rsidR="00EC7614">
        <w:rPr>
          <w:bCs/>
          <w:iCs/>
          <w:sz w:val="24"/>
          <w:szCs w:val="24"/>
        </w:rPr>
        <w:t> </w:t>
      </w:r>
      <w:r w:rsidRPr="00487565">
        <w:rPr>
          <w:bCs/>
          <w:iCs/>
          <w:sz w:val="24"/>
          <w:szCs w:val="24"/>
        </w:rPr>
        <w:t xml:space="preserve">629 тыс. руб. по сравнению с прошлым годом по причине исполнения инвестиционной программы Общества на 2024 год. </w:t>
      </w:r>
    </w:p>
    <w:p w14:paraId="2B4A5257" w14:textId="77777777" w:rsidR="00EE1194" w:rsidRPr="00487565" w:rsidRDefault="00EE1194" w:rsidP="00EE1194">
      <w:pPr>
        <w:ind w:firstLine="567"/>
        <w:jc w:val="both"/>
        <w:rPr>
          <w:bCs/>
          <w:iCs/>
          <w:sz w:val="24"/>
          <w:szCs w:val="24"/>
        </w:rPr>
      </w:pPr>
      <w:r w:rsidRPr="00487565">
        <w:rPr>
          <w:bCs/>
          <w:iCs/>
          <w:sz w:val="24"/>
          <w:szCs w:val="24"/>
        </w:rPr>
        <w:t>Свободный денежный поток по результатам 2024 года снизился на 31,5% и составил 2</w:t>
      </w:r>
      <w:r w:rsidRPr="00487565">
        <w:rPr>
          <w:bCs/>
          <w:iCs/>
          <w:sz w:val="24"/>
          <w:szCs w:val="24"/>
          <w:lang w:val="en-US"/>
        </w:rPr>
        <w:t> </w:t>
      </w:r>
      <w:r w:rsidRPr="00487565">
        <w:rPr>
          <w:bCs/>
          <w:iCs/>
          <w:sz w:val="24"/>
          <w:szCs w:val="24"/>
        </w:rPr>
        <w:t>804 663 тыс. руб. относительно показателя за 2023 год, что обусловлено увеличением выплат поставщикам и подрядчикам.</w:t>
      </w:r>
    </w:p>
    <w:p w14:paraId="5D459B63" w14:textId="77777777" w:rsidR="00EE1194" w:rsidRPr="00487565" w:rsidRDefault="00EE1194" w:rsidP="00EE1194">
      <w:pPr>
        <w:ind w:firstLine="567"/>
        <w:jc w:val="both"/>
        <w:rPr>
          <w:bCs/>
          <w:iCs/>
          <w:sz w:val="24"/>
          <w:szCs w:val="24"/>
        </w:rPr>
      </w:pPr>
      <w:r w:rsidRPr="00487565">
        <w:rPr>
          <w:bCs/>
          <w:iCs/>
          <w:sz w:val="24"/>
          <w:szCs w:val="24"/>
        </w:rPr>
        <w:t>Показатель «Чистый долг» - это разность между общим долгом и денежными средствами, и их эквивалентами. За 2024 год показатель чистого долга имеет отрицательное значение, что обусловлено отсутствием обязательств по кредитам и займам. Денежные средства в отчетном году увеличились на 94,2% или на 2 100 858 тыс. руб.</w:t>
      </w:r>
    </w:p>
    <w:p w14:paraId="5266FF41" w14:textId="3FE7BF4F" w:rsidR="00EE1194" w:rsidRPr="00487565" w:rsidRDefault="00EE1194" w:rsidP="00EE1194">
      <w:pPr>
        <w:ind w:firstLine="567"/>
        <w:jc w:val="both"/>
        <w:rPr>
          <w:bCs/>
          <w:iCs/>
          <w:sz w:val="24"/>
          <w:szCs w:val="24"/>
        </w:rPr>
      </w:pPr>
      <w:r w:rsidRPr="00487565">
        <w:rPr>
          <w:bCs/>
          <w:iCs/>
          <w:sz w:val="24"/>
          <w:szCs w:val="24"/>
        </w:rPr>
        <w:t xml:space="preserve">Отношение чистого долга к OIBDA за 2024 год в сравнении с аналогичным показателем за 2023 год </w:t>
      </w:r>
      <w:r w:rsidR="00833153">
        <w:rPr>
          <w:bCs/>
          <w:iCs/>
          <w:sz w:val="24"/>
          <w:szCs w:val="24"/>
        </w:rPr>
        <w:t>снизилось</w:t>
      </w:r>
      <w:r w:rsidRPr="00487565">
        <w:rPr>
          <w:bCs/>
          <w:iCs/>
          <w:sz w:val="24"/>
          <w:szCs w:val="24"/>
        </w:rPr>
        <w:t xml:space="preserve"> на 2,1 пункта, что свидетельствует о снижении долговой нагрузки компании.</w:t>
      </w:r>
    </w:p>
    <w:p w14:paraId="545B35BB" w14:textId="77777777" w:rsidR="00EE1194" w:rsidRPr="00487565" w:rsidRDefault="00EE1194" w:rsidP="00EE1194">
      <w:pPr>
        <w:ind w:firstLine="567"/>
        <w:jc w:val="both"/>
        <w:rPr>
          <w:bCs/>
          <w:iCs/>
          <w:sz w:val="24"/>
          <w:szCs w:val="24"/>
        </w:rPr>
      </w:pPr>
      <w:r w:rsidRPr="00487565">
        <w:rPr>
          <w:bCs/>
          <w:iCs/>
          <w:sz w:val="24"/>
          <w:szCs w:val="24"/>
        </w:rPr>
        <w:t>Рентабельность капитала (ROE) за 2024 год составила 34,8% вследствие прироста среднегодового собственного капитала на 3 704 965 тыс. руб. или на 204,5%.</w:t>
      </w:r>
    </w:p>
    <w:p w14:paraId="4A292DF6" w14:textId="77777777" w:rsidR="00EC7614" w:rsidRDefault="00EC7614" w:rsidP="00EE1194">
      <w:pPr>
        <w:ind w:firstLine="567"/>
        <w:jc w:val="both"/>
        <w:rPr>
          <w:bCs/>
          <w:iCs/>
          <w:sz w:val="24"/>
          <w:szCs w:val="24"/>
        </w:rPr>
      </w:pPr>
    </w:p>
    <w:p w14:paraId="419D16A3" w14:textId="77777777" w:rsidR="008D30FF" w:rsidRDefault="008D30FF" w:rsidP="00CF5F95">
      <w:pPr>
        <w:pStyle w:val="2"/>
        <w:spacing w:before="0" w:after="0"/>
        <w:jc w:val="both"/>
        <w:rPr>
          <w:sz w:val="24"/>
          <w:szCs w:val="24"/>
        </w:rPr>
      </w:pPr>
      <w:bookmarkStart w:id="12" w:name="_Toc198563969"/>
      <w:r w:rsidRPr="00CF54E6">
        <w:rPr>
          <w:sz w:val="24"/>
          <w:szCs w:val="24"/>
        </w:rPr>
        <w:t>1.5. Сведения об основных поставщиках эмитента</w:t>
      </w:r>
      <w:bookmarkEnd w:id="12"/>
    </w:p>
    <w:p w14:paraId="427A4401" w14:textId="77777777" w:rsidR="00CF5F95" w:rsidRPr="00CF5F95" w:rsidRDefault="00CF5F95" w:rsidP="00CF5F95"/>
    <w:p w14:paraId="678FBD91" w14:textId="77777777" w:rsidR="008D30FF" w:rsidRPr="00487565" w:rsidRDefault="008D30FF" w:rsidP="00D30F22">
      <w:pPr>
        <w:spacing w:before="0" w:after="0"/>
        <w:ind w:firstLine="567"/>
        <w:jc w:val="both"/>
        <w:rPr>
          <w:b/>
          <w:i/>
          <w:sz w:val="24"/>
          <w:szCs w:val="24"/>
        </w:rPr>
      </w:pPr>
      <w:r w:rsidRPr="00487565">
        <w:rPr>
          <w:b/>
          <w:i/>
          <w:sz w:val="24"/>
          <w:szCs w:val="24"/>
        </w:rPr>
        <w:t>Информация настоящего пункта раскрывается на основе данных финансовой отчётности</w:t>
      </w:r>
    </w:p>
    <w:p w14:paraId="10685066" w14:textId="77777777" w:rsidR="00A35138" w:rsidRPr="00CF54E6" w:rsidRDefault="00A35138" w:rsidP="00D30F22">
      <w:pPr>
        <w:spacing w:before="0" w:after="0"/>
        <w:ind w:firstLine="567"/>
        <w:jc w:val="both"/>
        <w:rPr>
          <w:sz w:val="24"/>
          <w:szCs w:val="24"/>
        </w:rPr>
      </w:pPr>
    </w:p>
    <w:p w14:paraId="0CE1220A" w14:textId="77777777" w:rsidR="008D30FF" w:rsidRDefault="008D30FF" w:rsidP="00D30F22">
      <w:pPr>
        <w:spacing w:before="0" w:after="0"/>
        <w:ind w:firstLine="567"/>
        <w:jc w:val="both"/>
        <w:rPr>
          <w:rStyle w:val="Subst"/>
          <w:sz w:val="24"/>
          <w:szCs w:val="24"/>
        </w:rPr>
      </w:pPr>
      <w:r w:rsidRPr="00CF54E6">
        <w:rPr>
          <w:sz w:val="24"/>
          <w:szCs w:val="24"/>
        </w:rPr>
        <w:t>Уровень (количественный критерий) существенности объема и (или) доли поставок основного поставщика:</w:t>
      </w:r>
      <w:r w:rsidRPr="00CF54E6">
        <w:rPr>
          <w:rStyle w:val="Subst"/>
          <w:sz w:val="24"/>
          <w:szCs w:val="24"/>
        </w:rPr>
        <w:t xml:space="preserve"> уровень существенности, определенный эмитентом, составляет 10 </w:t>
      </w:r>
      <w:r w:rsidR="008E3338">
        <w:rPr>
          <w:rStyle w:val="Subst"/>
          <w:sz w:val="24"/>
          <w:szCs w:val="24"/>
        </w:rPr>
        <w:lastRenderedPageBreak/>
        <w:t>процентов</w:t>
      </w:r>
      <w:r w:rsidRPr="00CF54E6">
        <w:rPr>
          <w:rStyle w:val="Subst"/>
          <w:sz w:val="24"/>
          <w:szCs w:val="24"/>
        </w:rPr>
        <w:t xml:space="preserve"> от объема поставок сырья и товаров (работ, услуг).</w:t>
      </w:r>
    </w:p>
    <w:p w14:paraId="33E389F6" w14:textId="77777777" w:rsidR="00CF5F95" w:rsidRPr="00CF54E6" w:rsidRDefault="00CF5F95" w:rsidP="00D30F22">
      <w:pPr>
        <w:spacing w:before="0" w:after="0"/>
        <w:ind w:firstLine="567"/>
        <w:jc w:val="both"/>
        <w:rPr>
          <w:sz w:val="24"/>
          <w:szCs w:val="24"/>
        </w:rPr>
      </w:pPr>
    </w:p>
    <w:p w14:paraId="3B308247" w14:textId="77777777" w:rsidR="008D30FF" w:rsidRPr="00487565" w:rsidRDefault="008D30FF" w:rsidP="00D30F22">
      <w:pPr>
        <w:pStyle w:val="SubHeading"/>
        <w:spacing w:before="0" w:after="0"/>
        <w:ind w:firstLine="567"/>
        <w:jc w:val="both"/>
        <w:rPr>
          <w:b/>
          <w:i/>
          <w:sz w:val="24"/>
          <w:szCs w:val="24"/>
        </w:rPr>
      </w:pPr>
      <w:r w:rsidRPr="00487565">
        <w:rPr>
          <w:b/>
          <w:i/>
          <w:sz w:val="24"/>
          <w:szCs w:val="24"/>
        </w:rPr>
        <w:t>Сведения о поставщиках, подпадающих под определенный эмитентом уровень существенности</w:t>
      </w:r>
    </w:p>
    <w:p w14:paraId="4F02A473" w14:textId="77777777" w:rsidR="00CF5F95" w:rsidRPr="00CF54E6" w:rsidRDefault="00CF5F95" w:rsidP="00D30F22">
      <w:pPr>
        <w:pStyle w:val="SubHeading"/>
        <w:spacing w:before="0" w:after="0"/>
        <w:ind w:firstLine="567"/>
        <w:jc w:val="both"/>
        <w:rPr>
          <w:sz w:val="24"/>
          <w:szCs w:val="24"/>
        </w:rPr>
      </w:pPr>
    </w:p>
    <w:p w14:paraId="336BB4A2" w14:textId="111F9838" w:rsidR="008D30FF" w:rsidRPr="00487565" w:rsidRDefault="008D30FF" w:rsidP="00D30F22">
      <w:pPr>
        <w:spacing w:before="0" w:after="0"/>
        <w:ind w:firstLine="567"/>
        <w:jc w:val="both"/>
        <w:rPr>
          <w:b/>
          <w:i/>
          <w:sz w:val="24"/>
          <w:szCs w:val="24"/>
        </w:rPr>
      </w:pPr>
      <w:r w:rsidRPr="00CF54E6">
        <w:rPr>
          <w:sz w:val="24"/>
          <w:szCs w:val="24"/>
        </w:rPr>
        <w:t>Полное фирменное наименование:</w:t>
      </w:r>
      <w:r w:rsidRPr="00CF54E6">
        <w:rPr>
          <w:rStyle w:val="Subst"/>
          <w:sz w:val="24"/>
          <w:szCs w:val="24"/>
        </w:rPr>
        <w:t xml:space="preserve"> </w:t>
      </w:r>
      <w:r w:rsidRPr="00487565">
        <w:rPr>
          <w:rStyle w:val="Subst"/>
          <w:i w:val="0"/>
          <w:sz w:val="24"/>
          <w:szCs w:val="24"/>
        </w:rPr>
        <w:t xml:space="preserve">Акционерное общество </w:t>
      </w:r>
      <w:r w:rsidR="00575E7A" w:rsidRPr="00487565">
        <w:rPr>
          <w:rStyle w:val="Subst"/>
          <w:i w:val="0"/>
          <w:sz w:val="24"/>
          <w:szCs w:val="24"/>
        </w:rPr>
        <w:t>«</w:t>
      </w:r>
      <w:r w:rsidRPr="00487565">
        <w:rPr>
          <w:rStyle w:val="Subst"/>
          <w:i w:val="0"/>
          <w:sz w:val="24"/>
          <w:szCs w:val="24"/>
        </w:rPr>
        <w:t>Центр финансовых расчетов</w:t>
      </w:r>
      <w:r w:rsidR="00575E7A" w:rsidRPr="00487565">
        <w:rPr>
          <w:rStyle w:val="Subst"/>
          <w:i w:val="0"/>
          <w:sz w:val="24"/>
          <w:szCs w:val="24"/>
        </w:rPr>
        <w:t>»</w:t>
      </w:r>
    </w:p>
    <w:p w14:paraId="45FD710F" w14:textId="423FE633" w:rsidR="008D30FF" w:rsidRPr="00487565" w:rsidRDefault="008D30FF" w:rsidP="00D30F22">
      <w:pPr>
        <w:spacing w:before="0" w:after="0"/>
        <w:ind w:firstLine="567"/>
        <w:jc w:val="both"/>
        <w:rPr>
          <w:b/>
          <w:i/>
          <w:sz w:val="24"/>
          <w:szCs w:val="24"/>
        </w:rPr>
      </w:pPr>
      <w:r w:rsidRPr="00CF54E6">
        <w:rPr>
          <w:sz w:val="24"/>
          <w:szCs w:val="24"/>
        </w:rPr>
        <w:t>Сокращенное фирменное наименование:</w:t>
      </w:r>
      <w:r w:rsidRPr="00CF54E6">
        <w:rPr>
          <w:rStyle w:val="Subst"/>
          <w:sz w:val="24"/>
          <w:szCs w:val="24"/>
        </w:rPr>
        <w:t xml:space="preserve"> </w:t>
      </w:r>
      <w:r w:rsidRPr="00487565">
        <w:rPr>
          <w:rStyle w:val="Subst"/>
          <w:i w:val="0"/>
          <w:sz w:val="24"/>
          <w:szCs w:val="24"/>
        </w:rPr>
        <w:t xml:space="preserve">АО </w:t>
      </w:r>
      <w:r w:rsidR="00575E7A" w:rsidRPr="00487565">
        <w:rPr>
          <w:rStyle w:val="Subst"/>
          <w:i w:val="0"/>
          <w:sz w:val="24"/>
          <w:szCs w:val="24"/>
        </w:rPr>
        <w:t>«</w:t>
      </w:r>
      <w:r w:rsidRPr="00487565">
        <w:rPr>
          <w:rStyle w:val="Subst"/>
          <w:i w:val="0"/>
          <w:sz w:val="24"/>
          <w:szCs w:val="24"/>
        </w:rPr>
        <w:t>ЦФР</w:t>
      </w:r>
      <w:r w:rsidR="00575E7A" w:rsidRPr="00487565">
        <w:rPr>
          <w:rStyle w:val="Subst"/>
          <w:i w:val="0"/>
          <w:sz w:val="24"/>
          <w:szCs w:val="24"/>
        </w:rPr>
        <w:t>»</w:t>
      </w:r>
    </w:p>
    <w:p w14:paraId="26E72DDC" w14:textId="47B2FE63" w:rsidR="008D30FF" w:rsidRPr="00CF54E6" w:rsidRDefault="008D30FF" w:rsidP="00D30F22">
      <w:pPr>
        <w:spacing w:before="0" w:after="0"/>
        <w:ind w:firstLine="567"/>
        <w:jc w:val="both"/>
        <w:rPr>
          <w:sz w:val="24"/>
          <w:szCs w:val="24"/>
        </w:rPr>
      </w:pPr>
      <w:r w:rsidRPr="002F70DB">
        <w:rPr>
          <w:sz w:val="24"/>
          <w:szCs w:val="24"/>
        </w:rPr>
        <w:t>Место нахождения:</w:t>
      </w:r>
      <w:r w:rsidRPr="002F70DB">
        <w:rPr>
          <w:rStyle w:val="Subst"/>
          <w:sz w:val="24"/>
          <w:szCs w:val="24"/>
        </w:rPr>
        <w:t xml:space="preserve"> </w:t>
      </w:r>
      <w:r w:rsidR="00EC7614" w:rsidRPr="003A5846">
        <w:rPr>
          <w:b/>
          <w:bCs/>
          <w:i/>
          <w:iCs/>
          <w:sz w:val="24"/>
          <w:szCs w:val="24"/>
        </w:rPr>
        <w:t>Российская Федерация, г. Москва</w:t>
      </w:r>
    </w:p>
    <w:p w14:paraId="0DD7097F" w14:textId="77777777" w:rsidR="008D30FF" w:rsidRPr="00575E7A" w:rsidRDefault="008D30FF" w:rsidP="00D30F22">
      <w:pPr>
        <w:spacing w:before="0" w:after="0"/>
        <w:ind w:firstLine="567"/>
        <w:jc w:val="both"/>
        <w:rPr>
          <w:sz w:val="24"/>
          <w:szCs w:val="24"/>
        </w:rPr>
      </w:pPr>
      <w:r w:rsidRPr="00CF54E6">
        <w:rPr>
          <w:sz w:val="24"/>
          <w:szCs w:val="24"/>
        </w:rPr>
        <w:t>ИНН:</w:t>
      </w:r>
      <w:r w:rsidRPr="00CF54E6">
        <w:rPr>
          <w:rStyle w:val="Subst"/>
          <w:sz w:val="24"/>
          <w:szCs w:val="24"/>
        </w:rPr>
        <w:t xml:space="preserve"> </w:t>
      </w:r>
      <w:r w:rsidRPr="00487565">
        <w:rPr>
          <w:rStyle w:val="Subst"/>
          <w:i w:val="0"/>
          <w:sz w:val="24"/>
          <w:szCs w:val="24"/>
        </w:rPr>
        <w:t>7705620038</w:t>
      </w:r>
    </w:p>
    <w:p w14:paraId="0D9405F0" w14:textId="77777777" w:rsidR="008D30FF" w:rsidRPr="00575E7A" w:rsidRDefault="008D30FF" w:rsidP="00D30F22">
      <w:pPr>
        <w:spacing w:before="0" w:after="0"/>
        <w:ind w:firstLine="567"/>
        <w:jc w:val="both"/>
        <w:rPr>
          <w:sz w:val="24"/>
          <w:szCs w:val="24"/>
        </w:rPr>
      </w:pPr>
      <w:r w:rsidRPr="00575E7A">
        <w:rPr>
          <w:sz w:val="24"/>
          <w:szCs w:val="24"/>
        </w:rPr>
        <w:t>ОГРН:</w:t>
      </w:r>
      <w:r w:rsidRPr="00487565">
        <w:rPr>
          <w:rStyle w:val="Subst"/>
          <w:i w:val="0"/>
          <w:sz w:val="24"/>
          <w:szCs w:val="24"/>
        </w:rPr>
        <w:t xml:space="preserve"> 1047796723534</w:t>
      </w:r>
    </w:p>
    <w:p w14:paraId="02B46F87" w14:textId="77777777" w:rsidR="008D30FF" w:rsidRPr="00487565" w:rsidRDefault="008D30FF" w:rsidP="00D30F22">
      <w:pPr>
        <w:ind w:firstLine="567"/>
        <w:jc w:val="both"/>
        <w:rPr>
          <w:b/>
          <w:i/>
          <w:sz w:val="24"/>
          <w:szCs w:val="24"/>
        </w:rPr>
      </w:pPr>
    </w:p>
    <w:p w14:paraId="5F274F61" w14:textId="77777777" w:rsidR="008D30FF" w:rsidRPr="00487565" w:rsidRDefault="008D30FF" w:rsidP="00D30F22">
      <w:pPr>
        <w:spacing w:before="0" w:after="0"/>
        <w:ind w:firstLine="567"/>
        <w:jc w:val="both"/>
        <w:rPr>
          <w:i/>
          <w:sz w:val="24"/>
          <w:szCs w:val="24"/>
        </w:rPr>
      </w:pPr>
      <w:r w:rsidRPr="00487565">
        <w:rPr>
          <w:b/>
          <w:i/>
          <w:sz w:val="24"/>
          <w:szCs w:val="24"/>
        </w:rPr>
        <w:t>Краткое описание (характеристика) поставленного сырья и товаров (работ, услуг):</w:t>
      </w:r>
      <w:r w:rsidRPr="00CF54E6">
        <w:rPr>
          <w:rStyle w:val="Subst"/>
          <w:sz w:val="24"/>
          <w:szCs w:val="24"/>
        </w:rPr>
        <w:t xml:space="preserve"> </w:t>
      </w:r>
      <w:r w:rsidRPr="00487565">
        <w:rPr>
          <w:rStyle w:val="Subst"/>
          <w:b w:val="0"/>
          <w:i w:val="0"/>
          <w:sz w:val="24"/>
          <w:szCs w:val="24"/>
        </w:rPr>
        <w:t>поставка электроэнергии</w:t>
      </w:r>
    </w:p>
    <w:p w14:paraId="021D2512" w14:textId="38D60816" w:rsidR="008D30FF" w:rsidRPr="00487565" w:rsidRDefault="008D30FF" w:rsidP="00D30F22">
      <w:pPr>
        <w:spacing w:before="0" w:after="0"/>
        <w:ind w:firstLine="567"/>
        <w:jc w:val="both"/>
        <w:rPr>
          <w:i/>
          <w:sz w:val="24"/>
          <w:szCs w:val="24"/>
        </w:rPr>
      </w:pPr>
      <w:r w:rsidRPr="00487565">
        <w:rPr>
          <w:b/>
          <w:i/>
          <w:sz w:val="24"/>
          <w:szCs w:val="24"/>
        </w:rPr>
        <w:t>Доля основного поставщика в объеме поставок сырья и (товаров, работ, услуг), %:</w:t>
      </w:r>
      <w:r w:rsidRPr="00CF54E6">
        <w:rPr>
          <w:rStyle w:val="Subst"/>
          <w:sz w:val="24"/>
          <w:szCs w:val="24"/>
        </w:rPr>
        <w:t xml:space="preserve"> </w:t>
      </w:r>
      <w:r w:rsidRPr="00487565">
        <w:rPr>
          <w:rStyle w:val="Subst"/>
          <w:b w:val="0"/>
          <w:i w:val="0"/>
          <w:sz w:val="24"/>
          <w:szCs w:val="24"/>
        </w:rPr>
        <w:t>2</w:t>
      </w:r>
      <w:r w:rsidR="00CF5F95" w:rsidRPr="00487565">
        <w:rPr>
          <w:rStyle w:val="Subst"/>
          <w:b w:val="0"/>
          <w:i w:val="0"/>
          <w:sz w:val="24"/>
          <w:szCs w:val="24"/>
        </w:rPr>
        <w:t>3</w:t>
      </w:r>
      <w:r w:rsidR="00EC7614">
        <w:rPr>
          <w:rStyle w:val="Subst"/>
          <w:b w:val="0"/>
          <w:i w:val="0"/>
          <w:sz w:val="24"/>
          <w:szCs w:val="24"/>
        </w:rPr>
        <w:t>,</w:t>
      </w:r>
      <w:r w:rsidR="00CF5F95" w:rsidRPr="00487565">
        <w:rPr>
          <w:rStyle w:val="Subst"/>
          <w:b w:val="0"/>
          <w:i w:val="0"/>
          <w:sz w:val="24"/>
          <w:szCs w:val="24"/>
        </w:rPr>
        <w:t>9</w:t>
      </w:r>
    </w:p>
    <w:p w14:paraId="3323CC14" w14:textId="77777777" w:rsidR="008D30FF" w:rsidRPr="00CF54E6" w:rsidRDefault="008D30FF" w:rsidP="00D30F22">
      <w:pPr>
        <w:spacing w:before="0" w:after="0"/>
        <w:ind w:firstLine="567"/>
        <w:jc w:val="both"/>
        <w:rPr>
          <w:sz w:val="24"/>
          <w:szCs w:val="24"/>
        </w:rPr>
      </w:pPr>
    </w:p>
    <w:p w14:paraId="7F58D901" w14:textId="77777777" w:rsidR="008D30FF" w:rsidRPr="00CF54E6" w:rsidRDefault="008D30FF" w:rsidP="00D30F22">
      <w:pPr>
        <w:spacing w:before="0" w:after="0"/>
        <w:ind w:firstLine="567"/>
        <w:jc w:val="both"/>
        <w:rPr>
          <w:sz w:val="24"/>
          <w:szCs w:val="24"/>
        </w:rPr>
      </w:pPr>
      <w:r w:rsidRPr="00CF54E6">
        <w:rPr>
          <w:sz w:val="24"/>
          <w:szCs w:val="24"/>
        </w:rPr>
        <w:t>Основной поставщик не является организацией, подконтрольной членам органов управления эмитента и (или) лицу, контролирующему эмитента</w:t>
      </w:r>
    </w:p>
    <w:p w14:paraId="0E8A05FC" w14:textId="77777777" w:rsidR="008D30FF" w:rsidRPr="00CF54E6" w:rsidRDefault="008D30FF" w:rsidP="00D30F22">
      <w:pPr>
        <w:spacing w:before="0" w:after="0"/>
        <w:ind w:firstLine="567"/>
        <w:jc w:val="both"/>
        <w:rPr>
          <w:sz w:val="24"/>
          <w:szCs w:val="24"/>
        </w:rPr>
      </w:pPr>
    </w:p>
    <w:p w14:paraId="60144985" w14:textId="721A8EEF" w:rsidR="008D30FF" w:rsidRPr="00575E7A" w:rsidRDefault="008D30FF" w:rsidP="00D30F22">
      <w:pPr>
        <w:spacing w:before="0" w:after="0"/>
        <w:ind w:firstLine="567"/>
        <w:jc w:val="both"/>
        <w:rPr>
          <w:sz w:val="24"/>
          <w:szCs w:val="24"/>
        </w:rPr>
      </w:pPr>
      <w:r w:rsidRPr="00487565">
        <w:rPr>
          <w:b/>
          <w:sz w:val="24"/>
          <w:szCs w:val="24"/>
        </w:rPr>
        <w:t>Полное фирменное наименование:</w:t>
      </w:r>
      <w:r w:rsidRPr="00CF54E6">
        <w:rPr>
          <w:rStyle w:val="Subst"/>
          <w:sz w:val="24"/>
          <w:szCs w:val="24"/>
        </w:rPr>
        <w:t xml:space="preserve"> </w:t>
      </w:r>
      <w:r w:rsidRPr="00487565">
        <w:rPr>
          <w:rStyle w:val="Subst"/>
          <w:b w:val="0"/>
          <w:i w:val="0"/>
          <w:sz w:val="24"/>
          <w:szCs w:val="24"/>
        </w:rPr>
        <w:t xml:space="preserve">Публичное акционерное общество </w:t>
      </w:r>
      <w:r w:rsidR="00575E7A" w:rsidRPr="00487565">
        <w:rPr>
          <w:rStyle w:val="Subst"/>
          <w:b w:val="0"/>
          <w:i w:val="0"/>
          <w:sz w:val="24"/>
          <w:szCs w:val="24"/>
        </w:rPr>
        <w:t>«</w:t>
      </w:r>
      <w:r w:rsidRPr="00487565">
        <w:rPr>
          <w:rStyle w:val="Subst"/>
          <w:b w:val="0"/>
          <w:i w:val="0"/>
          <w:sz w:val="24"/>
          <w:szCs w:val="24"/>
        </w:rPr>
        <w:t>Россети Кубань</w:t>
      </w:r>
      <w:r w:rsidR="00575E7A" w:rsidRPr="00487565">
        <w:rPr>
          <w:rStyle w:val="Subst"/>
          <w:b w:val="0"/>
          <w:i w:val="0"/>
          <w:sz w:val="24"/>
          <w:szCs w:val="24"/>
        </w:rPr>
        <w:t>»</w:t>
      </w:r>
    </w:p>
    <w:p w14:paraId="05555D45" w14:textId="5EF523E9" w:rsidR="008D30FF" w:rsidRPr="00575E7A" w:rsidRDefault="008D30FF" w:rsidP="00D30F22">
      <w:pPr>
        <w:spacing w:before="0" w:after="0"/>
        <w:ind w:firstLine="567"/>
        <w:jc w:val="both"/>
        <w:rPr>
          <w:sz w:val="24"/>
          <w:szCs w:val="24"/>
        </w:rPr>
      </w:pPr>
      <w:r w:rsidRPr="00487565">
        <w:rPr>
          <w:b/>
          <w:sz w:val="24"/>
          <w:szCs w:val="24"/>
        </w:rPr>
        <w:t>Сокращенное фирменное наименование:</w:t>
      </w:r>
      <w:r w:rsidRPr="00487565">
        <w:rPr>
          <w:rStyle w:val="Subst"/>
          <w:i w:val="0"/>
          <w:sz w:val="24"/>
          <w:szCs w:val="24"/>
        </w:rPr>
        <w:t xml:space="preserve"> </w:t>
      </w:r>
      <w:r w:rsidRPr="00487565">
        <w:rPr>
          <w:rStyle w:val="Subst"/>
          <w:b w:val="0"/>
          <w:i w:val="0"/>
          <w:sz w:val="24"/>
          <w:szCs w:val="24"/>
        </w:rPr>
        <w:t xml:space="preserve">ПАО </w:t>
      </w:r>
      <w:r w:rsidR="00575E7A" w:rsidRPr="00487565">
        <w:rPr>
          <w:rStyle w:val="Subst"/>
          <w:b w:val="0"/>
          <w:i w:val="0"/>
          <w:sz w:val="24"/>
          <w:szCs w:val="24"/>
        </w:rPr>
        <w:t>«</w:t>
      </w:r>
      <w:r w:rsidRPr="00487565">
        <w:rPr>
          <w:rStyle w:val="Subst"/>
          <w:b w:val="0"/>
          <w:i w:val="0"/>
          <w:sz w:val="24"/>
          <w:szCs w:val="24"/>
        </w:rPr>
        <w:t>Россети Кубань</w:t>
      </w:r>
      <w:r w:rsidR="00575E7A" w:rsidRPr="00487565">
        <w:rPr>
          <w:rStyle w:val="Subst"/>
          <w:b w:val="0"/>
          <w:i w:val="0"/>
          <w:sz w:val="24"/>
          <w:szCs w:val="24"/>
        </w:rPr>
        <w:t>»</w:t>
      </w:r>
    </w:p>
    <w:p w14:paraId="36E7CD66" w14:textId="77777777" w:rsidR="002F70DB" w:rsidRPr="00575E7A" w:rsidRDefault="002F70DB" w:rsidP="00D30F22">
      <w:pPr>
        <w:spacing w:before="0" w:after="0"/>
        <w:ind w:firstLine="567"/>
        <w:jc w:val="both"/>
        <w:rPr>
          <w:sz w:val="24"/>
          <w:szCs w:val="24"/>
        </w:rPr>
      </w:pPr>
      <w:r w:rsidRPr="00487565">
        <w:rPr>
          <w:b/>
          <w:sz w:val="24"/>
          <w:szCs w:val="24"/>
        </w:rPr>
        <w:t>Место нахождения:</w:t>
      </w:r>
      <w:r w:rsidRPr="00487565">
        <w:rPr>
          <w:rStyle w:val="Subst"/>
          <w:i w:val="0"/>
          <w:sz w:val="24"/>
          <w:szCs w:val="24"/>
        </w:rPr>
        <w:t xml:space="preserve"> </w:t>
      </w:r>
      <w:r w:rsidR="00706361" w:rsidRPr="00487565">
        <w:rPr>
          <w:rStyle w:val="Subst"/>
          <w:b w:val="0"/>
          <w:i w:val="0"/>
          <w:sz w:val="24"/>
          <w:szCs w:val="24"/>
        </w:rPr>
        <w:t xml:space="preserve">Российская Федерация, </w:t>
      </w:r>
      <w:r w:rsidRPr="00487565">
        <w:rPr>
          <w:rStyle w:val="Subst"/>
          <w:b w:val="0"/>
          <w:i w:val="0"/>
          <w:sz w:val="24"/>
          <w:szCs w:val="24"/>
        </w:rPr>
        <w:t>г. Краснодар</w:t>
      </w:r>
    </w:p>
    <w:p w14:paraId="75BF97C5" w14:textId="77777777" w:rsidR="008D30FF" w:rsidRPr="00575E7A" w:rsidRDefault="008D30FF" w:rsidP="00D30F22">
      <w:pPr>
        <w:spacing w:before="0" w:after="0"/>
        <w:ind w:firstLine="567"/>
        <w:jc w:val="both"/>
        <w:rPr>
          <w:sz w:val="24"/>
          <w:szCs w:val="24"/>
        </w:rPr>
      </w:pPr>
      <w:r w:rsidRPr="00487565">
        <w:rPr>
          <w:b/>
          <w:sz w:val="24"/>
          <w:szCs w:val="24"/>
        </w:rPr>
        <w:t>ИНН:</w:t>
      </w:r>
      <w:r w:rsidRPr="00487565">
        <w:rPr>
          <w:rStyle w:val="Subst"/>
          <w:i w:val="0"/>
          <w:sz w:val="24"/>
          <w:szCs w:val="24"/>
        </w:rPr>
        <w:t xml:space="preserve"> </w:t>
      </w:r>
      <w:r w:rsidRPr="00487565">
        <w:rPr>
          <w:rStyle w:val="Subst"/>
          <w:b w:val="0"/>
          <w:i w:val="0"/>
          <w:sz w:val="24"/>
          <w:szCs w:val="24"/>
        </w:rPr>
        <w:t>2309001660</w:t>
      </w:r>
    </w:p>
    <w:p w14:paraId="522E58FA" w14:textId="77777777" w:rsidR="008D30FF" w:rsidRPr="00575E7A" w:rsidRDefault="008D30FF" w:rsidP="00D30F22">
      <w:pPr>
        <w:spacing w:before="0" w:after="0"/>
        <w:ind w:firstLine="567"/>
        <w:jc w:val="both"/>
        <w:rPr>
          <w:sz w:val="24"/>
          <w:szCs w:val="24"/>
        </w:rPr>
      </w:pPr>
      <w:r w:rsidRPr="00487565">
        <w:rPr>
          <w:b/>
          <w:sz w:val="24"/>
          <w:szCs w:val="24"/>
        </w:rPr>
        <w:t>ОГРН:</w:t>
      </w:r>
      <w:r w:rsidRPr="00487565">
        <w:rPr>
          <w:rStyle w:val="Subst"/>
          <w:i w:val="0"/>
          <w:sz w:val="24"/>
          <w:szCs w:val="24"/>
        </w:rPr>
        <w:t xml:space="preserve"> </w:t>
      </w:r>
      <w:r w:rsidRPr="00487565">
        <w:rPr>
          <w:rStyle w:val="Subst"/>
          <w:b w:val="0"/>
          <w:i w:val="0"/>
          <w:sz w:val="24"/>
          <w:szCs w:val="24"/>
        </w:rPr>
        <w:t>1022301427268</w:t>
      </w:r>
    </w:p>
    <w:p w14:paraId="571844C3" w14:textId="77777777" w:rsidR="008D30FF" w:rsidRPr="00CF54E6" w:rsidRDefault="008D30FF" w:rsidP="00D30F22">
      <w:pPr>
        <w:spacing w:before="0" w:after="0"/>
        <w:ind w:firstLine="567"/>
        <w:jc w:val="both"/>
        <w:rPr>
          <w:sz w:val="24"/>
          <w:szCs w:val="24"/>
        </w:rPr>
      </w:pPr>
    </w:p>
    <w:p w14:paraId="5912D3CA" w14:textId="77777777" w:rsidR="008D30FF" w:rsidRPr="00CF54E6" w:rsidRDefault="008D30FF" w:rsidP="00D30F22">
      <w:pPr>
        <w:spacing w:before="0" w:after="0"/>
        <w:ind w:firstLine="567"/>
        <w:jc w:val="both"/>
        <w:rPr>
          <w:sz w:val="24"/>
          <w:szCs w:val="24"/>
        </w:rPr>
      </w:pPr>
      <w:r w:rsidRPr="00487565">
        <w:rPr>
          <w:b/>
          <w:i/>
          <w:sz w:val="24"/>
          <w:szCs w:val="24"/>
        </w:rPr>
        <w:t>Краткое описание (характеристика) поставленного сырья и товаров (работ, услуг):</w:t>
      </w:r>
      <w:r w:rsidRPr="00CF54E6">
        <w:rPr>
          <w:rStyle w:val="Subst"/>
          <w:sz w:val="24"/>
          <w:szCs w:val="24"/>
        </w:rPr>
        <w:t xml:space="preserve"> </w:t>
      </w:r>
      <w:r w:rsidRPr="00487565">
        <w:rPr>
          <w:rStyle w:val="Subst"/>
          <w:b w:val="0"/>
          <w:i w:val="0"/>
          <w:sz w:val="24"/>
          <w:szCs w:val="24"/>
        </w:rPr>
        <w:t>транзит электроэнергии</w:t>
      </w:r>
      <w:r w:rsidRPr="00CF54E6">
        <w:rPr>
          <w:rStyle w:val="Subst"/>
          <w:sz w:val="24"/>
          <w:szCs w:val="24"/>
        </w:rPr>
        <w:t>.</w:t>
      </w:r>
    </w:p>
    <w:p w14:paraId="4253DC40" w14:textId="7D6F91F5" w:rsidR="008D30FF" w:rsidRPr="006D7268" w:rsidRDefault="008D30FF" w:rsidP="00D30F22">
      <w:pPr>
        <w:spacing w:before="0" w:after="0"/>
        <w:ind w:firstLine="567"/>
        <w:jc w:val="both"/>
        <w:rPr>
          <w:sz w:val="24"/>
          <w:szCs w:val="24"/>
        </w:rPr>
      </w:pPr>
      <w:r w:rsidRPr="00487565">
        <w:rPr>
          <w:b/>
          <w:i/>
          <w:sz w:val="24"/>
          <w:szCs w:val="24"/>
        </w:rPr>
        <w:t>Доля основного поставщика в объеме поставок сырья и (товаров, работ, услуг), %:</w:t>
      </w:r>
      <w:r w:rsidRPr="00CF54E6">
        <w:rPr>
          <w:rStyle w:val="Subst"/>
          <w:sz w:val="24"/>
          <w:szCs w:val="24"/>
        </w:rPr>
        <w:t xml:space="preserve"> </w:t>
      </w:r>
      <w:r w:rsidRPr="00487565">
        <w:rPr>
          <w:rStyle w:val="Subst"/>
          <w:b w:val="0"/>
          <w:i w:val="0"/>
          <w:sz w:val="24"/>
          <w:szCs w:val="24"/>
        </w:rPr>
        <w:t>4</w:t>
      </w:r>
      <w:r w:rsidR="00FB6A71" w:rsidRPr="00487565">
        <w:rPr>
          <w:rStyle w:val="Subst"/>
          <w:b w:val="0"/>
          <w:i w:val="0"/>
          <w:sz w:val="24"/>
          <w:szCs w:val="24"/>
        </w:rPr>
        <w:t>5</w:t>
      </w:r>
      <w:r w:rsidR="00EC7614">
        <w:rPr>
          <w:rStyle w:val="Subst"/>
          <w:b w:val="0"/>
          <w:i w:val="0"/>
          <w:sz w:val="24"/>
          <w:szCs w:val="24"/>
        </w:rPr>
        <w:t>,</w:t>
      </w:r>
      <w:r w:rsidR="006D7268" w:rsidRPr="00487565">
        <w:rPr>
          <w:rStyle w:val="Subst"/>
          <w:b w:val="0"/>
          <w:i w:val="0"/>
          <w:sz w:val="24"/>
          <w:szCs w:val="24"/>
        </w:rPr>
        <w:t>7</w:t>
      </w:r>
    </w:p>
    <w:p w14:paraId="6957E07B" w14:textId="77777777" w:rsidR="008D30FF" w:rsidRDefault="008D30FF" w:rsidP="00D30F22">
      <w:pPr>
        <w:spacing w:before="0" w:after="0"/>
        <w:ind w:firstLine="567"/>
        <w:jc w:val="both"/>
        <w:rPr>
          <w:sz w:val="24"/>
          <w:szCs w:val="24"/>
        </w:rPr>
      </w:pPr>
      <w:r w:rsidRPr="00CF54E6">
        <w:rPr>
          <w:sz w:val="24"/>
          <w:szCs w:val="24"/>
        </w:rPr>
        <w:t>Основной поставщик не является организацией, подконтрольной членам органов управления эмитента и (или) лицу, контролирующему эмитента</w:t>
      </w:r>
    </w:p>
    <w:p w14:paraId="53D168B8" w14:textId="77777777" w:rsidR="008D30FF" w:rsidRPr="00CF54E6" w:rsidRDefault="008D30FF" w:rsidP="00D30F22">
      <w:pPr>
        <w:pStyle w:val="SubHeading"/>
        <w:spacing w:before="0" w:after="0"/>
        <w:ind w:firstLine="567"/>
        <w:jc w:val="both"/>
        <w:rPr>
          <w:sz w:val="24"/>
          <w:szCs w:val="24"/>
        </w:rPr>
      </w:pPr>
      <w:r w:rsidRPr="00487565">
        <w:rPr>
          <w:b/>
          <w:i/>
          <w:sz w:val="24"/>
          <w:szCs w:val="24"/>
        </w:rPr>
        <w:t>Сведения об иных поставщиках, имеющих для эмитента существенное значение</w:t>
      </w:r>
    </w:p>
    <w:p w14:paraId="23AB2A58" w14:textId="77777777" w:rsidR="008D30FF" w:rsidRPr="00487565" w:rsidRDefault="008D30FF" w:rsidP="00D30F22">
      <w:pPr>
        <w:spacing w:before="0" w:after="0"/>
        <w:ind w:firstLine="567"/>
        <w:jc w:val="both"/>
        <w:rPr>
          <w:b/>
          <w:sz w:val="24"/>
          <w:szCs w:val="24"/>
        </w:rPr>
      </w:pPr>
      <w:r w:rsidRPr="00487565">
        <w:rPr>
          <w:rStyle w:val="Subst"/>
          <w:b w:val="0"/>
          <w:i w:val="0"/>
          <w:sz w:val="24"/>
          <w:szCs w:val="24"/>
        </w:rPr>
        <w:t>Иных поставщиков, имеющих для эмитента существенное значение, нет</w:t>
      </w:r>
    </w:p>
    <w:p w14:paraId="78844117" w14:textId="77777777" w:rsidR="008D30FF" w:rsidRDefault="008D30FF" w:rsidP="00575E7A">
      <w:pPr>
        <w:pStyle w:val="2"/>
        <w:jc w:val="both"/>
        <w:rPr>
          <w:sz w:val="24"/>
          <w:szCs w:val="24"/>
        </w:rPr>
      </w:pPr>
      <w:bookmarkStart w:id="13" w:name="_Toc198563970"/>
      <w:r w:rsidRPr="00CF54E6">
        <w:rPr>
          <w:sz w:val="24"/>
          <w:szCs w:val="24"/>
        </w:rPr>
        <w:t>1.6. Сведения об основных дебиторах эмитента</w:t>
      </w:r>
      <w:bookmarkEnd w:id="13"/>
    </w:p>
    <w:p w14:paraId="04C2085E" w14:textId="77777777" w:rsidR="00A35138" w:rsidRPr="00A35138" w:rsidRDefault="00A35138" w:rsidP="00A35138"/>
    <w:p w14:paraId="22C7BF1D" w14:textId="77777777" w:rsidR="008D30FF" w:rsidRPr="00487565" w:rsidRDefault="008D30FF" w:rsidP="00575E7A">
      <w:pPr>
        <w:spacing w:before="0" w:after="0"/>
        <w:ind w:firstLine="567"/>
        <w:jc w:val="both"/>
        <w:rPr>
          <w:b/>
          <w:i/>
          <w:sz w:val="24"/>
          <w:szCs w:val="24"/>
        </w:rPr>
      </w:pPr>
      <w:r w:rsidRPr="00487565">
        <w:rPr>
          <w:b/>
          <w:i/>
          <w:sz w:val="24"/>
          <w:szCs w:val="24"/>
        </w:rPr>
        <w:t>Информация настоящего пункта раскрывается на основе данных финансовой отчётности</w:t>
      </w:r>
    </w:p>
    <w:p w14:paraId="63FB8184" w14:textId="77777777" w:rsidR="00A35138" w:rsidRPr="00CF54E6" w:rsidRDefault="00A35138" w:rsidP="00575E7A">
      <w:pPr>
        <w:spacing w:before="0" w:after="0"/>
        <w:ind w:firstLine="567"/>
        <w:jc w:val="both"/>
        <w:rPr>
          <w:sz w:val="24"/>
          <w:szCs w:val="24"/>
        </w:rPr>
      </w:pPr>
    </w:p>
    <w:p w14:paraId="5021C70F" w14:textId="6CD2EEC7" w:rsidR="00487565" w:rsidRPr="00487565" w:rsidRDefault="008D30FF" w:rsidP="00487565">
      <w:pPr>
        <w:spacing w:before="0" w:after="0"/>
        <w:ind w:firstLine="567"/>
        <w:jc w:val="both"/>
        <w:rPr>
          <w:rStyle w:val="Subst"/>
          <w:b w:val="0"/>
          <w:i w:val="0"/>
          <w:sz w:val="24"/>
          <w:szCs w:val="24"/>
        </w:rPr>
      </w:pPr>
      <w:r w:rsidRPr="00784586">
        <w:rPr>
          <w:b/>
          <w:i/>
          <w:sz w:val="24"/>
          <w:szCs w:val="24"/>
        </w:rPr>
        <w:t>Уровень существенности дебиторской задолженности, приходящейся на долю основного дебитора:</w:t>
      </w:r>
      <w:r w:rsidRPr="00CF54E6">
        <w:rPr>
          <w:rStyle w:val="Subst"/>
          <w:sz w:val="24"/>
          <w:szCs w:val="24"/>
        </w:rPr>
        <w:t xml:space="preserve"> </w:t>
      </w:r>
      <w:r w:rsidRPr="00487565">
        <w:rPr>
          <w:rStyle w:val="Subst"/>
          <w:b w:val="0"/>
          <w:i w:val="0"/>
          <w:sz w:val="24"/>
          <w:szCs w:val="24"/>
        </w:rPr>
        <w:t xml:space="preserve">10 </w:t>
      </w:r>
      <w:r w:rsidR="002B3DB2" w:rsidRPr="00487565">
        <w:rPr>
          <w:rStyle w:val="Subst"/>
          <w:b w:val="0"/>
          <w:i w:val="0"/>
          <w:sz w:val="24"/>
          <w:szCs w:val="24"/>
        </w:rPr>
        <w:t>процентов</w:t>
      </w:r>
      <w:r w:rsidRPr="00487565">
        <w:rPr>
          <w:rStyle w:val="Subst"/>
          <w:b w:val="0"/>
          <w:i w:val="0"/>
          <w:sz w:val="24"/>
          <w:szCs w:val="24"/>
        </w:rPr>
        <w:t xml:space="preserve"> от общего объема дебиторской задолженности</w:t>
      </w:r>
      <w:r w:rsidR="00487565">
        <w:rPr>
          <w:rStyle w:val="Subst"/>
          <w:b w:val="0"/>
          <w:i w:val="0"/>
          <w:sz w:val="24"/>
          <w:szCs w:val="24"/>
        </w:rPr>
        <w:t xml:space="preserve"> </w:t>
      </w:r>
      <w:r w:rsidR="00487565" w:rsidRPr="00487565">
        <w:rPr>
          <w:rStyle w:val="Subst"/>
          <w:b w:val="0"/>
          <w:i w:val="0"/>
          <w:sz w:val="24"/>
          <w:szCs w:val="24"/>
        </w:rPr>
        <w:t>на дату окончания соответствующего отчетного периода</w:t>
      </w:r>
      <w:r w:rsidR="00487565">
        <w:rPr>
          <w:rStyle w:val="Subst"/>
          <w:b w:val="0"/>
          <w:i w:val="0"/>
          <w:sz w:val="24"/>
          <w:szCs w:val="24"/>
        </w:rPr>
        <w:t>.</w:t>
      </w:r>
    </w:p>
    <w:p w14:paraId="3F611839" w14:textId="77777777" w:rsidR="009866A6" w:rsidRPr="00CF54E6" w:rsidRDefault="009866A6" w:rsidP="00575E7A">
      <w:pPr>
        <w:spacing w:before="0" w:after="0"/>
        <w:ind w:firstLine="567"/>
        <w:jc w:val="both"/>
        <w:rPr>
          <w:sz w:val="24"/>
          <w:szCs w:val="24"/>
        </w:rPr>
      </w:pPr>
    </w:p>
    <w:p w14:paraId="0AEB20BF" w14:textId="77777777" w:rsidR="008D30FF" w:rsidRPr="00487565" w:rsidRDefault="008D30FF" w:rsidP="00575E7A">
      <w:pPr>
        <w:pStyle w:val="SubHeading"/>
        <w:spacing w:before="0" w:after="0"/>
        <w:ind w:firstLine="567"/>
        <w:jc w:val="both"/>
        <w:rPr>
          <w:b/>
          <w:sz w:val="24"/>
          <w:szCs w:val="24"/>
        </w:rPr>
      </w:pPr>
      <w:r w:rsidRPr="00487565">
        <w:rPr>
          <w:b/>
          <w:sz w:val="24"/>
          <w:szCs w:val="24"/>
        </w:rPr>
        <w:t>Основные дебиторы, имеющие для эмитента</w:t>
      </w:r>
      <w:r w:rsidR="005E01FB" w:rsidRPr="00487565">
        <w:rPr>
          <w:b/>
          <w:sz w:val="24"/>
          <w:szCs w:val="24"/>
        </w:rPr>
        <w:t xml:space="preserve"> </w:t>
      </w:r>
      <w:r w:rsidRPr="00487565">
        <w:rPr>
          <w:b/>
          <w:sz w:val="24"/>
          <w:szCs w:val="24"/>
        </w:rPr>
        <w:t>(группы эмитента) существенное значение, подпадающие под определенный эмитентом уровень существенности</w:t>
      </w:r>
    </w:p>
    <w:p w14:paraId="7953F149" w14:textId="2C5BBD53" w:rsidR="008D30FF" w:rsidRPr="00487565" w:rsidRDefault="008D30FF" w:rsidP="00575E7A">
      <w:pPr>
        <w:spacing w:before="0" w:after="0"/>
        <w:ind w:firstLine="567"/>
        <w:jc w:val="both"/>
        <w:rPr>
          <w:i/>
          <w:sz w:val="24"/>
          <w:szCs w:val="24"/>
        </w:rPr>
      </w:pPr>
      <w:r w:rsidRPr="00575E7A">
        <w:rPr>
          <w:sz w:val="24"/>
          <w:szCs w:val="24"/>
        </w:rPr>
        <w:t>Полное фирменное наименование:</w:t>
      </w:r>
      <w:r w:rsidRPr="00487565">
        <w:rPr>
          <w:rStyle w:val="Subst"/>
          <w:b w:val="0"/>
          <w:sz w:val="24"/>
          <w:szCs w:val="24"/>
        </w:rPr>
        <w:t xml:space="preserve"> </w:t>
      </w:r>
      <w:r w:rsidRPr="00487565">
        <w:rPr>
          <w:rStyle w:val="Subst"/>
          <w:b w:val="0"/>
          <w:i w:val="0"/>
          <w:sz w:val="24"/>
          <w:szCs w:val="24"/>
        </w:rPr>
        <w:t xml:space="preserve">Публичное акционерное общество </w:t>
      </w:r>
      <w:r w:rsidR="00575E7A" w:rsidRPr="00487565">
        <w:rPr>
          <w:rStyle w:val="Subst"/>
          <w:b w:val="0"/>
          <w:i w:val="0"/>
          <w:sz w:val="24"/>
          <w:szCs w:val="24"/>
        </w:rPr>
        <w:t>«</w:t>
      </w:r>
      <w:r w:rsidRPr="00487565">
        <w:rPr>
          <w:rStyle w:val="Subst"/>
          <w:b w:val="0"/>
          <w:i w:val="0"/>
          <w:sz w:val="24"/>
          <w:szCs w:val="24"/>
        </w:rPr>
        <w:t>Россети Кубань</w:t>
      </w:r>
      <w:r w:rsidR="00575E7A" w:rsidRPr="00487565">
        <w:rPr>
          <w:rStyle w:val="Subst"/>
          <w:b w:val="0"/>
          <w:i w:val="0"/>
          <w:sz w:val="24"/>
          <w:szCs w:val="24"/>
        </w:rPr>
        <w:t>»</w:t>
      </w:r>
    </w:p>
    <w:p w14:paraId="245C7CAD" w14:textId="41E638B1" w:rsidR="008D30FF" w:rsidRPr="00575E7A" w:rsidRDefault="008D30FF" w:rsidP="00575E7A">
      <w:pPr>
        <w:spacing w:before="0" w:after="0"/>
        <w:ind w:firstLine="567"/>
        <w:jc w:val="both"/>
        <w:rPr>
          <w:sz w:val="24"/>
          <w:szCs w:val="24"/>
        </w:rPr>
      </w:pPr>
      <w:r w:rsidRPr="00575E7A">
        <w:rPr>
          <w:sz w:val="24"/>
          <w:szCs w:val="24"/>
        </w:rPr>
        <w:t>Сокращенное фирменное наименование:</w:t>
      </w:r>
      <w:r w:rsidRPr="00487565">
        <w:rPr>
          <w:rStyle w:val="Subst"/>
          <w:b w:val="0"/>
          <w:sz w:val="24"/>
          <w:szCs w:val="24"/>
        </w:rPr>
        <w:t xml:space="preserve"> </w:t>
      </w:r>
      <w:r w:rsidRPr="00487565">
        <w:rPr>
          <w:rStyle w:val="Subst"/>
          <w:b w:val="0"/>
          <w:i w:val="0"/>
          <w:sz w:val="24"/>
          <w:szCs w:val="24"/>
        </w:rPr>
        <w:t xml:space="preserve">ПАО </w:t>
      </w:r>
      <w:r w:rsidR="00575E7A" w:rsidRPr="00487565">
        <w:rPr>
          <w:rStyle w:val="Subst"/>
          <w:b w:val="0"/>
          <w:i w:val="0"/>
          <w:sz w:val="24"/>
          <w:szCs w:val="24"/>
        </w:rPr>
        <w:t>«</w:t>
      </w:r>
      <w:r w:rsidRPr="00487565">
        <w:rPr>
          <w:rStyle w:val="Subst"/>
          <w:b w:val="0"/>
          <w:i w:val="0"/>
          <w:sz w:val="24"/>
          <w:szCs w:val="24"/>
        </w:rPr>
        <w:t>Россети Кубань</w:t>
      </w:r>
      <w:r w:rsidR="00575E7A" w:rsidRPr="00487565">
        <w:rPr>
          <w:rStyle w:val="Subst"/>
          <w:b w:val="0"/>
          <w:i w:val="0"/>
          <w:sz w:val="24"/>
          <w:szCs w:val="24"/>
        </w:rPr>
        <w:t>»</w:t>
      </w:r>
    </w:p>
    <w:p w14:paraId="0B27B5C5" w14:textId="77777777" w:rsidR="008D30FF" w:rsidRPr="00487565" w:rsidRDefault="008D30FF" w:rsidP="00575E7A">
      <w:pPr>
        <w:spacing w:before="0" w:after="0"/>
        <w:ind w:firstLine="567"/>
        <w:jc w:val="both"/>
        <w:rPr>
          <w:rStyle w:val="Subst"/>
          <w:b w:val="0"/>
          <w:i w:val="0"/>
          <w:sz w:val="24"/>
          <w:szCs w:val="24"/>
        </w:rPr>
      </w:pPr>
      <w:r w:rsidRPr="00575E7A">
        <w:rPr>
          <w:sz w:val="24"/>
          <w:szCs w:val="24"/>
        </w:rPr>
        <w:t>Место нахождения:</w:t>
      </w:r>
      <w:r w:rsidRPr="00487565">
        <w:rPr>
          <w:rStyle w:val="Subst"/>
          <w:b w:val="0"/>
          <w:i w:val="0"/>
          <w:sz w:val="24"/>
          <w:szCs w:val="24"/>
        </w:rPr>
        <w:t xml:space="preserve"> </w:t>
      </w:r>
      <w:r w:rsidR="00D36224" w:rsidRPr="00487565">
        <w:rPr>
          <w:rStyle w:val="Subst"/>
          <w:b w:val="0"/>
          <w:i w:val="0"/>
          <w:sz w:val="24"/>
          <w:szCs w:val="24"/>
        </w:rPr>
        <w:t xml:space="preserve">Российская Федерация, </w:t>
      </w:r>
      <w:r w:rsidR="002F70DB" w:rsidRPr="00487565">
        <w:rPr>
          <w:rStyle w:val="Subst"/>
          <w:b w:val="0"/>
          <w:i w:val="0"/>
          <w:sz w:val="24"/>
          <w:szCs w:val="24"/>
        </w:rPr>
        <w:t>г. Краснодар</w:t>
      </w:r>
    </w:p>
    <w:p w14:paraId="0D74ED88" w14:textId="77777777" w:rsidR="008D30FF" w:rsidRPr="00575E7A" w:rsidRDefault="008D30FF" w:rsidP="00575E7A">
      <w:pPr>
        <w:spacing w:before="0" w:after="0"/>
        <w:ind w:firstLine="567"/>
        <w:jc w:val="both"/>
        <w:rPr>
          <w:sz w:val="24"/>
          <w:szCs w:val="24"/>
        </w:rPr>
      </w:pPr>
      <w:r w:rsidRPr="00575E7A">
        <w:rPr>
          <w:sz w:val="24"/>
          <w:szCs w:val="24"/>
        </w:rPr>
        <w:t>ИНН:</w:t>
      </w:r>
      <w:r w:rsidRPr="00487565">
        <w:rPr>
          <w:rStyle w:val="Subst"/>
          <w:b w:val="0"/>
          <w:sz w:val="24"/>
          <w:szCs w:val="24"/>
        </w:rPr>
        <w:t xml:space="preserve"> </w:t>
      </w:r>
      <w:r w:rsidRPr="00487565">
        <w:rPr>
          <w:rStyle w:val="Subst"/>
          <w:b w:val="0"/>
          <w:i w:val="0"/>
          <w:sz w:val="24"/>
          <w:szCs w:val="24"/>
        </w:rPr>
        <w:t>2309001660</w:t>
      </w:r>
    </w:p>
    <w:p w14:paraId="59C93F44" w14:textId="77777777" w:rsidR="008D30FF" w:rsidRPr="00575E7A" w:rsidRDefault="008D30FF" w:rsidP="00575E7A">
      <w:pPr>
        <w:spacing w:before="0" w:after="0"/>
        <w:ind w:firstLine="567"/>
        <w:jc w:val="both"/>
        <w:rPr>
          <w:sz w:val="24"/>
          <w:szCs w:val="24"/>
        </w:rPr>
      </w:pPr>
      <w:r w:rsidRPr="00575E7A">
        <w:rPr>
          <w:sz w:val="24"/>
          <w:szCs w:val="24"/>
        </w:rPr>
        <w:t>ОГРН:</w:t>
      </w:r>
      <w:r w:rsidRPr="00487565">
        <w:rPr>
          <w:rStyle w:val="Subst"/>
          <w:b w:val="0"/>
          <w:i w:val="0"/>
          <w:sz w:val="24"/>
          <w:szCs w:val="24"/>
        </w:rPr>
        <w:t xml:space="preserve"> 1022301427268</w:t>
      </w:r>
    </w:p>
    <w:p w14:paraId="188CEAC6" w14:textId="77777777" w:rsidR="008D30FF" w:rsidRPr="00CF54E6" w:rsidRDefault="008D30FF" w:rsidP="00575E7A">
      <w:pPr>
        <w:spacing w:before="0" w:after="0"/>
        <w:ind w:firstLine="567"/>
        <w:jc w:val="both"/>
        <w:rPr>
          <w:sz w:val="24"/>
          <w:szCs w:val="24"/>
        </w:rPr>
      </w:pPr>
    </w:p>
    <w:p w14:paraId="711763F3" w14:textId="3A45286A" w:rsidR="008D30FF" w:rsidRPr="00487565" w:rsidRDefault="008D30FF" w:rsidP="00575E7A">
      <w:pPr>
        <w:spacing w:before="0" w:after="0"/>
        <w:ind w:firstLine="567"/>
        <w:jc w:val="both"/>
        <w:rPr>
          <w:b/>
          <w:sz w:val="24"/>
          <w:szCs w:val="24"/>
        </w:rPr>
      </w:pPr>
      <w:r w:rsidRPr="00575E7A">
        <w:rPr>
          <w:sz w:val="24"/>
          <w:szCs w:val="24"/>
        </w:rPr>
        <w:lastRenderedPageBreak/>
        <w:t>Сумма дебиторской задолженности:</w:t>
      </w:r>
      <w:r w:rsidRPr="00487565">
        <w:rPr>
          <w:rStyle w:val="Subst"/>
          <w:b w:val="0"/>
          <w:sz w:val="24"/>
          <w:szCs w:val="24"/>
        </w:rPr>
        <w:t xml:space="preserve"> </w:t>
      </w:r>
      <w:r w:rsidR="000A4201" w:rsidRPr="00575E7A">
        <w:rPr>
          <w:rStyle w:val="Subst"/>
          <w:sz w:val="24"/>
          <w:szCs w:val="24"/>
        </w:rPr>
        <w:t>1 050</w:t>
      </w:r>
      <w:r w:rsidR="00487565">
        <w:rPr>
          <w:rStyle w:val="Subst"/>
          <w:sz w:val="24"/>
          <w:szCs w:val="24"/>
        </w:rPr>
        <w:t> </w:t>
      </w:r>
      <w:r w:rsidR="000A4201" w:rsidRPr="00575E7A">
        <w:rPr>
          <w:rStyle w:val="Subst"/>
          <w:sz w:val="24"/>
          <w:szCs w:val="24"/>
        </w:rPr>
        <w:t>619</w:t>
      </w:r>
    </w:p>
    <w:p w14:paraId="2962600F" w14:textId="77777777" w:rsidR="008D30FF" w:rsidRPr="00575E7A" w:rsidRDefault="008D30FF" w:rsidP="00575E7A">
      <w:pPr>
        <w:spacing w:before="0" w:after="0"/>
        <w:ind w:firstLine="567"/>
        <w:jc w:val="both"/>
        <w:rPr>
          <w:sz w:val="24"/>
          <w:szCs w:val="24"/>
        </w:rPr>
      </w:pPr>
      <w:r w:rsidRPr="00575E7A">
        <w:rPr>
          <w:sz w:val="24"/>
          <w:szCs w:val="24"/>
        </w:rPr>
        <w:t>Единица измерения:</w:t>
      </w:r>
      <w:r w:rsidRPr="00487565">
        <w:rPr>
          <w:rStyle w:val="Subst"/>
          <w:b w:val="0"/>
          <w:sz w:val="24"/>
          <w:szCs w:val="24"/>
        </w:rPr>
        <w:t xml:space="preserve"> </w:t>
      </w:r>
      <w:r w:rsidRPr="00575E7A">
        <w:rPr>
          <w:rStyle w:val="Subst"/>
          <w:sz w:val="24"/>
          <w:szCs w:val="24"/>
        </w:rPr>
        <w:t>тыс. руб.</w:t>
      </w:r>
    </w:p>
    <w:p w14:paraId="3E0BDFD0" w14:textId="3819BE23" w:rsidR="008D30FF" w:rsidRPr="00487565" w:rsidRDefault="008D30FF" w:rsidP="00575E7A">
      <w:pPr>
        <w:spacing w:before="0" w:after="0"/>
        <w:ind w:firstLine="567"/>
        <w:jc w:val="both"/>
        <w:rPr>
          <w:b/>
          <w:sz w:val="24"/>
          <w:szCs w:val="24"/>
        </w:rPr>
      </w:pPr>
      <w:r w:rsidRPr="00575E7A">
        <w:rPr>
          <w:sz w:val="24"/>
          <w:szCs w:val="24"/>
        </w:rPr>
        <w:t>Доля основного дебитора в объеме дебиторской задолженности, %:</w:t>
      </w:r>
      <w:r w:rsidRPr="00487565">
        <w:rPr>
          <w:rStyle w:val="Subst"/>
          <w:b w:val="0"/>
          <w:sz w:val="24"/>
          <w:szCs w:val="24"/>
        </w:rPr>
        <w:t xml:space="preserve"> </w:t>
      </w:r>
      <w:r w:rsidRPr="00575E7A">
        <w:rPr>
          <w:rStyle w:val="Subst"/>
          <w:sz w:val="24"/>
          <w:szCs w:val="24"/>
        </w:rPr>
        <w:t>1</w:t>
      </w:r>
      <w:r w:rsidR="009866A6" w:rsidRPr="00575E7A">
        <w:rPr>
          <w:rStyle w:val="Subst"/>
          <w:sz w:val="24"/>
          <w:szCs w:val="24"/>
        </w:rPr>
        <w:t>8</w:t>
      </w:r>
      <w:r w:rsidR="00EC7614">
        <w:rPr>
          <w:rStyle w:val="Subst"/>
          <w:sz w:val="24"/>
          <w:szCs w:val="24"/>
        </w:rPr>
        <w:t>,</w:t>
      </w:r>
      <w:r w:rsidR="009866A6" w:rsidRPr="00575E7A">
        <w:rPr>
          <w:rStyle w:val="Subst"/>
          <w:sz w:val="24"/>
          <w:szCs w:val="24"/>
        </w:rPr>
        <w:t>6</w:t>
      </w:r>
    </w:p>
    <w:p w14:paraId="68960986" w14:textId="77777777" w:rsidR="00EE26B6" w:rsidRPr="00487565" w:rsidRDefault="008D30FF" w:rsidP="00575E7A">
      <w:pPr>
        <w:spacing w:before="0" w:after="0"/>
        <w:ind w:firstLine="567"/>
        <w:jc w:val="both"/>
        <w:rPr>
          <w:rStyle w:val="Subst"/>
          <w:b w:val="0"/>
          <w:sz w:val="24"/>
          <w:szCs w:val="24"/>
        </w:rPr>
      </w:pPr>
      <w:r w:rsidRPr="00575E7A">
        <w:rPr>
          <w:sz w:val="24"/>
          <w:szCs w:val="24"/>
        </w:rPr>
        <w:t>Размер и условия (процентная ставка, размер неустойки) просроченной дебиторской задолженности:</w:t>
      </w:r>
      <w:r w:rsidR="00F077DB" w:rsidRPr="00575E7A">
        <w:rPr>
          <w:sz w:val="24"/>
          <w:szCs w:val="24"/>
        </w:rPr>
        <w:t xml:space="preserve"> </w:t>
      </w:r>
      <w:r w:rsidR="00EE0346" w:rsidRPr="00575E7A">
        <w:rPr>
          <w:rStyle w:val="Subst"/>
          <w:sz w:val="24"/>
          <w:szCs w:val="24"/>
        </w:rPr>
        <w:t>2</w:t>
      </w:r>
      <w:r w:rsidR="009866A6" w:rsidRPr="00575E7A">
        <w:rPr>
          <w:rStyle w:val="Subst"/>
          <w:sz w:val="24"/>
          <w:szCs w:val="24"/>
        </w:rPr>
        <w:t>94</w:t>
      </w:r>
      <w:r w:rsidR="00EE0346" w:rsidRPr="00575E7A">
        <w:rPr>
          <w:rStyle w:val="Subst"/>
          <w:sz w:val="24"/>
          <w:szCs w:val="24"/>
        </w:rPr>
        <w:t> </w:t>
      </w:r>
      <w:r w:rsidR="009866A6" w:rsidRPr="00575E7A">
        <w:rPr>
          <w:rStyle w:val="Subst"/>
          <w:sz w:val="24"/>
          <w:szCs w:val="24"/>
        </w:rPr>
        <w:t>179</w:t>
      </w:r>
      <w:r w:rsidR="00EE0346" w:rsidRPr="00487565">
        <w:rPr>
          <w:rStyle w:val="Subst"/>
          <w:b w:val="0"/>
          <w:sz w:val="24"/>
          <w:szCs w:val="24"/>
        </w:rPr>
        <w:t xml:space="preserve"> </w:t>
      </w:r>
    </w:p>
    <w:p w14:paraId="5EF84726" w14:textId="77777777" w:rsidR="00F077DB" w:rsidRPr="00487565" w:rsidRDefault="00F077DB" w:rsidP="00575E7A">
      <w:pPr>
        <w:spacing w:before="0" w:after="0"/>
        <w:ind w:firstLine="567"/>
        <w:jc w:val="both"/>
        <w:rPr>
          <w:rStyle w:val="Subst"/>
          <w:b w:val="0"/>
          <w:sz w:val="24"/>
          <w:szCs w:val="24"/>
        </w:rPr>
      </w:pPr>
      <w:r w:rsidRPr="00487565">
        <w:rPr>
          <w:rStyle w:val="Subst"/>
          <w:b w:val="0"/>
          <w:sz w:val="24"/>
          <w:szCs w:val="24"/>
        </w:rPr>
        <w:t xml:space="preserve"> В отношении просроченной дебиторской задолженности начисляется неустойка, в соответствии с ч.2 ст.26 федерального закона от 26.03.2003 №35-ФЗ «Об электроэнергетике» в размере 1/130 ставки рефинансирования ЦБ РФ, действующей на день фактической оплаты.</w:t>
      </w:r>
    </w:p>
    <w:p w14:paraId="75CE651A" w14:textId="77777777" w:rsidR="008D30FF" w:rsidRPr="00CF54E6" w:rsidRDefault="008D30FF" w:rsidP="00575E7A">
      <w:pPr>
        <w:spacing w:before="0" w:after="0"/>
        <w:ind w:firstLine="567"/>
        <w:jc w:val="both"/>
        <w:rPr>
          <w:sz w:val="24"/>
          <w:szCs w:val="24"/>
        </w:rPr>
      </w:pPr>
    </w:p>
    <w:p w14:paraId="0A0990A8" w14:textId="77777777" w:rsidR="008D30FF" w:rsidRPr="00CF54E6" w:rsidRDefault="008D30FF" w:rsidP="00575E7A">
      <w:pPr>
        <w:spacing w:before="0" w:after="0"/>
        <w:ind w:firstLine="567"/>
        <w:jc w:val="both"/>
        <w:rPr>
          <w:sz w:val="24"/>
          <w:szCs w:val="24"/>
        </w:rPr>
      </w:pPr>
      <w:r w:rsidRPr="00CF54E6">
        <w:rPr>
          <w:sz w:val="24"/>
          <w:szCs w:val="24"/>
        </w:rPr>
        <w:t>Основной дебитор не является организацией, подконтрольной членам органов управления эмитента и (или) лицу, контролирующему эмитента</w:t>
      </w:r>
    </w:p>
    <w:p w14:paraId="2BFF3A66" w14:textId="77777777" w:rsidR="008D30FF" w:rsidRPr="00CF54E6" w:rsidRDefault="008D30FF" w:rsidP="00575E7A">
      <w:pPr>
        <w:pStyle w:val="SubHeading"/>
        <w:spacing w:before="0" w:after="0"/>
        <w:ind w:firstLine="567"/>
        <w:jc w:val="both"/>
        <w:rPr>
          <w:sz w:val="24"/>
          <w:szCs w:val="24"/>
        </w:rPr>
      </w:pPr>
      <w:r w:rsidRPr="00CF54E6">
        <w:rPr>
          <w:sz w:val="24"/>
          <w:szCs w:val="24"/>
        </w:rPr>
        <w:t>Иные дебиторы, имеющие для эмитента существенное значение</w:t>
      </w:r>
    </w:p>
    <w:p w14:paraId="79702BD3" w14:textId="77777777" w:rsidR="008D30FF" w:rsidRPr="00CF54E6" w:rsidRDefault="008D30FF" w:rsidP="00575E7A">
      <w:pPr>
        <w:spacing w:before="0" w:after="0"/>
        <w:ind w:firstLine="567"/>
        <w:jc w:val="both"/>
        <w:rPr>
          <w:sz w:val="24"/>
          <w:szCs w:val="24"/>
        </w:rPr>
      </w:pPr>
      <w:r w:rsidRPr="00CF54E6">
        <w:rPr>
          <w:rStyle w:val="Subst"/>
          <w:sz w:val="24"/>
          <w:szCs w:val="24"/>
        </w:rPr>
        <w:t>Иных дебиторов, имеющих для эмитента существенное значение, нет</w:t>
      </w:r>
    </w:p>
    <w:p w14:paraId="5F4E3683" w14:textId="77777777" w:rsidR="008D30FF" w:rsidRPr="00CF54E6" w:rsidRDefault="008D30FF" w:rsidP="00CF54E6">
      <w:pPr>
        <w:pStyle w:val="2"/>
        <w:jc w:val="both"/>
        <w:rPr>
          <w:sz w:val="24"/>
          <w:szCs w:val="24"/>
        </w:rPr>
      </w:pPr>
      <w:bookmarkStart w:id="14" w:name="_Toc198563971"/>
      <w:r w:rsidRPr="00CF54E6">
        <w:rPr>
          <w:sz w:val="24"/>
          <w:szCs w:val="24"/>
        </w:rPr>
        <w:t>1.7. Сведения об обязательствах эмитента</w:t>
      </w:r>
      <w:bookmarkEnd w:id="14"/>
    </w:p>
    <w:p w14:paraId="568E18FA" w14:textId="77777777" w:rsidR="008D30FF" w:rsidRDefault="008D30FF" w:rsidP="00CF54E6">
      <w:pPr>
        <w:pStyle w:val="2"/>
        <w:jc w:val="both"/>
        <w:rPr>
          <w:sz w:val="24"/>
          <w:szCs w:val="24"/>
        </w:rPr>
      </w:pPr>
      <w:bookmarkStart w:id="15" w:name="_Toc198563972"/>
      <w:r w:rsidRPr="00CF54E6">
        <w:rPr>
          <w:sz w:val="24"/>
          <w:szCs w:val="24"/>
        </w:rPr>
        <w:t>1.7.1. Сведения об основных кредиторах эмитента</w:t>
      </w:r>
      <w:bookmarkEnd w:id="15"/>
    </w:p>
    <w:p w14:paraId="24612369" w14:textId="77777777" w:rsidR="002C54A0" w:rsidRPr="002C54A0" w:rsidRDefault="002C54A0" w:rsidP="002C54A0"/>
    <w:p w14:paraId="3D983EE6" w14:textId="77777777" w:rsidR="008D30FF" w:rsidRPr="00487565" w:rsidRDefault="008D30FF" w:rsidP="00575E7A">
      <w:pPr>
        <w:spacing w:before="0" w:after="0"/>
        <w:ind w:firstLine="567"/>
        <w:jc w:val="both"/>
        <w:rPr>
          <w:b/>
          <w:i/>
          <w:sz w:val="24"/>
          <w:szCs w:val="24"/>
        </w:rPr>
      </w:pPr>
      <w:r w:rsidRPr="00487565">
        <w:rPr>
          <w:b/>
          <w:i/>
          <w:sz w:val="24"/>
          <w:szCs w:val="24"/>
        </w:rPr>
        <w:t>Информация настоящего пункта раскрывается на основе данных финансовой отчётности</w:t>
      </w:r>
    </w:p>
    <w:p w14:paraId="14B1C989" w14:textId="77777777" w:rsidR="002C54A0" w:rsidRPr="00CF54E6" w:rsidRDefault="002C54A0" w:rsidP="00575E7A">
      <w:pPr>
        <w:spacing w:before="0" w:after="0"/>
        <w:ind w:firstLine="567"/>
        <w:jc w:val="both"/>
        <w:rPr>
          <w:sz w:val="24"/>
          <w:szCs w:val="24"/>
        </w:rPr>
      </w:pPr>
    </w:p>
    <w:p w14:paraId="038D474B" w14:textId="77777777" w:rsidR="008D30FF" w:rsidRPr="00487565" w:rsidRDefault="008D30FF" w:rsidP="00575E7A">
      <w:pPr>
        <w:spacing w:before="0" w:after="0"/>
        <w:ind w:firstLine="567"/>
        <w:jc w:val="both"/>
        <w:rPr>
          <w:rStyle w:val="Subst"/>
          <w:b w:val="0"/>
          <w:i w:val="0"/>
          <w:sz w:val="24"/>
          <w:szCs w:val="24"/>
        </w:rPr>
      </w:pPr>
      <w:r w:rsidRPr="00784586">
        <w:rPr>
          <w:b/>
          <w:i/>
          <w:sz w:val="24"/>
          <w:szCs w:val="24"/>
        </w:rPr>
        <w:t>Уровень существенности кредиторской задолженности, приходящейся на долю основного кредитора:</w:t>
      </w:r>
      <w:r w:rsidRPr="00CF54E6">
        <w:rPr>
          <w:rStyle w:val="Subst"/>
          <w:sz w:val="24"/>
          <w:szCs w:val="24"/>
        </w:rPr>
        <w:t xml:space="preserve"> </w:t>
      </w:r>
      <w:r w:rsidRPr="00487565">
        <w:rPr>
          <w:rStyle w:val="Subst"/>
          <w:b w:val="0"/>
          <w:i w:val="0"/>
          <w:sz w:val="24"/>
          <w:szCs w:val="24"/>
        </w:rPr>
        <w:t>10 процентов от суммы кредиторской задолженности на дату окончания соответствующего отчетного периода</w:t>
      </w:r>
    </w:p>
    <w:p w14:paraId="5DF4B667" w14:textId="77777777" w:rsidR="002C54A0" w:rsidRPr="00CF54E6" w:rsidRDefault="002C54A0" w:rsidP="002C54A0">
      <w:pPr>
        <w:spacing w:before="0" w:after="0"/>
        <w:jc w:val="both"/>
        <w:rPr>
          <w:sz w:val="24"/>
          <w:szCs w:val="24"/>
        </w:rPr>
      </w:pPr>
    </w:p>
    <w:p w14:paraId="10066310" w14:textId="77777777" w:rsidR="008D30FF" w:rsidRPr="00487565" w:rsidRDefault="008D30FF" w:rsidP="00575E7A">
      <w:pPr>
        <w:pStyle w:val="SubHeading"/>
        <w:spacing w:before="0" w:after="0"/>
        <w:ind w:firstLine="567"/>
        <w:jc w:val="both"/>
        <w:rPr>
          <w:b/>
          <w:sz w:val="24"/>
          <w:szCs w:val="24"/>
        </w:rPr>
      </w:pPr>
      <w:r w:rsidRPr="00487565">
        <w:rPr>
          <w:b/>
          <w:sz w:val="24"/>
          <w:szCs w:val="24"/>
        </w:rPr>
        <w:t>Основные кредиторы, имеющие для эмитента (группы эмитента) существенное значение</w:t>
      </w:r>
    </w:p>
    <w:p w14:paraId="601327E4" w14:textId="77777777" w:rsidR="00575E7A" w:rsidRPr="00211AE7" w:rsidRDefault="00575E7A" w:rsidP="00575E7A">
      <w:pPr>
        <w:spacing w:before="0" w:after="0"/>
        <w:ind w:firstLine="567"/>
        <w:jc w:val="both"/>
        <w:rPr>
          <w:i/>
          <w:sz w:val="24"/>
          <w:szCs w:val="24"/>
        </w:rPr>
      </w:pPr>
      <w:r w:rsidRPr="00575E7A">
        <w:rPr>
          <w:sz w:val="24"/>
          <w:szCs w:val="24"/>
        </w:rPr>
        <w:t>Полное фирменное наименование:</w:t>
      </w:r>
      <w:r w:rsidRPr="00211AE7">
        <w:rPr>
          <w:rStyle w:val="Subst"/>
          <w:b w:val="0"/>
          <w:sz w:val="24"/>
          <w:szCs w:val="24"/>
        </w:rPr>
        <w:t xml:space="preserve"> </w:t>
      </w:r>
      <w:r w:rsidRPr="00211AE7">
        <w:rPr>
          <w:rStyle w:val="Subst"/>
          <w:b w:val="0"/>
          <w:i w:val="0"/>
          <w:sz w:val="24"/>
          <w:szCs w:val="24"/>
        </w:rPr>
        <w:t>Публичное акционерное общество «Россети Кубань»</w:t>
      </w:r>
    </w:p>
    <w:p w14:paraId="59EE2FD1" w14:textId="77777777" w:rsidR="00575E7A" w:rsidRPr="00575E7A" w:rsidRDefault="00575E7A" w:rsidP="00575E7A">
      <w:pPr>
        <w:spacing w:before="0" w:after="0"/>
        <w:ind w:firstLine="567"/>
        <w:jc w:val="both"/>
        <w:rPr>
          <w:sz w:val="24"/>
          <w:szCs w:val="24"/>
        </w:rPr>
      </w:pPr>
      <w:r w:rsidRPr="00575E7A">
        <w:rPr>
          <w:sz w:val="24"/>
          <w:szCs w:val="24"/>
        </w:rPr>
        <w:t>Сокращенное фирменное наименование:</w:t>
      </w:r>
      <w:r w:rsidRPr="00211AE7">
        <w:rPr>
          <w:rStyle w:val="Subst"/>
          <w:b w:val="0"/>
          <w:sz w:val="24"/>
          <w:szCs w:val="24"/>
        </w:rPr>
        <w:t xml:space="preserve"> </w:t>
      </w:r>
      <w:r w:rsidRPr="00211AE7">
        <w:rPr>
          <w:rStyle w:val="Subst"/>
          <w:b w:val="0"/>
          <w:i w:val="0"/>
          <w:sz w:val="24"/>
          <w:szCs w:val="24"/>
        </w:rPr>
        <w:t>ПАО «Россети Кубань»</w:t>
      </w:r>
    </w:p>
    <w:p w14:paraId="21AD4489" w14:textId="77777777" w:rsidR="00575E7A" w:rsidRPr="00211AE7" w:rsidRDefault="00575E7A" w:rsidP="00575E7A">
      <w:pPr>
        <w:spacing w:before="0" w:after="0"/>
        <w:ind w:firstLine="567"/>
        <w:jc w:val="both"/>
        <w:rPr>
          <w:rStyle w:val="Subst"/>
          <w:b w:val="0"/>
          <w:i w:val="0"/>
          <w:sz w:val="24"/>
          <w:szCs w:val="24"/>
        </w:rPr>
      </w:pPr>
      <w:r w:rsidRPr="00575E7A">
        <w:rPr>
          <w:sz w:val="24"/>
          <w:szCs w:val="24"/>
        </w:rPr>
        <w:t>Место нахождения:</w:t>
      </w:r>
      <w:r w:rsidRPr="00211AE7">
        <w:rPr>
          <w:rStyle w:val="Subst"/>
          <w:b w:val="0"/>
          <w:i w:val="0"/>
          <w:sz w:val="24"/>
          <w:szCs w:val="24"/>
        </w:rPr>
        <w:t xml:space="preserve"> Российская Федерация, г. Краснодар</w:t>
      </w:r>
    </w:p>
    <w:p w14:paraId="0F2B0CEC" w14:textId="77777777" w:rsidR="00575E7A" w:rsidRPr="00575E7A" w:rsidRDefault="00575E7A" w:rsidP="00575E7A">
      <w:pPr>
        <w:spacing w:before="0" w:after="0"/>
        <w:ind w:firstLine="567"/>
        <w:jc w:val="both"/>
        <w:rPr>
          <w:sz w:val="24"/>
          <w:szCs w:val="24"/>
        </w:rPr>
      </w:pPr>
      <w:r w:rsidRPr="00575E7A">
        <w:rPr>
          <w:sz w:val="24"/>
          <w:szCs w:val="24"/>
        </w:rPr>
        <w:t>ИНН:</w:t>
      </w:r>
      <w:r w:rsidRPr="00211AE7">
        <w:rPr>
          <w:rStyle w:val="Subst"/>
          <w:b w:val="0"/>
          <w:sz w:val="24"/>
          <w:szCs w:val="24"/>
        </w:rPr>
        <w:t xml:space="preserve"> </w:t>
      </w:r>
      <w:r w:rsidRPr="00211AE7">
        <w:rPr>
          <w:rStyle w:val="Subst"/>
          <w:b w:val="0"/>
          <w:i w:val="0"/>
          <w:sz w:val="24"/>
          <w:szCs w:val="24"/>
        </w:rPr>
        <w:t>2309001660</w:t>
      </w:r>
    </w:p>
    <w:p w14:paraId="019B625A" w14:textId="77777777" w:rsidR="00575E7A" w:rsidRPr="00575E7A" w:rsidRDefault="00575E7A" w:rsidP="00575E7A">
      <w:pPr>
        <w:spacing w:before="0" w:after="0"/>
        <w:ind w:firstLine="567"/>
        <w:jc w:val="both"/>
        <w:rPr>
          <w:sz w:val="24"/>
          <w:szCs w:val="24"/>
        </w:rPr>
      </w:pPr>
      <w:r w:rsidRPr="00575E7A">
        <w:rPr>
          <w:sz w:val="24"/>
          <w:szCs w:val="24"/>
        </w:rPr>
        <w:t>ОГРН:</w:t>
      </w:r>
      <w:r w:rsidRPr="00211AE7">
        <w:rPr>
          <w:rStyle w:val="Subst"/>
          <w:b w:val="0"/>
          <w:i w:val="0"/>
          <w:sz w:val="24"/>
          <w:szCs w:val="24"/>
        </w:rPr>
        <w:t xml:space="preserve"> 1022301427268</w:t>
      </w:r>
    </w:p>
    <w:p w14:paraId="23A88B05" w14:textId="77777777" w:rsidR="008D30FF" w:rsidRPr="00CF54E6" w:rsidRDefault="008D30FF" w:rsidP="002C54A0">
      <w:pPr>
        <w:spacing w:before="0" w:after="0"/>
        <w:jc w:val="both"/>
        <w:rPr>
          <w:sz w:val="24"/>
          <w:szCs w:val="24"/>
        </w:rPr>
      </w:pPr>
    </w:p>
    <w:p w14:paraId="13E9FC56" w14:textId="266C6773" w:rsidR="008D30FF" w:rsidRPr="00CF54E6" w:rsidRDefault="008D30FF" w:rsidP="00575E7A">
      <w:pPr>
        <w:spacing w:before="0" w:after="0"/>
        <w:ind w:firstLine="567"/>
        <w:jc w:val="both"/>
        <w:rPr>
          <w:sz w:val="24"/>
          <w:szCs w:val="24"/>
        </w:rPr>
      </w:pPr>
      <w:r w:rsidRPr="00CF54E6">
        <w:rPr>
          <w:sz w:val="24"/>
          <w:szCs w:val="24"/>
        </w:rPr>
        <w:t>Сумма кредиторской задолженности:</w:t>
      </w:r>
      <w:r w:rsidRPr="00CF54E6">
        <w:rPr>
          <w:rStyle w:val="Subst"/>
          <w:sz w:val="24"/>
          <w:szCs w:val="24"/>
        </w:rPr>
        <w:t xml:space="preserve"> </w:t>
      </w:r>
      <w:r w:rsidR="002C54A0">
        <w:rPr>
          <w:rStyle w:val="Subst"/>
          <w:sz w:val="24"/>
          <w:szCs w:val="24"/>
        </w:rPr>
        <w:t>2 011</w:t>
      </w:r>
      <w:r w:rsidR="00EC7614">
        <w:rPr>
          <w:rStyle w:val="Subst"/>
          <w:sz w:val="24"/>
          <w:szCs w:val="24"/>
        </w:rPr>
        <w:t> </w:t>
      </w:r>
      <w:r w:rsidR="002C54A0">
        <w:rPr>
          <w:rStyle w:val="Subst"/>
          <w:sz w:val="24"/>
          <w:szCs w:val="24"/>
        </w:rPr>
        <w:t>506</w:t>
      </w:r>
      <w:r w:rsidR="00EC7614">
        <w:rPr>
          <w:rStyle w:val="Subst"/>
          <w:sz w:val="24"/>
          <w:szCs w:val="24"/>
        </w:rPr>
        <w:t xml:space="preserve"> </w:t>
      </w:r>
    </w:p>
    <w:p w14:paraId="12822797" w14:textId="77777777" w:rsidR="008D30FF" w:rsidRPr="00CF54E6" w:rsidRDefault="008D30FF" w:rsidP="00575E7A">
      <w:pPr>
        <w:spacing w:before="0" w:after="0"/>
        <w:ind w:firstLine="567"/>
        <w:jc w:val="both"/>
        <w:rPr>
          <w:sz w:val="24"/>
          <w:szCs w:val="24"/>
        </w:rPr>
      </w:pPr>
      <w:r w:rsidRPr="00CF54E6">
        <w:rPr>
          <w:sz w:val="24"/>
          <w:szCs w:val="24"/>
        </w:rPr>
        <w:t>Единица измерения:</w:t>
      </w:r>
      <w:r w:rsidRPr="00CF54E6">
        <w:rPr>
          <w:rStyle w:val="Subst"/>
          <w:sz w:val="24"/>
          <w:szCs w:val="24"/>
        </w:rPr>
        <w:t xml:space="preserve"> тыс. руб.</w:t>
      </w:r>
    </w:p>
    <w:p w14:paraId="2635961C" w14:textId="27C96246" w:rsidR="008D30FF" w:rsidRPr="00CF54E6" w:rsidRDefault="008D30FF" w:rsidP="00575E7A">
      <w:pPr>
        <w:spacing w:before="0" w:after="0"/>
        <w:ind w:firstLine="567"/>
        <w:jc w:val="both"/>
        <w:rPr>
          <w:sz w:val="24"/>
          <w:szCs w:val="24"/>
        </w:rPr>
      </w:pPr>
      <w:r w:rsidRPr="00CF54E6">
        <w:rPr>
          <w:sz w:val="24"/>
          <w:szCs w:val="24"/>
        </w:rPr>
        <w:t>Доля основного кредитора в объеме кредиторской задолженности, %:</w:t>
      </w:r>
      <w:r w:rsidRPr="00CF54E6">
        <w:rPr>
          <w:rStyle w:val="Subst"/>
          <w:sz w:val="24"/>
          <w:szCs w:val="24"/>
        </w:rPr>
        <w:t xml:space="preserve"> </w:t>
      </w:r>
      <w:r w:rsidR="002C54A0">
        <w:rPr>
          <w:rStyle w:val="Subst"/>
          <w:sz w:val="24"/>
          <w:szCs w:val="24"/>
        </w:rPr>
        <w:t>27</w:t>
      </w:r>
      <w:r w:rsidR="00EC7614">
        <w:rPr>
          <w:rStyle w:val="Subst"/>
          <w:sz w:val="24"/>
          <w:szCs w:val="24"/>
        </w:rPr>
        <w:t>,</w:t>
      </w:r>
      <w:r w:rsidR="002C54A0">
        <w:rPr>
          <w:rStyle w:val="Subst"/>
          <w:sz w:val="24"/>
          <w:szCs w:val="24"/>
        </w:rPr>
        <w:t>4</w:t>
      </w:r>
    </w:p>
    <w:p w14:paraId="70CC8A3C" w14:textId="6D7BA935" w:rsidR="009A7BD1" w:rsidRDefault="008D30FF" w:rsidP="00575E7A">
      <w:pPr>
        <w:spacing w:before="0" w:after="0"/>
        <w:ind w:firstLine="567"/>
        <w:jc w:val="both"/>
        <w:rPr>
          <w:rStyle w:val="Subst"/>
          <w:sz w:val="24"/>
          <w:szCs w:val="24"/>
        </w:rPr>
      </w:pPr>
      <w:r w:rsidRPr="00CF54E6">
        <w:rPr>
          <w:sz w:val="24"/>
          <w:szCs w:val="24"/>
        </w:rPr>
        <w:t>Размер и условия (процентная ставка, размер неустойки) просроченной кредиторской задолженности:</w:t>
      </w:r>
      <w:r w:rsidR="00F90BAE" w:rsidRPr="00F90BAE">
        <w:rPr>
          <w:sz w:val="24"/>
          <w:szCs w:val="24"/>
        </w:rPr>
        <w:t xml:space="preserve"> </w:t>
      </w:r>
      <w:r w:rsidR="009A7BD1">
        <w:rPr>
          <w:rStyle w:val="Subst"/>
          <w:sz w:val="24"/>
          <w:szCs w:val="24"/>
        </w:rPr>
        <w:t>53</w:t>
      </w:r>
      <w:r w:rsidR="00EC7614">
        <w:rPr>
          <w:rStyle w:val="Subst"/>
          <w:sz w:val="24"/>
          <w:szCs w:val="24"/>
        </w:rPr>
        <w:t> </w:t>
      </w:r>
      <w:r w:rsidR="009A7BD1">
        <w:rPr>
          <w:rStyle w:val="Subst"/>
          <w:sz w:val="24"/>
          <w:szCs w:val="24"/>
        </w:rPr>
        <w:t>206</w:t>
      </w:r>
      <w:r w:rsidR="00EC7614">
        <w:rPr>
          <w:rStyle w:val="Subst"/>
          <w:sz w:val="24"/>
          <w:szCs w:val="24"/>
        </w:rPr>
        <w:t xml:space="preserve"> </w:t>
      </w:r>
    </w:p>
    <w:p w14:paraId="71E0065F" w14:textId="77777777" w:rsidR="008D30FF" w:rsidRPr="00487565" w:rsidRDefault="008D30FF" w:rsidP="00575E7A">
      <w:pPr>
        <w:spacing w:before="0" w:after="0"/>
        <w:ind w:firstLine="567"/>
        <w:jc w:val="both"/>
        <w:rPr>
          <w:b/>
          <w:sz w:val="24"/>
          <w:szCs w:val="24"/>
        </w:rPr>
      </w:pPr>
      <w:r w:rsidRPr="00487565">
        <w:rPr>
          <w:rStyle w:val="Subst"/>
          <w:b w:val="0"/>
          <w:sz w:val="24"/>
          <w:szCs w:val="24"/>
        </w:rPr>
        <w:t>В отношении просроченной кредиторской задолженности начисляется неустойка, в соответствии с ч.2 ст.26 федерального закона от 26.03.2003 №35-ФЗ «Об электроэнергетике» в размере 1/130 ставки рефинансирования ЦБ РФ, действующей на день фактической оплаты.</w:t>
      </w:r>
    </w:p>
    <w:p w14:paraId="3A615DFA" w14:textId="77777777" w:rsidR="008D30FF" w:rsidRPr="00CF54E6" w:rsidRDefault="008D30FF" w:rsidP="002C54A0">
      <w:pPr>
        <w:spacing w:before="0" w:after="0"/>
        <w:jc w:val="both"/>
        <w:rPr>
          <w:sz w:val="24"/>
          <w:szCs w:val="24"/>
        </w:rPr>
      </w:pPr>
    </w:p>
    <w:p w14:paraId="445F1636" w14:textId="77777777" w:rsidR="008D30FF" w:rsidRPr="00CF54E6" w:rsidRDefault="008D30FF" w:rsidP="00575E7A">
      <w:pPr>
        <w:spacing w:before="0" w:after="0"/>
        <w:ind w:firstLine="567"/>
        <w:jc w:val="both"/>
        <w:rPr>
          <w:sz w:val="24"/>
          <w:szCs w:val="24"/>
        </w:rPr>
      </w:pPr>
      <w:r w:rsidRPr="00CF54E6">
        <w:rPr>
          <w:sz w:val="24"/>
          <w:szCs w:val="24"/>
        </w:rPr>
        <w:t>Основной кредитор не является организацией, подконтрольной члену органов управления эмитента и (или) лицу, контролирующему эмитента</w:t>
      </w:r>
    </w:p>
    <w:p w14:paraId="0EE40005" w14:textId="77777777" w:rsidR="008D30FF" w:rsidRPr="00CF54E6" w:rsidRDefault="008D30FF" w:rsidP="00575E7A">
      <w:pPr>
        <w:pStyle w:val="SubHeading"/>
        <w:ind w:firstLine="567"/>
        <w:jc w:val="both"/>
        <w:rPr>
          <w:sz w:val="24"/>
          <w:szCs w:val="24"/>
        </w:rPr>
      </w:pPr>
      <w:r w:rsidRPr="00CF54E6">
        <w:rPr>
          <w:sz w:val="24"/>
          <w:szCs w:val="24"/>
        </w:rPr>
        <w:t>Иные кредиторы, имеющие для эмитента существенное значение</w:t>
      </w:r>
    </w:p>
    <w:p w14:paraId="5BE17098" w14:textId="380AE26C" w:rsidR="008D30FF" w:rsidRDefault="008D30FF" w:rsidP="00575E7A">
      <w:pPr>
        <w:ind w:firstLine="567"/>
        <w:jc w:val="both"/>
        <w:rPr>
          <w:rStyle w:val="Subst"/>
          <w:sz w:val="24"/>
          <w:szCs w:val="24"/>
        </w:rPr>
      </w:pPr>
      <w:r w:rsidRPr="00CF54E6">
        <w:rPr>
          <w:rStyle w:val="Subst"/>
          <w:sz w:val="24"/>
          <w:szCs w:val="24"/>
        </w:rPr>
        <w:t>Иных кредиторов, имеющих для эмитента существенное значение, нет</w:t>
      </w:r>
    </w:p>
    <w:p w14:paraId="149D2027" w14:textId="219D7EAB" w:rsidR="00487565" w:rsidRDefault="00487565" w:rsidP="00575E7A">
      <w:pPr>
        <w:ind w:firstLine="567"/>
        <w:jc w:val="both"/>
        <w:rPr>
          <w:rStyle w:val="Subst"/>
          <w:sz w:val="24"/>
          <w:szCs w:val="24"/>
        </w:rPr>
      </w:pPr>
    </w:p>
    <w:p w14:paraId="32111EFE" w14:textId="77777777" w:rsidR="00487565" w:rsidRPr="00CF54E6" w:rsidRDefault="00487565" w:rsidP="00575E7A">
      <w:pPr>
        <w:ind w:firstLine="567"/>
        <w:jc w:val="both"/>
        <w:rPr>
          <w:sz w:val="24"/>
          <w:szCs w:val="24"/>
        </w:rPr>
      </w:pPr>
    </w:p>
    <w:p w14:paraId="72A95A92" w14:textId="77777777" w:rsidR="008D30FF" w:rsidRDefault="008D30FF" w:rsidP="00CF54E6">
      <w:pPr>
        <w:pStyle w:val="2"/>
        <w:jc w:val="both"/>
        <w:rPr>
          <w:sz w:val="24"/>
          <w:szCs w:val="24"/>
        </w:rPr>
      </w:pPr>
      <w:bookmarkStart w:id="16" w:name="_Toc198563973"/>
      <w:r w:rsidRPr="00CF54E6">
        <w:rPr>
          <w:sz w:val="24"/>
          <w:szCs w:val="24"/>
        </w:rPr>
        <w:lastRenderedPageBreak/>
        <w:t>1.7.2. Сведения об обязательствах эмитента из предоставленного обеспечения</w:t>
      </w:r>
      <w:bookmarkEnd w:id="16"/>
    </w:p>
    <w:p w14:paraId="66048DB2" w14:textId="77777777" w:rsidR="00415003" w:rsidRPr="00415003" w:rsidRDefault="00415003" w:rsidP="00415003"/>
    <w:p w14:paraId="57BCCCD7" w14:textId="77777777" w:rsidR="008D30FF" w:rsidRPr="00CF54E6" w:rsidRDefault="008D30FF" w:rsidP="00575E7A">
      <w:pPr>
        <w:spacing w:before="0" w:after="0"/>
        <w:ind w:firstLine="567"/>
        <w:jc w:val="both"/>
        <w:rPr>
          <w:sz w:val="24"/>
          <w:szCs w:val="24"/>
        </w:rPr>
      </w:pPr>
      <w:r w:rsidRPr="00CF54E6">
        <w:rPr>
          <w:sz w:val="24"/>
          <w:szCs w:val="24"/>
        </w:rPr>
        <w:t>Информация настоящего пункта раскрывается на основе данных финансовой отчётности</w:t>
      </w:r>
    </w:p>
    <w:p w14:paraId="010B3285" w14:textId="77777777" w:rsidR="008D30FF" w:rsidRPr="00CF54E6" w:rsidRDefault="008D30FF" w:rsidP="00415003">
      <w:pPr>
        <w:spacing w:before="0" w:after="0"/>
        <w:jc w:val="both"/>
        <w:rPr>
          <w:sz w:val="24"/>
          <w:szCs w:val="24"/>
        </w:rPr>
      </w:pPr>
      <w:r w:rsidRPr="00CF54E6">
        <w:rPr>
          <w:sz w:val="24"/>
          <w:szCs w:val="24"/>
        </w:rPr>
        <w:t>Единица измерения:</w:t>
      </w:r>
      <w:r w:rsidRPr="00CF54E6">
        <w:rPr>
          <w:rStyle w:val="Subst"/>
          <w:sz w:val="24"/>
          <w:szCs w:val="24"/>
        </w:rPr>
        <w:t xml:space="preserve"> тыс. руб.</w:t>
      </w:r>
    </w:p>
    <w:p w14:paraId="259DC6B3" w14:textId="77777777" w:rsidR="008D30FF" w:rsidRPr="00CF54E6" w:rsidRDefault="008D30FF" w:rsidP="00415003">
      <w:pPr>
        <w:pStyle w:val="ThinDelim"/>
        <w:jc w:val="both"/>
        <w:rPr>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5500"/>
        <w:gridCol w:w="4139"/>
      </w:tblGrid>
      <w:tr w:rsidR="008D30FF" w:rsidRPr="008D30FF" w14:paraId="773DBCEC" w14:textId="77777777" w:rsidTr="00D371B6">
        <w:tc>
          <w:tcPr>
            <w:tcW w:w="5500" w:type="dxa"/>
            <w:tcBorders>
              <w:top w:val="double" w:sz="6" w:space="0" w:color="auto"/>
              <w:left w:val="double" w:sz="6" w:space="0" w:color="auto"/>
              <w:bottom w:val="single" w:sz="6" w:space="0" w:color="auto"/>
              <w:right w:val="single" w:sz="6" w:space="0" w:color="auto"/>
            </w:tcBorders>
          </w:tcPr>
          <w:p w14:paraId="30DC8537" w14:textId="77777777" w:rsidR="008D30FF" w:rsidRPr="008D30FF" w:rsidRDefault="008D30FF" w:rsidP="00415003">
            <w:pPr>
              <w:spacing w:before="0" w:after="0"/>
              <w:jc w:val="center"/>
              <w:rPr>
                <w:sz w:val="24"/>
                <w:szCs w:val="24"/>
              </w:rPr>
            </w:pPr>
            <w:r w:rsidRPr="008D30FF">
              <w:rPr>
                <w:sz w:val="24"/>
                <w:szCs w:val="24"/>
              </w:rPr>
              <w:t>Наименование показателя</w:t>
            </w:r>
          </w:p>
        </w:tc>
        <w:tc>
          <w:tcPr>
            <w:tcW w:w="4139" w:type="dxa"/>
            <w:tcBorders>
              <w:top w:val="double" w:sz="6" w:space="0" w:color="auto"/>
              <w:left w:val="single" w:sz="6" w:space="0" w:color="auto"/>
              <w:bottom w:val="single" w:sz="6" w:space="0" w:color="auto"/>
              <w:right w:val="double" w:sz="6" w:space="0" w:color="auto"/>
            </w:tcBorders>
          </w:tcPr>
          <w:p w14:paraId="16EF5933" w14:textId="77777777" w:rsidR="008D30FF" w:rsidRPr="008D30FF" w:rsidRDefault="008D30FF" w:rsidP="00AD6752">
            <w:pPr>
              <w:spacing w:before="0" w:after="0"/>
              <w:jc w:val="center"/>
              <w:rPr>
                <w:sz w:val="24"/>
                <w:szCs w:val="24"/>
              </w:rPr>
            </w:pPr>
            <w:r w:rsidRPr="008D30FF">
              <w:rPr>
                <w:sz w:val="24"/>
                <w:szCs w:val="24"/>
              </w:rPr>
              <w:t>На  3</w:t>
            </w:r>
            <w:r w:rsidR="00AD6752">
              <w:rPr>
                <w:sz w:val="24"/>
                <w:szCs w:val="24"/>
              </w:rPr>
              <w:t>1</w:t>
            </w:r>
            <w:r w:rsidRPr="008D30FF">
              <w:rPr>
                <w:sz w:val="24"/>
                <w:szCs w:val="24"/>
              </w:rPr>
              <w:t>.</w:t>
            </w:r>
            <w:r w:rsidR="00AD6752">
              <w:rPr>
                <w:sz w:val="24"/>
                <w:szCs w:val="24"/>
              </w:rPr>
              <w:t>12</w:t>
            </w:r>
            <w:r w:rsidRPr="008D30FF">
              <w:rPr>
                <w:sz w:val="24"/>
                <w:szCs w:val="24"/>
              </w:rPr>
              <w:t>.202</w:t>
            </w:r>
            <w:r w:rsidR="00CA17EE">
              <w:rPr>
                <w:sz w:val="24"/>
                <w:szCs w:val="24"/>
                <w:lang w:val="en-US"/>
              </w:rPr>
              <w:t>4</w:t>
            </w:r>
            <w:r w:rsidRPr="008D30FF">
              <w:rPr>
                <w:sz w:val="24"/>
                <w:szCs w:val="24"/>
              </w:rPr>
              <w:t xml:space="preserve"> г.</w:t>
            </w:r>
          </w:p>
        </w:tc>
      </w:tr>
      <w:tr w:rsidR="008D30FF" w:rsidRPr="008D30FF" w14:paraId="7A3A4783" w14:textId="77777777" w:rsidTr="00D371B6">
        <w:tc>
          <w:tcPr>
            <w:tcW w:w="5500" w:type="dxa"/>
            <w:tcBorders>
              <w:top w:val="single" w:sz="6" w:space="0" w:color="auto"/>
              <w:left w:val="double" w:sz="6" w:space="0" w:color="auto"/>
              <w:bottom w:val="single" w:sz="6" w:space="0" w:color="auto"/>
              <w:right w:val="single" w:sz="6" w:space="0" w:color="auto"/>
            </w:tcBorders>
          </w:tcPr>
          <w:p w14:paraId="1685A58E" w14:textId="77777777" w:rsidR="008D30FF" w:rsidRPr="008D30FF" w:rsidRDefault="008D30FF" w:rsidP="00415003">
            <w:pPr>
              <w:spacing w:before="0" w:after="0"/>
              <w:jc w:val="both"/>
              <w:rPr>
                <w:sz w:val="24"/>
                <w:szCs w:val="24"/>
              </w:rPr>
            </w:pPr>
            <w:r w:rsidRPr="008D30FF">
              <w:rPr>
                <w:sz w:val="24"/>
                <w:szCs w:val="24"/>
              </w:rPr>
              <w:t>Размер предоставленного эмитентом обеспечения</w:t>
            </w:r>
          </w:p>
        </w:tc>
        <w:tc>
          <w:tcPr>
            <w:tcW w:w="4139" w:type="dxa"/>
            <w:tcBorders>
              <w:top w:val="single" w:sz="6" w:space="0" w:color="auto"/>
              <w:left w:val="single" w:sz="6" w:space="0" w:color="auto"/>
              <w:bottom w:val="single" w:sz="6" w:space="0" w:color="auto"/>
              <w:right w:val="double" w:sz="6" w:space="0" w:color="auto"/>
            </w:tcBorders>
          </w:tcPr>
          <w:p w14:paraId="202D058A" w14:textId="77777777" w:rsidR="008D30FF" w:rsidRPr="008D30FF" w:rsidRDefault="00E0596A" w:rsidP="00415003">
            <w:pPr>
              <w:spacing w:before="0" w:after="0"/>
              <w:jc w:val="center"/>
              <w:rPr>
                <w:sz w:val="24"/>
                <w:szCs w:val="24"/>
              </w:rPr>
            </w:pPr>
            <w:r>
              <w:rPr>
                <w:sz w:val="24"/>
                <w:szCs w:val="24"/>
              </w:rPr>
              <w:t>-</w:t>
            </w:r>
          </w:p>
        </w:tc>
      </w:tr>
      <w:tr w:rsidR="008D30FF" w:rsidRPr="008D30FF" w14:paraId="4F9C6117" w14:textId="77777777" w:rsidTr="00D371B6">
        <w:tc>
          <w:tcPr>
            <w:tcW w:w="5500" w:type="dxa"/>
            <w:tcBorders>
              <w:top w:val="single" w:sz="6" w:space="0" w:color="auto"/>
              <w:left w:val="double" w:sz="6" w:space="0" w:color="auto"/>
              <w:bottom w:val="single" w:sz="6" w:space="0" w:color="auto"/>
              <w:right w:val="single" w:sz="6" w:space="0" w:color="auto"/>
            </w:tcBorders>
          </w:tcPr>
          <w:p w14:paraId="28D65843" w14:textId="77777777" w:rsidR="008D30FF" w:rsidRPr="008D30FF" w:rsidRDefault="008D30FF" w:rsidP="00415003">
            <w:pPr>
              <w:spacing w:before="0" w:after="0"/>
              <w:jc w:val="both"/>
              <w:rPr>
                <w:sz w:val="24"/>
                <w:szCs w:val="24"/>
              </w:rPr>
            </w:pPr>
            <w:r w:rsidRPr="008D30FF">
              <w:rPr>
                <w:sz w:val="24"/>
                <w:szCs w:val="24"/>
              </w:rPr>
              <w:t>- в том числе в форме залога:</w:t>
            </w:r>
          </w:p>
        </w:tc>
        <w:tc>
          <w:tcPr>
            <w:tcW w:w="4139" w:type="dxa"/>
            <w:tcBorders>
              <w:top w:val="single" w:sz="6" w:space="0" w:color="auto"/>
              <w:left w:val="single" w:sz="6" w:space="0" w:color="auto"/>
              <w:bottom w:val="single" w:sz="6" w:space="0" w:color="auto"/>
              <w:right w:val="double" w:sz="6" w:space="0" w:color="auto"/>
            </w:tcBorders>
          </w:tcPr>
          <w:p w14:paraId="4204DCEE" w14:textId="77777777" w:rsidR="008D30FF" w:rsidRPr="008D30FF" w:rsidRDefault="00E0596A" w:rsidP="00415003">
            <w:pPr>
              <w:spacing w:before="0" w:after="0"/>
              <w:jc w:val="center"/>
              <w:rPr>
                <w:sz w:val="24"/>
                <w:szCs w:val="24"/>
              </w:rPr>
            </w:pPr>
            <w:r>
              <w:rPr>
                <w:sz w:val="24"/>
                <w:szCs w:val="24"/>
              </w:rPr>
              <w:t>-</w:t>
            </w:r>
          </w:p>
        </w:tc>
      </w:tr>
      <w:tr w:rsidR="008D30FF" w:rsidRPr="008D30FF" w14:paraId="29EAFBF2" w14:textId="77777777" w:rsidTr="00D371B6">
        <w:tc>
          <w:tcPr>
            <w:tcW w:w="5500" w:type="dxa"/>
            <w:tcBorders>
              <w:top w:val="single" w:sz="6" w:space="0" w:color="auto"/>
              <w:left w:val="double" w:sz="6" w:space="0" w:color="auto"/>
              <w:bottom w:val="single" w:sz="6" w:space="0" w:color="auto"/>
              <w:right w:val="single" w:sz="6" w:space="0" w:color="auto"/>
            </w:tcBorders>
          </w:tcPr>
          <w:p w14:paraId="3D4585E6" w14:textId="77777777" w:rsidR="008D30FF" w:rsidRPr="008D30FF" w:rsidRDefault="008D30FF" w:rsidP="00415003">
            <w:pPr>
              <w:spacing w:before="0" w:after="0"/>
              <w:jc w:val="both"/>
              <w:rPr>
                <w:sz w:val="24"/>
                <w:szCs w:val="24"/>
              </w:rPr>
            </w:pPr>
            <w:r w:rsidRPr="008D30FF">
              <w:rPr>
                <w:sz w:val="24"/>
                <w:szCs w:val="24"/>
              </w:rPr>
              <w:t>- в том числе в форме поручительства:</w:t>
            </w:r>
          </w:p>
        </w:tc>
        <w:tc>
          <w:tcPr>
            <w:tcW w:w="4139" w:type="dxa"/>
            <w:tcBorders>
              <w:top w:val="single" w:sz="6" w:space="0" w:color="auto"/>
              <w:left w:val="single" w:sz="6" w:space="0" w:color="auto"/>
              <w:bottom w:val="single" w:sz="6" w:space="0" w:color="auto"/>
              <w:right w:val="double" w:sz="6" w:space="0" w:color="auto"/>
            </w:tcBorders>
          </w:tcPr>
          <w:p w14:paraId="2F2E9A87" w14:textId="77777777" w:rsidR="008D30FF" w:rsidRPr="008D30FF" w:rsidRDefault="00E0596A" w:rsidP="00415003">
            <w:pPr>
              <w:spacing w:before="0" w:after="0"/>
              <w:jc w:val="center"/>
              <w:rPr>
                <w:sz w:val="24"/>
                <w:szCs w:val="24"/>
              </w:rPr>
            </w:pPr>
            <w:r>
              <w:rPr>
                <w:sz w:val="24"/>
                <w:szCs w:val="24"/>
              </w:rPr>
              <w:t>-</w:t>
            </w:r>
          </w:p>
        </w:tc>
      </w:tr>
      <w:tr w:rsidR="008D30FF" w:rsidRPr="008D30FF" w14:paraId="27E5306A" w14:textId="77777777" w:rsidTr="00D371B6">
        <w:tc>
          <w:tcPr>
            <w:tcW w:w="5500" w:type="dxa"/>
            <w:tcBorders>
              <w:top w:val="single" w:sz="6" w:space="0" w:color="auto"/>
              <w:left w:val="double" w:sz="6" w:space="0" w:color="auto"/>
              <w:bottom w:val="double" w:sz="6" w:space="0" w:color="auto"/>
              <w:right w:val="single" w:sz="6" w:space="0" w:color="auto"/>
            </w:tcBorders>
          </w:tcPr>
          <w:p w14:paraId="36D030A8" w14:textId="77777777" w:rsidR="008D30FF" w:rsidRPr="008D30FF" w:rsidRDefault="008D30FF" w:rsidP="00415003">
            <w:pPr>
              <w:spacing w:before="0" w:after="0"/>
              <w:jc w:val="both"/>
              <w:rPr>
                <w:sz w:val="24"/>
                <w:szCs w:val="24"/>
              </w:rPr>
            </w:pPr>
            <w:r w:rsidRPr="008D30FF">
              <w:rPr>
                <w:sz w:val="24"/>
                <w:szCs w:val="24"/>
              </w:rPr>
              <w:t>- в том числе в форме независимой гарантии:</w:t>
            </w:r>
          </w:p>
        </w:tc>
        <w:tc>
          <w:tcPr>
            <w:tcW w:w="4139" w:type="dxa"/>
            <w:tcBorders>
              <w:top w:val="single" w:sz="6" w:space="0" w:color="auto"/>
              <w:left w:val="single" w:sz="6" w:space="0" w:color="auto"/>
              <w:bottom w:val="double" w:sz="6" w:space="0" w:color="auto"/>
              <w:right w:val="double" w:sz="6" w:space="0" w:color="auto"/>
            </w:tcBorders>
          </w:tcPr>
          <w:p w14:paraId="6BE76A48" w14:textId="77777777" w:rsidR="008D30FF" w:rsidRPr="008D30FF" w:rsidRDefault="00E0596A" w:rsidP="00415003">
            <w:pPr>
              <w:spacing w:before="0" w:after="0"/>
              <w:jc w:val="center"/>
              <w:rPr>
                <w:sz w:val="24"/>
                <w:szCs w:val="24"/>
              </w:rPr>
            </w:pPr>
            <w:r>
              <w:rPr>
                <w:sz w:val="24"/>
                <w:szCs w:val="24"/>
              </w:rPr>
              <w:t>-</w:t>
            </w:r>
          </w:p>
        </w:tc>
      </w:tr>
    </w:tbl>
    <w:p w14:paraId="1E7F077C" w14:textId="77777777" w:rsidR="008D30FF" w:rsidRPr="00CF54E6" w:rsidRDefault="008D30FF" w:rsidP="00415003">
      <w:pPr>
        <w:spacing w:before="0" w:after="0"/>
        <w:jc w:val="both"/>
        <w:rPr>
          <w:sz w:val="24"/>
          <w:szCs w:val="24"/>
        </w:rPr>
      </w:pPr>
    </w:p>
    <w:p w14:paraId="0A4EE3A3" w14:textId="7D672160" w:rsidR="008D30FF" w:rsidRPr="004E31BA" w:rsidRDefault="008D30FF" w:rsidP="00575E7A">
      <w:pPr>
        <w:spacing w:before="0" w:after="0"/>
        <w:ind w:firstLine="567"/>
        <w:jc w:val="both"/>
        <w:rPr>
          <w:sz w:val="24"/>
          <w:szCs w:val="24"/>
        </w:rPr>
      </w:pPr>
      <w:r w:rsidRPr="00487565">
        <w:rPr>
          <w:b/>
          <w:sz w:val="24"/>
          <w:szCs w:val="24"/>
        </w:rPr>
        <w:t>Уровень существенности размера предоставленного обеспечения:</w:t>
      </w:r>
      <w:r w:rsidRPr="00CF54E6">
        <w:rPr>
          <w:rStyle w:val="Subst"/>
          <w:sz w:val="24"/>
          <w:szCs w:val="24"/>
        </w:rPr>
        <w:t xml:space="preserve"> </w:t>
      </w:r>
      <w:r w:rsidR="004E31BA" w:rsidRPr="00487565">
        <w:rPr>
          <w:rStyle w:val="Subst"/>
          <w:b w:val="0"/>
          <w:i w:val="0"/>
          <w:sz w:val="24"/>
          <w:szCs w:val="24"/>
        </w:rPr>
        <w:t>10 процентов от суммы предоставленного обеспечения на дату окончания соответствующего отчетного периода.</w:t>
      </w:r>
    </w:p>
    <w:p w14:paraId="0F7F918D" w14:textId="77777777" w:rsidR="008D30FF" w:rsidRPr="00CF54E6" w:rsidRDefault="008D30FF" w:rsidP="00575E7A">
      <w:pPr>
        <w:pStyle w:val="SubHeading"/>
        <w:spacing w:before="0" w:after="0"/>
        <w:ind w:firstLine="567"/>
        <w:jc w:val="both"/>
        <w:rPr>
          <w:sz w:val="24"/>
          <w:szCs w:val="24"/>
        </w:rPr>
      </w:pPr>
      <w:r w:rsidRPr="00CF54E6">
        <w:rPr>
          <w:sz w:val="24"/>
          <w:szCs w:val="24"/>
        </w:rPr>
        <w:t>Сделки по предоставлению обеспечения, имеющие для эмитента (группы эмитента) существенное значение</w:t>
      </w:r>
    </w:p>
    <w:p w14:paraId="2BFF7D94" w14:textId="77777777" w:rsidR="008D30FF" w:rsidRDefault="008D30FF" w:rsidP="00575E7A">
      <w:pPr>
        <w:spacing w:before="0" w:after="0"/>
        <w:ind w:firstLine="567"/>
        <w:jc w:val="both"/>
        <w:rPr>
          <w:rStyle w:val="Subst"/>
          <w:sz w:val="24"/>
          <w:szCs w:val="24"/>
        </w:rPr>
      </w:pPr>
      <w:r w:rsidRPr="00CF54E6">
        <w:rPr>
          <w:rStyle w:val="Subst"/>
          <w:sz w:val="24"/>
          <w:szCs w:val="24"/>
        </w:rPr>
        <w:t>Указанных сделок нет</w:t>
      </w:r>
    </w:p>
    <w:p w14:paraId="038168D1" w14:textId="77777777" w:rsidR="00716AAB" w:rsidRPr="00CF54E6" w:rsidRDefault="00716AAB" w:rsidP="00CF54E6">
      <w:pPr>
        <w:jc w:val="both"/>
        <w:rPr>
          <w:sz w:val="24"/>
          <w:szCs w:val="24"/>
        </w:rPr>
      </w:pPr>
    </w:p>
    <w:p w14:paraId="169EC96F" w14:textId="77777777" w:rsidR="0065538B" w:rsidRDefault="008D30FF" w:rsidP="00716AAB">
      <w:pPr>
        <w:pStyle w:val="2"/>
        <w:spacing w:before="0" w:after="0"/>
        <w:jc w:val="both"/>
        <w:rPr>
          <w:sz w:val="24"/>
          <w:szCs w:val="24"/>
        </w:rPr>
      </w:pPr>
      <w:bookmarkStart w:id="17" w:name="_Toc198563974"/>
      <w:r w:rsidRPr="00CF54E6">
        <w:rPr>
          <w:sz w:val="24"/>
          <w:szCs w:val="24"/>
        </w:rPr>
        <w:t>1.7.3. Сведения о прочих существенных обязательствах эмитента</w:t>
      </w:r>
      <w:bookmarkEnd w:id="17"/>
    </w:p>
    <w:p w14:paraId="64A260F1" w14:textId="77777777" w:rsidR="00340589" w:rsidRPr="00340589" w:rsidRDefault="00340589" w:rsidP="00340589"/>
    <w:p w14:paraId="446DF18A" w14:textId="1E4952E2" w:rsidR="0065538B" w:rsidRPr="0022639A" w:rsidRDefault="0065538B" w:rsidP="00575E7A">
      <w:pPr>
        <w:widowControl/>
        <w:spacing w:before="0" w:after="0"/>
        <w:ind w:firstLine="567"/>
        <w:jc w:val="both"/>
        <w:rPr>
          <w:sz w:val="24"/>
          <w:szCs w:val="24"/>
        </w:rPr>
      </w:pPr>
      <w:r w:rsidRPr="0022639A">
        <w:rPr>
          <w:sz w:val="24"/>
          <w:szCs w:val="24"/>
        </w:rPr>
        <w:t>Прочие обязательства,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отсутствуют</w:t>
      </w:r>
      <w:r w:rsidR="00A53AF6">
        <w:rPr>
          <w:sz w:val="24"/>
          <w:szCs w:val="24"/>
        </w:rPr>
        <w:t>.</w:t>
      </w:r>
    </w:p>
    <w:p w14:paraId="48D81BDD" w14:textId="77777777" w:rsidR="008D30FF" w:rsidRDefault="008D30FF" w:rsidP="00CF54E6">
      <w:pPr>
        <w:pStyle w:val="2"/>
        <w:jc w:val="both"/>
        <w:rPr>
          <w:sz w:val="24"/>
          <w:szCs w:val="24"/>
        </w:rPr>
      </w:pPr>
      <w:bookmarkStart w:id="18" w:name="_Toc198563975"/>
      <w:r w:rsidRPr="00CF54E6">
        <w:rPr>
          <w:sz w:val="24"/>
          <w:szCs w:val="24"/>
        </w:rPr>
        <w:t>1.8. Сведения о перспективах развития эмитента</w:t>
      </w:r>
      <w:bookmarkEnd w:id="18"/>
    </w:p>
    <w:p w14:paraId="25B1DA3C" w14:textId="77777777" w:rsidR="00B36F8B" w:rsidRPr="00B36F8B" w:rsidRDefault="00B36F8B" w:rsidP="00575E7A">
      <w:pPr>
        <w:spacing w:before="0" w:after="0"/>
        <w:ind w:firstLine="567"/>
        <w:jc w:val="both"/>
        <w:rPr>
          <w:b/>
          <w:bCs/>
          <w:sz w:val="24"/>
          <w:szCs w:val="24"/>
        </w:rPr>
      </w:pPr>
      <w:r w:rsidRPr="00B36F8B">
        <w:rPr>
          <w:b/>
          <w:bCs/>
          <w:sz w:val="24"/>
          <w:szCs w:val="24"/>
        </w:rPr>
        <w:t xml:space="preserve">Планы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w:t>
      </w:r>
    </w:p>
    <w:p w14:paraId="330DE752" w14:textId="77777777" w:rsidR="00BA6E30" w:rsidRDefault="00BA6E30" w:rsidP="00C86220">
      <w:pPr>
        <w:spacing w:before="0" w:after="0"/>
        <w:jc w:val="both"/>
        <w:rPr>
          <w:sz w:val="24"/>
          <w:szCs w:val="24"/>
        </w:rPr>
      </w:pPr>
    </w:p>
    <w:p w14:paraId="376FFF1E" w14:textId="77777777" w:rsidR="00C86220" w:rsidRPr="00575E7A" w:rsidRDefault="00C86220" w:rsidP="00575E7A">
      <w:pPr>
        <w:spacing w:before="0" w:after="0"/>
        <w:ind w:firstLine="567"/>
        <w:jc w:val="both"/>
        <w:rPr>
          <w:sz w:val="24"/>
          <w:szCs w:val="24"/>
        </w:rPr>
      </w:pPr>
      <w:r w:rsidRPr="00575E7A">
        <w:rPr>
          <w:sz w:val="24"/>
          <w:szCs w:val="24"/>
        </w:rPr>
        <w:t>Основными направлениями эмитента в части обновления, модернизации и реконструкции основных средств являются следующие направления:</w:t>
      </w:r>
    </w:p>
    <w:p w14:paraId="5E9B02EE" w14:textId="77777777" w:rsidR="00C86220" w:rsidRPr="00575E7A" w:rsidRDefault="00C86220" w:rsidP="00C86220">
      <w:pPr>
        <w:widowControl/>
        <w:autoSpaceDE/>
        <w:autoSpaceDN/>
        <w:adjustRightInd/>
        <w:spacing w:before="0" w:after="0"/>
        <w:jc w:val="both"/>
        <w:rPr>
          <w:sz w:val="24"/>
          <w:szCs w:val="24"/>
        </w:rPr>
      </w:pPr>
      <w:r w:rsidRPr="00575E7A">
        <w:rPr>
          <w:sz w:val="24"/>
          <w:szCs w:val="24"/>
        </w:rPr>
        <w:t>- модернизация парка вычислительной техники, усовершенствование работы корпоративной сети передачи данных, повышение отказоустойчивости ИТ-инфраструктуры, импортозамещение программных и программно-аппаратных комплексов;</w:t>
      </w:r>
    </w:p>
    <w:p w14:paraId="7BCC46EA" w14:textId="77777777" w:rsidR="00C86220" w:rsidRPr="00575E7A" w:rsidRDefault="00C86220" w:rsidP="00C86220">
      <w:pPr>
        <w:widowControl/>
        <w:autoSpaceDE/>
        <w:autoSpaceDN/>
        <w:adjustRightInd/>
        <w:spacing w:before="0" w:after="0"/>
        <w:jc w:val="both"/>
        <w:rPr>
          <w:sz w:val="24"/>
          <w:szCs w:val="24"/>
        </w:rPr>
      </w:pPr>
      <w:r w:rsidRPr="00575E7A">
        <w:rPr>
          <w:sz w:val="24"/>
          <w:szCs w:val="24"/>
        </w:rPr>
        <w:t>- продолжение реализации проекта «Создание интеллектуальной системы учета электроэнергии» в соответствии с 522-ФЗ.</w:t>
      </w:r>
    </w:p>
    <w:p w14:paraId="66C972C5" w14:textId="77777777" w:rsidR="00B36F8B" w:rsidRPr="00B36F8B" w:rsidRDefault="00B36F8B" w:rsidP="00B36F8B"/>
    <w:p w14:paraId="5944E1D5" w14:textId="77777777" w:rsidR="00B36F8B" w:rsidRPr="00487565" w:rsidRDefault="00B36F8B" w:rsidP="00575E7A">
      <w:pPr>
        <w:widowControl/>
        <w:autoSpaceDE/>
        <w:autoSpaceDN/>
        <w:adjustRightInd/>
        <w:spacing w:before="0" w:after="0"/>
        <w:ind w:firstLine="567"/>
        <w:jc w:val="both"/>
        <w:rPr>
          <w:sz w:val="24"/>
          <w:szCs w:val="24"/>
        </w:rPr>
      </w:pPr>
      <w:r w:rsidRPr="00487565">
        <w:rPr>
          <w:sz w:val="24"/>
          <w:szCs w:val="24"/>
        </w:rPr>
        <w:t>На инвестиционную деятельность эмитента в области обновления, модернизации и реконструкции основных средств на 2024 год было утверждено МинТЭК ЖКХ КК 353,50 млн. руб. (Приказ №873 от 13.11.2024) и Министерством экономического развития и торговли республики Адыгея 67,51 млн. руб. (Приказ №225-п от 02.08.2024).</w:t>
      </w:r>
    </w:p>
    <w:p w14:paraId="79E516F4" w14:textId="77777777" w:rsidR="00487565" w:rsidRDefault="00487565" w:rsidP="00487565">
      <w:pPr>
        <w:rPr>
          <w:b/>
          <w:i/>
          <w:sz w:val="24"/>
          <w:szCs w:val="24"/>
        </w:rPr>
      </w:pPr>
    </w:p>
    <w:p w14:paraId="4057D70C" w14:textId="4457DDCF" w:rsidR="00B36F8B" w:rsidRPr="00487565" w:rsidRDefault="00B36F8B" w:rsidP="00487565">
      <w:pPr>
        <w:rPr>
          <w:b/>
          <w:i/>
          <w:sz w:val="24"/>
          <w:szCs w:val="24"/>
        </w:rPr>
      </w:pPr>
      <w:r w:rsidRPr="00487565">
        <w:rPr>
          <w:b/>
          <w:i/>
          <w:sz w:val="24"/>
          <w:szCs w:val="24"/>
        </w:rPr>
        <w:t>млн. руб. без НДС</w:t>
      </w:r>
    </w:p>
    <w:tbl>
      <w:tblPr>
        <w:tblW w:w="974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1"/>
        <w:gridCol w:w="3758"/>
        <w:gridCol w:w="1486"/>
        <w:gridCol w:w="1755"/>
        <w:gridCol w:w="1894"/>
      </w:tblGrid>
      <w:tr w:rsidR="00B36F8B" w:rsidRPr="00BA6E30" w14:paraId="145476CF" w14:textId="77777777" w:rsidTr="00487565">
        <w:trPr>
          <w:trHeight w:val="1585"/>
          <w:tblHeader/>
          <w:jc w:val="center"/>
        </w:trPr>
        <w:tc>
          <w:tcPr>
            <w:tcW w:w="851" w:type="dxa"/>
            <w:shd w:val="clear" w:color="auto" w:fill="auto"/>
            <w:vAlign w:val="center"/>
            <w:hideMark/>
          </w:tcPr>
          <w:p w14:paraId="04E1BD88" w14:textId="77777777" w:rsidR="00B36F8B" w:rsidRPr="00487565" w:rsidRDefault="00B36F8B" w:rsidP="00B36F8B">
            <w:pPr>
              <w:widowControl/>
              <w:autoSpaceDE/>
              <w:autoSpaceDN/>
              <w:adjustRightInd/>
              <w:spacing w:before="0" w:after="0"/>
              <w:jc w:val="center"/>
              <w:rPr>
                <w:rFonts w:ascii="Times New Roman CYR" w:hAnsi="Times New Roman CYR" w:cs="Times New Roman CYR"/>
                <w:b/>
                <w:bCs/>
              </w:rPr>
            </w:pPr>
            <w:r w:rsidRPr="00487565">
              <w:rPr>
                <w:rFonts w:ascii="Times New Roman CYR" w:hAnsi="Times New Roman CYR" w:cs="Times New Roman CYR"/>
                <w:b/>
                <w:bCs/>
              </w:rPr>
              <w:t>№</w:t>
            </w:r>
          </w:p>
        </w:tc>
        <w:tc>
          <w:tcPr>
            <w:tcW w:w="3758" w:type="dxa"/>
            <w:shd w:val="clear" w:color="auto" w:fill="auto"/>
            <w:vAlign w:val="center"/>
            <w:hideMark/>
          </w:tcPr>
          <w:p w14:paraId="6330B989" w14:textId="77777777" w:rsidR="00B36F8B" w:rsidRPr="00487565" w:rsidRDefault="00B36F8B" w:rsidP="00B36F8B">
            <w:pPr>
              <w:widowControl/>
              <w:autoSpaceDE/>
              <w:autoSpaceDN/>
              <w:adjustRightInd/>
              <w:spacing w:before="0" w:after="0"/>
              <w:jc w:val="center"/>
              <w:rPr>
                <w:rFonts w:ascii="Times New Roman CYR" w:hAnsi="Times New Roman CYR" w:cs="Times New Roman CYR"/>
                <w:b/>
                <w:bCs/>
              </w:rPr>
            </w:pPr>
            <w:r w:rsidRPr="00487565">
              <w:rPr>
                <w:rFonts w:ascii="Times New Roman CYR" w:hAnsi="Times New Roman CYR" w:cs="Times New Roman CYR"/>
                <w:b/>
                <w:bCs/>
              </w:rPr>
              <w:t>Инвестиции по наименованию объекта, укрупненная расшифровка по контролируемым этапам работ по объекту</w:t>
            </w:r>
          </w:p>
        </w:tc>
        <w:tc>
          <w:tcPr>
            <w:tcW w:w="1486" w:type="dxa"/>
            <w:shd w:val="clear" w:color="auto" w:fill="auto"/>
            <w:vAlign w:val="center"/>
            <w:hideMark/>
          </w:tcPr>
          <w:p w14:paraId="5F4AA046" w14:textId="77777777" w:rsidR="00B36F8B" w:rsidRPr="00487565" w:rsidRDefault="00B36F8B" w:rsidP="00B36F8B">
            <w:pPr>
              <w:widowControl/>
              <w:autoSpaceDE/>
              <w:autoSpaceDN/>
              <w:adjustRightInd/>
              <w:spacing w:before="0" w:after="0"/>
              <w:jc w:val="center"/>
              <w:rPr>
                <w:rFonts w:ascii="Times New Roman CYR" w:hAnsi="Times New Roman CYR" w:cs="Times New Roman CYR"/>
                <w:b/>
                <w:bCs/>
              </w:rPr>
            </w:pPr>
            <w:r w:rsidRPr="00487565">
              <w:rPr>
                <w:rFonts w:ascii="Times New Roman CYR" w:hAnsi="Times New Roman CYR" w:cs="Times New Roman CYR"/>
                <w:b/>
                <w:bCs/>
              </w:rPr>
              <w:t>План 2024 год</w:t>
            </w:r>
          </w:p>
        </w:tc>
        <w:tc>
          <w:tcPr>
            <w:tcW w:w="1755" w:type="dxa"/>
            <w:shd w:val="clear" w:color="auto" w:fill="auto"/>
            <w:vAlign w:val="center"/>
            <w:hideMark/>
          </w:tcPr>
          <w:p w14:paraId="4CF37FA9" w14:textId="77777777" w:rsidR="00B36F8B" w:rsidRPr="00487565" w:rsidRDefault="00B36F8B" w:rsidP="00B36F8B">
            <w:pPr>
              <w:widowControl/>
              <w:autoSpaceDE/>
              <w:autoSpaceDN/>
              <w:adjustRightInd/>
              <w:spacing w:before="0" w:after="0"/>
              <w:jc w:val="center"/>
              <w:rPr>
                <w:rFonts w:ascii="Times New Roman CYR" w:hAnsi="Times New Roman CYR" w:cs="Times New Roman CYR"/>
                <w:b/>
                <w:bCs/>
              </w:rPr>
            </w:pPr>
            <w:r w:rsidRPr="00487565">
              <w:rPr>
                <w:rFonts w:ascii="Times New Roman CYR" w:hAnsi="Times New Roman CYR" w:cs="Times New Roman CYR"/>
                <w:b/>
                <w:bCs/>
              </w:rPr>
              <w:t>Освоено (закрыто актами выполненных работ)</w:t>
            </w:r>
          </w:p>
        </w:tc>
        <w:tc>
          <w:tcPr>
            <w:tcW w:w="1894" w:type="dxa"/>
            <w:shd w:val="clear" w:color="auto" w:fill="auto"/>
            <w:vAlign w:val="center"/>
            <w:hideMark/>
          </w:tcPr>
          <w:p w14:paraId="34755541" w14:textId="77777777" w:rsidR="00B36F8B" w:rsidRPr="00487565" w:rsidRDefault="00B36F8B" w:rsidP="00B36F8B">
            <w:pPr>
              <w:widowControl/>
              <w:autoSpaceDE/>
              <w:autoSpaceDN/>
              <w:adjustRightInd/>
              <w:spacing w:before="0" w:after="0"/>
              <w:jc w:val="center"/>
              <w:rPr>
                <w:rFonts w:ascii="Times New Roman CYR" w:hAnsi="Times New Roman CYR" w:cs="Times New Roman CYR"/>
                <w:b/>
                <w:bCs/>
              </w:rPr>
            </w:pPr>
            <w:r w:rsidRPr="00487565">
              <w:rPr>
                <w:rFonts w:ascii="Times New Roman CYR" w:hAnsi="Times New Roman CYR" w:cs="Times New Roman CYR"/>
                <w:b/>
                <w:bCs/>
              </w:rPr>
              <w:t>Введено (оформлено актами ввода в эксплуатацию)</w:t>
            </w:r>
          </w:p>
        </w:tc>
      </w:tr>
      <w:tr w:rsidR="00B36F8B" w:rsidRPr="00B36F8B" w14:paraId="3A6C882D" w14:textId="77777777" w:rsidTr="0057655A">
        <w:trPr>
          <w:trHeight w:val="431"/>
          <w:jc w:val="center"/>
        </w:trPr>
        <w:tc>
          <w:tcPr>
            <w:tcW w:w="851" w:type="dxa"/>
            <w:shd w:val="clear" w:color="auto" w:fill="auto"/>
            <w:vAlign w:val="center"/>
            <w:hideMark/>
          </w:tcPr>
          <w:p w14:paraId="075E8EA9" w14:textId="77777777" w:rsidR="00B36F8B" w:rsidRPr="00B36F8B" w:rsidRDefault="00B36F8B" w:rsidP="00B36F8B">
            <w:pPr>
              <w:widowControl/>
              <w:autoSpaceDE/>
              <w:autoSpaceDN/>
              <w:adjustRightInd/>
              <w:spacing w:before="0" w:after="0"/>
              <w:jc w:val="center"/>
              <w:rPr>
                <w:color w:val="000000"/>
                <w:sz w:val="24"/>
                <w:szCs w:val="24"/>
              </w:rPr>
            </w:pPr>
            <w:r w:rsidRPr="00B36F8B">
              <w:rPr>
                <w:color w:val="000000"/>
                <w:sz w:val="24"/>
                <w:szCs w:val="24"/>
              </w:rPr>
              <w:t>1</w:t>
            </w:r>
          </w:p>
        </w:tc>
        <w:tc>
          <w:tcPr>
            <w:tcW w:w="3758" w:type="dxa"/>
            <w:shd w:val="clear" w:color="auto" w:fill="auto"/>
            <w:vAlign w:val="center"/>
            <w:hideMark/>
          </w:tcPr>
          <w:p w14:paraId="5193AA5B" w14:textId="77777777" w:rsidR="00B36F8B" w:rsidRPr="00B36F8B" w:rsidRDefault="00B36F8B" w:rsidP="00B36F8B">
            <w:pPr>
              <w:rPr>
                <w:color w:val="000000"/>
                <w:sz w:val="24"/>
                <w:szCs w:val="24"/>
              </w:rPr>
            </w:pPr>
            <w:r w:rsidRPr="00B36F8B">
              <w:rPr>
                <w:color w:val="000000"/>
                <w:sz w:val="24"/>
                <w:szCs w:val="24"/>
              </w:rPr>
              <w:t>Инвестиции в основной капитал</w:t>
            </w:r>
          </w:p>
        </w:tc>
        <w:tc>
          <w:tcPr>
            <w:tcW w:w="1486" w:type="dxa"/>
            <w:shd w:val="clear" w:color="auto" w:fill="auto"/>
            <w:noWrap/>
            <w:vAlign w:val="center"/>
          </w:tcPr>
          <w:p w14:paraId="28FB5168" w14:textId="77777777" w:rsidR="00B36F8B" w:rsidRPr="00B36F8B" w:rsidRDefault="00B36F8B" w:rsidP="00B36F8B">
            <w:pPr>
              <w:spacing w:after="0"/>
              <w:jc w:val="center"/>
              <w:rPr>
                <w:sz w:val="24"/>
                <w:szCs w:val="24"/>
              </w:rPr>
            </w:pPr>
            <w:r w:rsidRPr="00B36F8B">
              <w:rPr>
                <w:sz w:val="24"/>
                <w:szCs w:val="24"/>
              </w:rPr>
              <w:t>421,00</w:t>
            </w:r>
          </w:p>
        </w:tc>
        <w:tc>
          <w:tcPr>
            <w:tcW w:w="1755" w:type="dxa"/>
            <w:shd w:val="clear" w:color="auto" w:fill="auto"/>
            <w:noWrap/>
            <w:vAlign w:val="center"/>
          </w:tcPr>
          <w:p w14:paraId="4C6ECF48" w14:textId="77777777" w:rsidR="00B36F8B" w:rsidRPr="00B36F8B" w:rsidRDefault="00B36F8B" w:rsidP="00B36F8B">
            <w:pPr>
              <w:jc w:val="center"/>
              <w:rPr>
                <w:sz w:val="24"/>
                <w:szCs w:val="24"/>
              </w:rPr>
            </w:pPr>
            <w:r w:rsidRPr="00B36F8B">
              <w:rPr>
                <w:sz w:val="24"/>
                <w:szCs w:val="24"/>
              </w:rPr>
              <w:t>417,87</w:t>
            </w:r>
          </w:p>
        </w:tc>
        <w:tc>
          <w:tcPr>
            <w:tcW w:w="1894" w:type="dxa"/>
            <w:shd w:val="clear" w:color="auto" w:fill="auto"/>
            <w:noWrap/>
            <w:vAlign w:val="center"/>
          </w:tcPr>
          <w:p w14:paraId="5212E874" w14:textId="77777777" w:rsidR="00B36F8B" w:rsidRPr="00B36F8B" w:rsidRDefault="00B36F8B" w:rsidP="00B36F8B">
            <w:pPr>
              <w:jc w:val="center"/>
              <w:rPr>
                <w:sz w:val="24"/>
                <w:szCs w:val="24"/>
              </w:rPr>
            </w:pPr>
            <w:r w:rsidRPr="00B36F8B">
              <w:rPr>
                <w:sz w:val="24"/>
                <w:szCs w:val="24"/>
              </w:rPr>
              <w:t>417,87</w:t>
            </w:r>
          </w:p>
        </w:tc>
      </w:tr>
      <w:tr w:rsidR="00B36F8B" w:rsidRPr="00B36F8B" w14:paraId="10E534B0" w14:textId="77777777" w:rsidTr="0057655A">
        <w:trPr>
          <w:trHeight w:val="423"/>
          <w:jc w:val="center"/>
        </w:trPr>
        <w:tc>
          <w:tcPr>
            <w:tcW w:w="851" w:type="dxa"/>
            <w:shd w:val="clear" w:color="auto" w:fill="auto"/>
            <w:vAlign w:val="center"/>
            <w:hideMark/>
          </w:tcPr>
          <w:p w14:paraId="70B0FE9C" w14:textId="77777777" w:rsidR="00B36F8B" w:rsidRPr="00B36F8B" w:rsidRDefault="00B36F8B" w:rsidP="00B36F8B">
            <w:pPr>
              <w:jc w:val="center"/>
              <w:rPr>
                <w:color w:val="000000"/>
                <w:sz w:val="24"/>
                <w:szCs w:val="24"/>
              </w:rPr>
            </w:pPr>
            <w:r w:rsidRPr="00B36F8B">
              <w:rPr>
                <w:color w:val="000000"/>
                <w:sz w:val="24"/>
                <w:szCs w:val="24"/>
              </w:rPr>
              <w:lastRenderedPageBreak/>
              <w:t>1.1</w:t>
            </w:r>
          </w:p>
        </w:tc>
        <w:tc>
          <w:tcPr>
            <w:tcW w:w="3758" w:type="dxa"/>
            <w:shd w:val="clear" w:color="auto" w:fill="auto"/>
            <w:vAlign w:val="center"/>
            <w:hideMark/>
          </w:tcPr>
          <w:p w14:paraId="5124A5D3" w14:textId="77777777" w:rsidR="00B36F8B" w:rsidRPr="00B36F8B" w:rsidRDefault="00B36F8B" w:rsidP="00B36F8B">
            <w:pPr>
              <w:rPr>
                <w:color w:val="000000"/>
                <w:sz w:val="24"/>
                <w:szCs w:val="24"/>
              </w:rPr>
            </w:pPr>
            <w:r w:rsidRPr="00B36F8B">
              <w:rPr>
                <w:color w:val="000000"/>
                <w:sz w:val="24"/>
                <w:szCs w:val="24"/>
              </w:rPr>
              <w:t xml:space="preserve">Инвестиции на производственное развитие </w:t>
            </w:r>
          </w:p>
        </w:tc>
        <w:tc>
          <w:tcPr>
            <w:tcW w:w="1486" w:type="dxa"/>
            <w:shd w:val="clear" w:color="auto" w:fill="auto"/>
            <w:noWrap/>
            <w:vAlign w:val="center"/>
          </w:tcPr>
          <w:p w14:paraId="05FA72F0" w14:textId="77777777" w:rsidR="00B36F8B" w:rsidRPr="00B36F8B" w:rsidRDefault="00B36F8B" w:rsidP="00B36F8B">
            <w:pPr>
              <w:spacing w:after="0"/>
              <w:jc w:val="center"/>
              <w:rPr>
                <w:sz w:val="24"/>
                <w:szCs w:val="24"/>
              </w:rPr>
            </w:pPr>
            <w:r w:rsidRPr="00B36F8B">
              <w:rPr>
                <w:sz w:val="24"/>
                <w:szCs w:val="24"/>
              </w:rPr>
              <w:t>390,49</w:t>
            </w:r>
          </w:p>
        </w:tc>
        <w:tc>
          <w:tcPr>
            <w:tcW w:w="1755" w:type="dxa"/>
            <w:shd w:val="clear" w:color="auto" w:fill="auto"/>
            <w:noWrap/>
            <w:vAlign w:val="center"/>
          </w:tcPr>
          <w:p w14:paraId="74180826" w14:textId="77777777" w:rsidR="00B36F8B" w:rsidRPr="00B36F8B" w:rsidRDefault="00B36F8B" w:rsidP="00B36F8B">
            <w:pPr>
              <w:spacing w:after="0"/>
              <w:jc w:val="center"/>
              <w:rPr>
                <w:sz w:val="24"/>
                <w:szCs w:val="24"/>
              </w:rPr>
            </w:pPr>
            <w:r w:rsidRPr="00B36F8B">
              <w:rPr>
                <w:sz w:val="24"/>
                <w:szCs w:val="24"/>
              </w:rPr>
              <w:t>387,90</w:t>
            </w:r>
          </w:p>
        </w:tc>
        <w:tc>
          <w:tcPr>
            <w:tcW w:w="1894" w:type="dxa"/>
            <w:shd w:val="clear" w:color="auto" w:fill="auto"/>
            <w:noWrap/>
            <w:vAlign w:val="center"/>
          </w:tcPr>
          <w:p w14:paraId="58FD8507" w14:textId="77777777" w:rsidR="00B36F8B" w:rsidRPr="00B36F8B" w:rsidRDefault="00B36F8B" w:rsidP="00B36F8B">
            <w:pPr>
              <w:spacing w:after="0"/>
              <w:jc w:val="center"/>
              <w:rPr>
                <w:sz w:val="24"/>
                <w:szCs w:val="24"/>
              </w:rPr>
            </w:pPr>
            <w:r w:rsidRPr="00B36F8B">
              <w:rPr>
                <w:sz w:val="24"/>
                <w:szCs w:val="24"/>
              </w:rPr>
              <w:t>387,90</w:t>
            </w:r>
          </w:p>
        </w:tc>
      </w:tr>
      <w:tr w:rsidR="00B36F8B" w:rsidRPr="00B36F8B" w14:paraId="1E340B42" w14:textId="77777777" w:rsidTr="0057655A">
        <w:trPr>
          <w:trHeight w:val="401"/>
          <w:jc w:val="center"/>
        </w:trPr>
        <w:tc>
          <w:tcPr>
            <w:tcW w:w="851" w:type="dxa"/>
            <w:shd w:val="clear" w:color="auto" w:fill="auto"/>
            <w:vAlign w:val="center"/>
            <w:hideMark/>
          </w:tcPr>
          <w:p w14:paraId="442300EE" w14:textId="77777777" w:rsidR="00B36F8B" w:rsidRPr="00B36F8B" w:rsidRDefault="00B36F8B" w:rsidP="00B36F8B">
            <w:pPr>
              <w:jc w:val="center"/>
              <w:rPr>
                <w:sz w:val="24"/>
                <w:szCs w:val="24"/>
              </w:rPr>
            </w:pPr>
            <w:r w:rsidRPr="00B36F8B">
              <w:rPr>
                <w:sz w:val="24"/>
                <w:szCs w:val="24"/>
              </w:rPr>
              <w:t>1.1.1</w:t>
            </w:r>
          </w:p>
        </w:tc>
        <w:tc>
          <w:tcPr>
            <w:tcW w:w="3758" w:type="dxa"/>
            <w:shd w:val="clear" w:color="auto" w:fill="auto"/>
            <w:vAlign w:val="center"/>
            <w:hideMark/>
          </w:tcPr>
          <w:p w14:paraId="0DE77EC2" w14:textId="77777777" w:rsidR="00B36F8B" w:rsidRPr="00B36F8B" w:rsidRDefault="00B36F8B" w:rsidP="00B36F8B">
            <w:pPr>
              <w:rPr>
                <w:color w:val="000000"/>
                <w:sz w:val="24"/>
                <w:szCs w:val="24"/>
              </w:rPr>
            </w:pPr>
            <w:r w:rsidRPr="00B36F8B">
              <w:rPr>
                <w:color w:val="000000"/>
                <w:sz w:val="24"/>
                <w:szCs w:val="24"/>
              </w:rPr>
              <w:t xml:space="preserve">Техническое перевооружение и реконструкция </w:t>
            </w:r>
          </w:p>
        </w:tc>
        <w:tc>
          <w:tcPr>
            <w:tcW w:w="1486" w:type="dxa"/>
            <w:shd w:val="clear" w:color="auto" w:fill="auto"/>
            <w:noWrap/>
            <w:vAlign w:val="center"/>
          </w:tcPr>
          <w:p w14:paraId="04F69938" w14:textId="77777777" w:rsidR="00B36F8B" w:rsidRPr="00B36F8B" w:rsidRDefault="00B36F8B" w:rsidP="00B36F8B">
            <w:pPr>
              <w:jc w:val="center"/>
              <w:rPr>
                <w:color w:val="000000"/>
                <w:sz w:val="24"/>
                <w:szCs w:val="24"/>
              </w:rPr>
            </w:pPr>
            <w:r w:rsidRPr="00B36F8B">
              <w:rPr>
                <w:color w:val="000000"/>
                <w:sz w:val="24"/>
                <w:szCs w:val="24"/>
              </w:rPr>
              <w:t>321,66</w:t>
            </w:r>
          </w:p>
        </w:tc>
        <w:tc>
          <w:tcPr>
            <w:tcW w:w="1755" w:type="dxa"/>
            <w:shd w:val="clear" w:color="auto" w:fill="auto"/>
            <w:noWrap/>
            <w:vAlign w:val="center"/>
          </w:tcPr>
          <w:p w14:paraId="0360AA6D" w14:textId="77777777" w:rsidR="00B36F8B" w:rsidRPr="00B36F8B" w:rsidRDefault="00B36F8B" w:rsidP="00B36F8B">
            <w:pPr>
              <w:jc w:val="center"/>
              <w:rPr>
                <w:color w:val="000000"/>
                <w:sz w:val="24"/>
                <w:szCs w:val="24"/>
              </w:rPr>
            </w:pPr>
            <w:r w:rsidRPr="00B36F8B">
              <w:rPr>
                <w:color w:val="000000"/>
                <w:sz w:val="24"/>
                <w:szCs w:val="24"/>
              </w:rPr>
              <w:t>321,65</w:t>
            </w:r>
          </w:p>
        </w:tc>
        <w:tc>
          <w:tcPr>
            <w:tcW w:w="1894" w:type="dxa"/>
            <w:shd w:val="clear" w:color="auto" w:fill="auto"/>
            <w:noWrap/>
            <w:vAlign w:val="center"/>
          </w:tcPr>
          <w:p w14:paraId="2E76CA1A" w14:textId="77777777" w:rsidR="00B36F8B" w:rsidRPr="00B36F8B" w:rsidRDefault="00B36F8B" w:rsidP="00B36F8B">
            <w:pPr>
              <w:jc w:val="center"/>
              <w:rPr>
                <w:color w:val="000000"/>
                <w:sz w:val="24"/>
                <w:szCs w:val="24"/>
              </w:rPr>
            </w:pPr>
            <w:r w:rsidRPr="00B36F8B">
              <w:rPr>
                <w:color w:val="000000"/>
                <w:sz w:val="24"/>
                <w:szCs w:val="24"/>
              </w:rPr>
              <w:t>321,65</w:t>
            </w:r>
          </w:p>
        </w:tc>
      </w:tr>
      <w:tr w:rsidR="00B36F8B" w:rsidRPr="00B36F8B" w14:paraId="170DEAF8" w14:textId="77777777" w:rsidTr="0057655A">
        <w:trPr>
          <w:trHeight w:val="405"/>
          <w:jc w:val="center"/>
        </w:trPr>
        <w:tc>
          <w:tcPr>
            <w:tcW w:w="851" w:type="dxa"/>
            <w:shd w:val="clear" w:color="auto" w:fill="auto"/>
            <w:vAlign w:val="center"/>
            <w:hideMark/>
          </w:tcPr>
          <w:p w14:paraId="4DA0A536" w14:textId="77777777" w:rsidR="00B36F8B" w:rsidRPr="00B36F8B" w:rsidRDefault="00B36F8B" w:rsidP="00B36F8B">
            <w:pPr>
              <w:widowControl/>
              <w:autoSpaceDE/>
              <w:autoSpaceDN/>
              <w:adjustRightInd/>
              <w:spacing w:before="0" w:after="0"/>
              <w:jc w:val="center"/>
              <w:rPr>
                <w:sz w:val="24"/>
                <w:szCs w:val="24"/>
              </w:rPr>
            </w:pPr>
            <w:r w:rsidRPr="00B36F8B">
              <w:rPr>
                <w:sz w:val="24"/>
                <w:szCs w:val="24"/>
              </w:rPr>
              <w:t>1.1.2</w:t>
            </w:r>
          </w:p>
        </w:tc>
        <w:tc>
          <w:tcPr>
            <w:tcW w:w="3758" w:type="dxa"/>
            <w:shd w:val="clear" w:color="auto" w:fill="auto"/>
            <w:vAlign w:val="center"/>
            <w:hideMark/>
          </w:tcPr>
          <w:p w14:paraId="26EEF856" w14:textId="77777777" w:rsidR="00B36F8B" w:rsidRPr="00B36F8B" w:rsidRDefault="00B36F8B" w:rsidP="00B36F8B">
            <w:pPr>
              <w:rPr>
                <w:color w:val="000000"/>
                <w:sz w:val="24"/>
                <w:szCs w:val="24"/>
              </w:rPr>
            </w:pPr>
            <w:r w:rsidRPr="00B36F8B">
              <w:rPr>
                <w:color w:val="000000"/>
                <w:sz w:val="24"/>
                <w:szCs w:val="24"/>
              </w:rPr>
              <w:t>Новое строительство и расширение</w:t>
            </w:r>
          </w:p>
        </w:tc>
        <w:tc>
          <w:tcPr>
            <w:tcW w:w="1486" w:type="dxa"/>
            <w:shd w:val="clear" w:color="auto" w:fill="auto"/>
            <w:vAlign w:val="center"/>
          </w:tcPr>
          <w:p w14:paraId="38B9CE6A" w14:textId="77777777" w:rsidR="00B36F8B" w:rsidRPr="00B36F8B" w:rsidRDefault="00B36F8B" w:rsidP="00B36F8B">
            <w:pPr>
              <w:widowControl/>
              <w:autoSpaceDE/>
              <w:autoSpaceDN/>
              <w:adjustRightInd/>
              <w:spacing w:before="0" w:after="0"/>
              <w:jc w:val="center"/>
              <w:rPr>
                <w:bCs/>
                <w:color w:val="000000"/>
                <w:sz w:val="24"/>
                <w:szCs w:val="24"/>
              </w:rPr>
            </w:pPr>
            <w:r w:rsidRPr="00B36F8B">
              <w:rPr>
                <w:bCs/>
                <w:color w:val="000000"/>
                <w:sz w:val="24"/>
                <w:szCs w:val="24"/>
              </w:rPr>
              <w:t>1,08</w:t>
            </w:r>
          </w:p>
        </w:tc>
        <w:tc>
          <w:tcPr>
            <w:tcW w:w="1755" w:type="dxa"/>
            <w:shd w:val="clear" w:color="auto" w:fill="auto"/>
            <w:vAlign w:val="center"/>
          </w:tcPr>
          <w:p w14:paraId="4B3083CF" w14:textId="77777777" w:rsidR="00B36F8B" w:rsidRPr="00B36F8B" w:rsidRDefault="00B36F8B" w:rsidP="00B36F8B">
            <w:pPr>
              <w:widowControl/>
              <w:autoSpaceDE/>
              <w:autoSpaceDN/>
              <w:adjustRightInd/>
              <w:spacing w:before="0" w:after="0"/>
              <w:jc w:val="center"/>
              <w:rPr>
                <w:bCs/>
                <w:color w:val="000000"/>
                <w:sz w:val="24"/>
                <w:szCs w:val="24"/>
              </w:rPr>
            </w:pPr>
            <w:r w:rsidRPr="00B36F8B">
              <w:rPr>
                <w:bCs/>
                <w:color w:val="000000"/>
                <w:sz w:val="24"/>
                <w:szCs w:val="24"/>
              </w:rPr>
              <w:t>0,97</w:t>
            </w:r>
          </w:p>
        </w:tc>
        <w:tc>
          <w:tcPr>
            <w:tcW w:w="1894" w:type="dxa"/>
            <w:shd w:val="clear" w:color="auto" w:fill="auto"/>
            <w:vAlign w:val="center"/>
          </w:tcPr>
          <w:p w14:paraId="1F3D8B18" w14:textId="77777777" w:rsidR="00B36F8B" w:rsidRPr="00B36F8B" w:rsidRDefault="00B36F8B" w:rsidP="00B36F8B">
            <w:pPr>
              <w:jc w:val="center"/>
              <w:rPr>
                <w:bCs/>
                <w:color w:val="000000"/>
                <w:sz w:val="24"/>
                <w:szCs w:val="24"/>
              </w:rPr>
            </w:pPr>
            <w:r w:rsidRPr="00B36F8B">
              <w:rPr>
                <w:bCs/>
                <w:color w:val="000000"/>
                <w:sz w:val="24"/>
                <w:szCs w:val="24"/>
              </w:rPr>
              <w:t>0,97</w:t>
            </w:r>
          </w:p>
        </w:tc>
      </w:tr>
      <w:tr w:rsidR="00B36F8B" w:rsidRPr="00B36F8B" w14:paraId="649CC19E" w14:textId="77777777" w:rsidTr="0057655A">
        <w:trPr>
          <w:trHeight w:val="383"/>
          <w:jc w:val="center"/>
        </w:trPr>
        <w:tc>
          <w:tcPr>
            <w:tcW w:w="851" w:type="dxa"/>
            <w:shd w:val="clear" w:color="auto" w:fill="auto"/>
            <w:noWrap/>
            <w:vAlign w:val="center"/>
          </w:tcPr>
          <w:p w14:paraId="0BFBD801" w14:textId="77777777" w:rsidR="00B36F8B" w:rsidRPr="00B36F8B" w:rsidRDefault="00B36F8B" w:rsidP="00B36F8B">
            <w:pPr>
              <w:jc w:val="center"/>
              <w:rPr>
                <w:sz w:val="24"/>
                <w:szCs w:val="24"/>
              </w:rPr>
            </w:pPr>
            <w:r w:rsidRPr="00B36F8B">
              <w:rPr>
                <w:sz w:val="24"/>
                <w:szCs w:val="24"/>
              </w:rPr>
              <w:t>1.1.3</w:t>
            </w:r>
          </w:p>
        </w:tc>
        <w:tc>
          <w:tcPr>
            <w:tcW w:w="3758" w:type="dxa"/>
            <w:shd w:val="clear" w:color="auto" w:fill="auto"/>
            <w:vAlign w:val="center"/>
          </w:tcPr>
          <w:p w14:paraId="579A62C6" w14:textId="77777777" w:rsidR="00B36F8B" w:rsidRPr="00B36F8B" w:rsidRDefault="00B36F8B" w:rsidP="00B36F8B">
            <w:pPr>
              <w:rPr>
                <w:sz w:val="24"/>
                <w:szCs w:val="24"/>
              </w:rPr>
            </w:pPr>
            <w:r w:rsidRPr="00B36F8B">
              <w:rPr>
                <w:sz w:val="24"/>
                <w:szCs w:val="24"/>
              </w:rPr>
              <w:t>ПИР</w:t>
            </w:r>
          </w:p>
        </w:tc>
        <w:tc>
          <w:tcPr>
            <w:tcW w:w="1486" w:type="dxa"/>
            <w:shd w:val="clear" w:color="auto" w:fill="auto"/>
            <w:noWrap/>
            <w:vAlign w:val="center"/>
          </w:tcPr>
          <w:p w14:paraId="58CC198C" w14:textId="77777777" w:rsidR="00B36F8B" w:rsidRPr="00B36F8B" w:rsidRDefault="00B36F8B" w:rsidP="00B36F8B">
            <w:pPr>
              <w:jc w:val="center"/>
              <w:rPr>
                <w:sz w:val="24"/>
                <w:szCs w:val="24"/>
              </w:rPr>
            </w:pPr>
            <w:r w:rsidRPr="00B36F8B">
              <w:rPr>
                <w:sz w:val="24"/>
                <w:szCs w:val="24"/>
              </w:rPr>
              <w:t>0,00</w:t>
            </w:r>
          </w:p>
        </w:tc>
        <w:tc>
          <w:tcPr>
            <w:tcW w:w="1755" w:type="dxa"/>
            <w:shd w:val="clear" w:color="auto" w:fill="auto"/>
            <w:noWrap/>
            <w:vAlign w:val="center"/>
          </w:tcPr>
          <w:p w14:paraId="28FD04F9" w14:textId="77777777" w:rsidR="00B36F8B" w:rsidRPr="00B36F8B" w:rsidRDefault="00B36F8B" w:rsidP="00B36F8B">
            <w:pPr>
              <w:jc w:val="center"/>
              <w:rPr>
                <w:sz w:val="24"/>
                <w:szCs w:val="24"/>
              </w:rPr>
            </w:pPr>
            <w:r w:rsidRPr="00B36F8B">
              <w:rPr>
                <w:sz w:val="24"/>
                <w:szCs w:val="24"/>
              </w:rPr>
              <w:t>0,00</w:t>
            </w:r>
          </w:p>
        </w:tc>
        <w:tc>
          <w:tcPr>
            <w:tcW w:w="1894" w:type="dxa"/>
            <w:shd w:val="clear" w:color="auto" w:fill="auto"/>
            <w:noWrap/>
            <w:vAlign w:val="center"/>
          </w:tcPr>
          <w:p w14:paraId="0DB49AA1" w14:textId="77777777" w:rsidR="00B36F8B" w:rsidRPr="00B36F8B" w:rsidRDefault="00B36F8B" w:rsidP="00B36F8B">
            <w:pPr>
              <w:jc w:val="center"/>
              <w:rPr>
                <w:sz w:val="24"/>
                <w:szCs w:val="24"/>
              </w:rPr>
            </w:pPr>
            <w:r w:rsidRPr="00B36F8B">
              <w:rPr>
                <w:sz w:val="24"/>
                <w:szCs w:val="24"/>
              </w:rPr>
              <w:t>0,00</w:t>
            </w:r>
          </w:p>
        </w:tc>
      </w:tr>
      <w:tr w:rsidR="00B36F8B" w:rsidRPr="00B36F8B" w14:paraId="2DE6D49D" w14:textId="77777777" w:rsidTr="0057655A">
        <w:trPr>
          <w:trHeight w:val="383"/>
          <w:jc w:val="center"/>
        </w:trPr>
        <w:tc>
          <w:tcPr>
            <w:tcW w:w="851" w:type="dxa"/>
            <w:shd w:val="clear" w:color="auto" w:fill="auto"/>
            <w:noWrap/>
            <w:vAlign w:val="center"/>
          </w:tcPr>
          <w:p w14:paraId="6CBCADE7" w14:textId="77777777" w:rsidR="00B36F8B" w:rsidRPr="00B36F8B" w:rsidRDefault="00B36F8B" w:rsidP="00B36F8B">
            <w:pPr>
              <w:jc w:val="center"/>
              <w:rPr>
                <w:sz w:val="24"/>
                <w:szCs w:val="24"/>
              </w:rPr>
            </w:pPr>
            <w:r w:rsidRPr="00B36F8B">
              <w:rPr>
                <w:sz w:val="24"/>
                <w:szCs w:val="24"/>
              </w:rPr>
              <w:t>1.1.4</w:t>
            </w:r>
          </w:p>
        </w:tc>
        <w:tc>
          <w:tcPr>
            <w:tcW w:w="3758" w:type="dxa"/>
            <w:shd w:val="clear" w:color="auto" w:fill="auto"/>
            <w:vAlign w:val="center"/>
          </w:tcPr>
          <w:p w14:paraId="1D685927" w14:textId="77777777" w:rsidR="00B36F8B" w:rsidRPr="00B36F8B" w:rsidRDefault="00B36F8B" w:rsidP="00B36F8B">
            <w:pPr>
              <w:rPr>
                <w:sz w:val="24"/>
                <w:szCs w:val="24"/>
              </w:rPr>
            </w:pPr>
            <w:r w:rsidRPr="00B36F8B">
              <w:rPr>
                <w:sz w:val="24"/>
                <w:szCs w:val="24"/>
              </w:rPr>
              <w:t>Приобретение объектов недвижимости</w:t>
            </w:r>
          </w:p>
        </w:tc>
        <w:tc>
          <w:tcPr>
            <w:tcW w:w="1486" w:type="dxa"/>
            <w:shd w:val="clear" w:color="auto" w:fill="auto"/>
            <w:noWrap/>
            <w:vAlign w:val="center"/>
          </w:tcPr>
          <w:p w14:paraId="4730E5BD" w14:textId="77777777" w:rsidR="00B36F8B" w:rsidRPr="00B36F8B" w:rsidRDefault="00B36F8B" w:rsidP="00B36F8B">
            <w:pPr>
              <w:jc w:val="center"/>
              <w:rPr>
                <w:sz w:val="24"/>
                <w:szCs w:val="24"/>
              </w:rPr>
            </w:pPr>
            <w:r w:rsidRPr="00B36F8B">
              <w:rPr>
                <w:sz w:val="24"/>
                <w:szCs w:val="24"/>
              </w:rPr>
              <w:t>67,75</w:t>
            </w:r>
          </w:p>
        </w:tc>
        <w:tc>
          <w:tcPr>
            <w:tcW w:w="1755" w:type="dxa"/>
            <w:shd w:val="clear" w:color="auto" w:fill="auto"/>
            <w:noWrap/>
            <w:vAlign w:val="center"/>
          </w:tcPr>
          <w:p w14:paraId="39EA62D2" w14:textId="77777777" w:rsidR="00B36F8B" w:rsidRPr="00B36F8B" w:rsidRDefault="00B36F8B" w:rsidP="00B36F8B">
            <w:pPr>
              <w:jc w:val="center"/>
              <w:rPr>
                <w:sz w:val="24"/>
                <w:szCs w:val="24"/>
              </w:rPr>
            </w:pPr>
            <w:r w:rsidRPr="00B36F8B">
              <w:rPr>
                <w:sz w:val="24"/>
                <w:szCs w:val="24"/>
              </w:rPr>
              <w:t>65,27</w:t>
            </w:r>
          </w:p>
        </w:tc>
        <w:tc>
          <w:tcPr>
            <w:tcW w:w="1894" w:type="dxa"/>
            <w:shd w:val="clear" w:color="auto" w:fill="auto"/>
            <w:noWrap/>
            <w:vAlign w:val="center"/>
          </w:tcPr>
          <w:p w14:paraId="6FDDDFFD" w14:textId="77777777" w:rsidR="00B36F8B" w:rsidRPr="00B36F8B" w:rsidRDefault="00B36F8B" w:rsidP="00B36F8B">
            <w:pPr>
              <w:jc w:val="center"/>
              <w:rPr>
                <w:sz w:val="24"/>
                <w:szCs w:val="24"/>
              </w:rPr>
            </w:pPr>
            <w:r w:rsidRPr="00B36F8B">
              <w:rPr>
                <w:sz w:val="24"/>
                <w:szCs w:val="24"/>
              </w:rPr>
              <w:t>65,27</w:t>
            </w:r>
          </w:p>
        </w:tc>
      </w:tr>
      <w:tr w:rsidR="00B36F8B" w:rsidRPr="00B36F8B" w14:paraId="4ADDB776" w14:textId="77777777" w:rsidTr="0057655A">
        <w:trPr>
          <w:trHeight w:val="321"/>
          <w:jc w:val="center"/>
        </w:trPr>
        <w:tc>
          <w:tcPr>
            <w:tcW w:w="851" w:type="dxa"/>
            <w:shd w:val="clear" w:color="auto" w:fill="auto"/>
            <w:noWrap/>
            <w:vAlign w:val="center"/>
          </w:tcPr>
          <w:p w14:paraId="0B774D80" w14:textId="77777777" w:rsidR="00B36F8B" w:rsidRPr="00B36F8B" w:rsidRDefault="00B36F8B" w:rsidP="00B36F8B">
            <w:pPr>
              <w:jc w:val="center"/>
              <w:rPr>
                <w:sz w:val="24"/>
                <w:szCs w:val="24"/>
              </w:rPr>
            </w:pPr>
            <w:r w:rsidRPr="00B36F8B">
              <w:rPr>
                <w:sz w:val="24"/>
                <w:szCs w:val="24"/>
              </w:rPr>
              <w:t>1.2</w:t>
            </w:r>
          </w:p>
        </w:tc>
        <w:tc>
          <w:tcPr>
            <w:tcW w:w="3758" w:type="dxa"/>
            <w:shd w:val="clear" w:color="auto" w:fill="auto"/>
            <w:vAlign w:val="center"/>
          </w:tcPr>
          <w:p w14:paraId="7AE4DF65" w14:textId="77777777" w:rsidR="00B36F8B" w:rsidRPr="00B36F8B" w:rsidRDefault="00B36F8B" w:rsidP="00B36F8B">
            <w:pPr>
              <w:rPr>
                <w:color w:val="000000"/>
                <w:sz w:val="24"/>
                <w:szCs w:val="24"/>
              </w:rPr>
            </w:pPr>
            <w:r w:rsidRPr="00B36F8B">
              <w:rPr>
                <w:color w:val="000000"/>
                <w:sz w:val="24"/>
                <w:szCs w:val="24"/>
              </w:rPr>
              <w:t xml:space="preserve">Приобретение объектов основных средств </w:t>
            </w:r>
          </w:p>
        </w:tc>
        <w:tc>
          <w:tcPr>
            <w:tcW w:w="1486" w:type="dxa"/>
            <w:shd w:val="clear" w:color="auto" w:fill="auto"/>
            <w:noWrap/>
            <w:vAlign w:val="center"/>
          </w:tcPr>
          <w:p w14:paraId="395B12DD" w14:textId="77777777" w:rsidR="00B36F8B" w:rsidRPr="00B36F8B" w:rsidRDefault="00B36F8B" w:rsidP="00B36F8B">
            <w:pPr>
              <w:jc w:val="center"/>
              <w:rPr>
                <w:sz w:val="24"/>
                <w:szCs w:val="24"/>
              </w:rPr>
            </w:pPr>
            <w:r w:rsidRPr="00B36F8B">
              <w:rPr>
                <w:sz w:val="24"/>
                <w:szCs w:val="24"/>
              </w:rPr>
              <w:t>30,51</w:t>
            </w:r>
          </w:p>
        </w:tc>
        <w:tc>
          <w:tcPr>
            <w:tcW w:w="1755" w:type="dxa"/>
            <w:shd w:val="clear" w:color="auto" w:fill="auto"/>
            <w:noWrap/>
            <w:vAlign w:val="center"/>
          </w:tcPr>
          <w:p w14:paraId="75EF74C9" w14:textId="77777777" w:rsidR="00B36F8B" w:rsidRPr="00B36F8B" w:rsidRDefault="00B36F8B" w:rsidP="00B36F8B">
            <w:pPr>
              <w:jc w:val="center"/>
              <w:rPr>
                <w:sz w:val="24"/>
                <w:szCs w:val="24"/>
              </w:rPr>
            </w:pPr>
            <w:r w:rsidRPr="00B36F8B">
              <w:rPr>
                <w:sz w:val="24"/>
                <w:szCs w:val="24"/>
              </w:rPr>
              <w:t>29,97</w:t>
            </w:r>
          </w:p>
        </w:tc>
        <w:tc>
          <w:tcPr>
            <w:tcW w:w="1894" w:type="dxa"/>
            <w:shd w:val="clear" w:color="auto" w:fill="auto"/>
            <w:noWrap/>
            <w:vAlign w:val="center"/>
          </w:tcPr>
          <w:p w14:paraId="7E602E50" w14:textId="77777777" w:rsidR="00B36F8B" w:rsidRPr="00B36F8B" w:rsidRDefault="00B36F8B" w:rsidP="00B36F8B">
            <w:pPr>
              <w:jc w:val="center"/>
              <w:rPr>
                <w:sz w:val="24"/>
                <w:szCs w:val="24"/>
              </w:rPr>
            </w:pPr>
            <w:r w:rsidRPr="00B36F8B">
              <w:rPr>
                <w:sz w:val="24"/>
                <w:szCs w:val="24"/>
              </w:rPr>
              <w:t>29,97</w:t>
            </w:r>
          </w:p>
        </w:tc>
      </w:tr>
      <w:tr w:rsidR="00B36F8B" w:rsidRPr="00B36F8B" w14:paraId="12AB7F56" w14:textId="77777777" w:rsidTr="0057655A">
        <w:trPr>
          <w:trHeight w:val="321"/>
          <w:jc w:val="center"/>
        </w:trPr>
        <w:tc>
          <w:tcPr>
            <w:tcW w:w="851" w:type="dxa"/>
            <w:shd w:val="clear" w:color="auto" w:fill="auto"/>
            <w:noWrap/>
            <w:vAlign w:val="center"/>
          </w:tcPr>
          <w:p w14:paraId="36D40235" w14:textId="77777777" w:rsidR="00B36F8B" w:rsidRPr="00B36F8B" w:rsidRDefault="00B36F8B" w:rsidP="00B36F8B">
            <w:pPr>
              <w:jc w:val="center"/>
              <w:rPr>
                <w:sz w:val="24"/>
                <w:szCs w:val="24"/>
              </w:rPr>
            </w:pPr>
            <w:r w:rsidRPr="00B36F8B">
              <w:rPr>
                <w:sz w:val="24"/>
                <w:szCs w:val="24"/>
              </w:rPr>
              <w:t>1.2.1</w:t>
            </w:r>
          </w:p>
        </w:tc>
        <w:tc>
          <w:tcPr>
            <w:tcW w:w="3758" w:type="dxa"/>
            <w:shd w:val="clear" w:color="auto" w:fill="auto"/>
            <w:vAlign w:val="center"/>
          </w:tcPr>
          <w:p w14:paraId="7E658B02" w14:textId="77777777" w:rsidR="00B36F8B" w:rsidRPr="00B36F8B" w:rsidRDefault="00B36F8B" w:rsidP="00B36F8B">
            <w:pPr>
              <w:rPr>
                <w:color w:val="000000"/>
                <w:sz w:val="24"/>
                <w:szCs w:val="24"/>
              </w:rPr>
            </w:pPr>
            <w:r w:rsidRPr="00B36F8B">
              <w:rPr>
                <w:color w:val="000000"/>
                <w:sz w:val="24"/>
                <w:szCs w:val="24"/>
              </w:rPr>
              <w:t>Автотранспорт</w:t>
            </w:r>
          </w:p>
        </w:tc>
        <w:tc>
          <w:tcPr>
            <w:tcW w:w="1486" w:type="dxa"/>
            <w:shd w:val="clear" w:color="auto" w:fill="auto"/>
            <w:noWrap/>
            <w:vAlign w:val="center"/>
          </w:tcPr>
          <w:p w14:paraId="1892D12D" w14:textId="77777777" w:rsidR="00B36F8B" w:rsidRPr="00B36F8B" w:rsidRDefault="00B36F8B" w:rsidP="00B36F8B">
            <w:pPr>
              <w:jc w:val="center"/>
              <w:rPr>
                <w:sz w:val="24"/>
                <w:szCs w:val="24"/>
              </w:rPr>
            </w:pPr>
            <w:r w:rsidRPr="00B36F8B">
              <w:rPr>
                <w:sz w:val="24"/>
                <w:szCs w:val="24"/>
              </w:rPr>
              <w:t>1,17</w:t>
            </w:r>
          </w:p>
        </w:tc>
        <w:tc>
          <w:tcPr>
            <w:tcW w:w="1755" w:type="dxa"/>
            <w:shd w:val="clear" w:color="auto" w:fill="auto"/>
            <w:noWrap/>
            <w:vAlign w:val="center"/>
          </w:tcPr>
          <w:p w14:paraId="536F7227" w14:textId="77777777" w:rsidR="00B36F8B" w:rsidRPr="00B36F8B" w:rsidRDefault="00B36F8B" w:rsidP="00B36F8B">
            <w:pPr>
              <w:jc w:val="center"/>
              <w:rPr>
                <w:sz w:val="24"/>
                <w:szCs w:val="24"/>
              </w:rPr>
            </w:pPr>
            <w:r w:rsidRPr="00B36F8B">
              <w:rPr>
                <w:sz w:val="24"/>
                <w:szCs w:val="24"/>
              </w:rPr>
              <w:t>1,01</w:t>
            </w:r>
          </w:p>
        </w:tc>
        <w:tc>
          <w:tcPr>
            <w:tcW w:w="1894" w:type="dxa"/>
            <w:shd w:val="clear" w:color="auto" w:fill="auto"/>
            <w:noWrap/>
            <w:vAlign w:val="center"/>
          </w:tcPr>
          <w:p w14:paraId="757B34F5" w14:textId="77777777" w:rsidR="00B36F8B" w:rsidRPr="00B36F8B" w:rsidRDefault="00B36F8B" w:rsidP="00B36F8B">
            <w:pPr>
              <w:jc w:val="center"/>
              <w:rPr>
                <w:sz w:val="24"/>
                <w:szCs w:val="24"/>
              </w:rPr>
            </w:pPr>
            <w:r w:rsidRPr="00B36F8B">
              <w:rPr>
                <w:sz w:val="24"/>
                <w:szCs w:val="24"/>
              </w:rPr>
              <w:t>1,01</w:t>
            </w:r>
          </w:p>
        </w:tc>
      </w:tr>
      <w:tr w:rsidR="00B36F8B" w:rsidRPr="00B36F8B" w14:paraId="397849DF" w14:textId="77777777" w:rsidTr="0057655A">
        <w:trPr>
          <w:trHeight w:val="439"/>
          <w:jc w:val="center"/>
        </w:trPr>
        <w:tc>
          <w:tcPr>
            <w:tcW w:w="851" w:type="dxa"/>
            <w:shd w:val="clear" w:color="auto" w:fill="auto"/>
            <w:noWrap/>
            <w:vAlign w:val="center"/>
          </w:tcPr>
          <w:p w14:paraId="5840C21C" w14:textId="77777777" w:rsidR="00B36F8B" w:rsidRPr="00B36F8B" w:rsidRDefault="00B36F8B" w:rsidP="00B36F8B">
            <w:pPr>
              <w:jc w:val="center"/>
              <w:rPr>
                <w:sz w:val="24"/>
                <w:szCs w:val="24"/>
              </w:rPr>
            </w:pPr>
            <w:r w:rsidRPr="00B36F8B">
              <w:rPr>
                <w:sz w:val="24"/>
                <w:szCs w:val="24"/>
              </w:rPr>
              <w:t>1.2.2</w:t>
            </w:r>
          </w:p>
        </w:tc>
        <w:tc>
          <w:tcPr>
            <w:tcW w:w="3758" w:type="dxa"/>
            <w:shd w:val="clear" w:color="auto" w:fill="auto"/>
            <w:vAlign w:val="center"/>
          </w:tcPr>
          <w:p w14:paraId="47638B08" w14:textId="77777777" w:rsidR="00B36F8B" w:rsidRPr="00B36F8B" w:rsidRDefault="00B36F8B" w:rsidP="00B36F8B">
            <w:pPr>
              <w:rPr>
                <w:sz w:val="24"/>
                <w:szCs w:val="24"/>
              </w:rPr>
            </w:pPr>
            <w:r w:rsidRPr="00B36F8B">
              <w:rPr>
                <w:sz w:val="24"/>
                <w:szCs w:val="24"/>
              </w:rPr>
              <w:t>Серверное и сетевое оборудование</w:t>
            </w:r>
          </w:p>
        </w:tc>
        <w:tc>
          <w:tcPr>
            <w:tcW w:w="1486" w:type="dxa"/>
            <w:shd w:val="clear" w:color="auto" w:fill="auto"/>
            <w:noWrap/>
            <w:vAlign w:val="center"/>
          </w:tcPr>
          <w:p w14:paraId="50D98A19" w14:textId="77777777" w:rsidR="00B36F8B" w:rsidRPr="00B36F8B" w:rsidRDefault="00B36F8B" w:rsidP="00B36F8B">
            <w:pPr>
              <w:jc w:val="center"/>
              <w:rPr>
                <w:sz w:val="24"/>
                <w:szCs w:val="24"/>
              </w:rPr>
            </w:pPr>
            <w:r w:rsidRPr="00B36F8B">
              <w:rPr>
                <w:sz w:val="24"/>
                <w:szCs w:val="24"/>
              </w:rPr>
              <w:t>26,91</w:t>
            </w:r>
          </w:p>
        </w:tc>
        <w:tc>
          <w:tcPr>
            <w:tcW w:w="1755" w:type="dxa"/>
            <w:shd w:val="clear" w:color="auto" w:fill="auto"/>
            <w:noWrap/>
            <w:vAlign w:val="center"/>
          </w:tcPr>
          <w:p w14:paraId="4493B2E7" w14:textId="77777777" w:rsidR="00B36F8B" w:rsidRPr="00B36F8B" w:rsidRDefault="00B36F8B" w:rsidP="00B36F8B">
            <w:pPr>
              <w:jc w:val="center"/>
              <w:rPr>
                <w:sz w:val="24"/>
                <w:szCs w:val="24"/>
              </w:rPr>
            </w:pPr>
            <w:r w:rsidRPr="00B36F8B">
              <w:rPr>
                <w:sz w:val="24"/>
                <w:szCs w:val="24"/>
              </w:rPr>
              <w:t>26,58</w:t>
            </w:r>
          </w:p>
        </w:tc>
        <w:tc>
          <w:tcPr>
            <w:tcW w:w="1894" w:type="dxa"/>
            <w:shd w:val="clear" w:color="auto" w:fill="auto"/>
            <w:noWrap/>
            <w:vAlign w:val="center"/>
          </w:tcPr>
          <w:p w14:paraId="71432F3E" w14:textId="77777777" w:rsidR="00B36F8B" w:rsidRPr="00B36F8B" w:rsidRDefault="00B36F8B" w:rsidP="00B36F8B">
            <w:pPr>
              <w:jc w:val="center"/>
              <w:rPr>
                <w:sz w:val="24"/>
                <w:szCs w:val="24"/>
              </w:rPr>
            </w:pPr>
            <w:r w:rsidRPr="00B36F8B">
              <w:rPr>
                <w:sz w:val="24"/>
                <w:szCs w:val="24"/>
              </w:rPr>
              <w:t>26,58</w:t>
            </w:r>
          </w:p>
        </w:tc>
      </w:tr>
      <w:tr w:rsidR="00B36F8B" w:rsidRPr="00B36F8B" w14:paraId="26AEEC4B" w14:textId="77777777" w:rsidTr="0057655A">
        <w:trPr>
          <w:trHeight w:val="307"/>
          <w:jc w:val="center"/>
        </w:trPr>
        <w:tc>
          <w:tcPr>
            <w:tcW w:w="851" w:type="dxa"/>
            <w:shd w:val="clear" w:color="auto" w:fill="auto"/>
            <w:noWrap/>
            <w:vAlign w:val="center"/>
          </w:tcPr>
          <w:p w14:paraId="56B6BCAA" w14:textId="77777777" w:rsidR="00B36F8B" w:rsidRPr="00B36F8B" w:rsidRDefault="00B36F8B" w:rsidP="00B36F8B">
            <w:pPr>
              <w:jc w:val="center"/>
              <w:rPr>
                <w:sz w:val="24"/>
                <w:szCs w:val="24"/>
              </w:rPr>
            </w:pPr>
            <w:r w:rsidRPr="00B36F8B">
              <w:rPr>
                <w:sz w:val="24"/>
                <w:szCs w:val="24"/>
              </w:rPr>
              <w:t>1.2.3</w:t>
            </w:r>
          </w:p>
        </w:tc>
        <w:tc>
          <w:tcPr>
            <w:tcW w:w="3758" w:type="dxa"/>
            <w:shd w:val="clear" w:color="auto" w:fill="auto"/>
            <w:vAlign w:val="center"/>
          </w:tcPr>
          <w:p w14:paraId="3B7098A1" w14:textId="77777777" w:rsidR="00B36F8B" w:rsidRPr="00B36F8B" w:rsidRDefault="00B36F8B" w:rsidP="00B36F8B">
            <w:pPr>
              <w:rPr>
                <w:sz w:val="24"/>
                <w:szCs w:val="24"/>
              </w:rPr>
            </w:pPr>
            <w:r w:rsidRPr="00B36F8B">
              <w:rPr>
                <w:sz w:val="24"/>
                <w:szCs w:val="24"/>
              </w:rPr>
              <w:t>Оргтехника и средства связи</w:t>
            </w:r>
          </w:p>
        </w:tc>
        <w:tc>
          <w:tcPr>
            <w:tcW w:w="1486" w:type="dxa"/>
            <w:shd w:val="clear" w:color="auto" w:fill="auto"/>
            <w:noWrap/>
            <w:vAlign w:val="center"/>
          </w:tcPr>
          <w:p w14:paraId="699C2E47" w14:textId="77777777" w:rsidR="00B36F8B" w:rsidRPr="00B36F8B" w:rsidRDefault="00B36F8B" w:rsidP="00B36F8B">
            <w:pPr>
              <w:jc w:val="center"/>
              <w:rPr>
                <w:sz w:val="24"/>
                <w:szCs w:val="24"/>
              </w:rPr>
            </w:pPr>
            <w:r w:rsidRPr="00B36F8B">
              <w:rPr>
                <w:sz w:val="24"/>
                <w:szCs w:val="24"/>
              </w:rPr>
              <w:t>1,69</w:t>
            </w:r>
          </w:p>
        </w:tc>
        <w:tc>
          <w:tcPr>
            <w:tcW w:w="1755" w:type="dxa"/>
            <w:shd w:val="clear" w:color="auto" w:fill="auto"/>
            <w:noWrap/>
            <w:vAlign w:val="center"/>
          </w:tcPr>
          <w:p w14:paraId="27A8592C" w14:textId="77777777" w:rsidR="00B36F8B" w:rsidRPr="00B36F8B" w:rsidRDefault="00B36F8B" w:rsidP="00B36F8B">
            <w:pPr>
              <w:jc w:val="center"/>
              <w:rPr>
                <w:sz w:val="24"/>
                <w:szCs w:val="24"/>
              </w:rPr>
            </w:pPr>
            <w:r w:rsidRPr="00B36F8B">
              <w:rPr>
                <w:sz w:val="24"/>
                <w:szCs w:val="24"/>
              </w:rPr>
              <w:t>1,63</w:t>
            </w:r>
          </w:p>
        </w:tc>
        <w:tc>
          <w:tcPr>
            <w:tcW w:w="1894" w:type="dxa"/>
            <w:shd w:val="clear" w:color="auto" w:fill="auto"/>
            <w:noWrap/>
            <w:vAlign w:val="center"/>
          </w:tcPr>
          <w:p w14:paraId="0071BEBC" w14:textId="77777777" w:rsidR="00B36F8B" w:rsidRPr="00B36F8B" w:rsidRDefault="00B36F8B" w:rsidP="00B36F8B">
            <w:pPr>
              <w:jc w:val="center"/>
              <w:rPr>
                <w:sz w:val="24"/>
                <w:szCs w:val="24"/>
              </w:rPr>
            </w:pPr>
            <w:r w:rsidRPr="00B36F8B">
              <w:rPr>
                <w:sz w:val="24"/>
                <w:szCs w:val="24"/>
              </w:rPr>
              <w:t>1,63</w:t>
            </w:r>
          </w:p>
        </w:tc>
      </w:tr>
      <w:tr w:rsidR="00B36F8B" w:rsidRPr="00B36F8B" w14:paraId="02F4C92A" w14:textId="77777777" w:rsidTr="0057655A">
        <w:trPr>
          <w:trHeight w:val="529"/>
          <w:jc w:val="center"/>
        </w:trPr>
        <w:tc>
          <w:tcPr>
            <w:tcW w:w="851" w:type="dxa"/>
            <w:shd w:val="clear" w:color="auto" w:fill="auto"/>
            <w:noWrap/>
            <w:vAlign w:val="center"/>
          </w:tcPr>
          <w:p w14:paraId="1FABC35B" w14:textId="77777777" w:rsidR="00B36F8B" w:rsidRPr="00B36F8B" w:rsidRDefault="00B36F8B" w:rsidP="00B36F8B">
            <w:pPr>
              <w:jc w:val="center"/>
              <w:rPr>
                <w:sz w:val="24"/>
                <w:szCs w:val="24"/>
              </w:rPr>
            </w:pPr>
            <w:r w:rsidRPr="00B36F8B">
              <w:rPr>
                <w:sz w:val="24"/>
                <w:szCs w:val="24"/>
              </w:rPr>
              <w:t>1.2.4</w:t>
            </w:r>
          </w:p>
        </w:tc>
        <w:tc>
          <w:tcPr>
            <w:tcW w:w="3758" w:type="dxa"/>
            <w:shd w:val="clear" w:color="auto" w:fill="auto"/>
            <w:vAlign w:val="center"/>
          </w:tcPr>
          <w:p w14:paraId="1B722B54" w14:textId="77777777" w:rsidR="00B36F8B" w:rsidRPr="00B36F8B" w:rsidRDefault="00B36F8B" w:rsidP="00B36F8B">
            <w:pPr>
              <w:rPr>
                <w:sz w:val="24"/>
                <w:szCs w:val="24"/>
              </w:rPr>
            </w:pPr>
            <w:r w:rsidRPr="00B36F8B">
              <w:rPr>
                <w:sz w:val="24"/>
                <w:szCs w:val="24"/>
              </w:rPr>
              <w:t>Офисное оборудование и мебель</w:t>
            </w:r>
          </w:p>
        </w:tc>
        <w:tc>
          <w:tcPr>
            <w:tcW w:w="1486" w:type="dxa"/>
            <w:shd w:val="clear" w:color="auto" w:fill="auto"/>
            <w:noWrap/>
            <w:vAlign w:val="center"/>
          </w:tcPr>
          <w:p w14:paraId="05F4E643" w14:textId="77777777" w:rsidR="00B36F8B" w:rsidRPr="00B36F8B" w:rsidRDefault="00B36F8B" w:rsidP="00B36F8B">
            <w:pPr>
              <w:jc w:val="center"/>
              <w:rPr>
                <w:sz w:val="24"/>
                <w:szCs w:val="24"/>
              </w:rPr>
            </w:pPr>
            <w:r w:rsidRPr="00B36F8B">
              <w:rPr>
                <w:sz w:val="24"/>
                <w:szCs w:val="24"/>
              </w:rPr>
              <w:t>0,00</w:t>
            </w:r>
          </w:p>
        </w:tc>
        <w:tc>
          <w:tcPr>
            <w:tcW w:w="1755" w:type="dxa"/>
            <w:shd w:val="clear" w:color="auto" w:fill="auto"/>
            <w:noWrap/>
            <w:vAlign w:val="center"/>
          </w:tcPr>
          <w:p w14:paraId="1F323EAB" w14:textId="77777777" w:rsidR="00B36F8B" w:rsidRPr="00B36F8B" w:rsidRDefault="00B36F8B" w:rsidP="00B36F8B">
            <w:pPr>
              <w:jc w:val="center"/>
              <w:rPr>
                <w:sz w:val="24"/>
                <w:szCs w:val="24"/>
              </w:rPr>
            </w:pPr>
            <w:r w:rsidRPr="00B36F8B">
              <w:rPr>
                <w:sz w:val="24"/>
                <w:szCs w:val="24"/>
              </w:rPr>
              <w:t>0,00</w:t>
            </w:r>
          </w:p>
        </w:tc>
        <w:tc>
          <w:tcPr>
            <w:tcW w:w="1894" w:type="dxa"/>
            <w:shd w:val="clear" w:color="auto" w:fill="auto"/>
            <w:noWrap/>
            <w:vAlign w:val="center"/>
          </w:tcPr>
          <w:p w14:paraId="659AE94B" w14:textId="77777777" w:rsidR="00B36F8B" w:rsidRPr="00B36F8B" w:rsidRDefault="00B36F8B" w:rsidP="00B36F8B">
            <w:pPr>
              <w:jc w:val="center"/>
              <w:rPr>
                <w:sz w:val="24"/>
                <w:szCs w:val="24"/>
              </w:rPr>
            </w:pPr>
            <w:r w:rsidRPr="00B36F8B">
              <w:rPr>
                <w:sz w:val="24"/>
                <w:szCs w:val="24"/>
              </w:rPr>
              <w:t>0,00</w:t>
            </w:r>
          </w:p>
        </w:tc>
      </w:tr>
      <w:tr w:rsidR="00B36F8B" w:rsidRPr="00B36F8B" w14:paraId="4A311C26" w14:textId="77777777" w:rsidTr="0057655A">
        <w:trPr>
          <w:trHeight w:val="529"/>
          <w:jc w:val="center"/>
        </w:trPr>
        <w:tc>
          <w:tcPr>
            <w:tcW w:w="851" w:type="dxa"/>
            <w:shd w:val="clear" w:color="auto" w:fill="auto"/>
            <w:noWrap/>
            <w:vAlign w:val="center"/>
          </w:tcPr>
          <w:p w14:paraId="03D60310" w14:textId="77777777" w:rsidR="00B36F8B" w:rsidRPr="00B36F8B" w:rsidRDefault="00B36F8B" w:rsidP="00B36F8B">
            <w:pPr>
              <w:jc w:val="center"/>
              <w:rPr>
                <w:sz w:val="24"/>
                <w:szCs w:val="24"/>
              </w:rPr>
            </w:pPr>
            <w:r w:rsidRPr="00B36F8B">
              <w:rPr>
                <w:sz w:val="24"/>
                <w:szCs w:val="24"/>
              </w:rPr>
              <w:t>1.2.5</w:t>
            </w:r>
          </w:p>
        </w:tc>
        <w:tc>
          <w:tcPr>
            <w:tcW w:w="3758" w:type="dxa"/>
            <w:shd w:val="clear" w:color="auto" w:fill="auto"/>
            <w:vAlign w:val="center"/>
          </w:tcPr>
          <w:p w14:paraId="44403623" w14:textId="77777777" w:rsidR="00B36F8B" w:rsidRPr="00B36F8B" w:rsidRDefault="00B36F8B" w:rsidP="00B36F8B">
            <w:pPr>
              <w:rPr>
                <w:sz w:val="24"/>
                <w:szCs w:val="24"/>
              </w:rPr>
            </w:pPr>
            <w:r w:rsidRPr="00B36F8B">
              <w:rPr>
                <w:sz w:val="24"/>
                <w:szCs w:val="24"/>
              </w:rPr>
              <w:t>Прочие ОС</w:t>
            </w:r>
          </w:p>
        </w:tc>
        <w:tc>
          <w:tcPr>
            <w:tcW w:w="1486" w:type="dxa"/>
            <w:shd w:val="clear" w:color="auto" w:fill="auto"/>
            <w:noWrap/>
            <w:vAlign w:val="center"/>
          </w:tcPr>
          <w:p w14:paraId="6E69A575" w14:textId="77777777" w:rsidR="00B36F8B" w:rsidRPr="00B36F8B" w:rsidRDefault="00B36F8B" w:rsidP="00B36F8B">
            <w:pPr>
              <w:jc w:val="center"/>
              <w:rPr>
                <w:sz w:val="24"/>
                <w:szCs w:val="24"/>
              </w:rPr>
            </w:pPr>
            <w:r w:rsidRPr="00B36F8B">
              <w:rPr>
                <w:sz w:val="24"/>
                <w:szCs w:val="24"/>
              </w:rPr>
              <w:t>0,75</w:t>
            </w:r>
          </w:p>
        </w:tc>
        <w:tc>
          <w:tcPr>
            <w:tcW w:w="1755" w:type="dxa"/>
            <w:shd w:val="clear" w:color="auto" w:fill="auto"/>
            <w:noWrap/>
            <w:vAlign w:val="center"/>
          </w:tcPr>
          <w:p w14:paraId="65FD78BB" w14:textId="77777777" w:rsidR="00B36F8B" w:rsidRPr="00B36F8B" w:rsidRDefault="00B36F8B" w:rsidP="00B36F8B">
            <w:pPr>
              <w:jc w:val="center"/>
              <w:rPr>
                <w:sz w:val="24"/>
                <w:szCs w:val="24"/>
              </w:rPr>
            </w:pPr>
            <w:r w:rsidRPr="00B36F8B">
              <w:rPr>
                <w:sz w:val="24"/>
                <w:szCs w:val="24"/>
              </w:rPr>
              <w:t>0,75</w:t>
            </w:r>
          </w:p>
        </w:tc>
        <w:tc>
          <w:tcPr>
            <w:tcW w:w="1894" w:type="dxa"/>
            <w:shd w:val="clear" w:color="auto" w:fill="auto"/>
            <w:noWrap/>
            <w:vAlign w:val="center"/>
          </w:tcPr>
          <w:p w14:paraId="480D8842" w14:textId="77777777" w:rsidR="00B36F8B" w:rsidRPr="00B36F8B" w:rsidRDefault="00B36F8B" w:rsidP="00B36F8B">
            <w:pPr>
              <w:jc w:val="center"/>
              <w:rPr>
                <w:sz w:val="24"/>
                <w:szCs w:val="24"/>
              </w:rPr>
            </w:pPr>
            <w:r w:rsidRPr="00B36F8B">
              <w:rPr>
                <w:sz w:val="24"/>
                <w:szCs w:val="24"/>
              </w:rPr>
              <w:t>0,75</w:t>
            </w:r>
          </w:p>
        </w:tc>
      </w:tr>
    </w:tbl>
    <w:p w14:paraId="5911C548" w14:textId="77777777" w:rsidR="008D30FF" w:rsidRDefault="008D30FF" w:rsidP="00CF54E6">
      <w:pPr>
        <w:pStyle w:val="2"/>
        <w:jc w:val="both"/>
        <w:rPr>
          <w:sz w:val="24"/>
          <w:szCs w:val="24"/>
        </w:rPr>
      </w:pPr>
      <w:bookmarkStart w:id="19" w:name="_Toc198563976"/>
      <w:r w:rsidRPr="00CF54E6">
        <w:rPr>
          <w:sz w:val="24"/>
          <w:szCs w:val="24"/>
        </w:rPr>
        <w:t>1.9. Сведения о рисках, связанных с деятельностью эмитента</w:t>
      </w:r>
      <w:bookmarkEnd w:id="19"/>
    </w:p>
    <w:p w14:paraId="19CA2F14" w14:textId="77777777" w:rsidR="00AC6D1D" w:rsidRDefault="00AC6D1D" w:rsidP="00AC6D1D">
      <w:pPr>
        <w:pStyle w:val="2"/>
        <w:jc w:val="both"/>
        <w:rPr>
          <w:sz w:val="24"/>
          <w:szCs w:val="24"/>
        </w:rPr>
      </w:pPr>
      <w:bookmarkStart w:id="20" w:name="_Toc198563977"/>
      <w:r w:rsidRPr="00AC6D1D">
        <w:rPr>
          <w:sz w:val="24"/>
          <w:szCs w:val="24"/>
        </w:rPr>
        <w:t>1.9.1. Отраслевые риски</w:t>
      </w:r>
      <w:bookmarkEnd w:id="20"/>
    </w:p>
    <w:p w14:paraId="7C7CD686" w14:textId="77777777" w:rsidR="00E910A5" w:rsidRPr="00E910A5" w:rsidRDefault="00E910A5" w:rsidP="00E910A5"/>
    <w:p w14:paraId="5C3EBEBA" w14:textId="77777777" w:rsidR="00670D02" w:rsidRDefault="00670D02" w:rsidP="00F102B5">
      <w:pPr>
        <w:spacing w:before="0" w:after="0"/>
        <w:ind w:firstLine="567"/>
        <w:jc w:val="both"/>
        <w:rPr>
          <w:rStyle w:val="Subst"/>
          <w:b w:val="0"/>
          <w:i w:val="0"/>
          <w:sz w:val="24"/>
          <w:szCs w:val="24"/>
        </w:rPr>
      </w:pPr>
      <w:r w:rsidRPr="00670D02">
        <w:rPr>
          <w:rStyle w:val="Subst"/>
          <w:b w:val="0"/>
          <w:i w:val="0"/>
          <w:sz w:val="24"/>
          <w:szCs w:val="24"/>
        </w:rPr>
        <w:t>Несмотря на успешную хозяйственную деятельность и стабильное финансовое состояние компании, существуют факторы риска, которые принимаются в расчет при тактическом и стратегическом планировании деятельности:</w:t>
      </w:r>
    </w:p>
    <w:p w14:paraId="6E27BCB6" w14:textId="77777777" w:rsidR="00E910A5" w:rsidRPr="00670D02" w:rsidRDefault="00E910A5" w:rsidP="00E910A5">
      <w:pPr>
        <w:spacing w:before="0" w:after="0"/>
        <w:jc w:val="both"/>
        <w:rPr>
          <w:rStyle w:val="Subst"/>
          <w:b w:val="0"/>
          <w:i w:val="0"/>
          <w:sz w:val="24"/>
          <w:szCs w:val="24"/>
        </w:rPr>
      </w:pPr>
    </w:p>
    <w:p w14:paraId="057F757A" w14:textId="77777777" w:rsidR="00670D02" w:rsidRPr="00670D02" w:rsidRDefault="00670D02" w:rsidP="00E910A5">
      <w:pPr>
        <w:spacing w:before="0" w:after="0"/>
        <w:jc w:val="both"/>
        <w:rPr>
          <w:rStyle w:val="Subst"/>
          <w:sz w:val="24"/>
          <w:szCs w:val="24"/>
        </w:rPr>
      </w:pPr>
      <w:r w:rsidRPr="00670D02">
        <w:rPr>
          <w:rStyle w:val="Subst"/>
          <w:sz w:val="24"/>
          <w:szCs w:val="24"/>
        </w:rPr>
        <w:t>Риски, связанные с тарифообразованием на розничном рынке</w:t>
      </w:r>
    </w:p>
    <w:p w14:paraId="05CA7768" w14:textId="77777777" w:rsidR="00670D02" w:rsidRDefault="00670D02" w:rsidP="00F102B5">
      <w:pPr>
        <w:spacing w:before="0" w:after="0"/>
        <w:ind w:firstLine="567"/>
        <w:jc w:val="both"/>
        <w:rPr>
          <w:rStyle w:val="Subst"/>
          <w:b w:val="0"/>
          <w:i w:val="0"/>
          <w:sz w:val="24"/>
          <w:szCs w:val="24"/>
        </w:rPr>
      </w:pPr>
      <w:r w:rsidRPr="00670D02">
        <w:rPr>
          <w:rStyle w:val="Subst"/>
          <w:b w:val="0"/>
          <w:i w:val="0"/>
          <w:sz w:val="24"/>
          <w:szCs w:val="24"/>
        </w:rPr>
        <w:t>В целях укрепления финансовой устойчивости, Общество обеспечивает своевременную подготовку и представление в ДГРТ Краснодарского края необходимых материалов для расчета экономически-обоснованных тарифов для населения и сбытовой надбавки, а также активно взаимодействует с органами власти для укрепления своей позиции на розничном рынке региона.</w:t>
      </w:r>
    </w:p>
    <w:p w14:paraId="43537918" w14:textId="77777777" w:rsidR="00E910A5" w:rsidRPr="00670D02" w:rsidRDefault="00E910A5" w:rsidP="00E910A5">
      <w:pPr>
        <w:spacing w:before="0" w:after="0"/>
        <w:jc w:val="both"/>
        <w:rPr>
          <w:rStyle w:val="Subst"/>
          <w:b w:val="0"/>
          <w:i w:val="0"/>
          <w:sz w:val="24"/>
          <w:szCs w:val="24"/>
        </w:rPr>
      </w:pPr>
    </w:p>
    <w:p w14:paraId="74595CEA" w14:textId="77777777" w:rsidR="00670D02" w:rsidRPr="00670D02" w:rsidRDefault="00670D02" w:rsidP="00E910A5">
      <w:pPr>
        <w:spacing w:before="0" w:after="0"/>
        <w:jc w:val="both"/>
        <w:rPr>
          <w:rStyle w:val="Subst"/>
          <w:sz w:val="24"/>
          <w:szCs w:val="24"/>
        </w:rPr>
      </w:pPr>
      <w:r w:rsidRPr="00670D02">
        <w:rPr>
          <w:rStyle w:val="Subst"/>
          <w:sz w:val="24"/>
          <w:szCs w:val="24"/>
        </w:rPr>
        <w:t>Риски, связанные с функционированием оптового рынка электроэнергии (мощности)</w:t>
      </w:r>
    </w:p>
    <w:p w14:paraId="234E7CFD" w14:textId="77777777" w:rsidR="00670D02" w:rsidRPr="00670D02" w:rsidRDefault="00670D02" w:rsidP="00F102B5">
      <w:pPr>
        <w:spacing w:before="0" w:after="0"/>
        <w:ind w:firstLine="567"/>
        <w:jc w:val="both"/>
        <w:rPr>
          <w:rStyle w:val="Subst"/>
          <w:b w:val="0"/>
          <w:i w:val="0"/>
          <w:sz w:val="24"/>
          <w:szCs w:val="24"/>
        </w:rPr>
      </w:pPr>
      <w:r w:rsidRPr="00670D02">
        <w:rPr>
          <w:rStyle w:val="Subst"/>
          <w:b w:val="0"/>
          <w:i w:val="0"/>
          <w:sz w:val="24"/>
          <w:szCs w:val="24"/>
        </w:rPr>
        <w:t>Маржинальная модель ценообразования и отсутствие прямого регулирования могут привести к значительным колебаниям цен на электрическую энергию. Для гарантирующего поставщика риск изменения цен на электрическую энергию нивелируется механизмом трансляции затрат с оптового на розничный рынок.</w:t>
      </w:r>
    </w:p>
    <w:p w14:paraId="151DB2AE" w14:textId="77777777" w:rsidR="00670D02" w:rsidRPr="00670D02" w:rsidRDefault="00670D02" w:rsidP="00593528">
      <w:pPr>
        <w:spacing w:before="0" w:after="0"/>
        <w:ind w:firstLine="567"/>
        <w:jc w:val="both"/>
        <w:rPr>
          <w:rStyle w:val="Subst"/>
          <w:b w:val="0"/>
          <w:i w:val="0"/>
          <w:sz w:val="24"/>
          <w:szCs w:val="24"/>
        </w:rPr>
      </w:pPr>
      <w:r w:rsidRPr="00670D02">
        <w:rPr>
          <w:rStyle w:val="Subst"/>
          <w:b w:val="0"/>
          <w:i w:val="0"/>
          <w:sz w:val="24"/>
          <w:szCs w:val="24"/>
        </w:rPr>
        <w:t xml:space="preserve">В существующей модели ценообразования на оптовом рынке предусмотрены определенные ограничения по трансляции затрат с оптового на розничный рынок. Данный факт </w:t>
      </w:r>
      <w:r w:rsidRPr="00670D02">
        <w:rPr>
          <w:rStyle w:val="Subst"/>
          <w:b w:val="0"/>
          <w:i w:val="0"/>
          <w:sz w:val="24"/>
          <w:szCs w:val="24"/>
        </w:rPr>
        <w:lastRenderedPageBreak/>
        <w:t>обуславливает необходимость тщательного планирования энергосбытовой компанией, как текущего электропотребления, так и среднесрочного планового баланса электроэнергии и мощности с целью минимизации покупки электроэнергии в балансирующем рынке и получения необходимой валовой выручки компании при реализации электроэнергии потребителям, исходя из соответствия запланированной и фактической покупки электрической энергии.</w:t>
      </w:r>
    </w:p>
    <w:p w14:paraId="2F5C7C9A" w14:textId="77777777" w:rsidR="00670D02" w:rsidRPr="00670D02" w:rsidRDefault="00670D02" w:rsidP="00593528">
      <w:pPr>
        <w:spacing w:before="0" w:after="0"/>
        <w:ind w:firstLine="567"/>
        <w:jc w:val="both"/>
        <w:rPr>
          <w:rStyle w:val="Subst"/>
          <w:b w:val="0"/>
          <w:i w:val="0"/>
          <w:sz w:val="24"/>
          <w:szCs w:val="24"/>
        </w:rPr>
      </w:pPr>
      <w:r w:rsidRPr="00670D02">
        <w:rPr>
          <w:rStyle w:val="Subst"/>
          <w:b w:val="0"/>
          <w:i w:val="0"/>
          <w:sz w:val="24"/>
          <w:szCs w:val="24"/>
        </w:rPr>
        <w:t>Значимым для компании риском, связанным с оптовым рынком электроэнергии, является возникновение убытков при превышении фактических объемов потребления населением и приравненными категориями потребителей над объемами, утвержденными в сводном прогнозном балансе производства и поставок электрической энергии, и как следствие, возникающей разницы между ценой покупки и регулируемой составляющей, учтенной при установлении тарифов для населения и приравненных категорий потребителей.</w:t>
      </w:r>
    </w:p>
    <w:p w14:paraId="0A24ED0D" w14:textId="77777777" w:rsidR="00AB6656" w:rsidRDefault="00670D02" w:rsidP="00E910A5">
      <w:pPr>
        <w:spacing w:before="0" w:after="0"/>
        <w:jc w:val="both"/>
        <w:rPr>
          <w:rStyle w:val="Subst"/>
          <w:b w:val="0"/>
          <w:i w:val="0"/>
          <w:sz w:val="24"/>
          <w:szCs w:val="24"/>
        </w:rPr>
      </w:pPr>
      <w:r w:rsidRPr="00670D02">
        <w:rPr>
          <w:rStyle w:val="Subst"/>
          <w:b w:val="0"/>
          <w:i w:val="0"/>
          <w:sz w:val="24"/>
          <w:szCs w:val="24"/>
        </w:rPr>
        <w:t xml:space="preserve">Для целей нивелирования рисков, связанных с функционированием оптового рынка электроэнергии (мощности), к работе по соответствующему направлению привлечены высококвалифицированные специалисты, имеющие продолжительный опыт работы в отрасли.  </w:t>
      </w:r>
    </w:p>
    <w:p w14:paraId="45A6BBAD" w14:textId="77777777" w:rsidR="00E8080F" w:rsidRDefault="00E8080F" w:rsidP="00670D02">
      <w:pPr>
        <w:jc w:val="both"/>
        <w:rPr>
          <w:rStyle w:val="Subst"/>
          <w:b w:val="0"/>
          <w:i w:val="0"/>
          <w:sz w:val="24"/>
          <w:szCs w:val="24"/>
        </w:rPr>
      </w:pPr>
    </w:p>
    <w:p w14:paraId="287ABF47" w14:textId="77777777" w:rsidR="00E8080F" w:rsidRDefault="00E8080F" w:rsidP="00E8080F">
      <w:pPr>
        <w:spacing w:before="0" w:after="0"/>
        <w:jc w:val="both"/>
        <w:outlineLvl w:val="1"/>
        <w:rPr>
          <w:b/>
          <w:bCs/>
          <w:sz w:val="24"/>
          <w:szCs w:val="24"/>
        </w:rPr>
      </w:pPr>
      <w:bookmarkStart w:id="21" w:name="_Toc167441786"/>
      <w:bookmarkStart w:id="22" w:name="_Toc198563978"/>
      <w:r w:rsidRPr="00E8080F">
        <w:rPr>
          <w:b/>
          <w:bCs/>
          <w:sz w:val="24"/>
          <w:szCs w:val="24"/>
        </w:rPr>
        <w:t>1.9.2. Страновые и региональные риски</w:t>
      </w:r>
      <w:bookmarkEnd w:id="21"/>
      <w:bookmarkEnd w:id="22"/>
    </w:p>
    <w:p w14:paraId="0808E20F" w14:textId="77777777" w:rsidR="00FF5E51" w:rsidRPr="00E8080F" w:rsidRDefault="00FF5E51" w:rsidP="00E8080F">
      <w:pPr>
        <w:spacing w:before="0" w:after="0"/>
        <w:jc w:val="both"/>
        <w:outlineLvl w:val="1"/>
        <w:rPr>
          <w:b/>
          <w:bCs/>
          <w:sz w:val="24"/>
          <w:szCs w:val="24"/>
        </w:rPr>
      </w:pPr>
    </w:p>
    <w:p w14:paraId="57D51611" w14:textId="77777777" w:rsidR="00593528" w:rsidRDefault="00E8080F" w:rsidP="00F102B5">
      <w:pPr>
        <w:spacing w:before="0" w:after="0"/>
        <w:ind w:firstLine="567"/>
        <w:jc w:val="both"/>
        <w:rPr>
          <w:bCs/>
          <w:iCs/>
          <w:sz w:val="24"/>
          <w:szCs w:val="24"/>
        </w:rPr>
      </w:pPr>
      <w:r w:rsidRPr="00E8080F">
        <w:rPr>
          <w:bCs/>
          <w:iCs/>
          <w:sz w:val="24"/>
          <w:szCs w:val="24"/>
        </w:rPr>
        <w:t xml:space="preserve">ПАО «ТНС энерго Кубань» зарегистрировано в Российской Федерации, в качестве налогоплательщика – в Краснодарском крае, осуществляет основную деятельность на территории Краснодарского края и Республики Адыгея. На деятельность эмитента в равной степени могут оказывать влияние как изменения в экономической и политической ситуации региона, так и события федерального масштаба, связанные с военными конфликтами, введением чрезвычайного положения и забастовками. </w:t>
      </w:r>
    </w:p>
    <w:p w14:paraId="24BC61FE" w14:textId="77777777" w:rsidR="00593528" w:rsidRDefault="00E8080F" w:rsidP="00F102B5">
      <w:pPr>
        <w:spacing w:before="0" w:after="0"/>
        <w:ind w:firstLine="567"/>
        <w:jc w:val="both"/>
        <w:rPr>
          <w:bCs/>
          <w:iCs/>
          <w:sz w:val="24"/>
          <w:szCs w:val="24"/>
        </w:rPr>
      </w:pPr>
      <w:r w:rsidRPr="00E8080F">
        <w:rPr>
          <w:bCs/>
          <w:iCs/>
          <w:sz w:val="24"/>
          <w:szCs w:val="24"/>
        </w:rPr>
        <w:t xml:space="preserve">В 2024 году результаты экономического развития регионов присутствия эмитента имеют положительную динамику, что говорит о росте экономики. С учетом вышеизложенного следует сделать вывод о стабильной обстановке в 2024 году. </w:t>
      </w:r>
    </w:p>
    <w:p w14:paraId="6A08229D" w14:textId="77777777" w:rsidR="00E8080F" w:rsidRPr="00E8080F" w:rsidRDefault="00E8080F" w:rsidP="00F102B5">
      <w:pPr>
        <w:spacing w:before="0" w:after="0"/>
        <w:ind w:firstLine="567"/>
        <w:jc w:val="both"/>
        <w:rPr>
          <w:b/>
          <w:i/>
          <w:sz w:val="24"/>
          <w:szCs w:val="24"/>
        </w:rPr>
      </w:pPr>
      <w:r w:rsidRPr="00E8080F">
        <w:rPr>
          <w:bCs/>
          <w:iCs/>
          <w:sz w:val="24"/>
          <w:szCs w:val="24"/>
        </w:rPr>
        <w:t>В случае изменения экономической и политической ситуации действия эмитента будут направлены на снижение влияния негативных факторов: сокращение издержек, повышение эффективности энергосбытовой деятельности и повышение конкурентоспособности компании. Риски, связанные с географическими особенностями региона, в том числе повышенной опасностью стихийных бедствий, возможным прекращением транспортного сообщения в связи с удаленностью и/или труднодоступностью, отсутствуют.</w:t>
      </w:r>
    </w:p>
    <w:p w14:paraId="5524DCF7" w14:textId="77777777" w:rsidR="00ED3002" w:rsidRDefault="00ED3002" w:rsidP="00ED3002">
      <w:pPr>
        <w:pStyle w:val="2"/>
        <w:jc w:val="both"/>
        <w:rPr>
          <w:sz w:val="24"/>
          <w:szCs w:val="24"/>
        </w:rPr>
      </w:pPr>
      <w:bookmarkStart w:id="23" w:name="_Toc166853499"/>
      <w:bookmarkStart w:id="24" w:name="_Toc198563979"/>
      <w:r w:rsidRPr="00CF54E6">
        <w:rPr>
          <w:sz w:val="24"/>
          <w:szCs w:val="24"/>
        </w:rPr>
        <w:t>1.9.3. Финансовые риски</w:t>
      </w:r>
      <w:bookmarkEnd w:id="23"/>
      <w:bookmarkEnd w:id="24"/>
    </w:p>
    <w:p w14:paraId="023DDA35" w14:textId="77777777" w:rsidR="00157080" w:rsidRDefault="00157080" w:rsidP="0057655A">
      <w:pPr>
        <w:spacing w:before="0" w:after="0"/>
        <w:jc w:val="both"/>
        <w:rPr>
          <w:bCs/>
          <w:iCs/>
          <w:sz w:val="24"/>
          <w:szCs w:val="24"/>
        </w:rPr>
      </w:pPr>
    </w:p>
    <w:p w14:paraId="19E8DB01" w14:textId="77777777" w:rsidR="00157080" w:rsidRPr="0057655A" w:rsidRDefault="00157080" w:rsidP="0057655A">
      <w:pPr>
        <w:spacing w:before="0" w:after="0"/>
        <w:jc w:val="both"/>
        <w:rPr>
          <w:bCs/>
          <w:iCs/>
          <w:sz w:val="24"/>
          <w:szCs w:val="24"/>
        </w:rPr>
      </w:pPr>
      <w:r>
        <w:rPr>
          <w:bCs/>
          <w:iCs/>
          <w:sz w:val="24"/>
          <w:szCs w:val="24"/>
        </w:rPr>
        <w:tab/>
      </w:r>
      <w:r w:rsidRPr="0057655A">
        <w:rPr>
          <w:bCs/>
          <w:iCs/>
          <w:sz w:val="24"/>
          <w:szCs w:val="24"/>
        </w:rPr>
        <w:t>Деятельность Общества подвержена влиянию разного рода рисков, связанных с использованием финансовых инструментов, а также влияющих на финансовое состояние Общества. Наиболее существенными среди них являются:</w:t>
      </w:r>
    </w:p>
    <w:p w14:paraId="15266E3D" w14:textId="77777777" w:rsidR="00870FAF" w:rsidRPr="00487565" w:rsidRDefault="00870FAF" w:rsidP="00870FAF">
      <w:pPr>
        <w:pStyle w:val="ac"/>
        <w:numPr>
          <w:ilvl w:val="0"/>
          <w:numId w:val="10"/>
        </w:numPr>
        <w:suppressAutoHyphens/>
        <w:autoSpaceDE/>
        <w:autoSpaceDN/>
        <w:adjustRightInd/>
        <w:spacing w:before="120" w:after="200" w:line="276" w:lineRule="auto"/>
        <w:jc w:val="both"/>
        <w:rPr>
          <w:spacing w:val="-4"/>
          <w:sz w:val="24"/>
          <w:szCs w:val="24"/>
        </w:rPr>
      </w:pPr>
      <w:r w:rsidRPr="00487565">
        <w:rPr>
          <w:spacing w:val="-4"/>
          <w:sz w:val="24"/>
          <w:szCs w:val="24"/>
        </w:rPr>
        <w:t>кредитный риск;</w:t>
      </w:r>
    </w:p>
    <w:p w14:paraId="7E5FDF77" w14:textId="77777777" w:rsidR="00870FAF" w:rsidRPr="00487565" w:rsidRDefault="00870FAF" w:rsidP="00870FAF">
      <w:pPr>
        <w:pStyle w:val="ac"/>
        <w:numPr>
          <w:ilvl w:val="0"/>
          <w:numId w:val="10"/>
        </w:numPr>
        <w:suppressAutoHyphens/>
        <w:autoSpaceDE/>
        <w:autoSpaceDN/>
        <w:adjustRightInd/>
        <w:spacing w:before="120" w:after="200" w:line="276" w:lineRule="auto"/>
        <w:jc w:val="both"/>
        <w:rPr>
          <w:spacing w:val="-4"/>
          <w:sz w:val="24"/>
          <w:szCs w:val="24"/>
        </w:rPr>
      </w:pPr>
      <w:r w:rsidRPr="00487565">
        <w:rPr>
          <w:spacing w:val="-4"/>
          <w:sz w:val="24"/>
          <w:szCs w:val="24"/>
        </w:rPr>
        <w:t>риск ликвидности;</w:t>
      </w:r>
    </w:p>
    <w:p w14:paraId="3F0CD91C" w14:textId="77777777" w:rsidR="00870FAF" w:rsidRPr="00487565" w:rsidRDefault="00870FAF" w:rsidP="00870FAF">
      <w:pPr>
        <w:pStyle w:val="ac"/>
        <w:numPr>
          <w:ilvl w:val="0"/>
          <w:numId w:val="10"/>
        </w:numPr>
        <w:suppressAutoHyphens/>
        <w:autoSpaceDE/>
        <w:autoSpaceDN/>
        <w:adjustRightInd/>
        <w:spacing w:before="120" w:after="200" w:line="276" w:lineRule="auto"/>
        <w:jc w:val="both"/>
        <w:rPr>
          <w:spacing w:val="-4"/>
          <w:sz w:val="24"/>
          <w:szCs w:val="24"/>
        </w:rPr>
      </w:pPr>
      <w:r w:rsidRPr="00487565">
        <w:rPr>
          <w:spacing w:val="-4"/>
          <w:sz w:val="24"/>
          <w:szCs w:val="24"/>
        </w:rPr>
        <w:t>рыночные риски (процентный риск, инфляционный риск, валютный риск).</w:t>
      </w:r>
    </w:p>
    <w:p w14:paraId="6AF1CAD4" w14:textId="77777777" w:rsidR="00870FAF" w:rsidRPr="00870FAF" w:rsidRDefault="00870FAF" w:rsidP="00870FAF">
      <w:pPr>
        <w:suppressAutoHyphens/>
        <w:spacing w:before="240"/>
        <w:jc w:val="both"/>
        <w:rPr>
          <w:b/>
          <w:i/>
          <w:spacing w:val="-4"/>
          <w:sz w:val="24"/>
          <w:szCs w:val="24"/>
        </w:rPr>
      </w:pPr>
      <w:r w:rsidRPr="00870FAF">
        <w:rPr>
          <w:b/>
          <w:i/>
          <w:spacing w:val="-4"/>
          <w:sz w:val="24"/>
          <w:szCs w:val="24"/>
        </w:rPr>
        <w:t>Кредитный риск</w:t>
      </w:r>
    </w:p>
    <w:p w14:paraId="58FF280A" w14:textId="77777777" w:rsidR="00870FAF" w:rsidRPr="00870FAF" w:rsidRDefault="00870FAF" w:rsidP="00870FAF">
      <w:pPr>
        <w:suppressAutoHyphens/>
        <w:spacing w:after="0"/>
        <w:ind w:firstLine="708"/>
        <w:jc w:val="both"/>
        <w:rPr>
          <w:spacing w:val="-4"/>
          <w:sz w:val="24"/>
          <w:szCs w:val="24"/>
        </w:rPr>
      </w:pPr>
      <w:r w:rsidRPr="00870FAF">
        <w:rPr>
          <w:spacing w:val="-4"/>
          <w:sz w:val="24"/>
          <w:szCs w:val="24"/>
        </w:rPr>
        <w:t xml:space="preserve">Кредитный риск представляет собой риск возникновения финансовых убытков в случае несоблюдения договорных обязательств со стороны контрагентов Общества в отношении определенных категорий финансовых активов. Денежные средства и их эквиваленты размещаются только в тех банках, которые, </w:t>
      </w:r>
      <w:r w:rsidRPr="00870FAF">
        <w:rPr>
          <w:color w:val="000000"/>
          <w:sz w:val="24"/>
          <w:szCs w:val="24"/>
        </w:rPr>
        <w:t xml:space="preserve">согласно утверждённому в Обществе Регламенту о порядке размещения временно свободных денежных средств, </w:t>
      </w:r>
      <w:r w:rsidRPr="00870FAF">
        <w:rPr>
          <w:spacing w:val="-4"/>
          <w:sz w:val="24"/>
          <w:szCs w:val="24"/>
        </w:rPr>
        <w:t xml:space="preserve">имеют минимальный риск дефолта. </w:t>
      </w:r>
      <w:r w:rsidRPr="00870FAF">
        <w:rPr>
          <w:color w:val="000000"/>
          <w:sz w:val="24"/>
          <w:szCs w:val="24"/>
        </w:rPr>
        <w:t xml:space="preserve">Как правило, они размещаются в банках, имеющих кредитный </w:t>
      </w:r>
      <w:r w:rsidRPr="00870FAF">
        <w:rPr>
          <w:sz w:val="24"/>
          <w:szCs w:val="24"/>
        </w:rPr>
        <w:t>рейтинг не ниже ruA+ по оценке агентства Эксперт РА и не ниже А по оценке агентства Акра</w:t>
      </w:r>
      <w:r w:rsidRPr="00870FAF">
        <w:rPr>
          <w:spacing w:val="-4"/>
          <w:sz w:val="24"/>
          <w:szCs w:val="24"/>
        </w:rPr>
        <w:t>.</w:t>
      </w:r>
    </w:p>
    <w:p w14:paraId="4FAFFFBE" w14:textId="77777777" w:rsidR="00593528" w:rsidRDefault="00870FAF" w:rsidP="00870FAF">
      <w:pPr>
        <w:suppressAutoHyphens/>
        <w:spacing w:after="0"/>
        <w:ind w:firstLine="708"/>
        <w:jc w:val="both"/>
        <w:rPr>
          <w:spacing w:val="-4"/>
          <w:sz w:val="24"/>
          <w:szCs w:val="24"/>
        </w:rPr>
      </w:pPr>
      <w:r w:rsidRPr="00870FAF">
        <w:rPr>
          <w:spacing w:val="-4"/>
          <w:sz w:val="24"/>
          <w:szCs w:val="24"/>
        </w:rPr>
        <w:lastRenderedPageBreak/>
        <w:t xml:space="preserve">В связи с тем, что </w:t>
      </w:r>
      <w:r w:rsidRPr="00870FAF">
        <w:rPr>
          <w:sz w:val="24"/>
          <w:szCs w:val="24"/>
        </w:rPr>
        <w:t>Общество является гарантирующим поставщиком электроэнергии</w:t>
      </w:r>
      <w:r w:rsidRPr="00870FAF">
        <w:rPr>
          <w:spacing w:val="-4"/>
          <w:sz w:val="24"/>
          <w:szCs w:val="24"/>
        </w:rPr>
        <w:t xml:space="preserve">, свободный выбор контрагентов-покупателей на стадии заключения договоров </w:t>
      </w:r>
      <w:r w:rsidRPr="00870FAF">
        <w:rPr>
          <w:sz w:val="24"/>
          <w:szCs w:val="24"/>
        </w:rPr>
        <w:t>сильно ограничен. В соответствии со статусом гарантирующего поставщика Общество обязано заключать и впоследствии исполнять договоры поставки электроэнергии с любым обратившимся с таким требованием физическим или юридическим лицом.</w:t>
      </w:r>
      <w:r w:rsidRPr="00870FAF">
        <w:rPr>
          <w:spacing w:val="-4"/>
          <w:sz w:val="24"/>
          <w:szCs w:val="24"/>
        </w:rPr>
        <w:t xml:space="preserve"> При этом большинство таких покупателей не имеет индивидуального внешнего кредитного рейтинга и может оказаться неплатежеспособным или недобросовестным дебитором по причинам, не зависящим от политики управления дебиторской задолженностью, реализуемой </w:t>
      </w:r>
      <w:r w:rsidRPr="00870FAF">
        <w:rPr>
          <w:sz w:val="24"/>
          <w:szCs w:val="24"/>
        </w:rPr>
        <w:t>Обществом</w:t>
      </w:r>
      <w:r w:rsidRPr="00870FAF">
        <w:rPr>
          <w:spacing w:val="-4"/>
          <w:sz w:val="24"/>
          <w:szCs w:val="24"/>
        </w:rPr>
        <w:t xml:space="preserve">. </w:t>
      </w:r>
    </w:p>
    <w:p w14:paraId="2DF2FC62" w14:textId="77777777" w:rsidR="00870FAF" w:rsidRPr="00870FAF" w:rsidRDefault="00870FAF" w:rsidP="00870FAF">
      <w:pPr>
        <w:suppressAutoHyphens/>
        <w:spacing w:after="0"/>
        <w:ind w:firstLine="708"/>
        <w:jc w:val="both"/>
        <w:rPr>
          <w:spacing w:val="-4"/>
          <w:sz w:val="24"/>
          <w:szCs w:val="24"/>
        </w:rPr>
      </w:pPr>
      <w:r w:rsidRPr="00870FAF">
        <w:rPr>
          <w:spacing w:val="-4"/>
          <w:sz w:val="24"/>
          <w:szCs w:val="24"/>
        </w:rPr>
        <w:t xml:space="preserve">Основным направлением такой политики для гарантирующего поставщика является регулярное выполнение претензионно-исковой работы в отношении покупателей-должников. Кроме того, в целях управления кредитным риском </w:t>
      </w:r>
      <w:r w:rsidRPr="00870FAF">
        <w:rPr>
          <w:sz w:val="24"/>
          <w:szCs w:val="24"/>
        </w:rPr>
        <w:t>Общество</w:t>
      </w:r>
      <w:r w:rsidRPr="00870FAF">
        <w:rPr>
          <w:spacing w:val="-4"/>
          <w:sz w:val="24"/>
          <w:szCs w:val="24"/>
        </w:rPr>
        <w:t>, по возможности, стремится использовать систему предоплаты во взаимоотношениях с покупателями и заказчиками.</w:t>
      </w:r>
    </w:p>
    <w:p w14:paraId="5DC905B4" w14:textId="77777777" w:rsidR="00870FAF" w:rsidRPr="00870FAF" w:rsidRDefault="00870FAF" w:rsidP="00870FAF">
      <w:pPr>
        <w:keepNext/>
        <w:suppressAutoHyphens/>
        <w:spacing w:before="240"/>
        <w:jc w:val="both"/>
        <w:rPr>
          <w:b/>
          <w:i/>
          <w:sz w:val="24"/>
          <w:szCs w:val="24"/>
        </w:rPr>
      </w:pPr>
      <w:r w:rsidRPr="00870FAF">
        <w:rPr>
          <w:b/>
          <w:i/>
          <w:sz w:val="24"/>
          <w:szCs w:val="24"/>
        </w:rPr>
        <w:t>Риск ликвидности</w:t>
      </w:r>
    </w:p>
    <w:p w14:paraId="03ECBCE3" w14:textId="77777777" w:rsidR="00870FAF" w:rsidRPr="00870FAF" w:rsidRDefault="00870FAF" w:rsidP="00870FAF">
      <w:pPr>
        <w:suppressAutoHyphens/>
        <w:spacing w:after="0"/>
        <w:ind w:firstLine="708"/>
        <w:jc w:val="both"/>
        <w:rPr>
          <w:spacing w:val="-4"/>
          <w:sz w:val="24"/>
          <w:szCs w:val="24"/>
        </w:rPr>
      </w:pPr>
      <w:r w:rsidRPr="00870FAF">
        <w:rPr>
          <w:spacing w:val="-4"/>
          <w:sz w:val="24"/>
          <w:szCs w:val="24"/>
        </w:rPr>
        <w:t xml:space="preserve">Риск ликвидности – это риск того, что </w:t>
      </w:r>
      <w:r w:rsidRPr="00870FAF">
        <w:rPr>
          <w:sz w:val="24"/>
          <w:szCs w:val="24"/>
        </w:rPr>
        <w:t>Общество</w:t>
      </w:r>
      <w:r w:rsidRPr="00870FAF">
        <w:rPr>
          <w:spacing w:val="-4"/>
          <w:sz w:val="24"/>
          <w:szCs w:val="24"/>
        </w:rPr>
        <w:t xml:space="preserve"> не сможет выполнить свои финансовые обязательства при наступлении срока их погашения.</w:t>
      </w:r>
    </w:p>
    <w:p w14:paraId="2C16F28F" w14:textId="77777777" w:rsidR="00870FAF" w:rsidRPr="00870FAF" w:rsidRDefault="00870FAF" w:rsidP="00870FAF">
      <w:pPr>
        <w:suppressAutoHyphens/>
        <w:spacing w:after="0"/>
        <w:ind w:firstLine="708"/>
        <w:jc w:val="both"/>
        <w:rPr>
          <w:spacing w:val="-4"/>
          <w:sz w:val="24"/>
          <w:szCs w:val="24"/>
        </w:rPr>
      </w:pPr>
      <w:r w:rsidRPr="00870FAF">
        <w:rPr>
          <w:spacing w:val="-4"/>
          <w:sz w:val="24"/>
          <w:szCs w:val="24"/>
        </w:rPr>
        <w:t xml:space="preserve">Основные финансовые риски в деятельности Общества связаны с увеличением кассовых разрывов вследствие несвоевременной оплаты электроэнергии (мощности) потребителями, которые усугубляются кризисными явлениями в экономике страны и жесткими условиями оплаты на оптовом рынке. За нарушение платежной дисциплины на оптовом рынке сбытовая компания может быть лишена статуса участника оптового рынка, что влечет за собой лишение статуса гарантирующего поставщика. Изменение дебиторской задолженности пропорционально отражается на величине кредитного портфеля, что, в свою очередь, влечет изменение расходов на обслуживание заемного капитала. </w:t>
      </w:r>
    </w:p>
    <w:p w14:paraId="0764243B" w14:textId="77777777" w:rsidR="00870FAF" w:rsidRPr="00870FAF" w:rsidRDefault="00870FAF" w:rsidP="00870FAF">
      <w:pPr>
        <w:keepNext/>
        <w:suppressAutoHyphens/>
        <w:spacing w:before="120"/>
        <w:jc w:val="both"/>
        <w:rPr>
          <w:b/>
          <w:i/>
          <w:sz w:val="24"/>
          <w:szCs w:val="24"/>
        </w:rPr>
      </w:pPr>
      <w:r w:rsidRPr="00870FAF">
        <w:rPr>
          <w:b/>
          <w:i/>
          <w:sz w:val="24"/>
          <w:szCs w:val="24"/>
        </w:rPr>
        <w:t>Рыночные риски</w:t>
      </w:r>
    </w:p>
    <w:p w14:paraId="27CE9B77" w14:textId="77777777" w:rsidR="00870FAF" w:rsidRPr="00870FAF" w:rsidRDefault="00870FAF" w:rsidP="00870FAF">
      <w:pPr>
        <w:suppressAutoHyphens/>
        <w:spacing w:before="120"/>
        <w:ind w:firstLine="708"/>
        <w:jc w:val="both"/>
        <w:rPr>
          <w:spacing w:val="-4"/>
          <w:sz w:val="24"/>
          <w:szCs w:val="24"/>
        </w:rPr>
      </w:pPr>
      <w:r w:rsidRPr="00870FAF">
        <w:rPr>
          <w:spacing w:val="-4"/>
          <w:sz w:val="24"/>
          <w:szCs w:val="24"/>
        </w:rPr>
        <w:t>Рыночный риск – это риск того, что изменения рыночных показателей, в частности, обменных курсов иностранных валют, процентных ставок и цен на акции, окажут негативное влияние на финансовые результаты Общества в результате изменения стоимости имеющихся у него финансовых инструментов. Цель управления данным риском заключается в том, чтобы контролировать подверженность влиянию перечисленных выше факторов и удерживать уровень риска в допустимых пределах, при этом добиваясь оптимизации доходности инвестиций и иных финансовых активов.</w:t>
      </w:r>
    </w:p>
    <w:p w14:paraId="3C2EE844" w14:textId="77777777" w:rsidR="00870FAF" w:rsidRPr="00487565" w:rsidRDefault="00870FAF" w:rsidP="00870FAF">
      <w:pPr>
        <w:keepNext/>
        <w:suppressAutoHyphens/>
        <w:spacing w:before="120"/>
        <w:jc w:val="both"/>
        <w:rPr>
          <w:i/>
          <w:sz w:val="24"/>
          <w:szCs w:val="24"/>
        </w:rPr>
      </w:pPr>
      <w:r w:rsidRPr="00487565">
        <w:rPr>
          <w:i/>
          <w:sz w:val="24"/>
          <w:szCs w:val="24"/>
        </w:rPr>
        <w:t>Процентный риск</w:t>
      </w:r>
    </w:p>
    <w:p w14:paraId="6E914FD8" w14:textId="77777777" w:rsidR="00870FAF" w:rsidRPr="00870FAF" w:rsidRDefault="00870FAF" w:rsidP="00870FAF">
      <w:pPr>
        <w:suppressAutoHyphens/>
        <w:spacing w:after="0"/>
        <w:ind w:firstLine="567"/>
        <w:jc w:val="both"/>
        <w:rPr>
          <w:sz w:val="24"/>
          <w:szCs w:val="24"/>
        </w:rPr>
      </w:pPr>
      <w:r w:rsidRPr="00870FAF">
        <w:rPr>
          <w:sz w:val="24"/>
          <w:szCs w:val="24"/>
        </w:rPr>
        <w:t>Общество подвержено процентному риску в связи с изменением ключевой ставки Банка России, влияющей на обязательства по кредитам и на размер начисляемых штрафных санкций по просроченной кредиторской задолженности.</w:t>
      </w:r>
    </w:p>
    <w:p w14:paraId="57B0F4D3" w14:textId="77777777" w:rsidR="00870FAF" w:rsidRPr="00870FAF" w:rsidRDefault="00870FAF" w:rsidP="00870FAF">
      <w:pPr>
        <w:suppressAutoHyphens/>
        <w:spacing w:after="0"/>
        <w:ind w:firstLine="567"/>
        <w:jc w:val="both"/>
        <w:rPr>
          <w:sz w:val="24"/>
          <w:szCs w:val="24"/>
        </w:rPr>
      </w:pPr>
      <w:r w:rsidRPr="00870FAF">
        <w:rPr>
          <w:sz w:val="24"/>
          <w:szCs w:val="24"/>
        </w:rPr>
        <w:t>Для нивелирования риска изменения процентных ставок кредитными договорами, заключаемыми Обществом, предусмотрена возможность досрочного погашения кредита.</w:t>
      </w:r>
    </w:p>
    <w:p w14:paraId="3AAD1719" w14:textId="0B6010C4" w:rsidR="00870FAF" w:rsidRPr="00870FAF" w:rsidRDefault="00870FAF" w:rsidP="00870FAF">
      <w:pPr>
        <w:keepNext/>
        <w:suppressAutoHyphens/>
        <w:ind w:firstLine="567"/>
        <w:jc w:val="both"/>
        <w:rPr>
          <w:sz w:val="24"/>
          <w:szCs w:val="24"/>
        </w:rPr>
      </w:pPr>
      <w:r w:rsidRPr="00870FAF">
        <w:rPr>
          <w:sz w:val="24"/>
          <w:szCs w:val="24"/>
        </w:rPr>
        <w:t>Процентный риск в части начисления штрафных санкций по просроченной кредиторской задолженности компенсируется применением плавающей процентной ставки к начислению пеней по просроченной дебиторской задолженности</w:t>
      </w:r>
      <w:r w:rsidR="00487565">
        <w:rPr>
          <w:sz w:val="24"/>
          <w:szCs w:val="24"/>
        </w:rPr>
        <w:t>.</w:t>
      </w:r>
      <w:r w:rsidRPr="00870FAF">
        <w:rPr>
          <w:color w:val="000000"/>
          <w:sz w:val="24"/>
          <w:szCs w:val="24"/>
        </w:rPr>
        <w:t xml:space="preserve"> </w:t>
      </w:r>
    </w:p>
    <w:p w14:paraId="1D5BE8C2" w14:textId="77777777" w:rsidR="00870FAF" w:rsidRPr="00487565" w:rsidRDefault="00870FAF" w:rsidP="00870FAF">
      <w:pPr>
        <w:keepNext/>
        <w:suppressAutoHyphens/>
        <w:spacing w:before="240"/>
        <w:jc w:val="both"/>
        <w:rPr>
          <w:i/>
          <w:sz w:val="24"/>
          <w:szCs w:val="24"/>
        </w:rPr>
      </w:pPr>
      <w:r w:rsidRPr="00487565">
        <w:rPr>
          <w:i/>
          <w:sz w:val="24"/>
          <w:szCs w:val="24"/>
        </w:rPr>
        <w:t>Инфляционный риск</w:t>
      </w:r>
    </w:p>
    <w:p w14:paraId="69FD29AC" w14:textId="77777777" w:rsidR="00870FAF" w:rsidRPr="00870FAF" w:rsidRDefault="00870FAF" w:rsidP="00870FAF">
      <w:pPr>
        <w:spacing w:after="0"/>
        <w:ind w:firstLine="567"/>
        <w:jc w:val="both"/>
        <w:rPr>
          <w:sz w:val="24"/>
          <w:szCs w:val="24"/>
        </w:rPr>
      </w:pPr>
      <w:r w:rsidRPr="00870FAF">
        <w:rPr>
          <w:sz w:val="24"/>
          <w:szCs w:val="24"/>
        </w:rPr>
        <w:t xml:space="preserve">Риск инфляции оказывает определённое влияние на уровень рентабельности Общества, проявляя себя как вследствие планирования хозяйственной деятельности, так и в процессе её осуществления в течение года. Эмитент, являясь гарантирующим поставщиком электрической энергии на территории Краснодарского края и Республики Адыгея, подлежит государственному регулированию в части ежегодного установления сбытовых надбавок и утверждения необходимой валовой выручки, при этом ежегодный рост эталонной выручки не может быть ниже уровня инфляции, утвержденной Минэкономразвития. Таким образом, в тариф </w:t>
      </w:r>
      <w:r w:rsidRPr="00870FAF">
        <w:rPr>
          <w:sz w:val="24"/>
          <w:szCs w:val="24"/>
        </w:rPr>
        <w:lastRenderedPageBreak/>
        <w:t>закладывается определённый уровень инфляции через прогнозный индекс потребительских цен. Однако в течение года затраты Общества изменяются в зависимости от реальных темпов инфляции, в то время как сбытовая надбавка гарантирующего поставщика остается неизменной. Разница между заложенными в тариф инфляционными ожиданиями и реальной инфляцией влияет на деятельность Общества и требует управления возникающими рисками, а именно:</w:t>
      </w:r>
    </w:p>
    <w:p w14:paraId="3034AB77" w14:textId="77777777" w:rsidR="00870FAF" w:rsidRPr="00870FAF" w:rsidRDefault="00870FAF" w:rsidP="00870FAF">
      <w:pPr>
        <w:pStyle w:val="ac"/>
        <w:widowControl/>
        <w:numPr>
          <w:ilvl w:val="0"/>
          <w:numId w:val="3"/>
        </w:numPr>
        <w:autoSpaceDE/>
        <w:autoSpaceDN/>
        <w:adjustRightInd/>
        <w:spacing w:before="0" w:after="0" w:line="276" w:lineRule="auto"/>
        <w:jc w:val="both"/>
        <w:rPr>
          <w:sz w:val="24"/>
          <w:szCs w:val="24"/>
        </w:rPr>
      </w:pPr>
      <w:r w:rsidRPr="00870FAF">
        <w:rPr>
          <w:sz w:val="24"/>
          <w:szCs w:val="24"/>
        </w:rPr>
        <w:t>риск обесценивания реальной стоимости дебиторской задолженности при существенной отсрочке или задержке платежа;</w:t>
      </w:r>
    </w:p>
    <w:p w14:paraId="6FA2B0FF" w14:textId="77777777" w:rsidR="00870FAF" w:rsidRPr="00870FAF" w:rsidRDefault="00870FAF" w:rsidP="00870FAF">
      <w:pPr>
        <w:pStyle w:val="ac"/>
        <w:widowControl/>
        <w:numPr>
          <w:ilvl w:val="0"/>
          <w:numId w:val="3"/>
        </w:numPr>
        <w:autoSpaceDE/>
        <w:autoSpaceDN/>
        <w:adjustRightInd/>
        <w:spacing w:before="0" w:after="0" w:line="276" w:lineRule="auto"/>
        <w:jc w:val="both"/>
        <w:rPr>
          <w:sz w:val="24"/>
          <w:szCs w:val="24"/>
        </w:rPr>
      </w:pPr>
      <w:r w:rsidRPr="00870FAF">
        <w:rPr>
          <w:sz w:val="24"/>
          <w:szCs w:val="24"/>
        </w:rPr>
        <w:t>риск увеличения расходов по обслуживанию долгов;</w:t>
      </w:r>
    </w:p>
    <w:p w14:paraId="4F6D0C64" w14:textId="77777777" w:rsidR="00870FAF" w:rsidRPr="00870FAF" w:rsidRDefault="00870FAF" w:rsidP="00870FAF">
      <w:pPr>
        <w:pStyle w:val="ac"/>
        <w:widowControl/>
        <w:numPr>
          <w:ilvl w:val="0"/>
          <w:numId w:val="3"/>
        </w:numPr>
        <w:autoSpaceDE/>
        <w:autoSpaceDN/>
        <w:adjustRightInd/>
        <w:spacing w:before="0" w:after="0" w:line="276" w:lineRule="auto"/>
        <w:jc w:val="both"/>
        <w:rPr>
          <w:sz w:val="24"/>
          <w:szCs w:val="24"/>
        </w:rPr>
      </w:pPr>
      <w:r w:rsidRPr="00870FAF">
        <w:rPr>
          <w:sz w:val="24"/>
          <w:szCs w:val="24"/>
        </w:rPr>
        <w:t>риск увеличения условно постоянных затрат в связи с ростом себестоимости товаров, продукции, работ и услуг.</w:t>
      </w:r>
    </w:p>
    <w:p w14:paraId="25812595" w14:textId="77777777" w:rsidR="00870FAF" w:rsidRPr="00870FAF" w:rsidRDefault="00870FAF" w:rsidP="00870FAF">
      <w:pPr>
        <w:spacing w:after="0"/>
        <w:ind w:firstLine="709"/>
        <w:jc w:val="both"/>
        <w:rPr>
          <w:sz w:val="24"/>
          <w:szCs w:val="24"/>
        </w:rPr>
      </w:pPr>
      <w:r w:rsidRPr="00870FAF">
        <w:rPr>
          <w:sz w:val="24"/>
          <w:szCs w:val="24"/>
        </w:rPr>
        <w:t xml:space="preserve">В качестве мероприятий, направленных на снижение влияния инфляционного риска на финансово-хозяйственную деятельность Общества, можно выделить: </w:t>
      </w:r>
    </w:p>
    <w:p w14:paraId="668B8305" w14:textId="77777777" w:rsidR="00870FAF" w:rsidRPr="00870FAF" w:rsidRDefault="00870FAF" w:rsidP="00870FAF">
      <w:pPr>
        <w:pStyle w:val="ac"/>
        <w:widowControl/>
        <w:numPr>
          <w:ilvl w:val="0"/>
          <w:numId w:val="4"/>
        </w:numPr>
        <w:autoSpaceDE/>
        <w:autoSpaceDN/>
        <w:adjustRightInd/>
        <w:spacing w:before="0" w:after="0" w:line="276" w:lineRule="auto"/>
        <w:ind w:left="709" w:hanging="283"/>
        <w:jc w:val="both"/>
        <w:rPr>
          <w:sz w:val="24"/>
          <w:szCs w:val="24"/>
        </w:rPr>
      </w:pPr>
      <w:r w:rsidRPr="00870FAF">
        <w:rPr>
          <w:sz w:val="24"/>
          <w:szCs w:val="24"/>
        </w:rPr>
        <w:t>установление экономически обоснованной сбытовой надбавки, рассчитанной в соответствии с действующим законодательством;</w:t>
      </w:r>
    </w:p>
    <w:p w14:paraId="112E3202" w14:textId="77777777" w:rsidR="00870FAF" w:rsidRPr="00870FAF" w:rsidRDefault="00870FAF" w:rsidP="00870FAF">
      <w:pPr>
        <w:widowControl/>
        <w:numPr>
          <w:ilvl w:val="0"/>
          <w:numId w:val="4"/>
        </w:numPr>
        <w:autoSpaceDE/>
        <w:autoSpaceDN/>
        <w:adjustRightInd/>
        <w:spacing w:before="0" w:after="0" w:line="276" w:lineRule="auto"/>
        <w:ind w:left="709" w:hanging="283"/>
        <w:jc w:val="both"/>
        <w:rPr>
          <w:sz w:val="24"/>
          <w:szCs w:val="24"/>
        </w:rPr>
      </w:pPr>
      <w:r w:rsidRPr="00870FAF">
        <w:rPr>
          <w:sz w:val="24"/>
          <w:szCs w:val="24"/>
        </w:rPr>
        <w:t>оптимизацию затрат посредством управления издержками, в том числе путем сокращения условно-постоянных расходов, а также в результате проведения закупочных процедур;</w:t>
      </w:r>
    </w:p>
    <w:p w14:paraId="34412C60" w14:textId="77777777" w:rsidR="00870FAF" w:rsidRPr="00870FAF" w:rsidRDefault="00870FAF" w:rsidP="00870FAF">
      <w:pPr>
        <w:widowControl/>
        <w:numPr>
          <w:ilvl w:val="0"/>
          <w:numId w:val="4"/>
        </w:numPr>
        <w:autoSpaceDE/>
        <w:autoSpaceDN/>
        <w:adjustRightInd/>
        <w:spacing w:before="0" w:after="0" w:line="276" w:lineRule="auto"/>
        <w:ind w:left="709" w:hanging="283"/>
        <w:jc w:val="both"/>
        <w:rPr>
          <w:sz w:val="24"/>
          <w:szCs w:val="24"/>
        </w:rPr>
      </w:pPr>
      <w:r w:rsidRPr="00870FAF">
        <w:rPr>
          <w:sz w:val="24"/>
          <w:szCs w:val="24"/>
        </w:rPr>
        <w:t>ускорение оборачиваемости дебиторской задолженности, а также снижение дебиторской задолженности и повышение её качества.</w:t>
      </w:r>
    </w:p>
    <w:p w14:paraId="43503AD0" w14:textId="77777777" w:rsidR="00870FAF" w:rsidRPr="00487565" w:rsidRDefault="00870FAF" w:rsidP="00870FAF">
      <w:pPr>
        <w:keepNext/>
        <w:suppressAutoHyphens/>
        <w:spacing w:before="120"/>
        <w:jc w:val="both"/>
        <w:rPr>
          <w:i/>
          <w:sz w:val="24"/>
          <w:szCs w:val="24"/>
        </w:rPr>
      </w:pPr>
      <w:r w:rsidRPr="00487565">
        <w:rPr>
          <w:i/>
          <w:sz w:val="24"/>
          <w:szCs w:val="24"/>
        </w:rPr>
        <w:t>Валютный риск</w:t>
      </w:r>
    </w:p>
    <w:p w14:paraId="77ED1287" w14:textId="77777777" w:rsidR="00870FAF" w:rsidRPr="00870FAF" w:rsidRDefault="00870FAF" w:rsidP="00870FAF">
      <w:pPr>
        <w:suppressAutoHyphens/>
        <w:spacing w:after="0"/>
        <w:ind w:firstLine="708"/>
        <w:jc w:val="both"/>
        <w:rPr>
          <w:sz w:val="24"/>
          <w:szCs w:val="24"/>
        </w:rPr>
      </w:pPr>
      <w:r w:rsidRPr="00870FAF">
        <w:rPr>
          <w:sz w:val="24"/>
          <w:szCs w:val="24"/>
        </w:rPr>
        <w:t>В связи с тем, что Общество реализует свою продукцию на внутреннем рынке, деятельность компании не находится в прямой зависимости от колебаний валютного курса обмена иностранных валют. При этом эмитент не имеет задолженности по кредитам и займам в иностранной валюте, а также вложений в иностранные компании, стоимость которых подвержена риску изменения курса валют. В целом, поскольку вся сумма расходов номинирована в рублях, а доходы не привязаны к валютному курсу, вероятность возникновения существенных финансовых рисков, которые бы сильно повлияли на изменение выручки, расходов и прибыли, присутствует лишь опосредованно, через влияние валютных курсов на общую макроэкономическую ситуацию и на особо чувствительные к валютным колебаниям отрасли.</w:t>
      </w:r>
    </w:p>
    <w:p w14:paraId="5CECC47F" w14:textId="77777777" w:rsidR="00022F21" w:rsidRDefault="00022F21" w:rsidP="00022F21">
      <w:pPr>
        <w:pStyle w:val="2"/>
        <w:jc w:val="both"/>
        <w:rPr>
          <w:sz w:val="24"/>
          <w:szCs w:val="24"/>
        </w:rPr>
      </w:pPr>
      <w:bookmarkStart w:id="25" w:name="_Toc198563980"/>
      <w:r w:rsidRPr="00CF54E6">
        <w:rPr>
          <w:sz w:val="24"/>
          <w:szCs w:val="24"/>
        </w:rPr>
        <w:t>1.9.4. Правовые риски</w:t>
      </w:r>
      <w:bookmarkEnd w:id="25"/>
    </w:p>
    <w:p w14:paraId="023B14EE" w14:textId="77777777" w:rsidR="00A129C6" w:rsidRDefault="00A129C6" w:rsidP="00A129C6"/>
    <w:p w14:paraId="2F9EAB4E" w14:textId="77777777" w:rsidR="00660F46" w:rsidRPr="00660F46" w:rsidRDefault="00660F46" w:rsidP="002B26E7">
      <w:pPr>
        <w:widowControl/>
        <w:autoSpaceDE/>
        <w:autoSpaceDN/>
        <w:adjustRightInd/>
        <w:spacing w:before="0" w:after="0"/>
        <w:ind w:firstLine="567"/>
        <w:jc w:val="both"/>
        <w:rPr>
          <w:rFonts w:eastAsia="Calibri"/>
          <w:sz w:val="24"/>
          <w:szCs w:val="24"/>
          <w:lang w:eastAsia="en-US"/>
        </w:rPr>
      </w:pPr>
      <w:r w:rsidRPr="00660F46">
        <w:rPr>
          <w:rFonts w:eastAsia="Calibri"/>
          <w:sz w:val="24"/>
          <w:szCs w:val="24"/>
          <w:lang w:eastAsia="en-US"/>
        </w:rPr>
        <w:t>В качестве правовых рисков рассматриваются риски возникновения убытков, связанных с изменением законодательства, правоприменительной практики, нарушением условий заключенных договоров.</w:t>
      </w:r>
    </w:p>
    <w:p w14:paraId="751E95B1" w14:textId="77777777" w:rsidR="00660F46" w:rsidRPr="00660F46" w:rsidRDefault="00660F46" w:rsidP="002B26E7">
      <w:pPr>
        <w:widowControl/>
        <w:autoSpaceDE/>
        <w:autoSpaceDN/>
        <w:adjustRightInd/>
        <w:spacing w:before="0" w:after="0"/>
        <w:ind w:firstLine="567"/>
        <w:jc w:val="both"/>
        <w:rPr>
          <w:rFonts w:eastAsia="Calibri"/>
          <w:sz w:val="24"/>
          <w:szCs w:val="24"/>
          <w:lang w:eastAsia="en-US"/>
        </w:rPr>
      </w:pPr>
      <w:r w:rsidRPr="00660F46">
        <w:rPr>
          <w:rFonts w:eastAsia="Calibri"/>
          <w:sz w:val="24"/>
          <w:szCs w:val="24"/>
          <w:lang w:eastAsia="en-US"/>
        </w:rPr>
        <w:t xml:space="preserve">В настоящее время существенную роль в актуализации правовых рисков в энергосбытовой деятельности продолжает играть усиление роли государства в энергетике, а также внешнеполитические дестабилизирующие действия со стороны недружественных стран в отношении национальных интересов Российской Федерации, что влечет дальнейшую настройку нормативно-правового регулирования всех сфер российской экономики, включая электроэнергетику, и необходимость адаптации компании к динамично меняющимся условиям. </w:t>
      </w:r>
    </w:p>
    <w:p w14:paraId="3161ADA6" w14:textId="77777777" w:rsidR="00660F46" w:rsidRPr="00660F46" w:rsidRDefault="00660F46" w:rsidP="002B26E7">
      <w:pPr>
        <w:widowControl/>
        <w:autoSpaceDE/>
        <w:autoSpaceDN/>
        <w:adjustRightInd/>
        <w:spacing w:before="0" w:after="0"/>
        <w:ind w:firstLine="567"/>
        <w:jc w:val="both"/>
        <w:rPr>
          <w:rFonts w:eastAsia="Calibri"/>
          <w:sz w:val="24"/>
          <w:szCs w:val="24"/>
          <w:lang w:eastAsia="en-US"/>
        </w:rPr>
      </w:pPr>
      <w:r w:rsidRPr="00660F46">
        <w:rPr>
          <w:rFonts w:eastAsia="Calibri"/>
          <w:sz w:val="24"/>
          <w:szCs w:val="24"/>
          <w:lang w:eastAsia="en-US"/>
        </w:rPr>
        <w:t>Общество продолжает осуществлять постоянный мониторинг законодательства в сфере электроэнергетики, жилищного законодательства и законодательства в смежных сферах (в сфере защиты конкуренции, защиты прав потребителей, защиты информации и применения информационных технологий, работы с персональными данными, в сфере рекламы, защиты объектов интеллектуальной собственности и проч.), проводится анализ правоприменительной практики.</w:t>
      </w:r>
    </w:p>
    <w:p w14:paraId="0B4F8702" w14:textId="77777777" w:rsidR="00660F46" w:rsidRDefault="00660F46" w:rsidP="002B26E7">
      <w:pPr>
        <w:widowControl/>
        <w:autoSpaceDE/>
        <w:autoSpaceDN/>
        <w:adjustRightInd/>
        <w:spacing w:before="0" w:after="0"/>
        <w:ind w:firstLine="567"/>
        <w:jc w:val="both"/>
        <w:rPr>
          <w:rFonts w:eastAsia="Calibri"/>
          <w:sz w:val="24"/>
          <w:szCs w:val="24"/>
          <w:lang w:eastAsia="en-US"/>
        </w:rPr>
      </w:pPr>
      <w:r w:rsidRPr="00660F46">
        <w:rPr>
          <w:rFonts w:eastAsia="Calibri"/>
          <w:bCs/>
          <w:sz w:val="24"/>
          <w:szCs w:val="24"/>
          <w:lang w:eastAsia="en-US"/>
        </w:rPr>
        <w:t xml:space="preserve">На текущий момент </w:t>
      </w:r>
      <w:r w:rsidRPr="00660F46">
        <w:rPr>
          <w:rFonts w:eastAsia="Calibri"/>
          <w:sz w:val="24"/>
          <w:szCs w:val="24"/>
          <w:lang w:eastAsia="en-US"/>
        </w:rPr>
        <w:t xml:space="preserve">Общество осуществляет оперативное взаимодействие с Ассоциацией гарантирующих поставщиков и энергосбытовых компаний, Ассоциацией «НП Совет рынка» и </w:t>
      </w:r>
      <w:r w:rsidRPr="00660F46">
        <w:rPr>
          <w:rFonts w:eastAsia="Calibri"/>
          <w:sz w:val="24"/>
          <w:szCs w:val="24"/>
          <w:lang w:eastAsia="en-US"/>
        </w:rPr>
        <w:lastRenderedPageBreak/>
        <w:t>федеральными органами власти в части разработки предложений, дополнений и рекомендаций к изменениям, вносимым в нормативные правовые акты, регулирующие функционирование отрасли.</w:t>
      </w:r>
    </w:p>
    <w:p w14:paraId="04FB1911" w14:textId="77777777" w:rsidR="00AF219B" w:rsidRPr="00660F46" w:rsidRDefault="00AF219B" w:rsidP="00660F46">
      <w:pPr>
        <w:widowControl/>
        <w:autoSpaceDE/>
        <w:autoSpaceDN/>
        <w:adjustRightInd/>
        <w:spacing w:before="0" w:after="0"/>
        <w:jc w:val="both"/>
        <w:rPr>
          <w:rFonts w:eastAsia="Calibri"/>
          <w:sz w:val="24"/>
          <w:szCs w:val="24"/>
          <w:lang w:eastAsia="en-US"/>
        </w:rPr>
      </w:pPr>
    </w:p>
    <w:p w14:paraId="2FFD63A3" w14:textId="77777777" w:rsidR="00660F46" w:rsidRPr="00660F46" w:rsidRDefault="00660F46" w:rsidP="005C6D64">
      <w:pPr>
        <w:widowControl/>
        <w:autoSpaceDE/>
        <w:autoSpaceDN/>
        <w:adjustRightInd/>
        <w:spacing w:before="0" w:after="0"/>
        <w:jc w:val="both"/>
        <w:rPr>
          <w:rFonts w:eastAsia="Calibri"/>
          <w:b/>
          <w:i/>
          <w:sz w:val="24"/>
          <w:szCs w:val="24"/>
          <w:lang w:eastAsia="en-US"/>
        </w:rPr>
      </w:pPr>
      <w:r w:rsidRPr="00660F46">
        <w:rPr>
          <w:rFonts w:eastAsia="Calibri"/>
          <w:b/>
          <w:i/>
          <w:sz w:val="24"/>
          <w:szCs w:val="24"/>
          <w:lang w:eastAsia="en-US"/>
        </w:rPr>
        <w:t>Риски, связанные с нормативными требованиями к коммерческому учету электрической энергии, в том числе с использованием интеллектуальной системы учета электрической энергии.</w:t>
      </w:r>
    </w:p>
    <w:p w14:paraId="26E4427A" w14:textId="77777777" w:rsidR="00660F46" w:rsidRPr="00660F46" w:rsidRDefault="00660F46" w:rsidP="002B26E7">
      <w:pPr>
        <w:widowControl/>
        <w:autoSpaceDE/>
        <w:autoSpaceDN/>
        <w:adjustRightInd/>
        <w:spacing w:before="0" w:after="0"/>
        <w:ind w:firstLine="567"/>
        <w:jc w:val="both"/>
        <w:rPr>
          <w:rFonts w:eastAsia="Calibri"/>
          <w:sz w:val="24"/>
          <w:szCs w:val="24"/>
          <w:lang w:eastAsia="en-US"/>
        </w:rPr>
      </w:pPr>
      <w:r w:rsidRPr="00660F46">
        <w:rPr>
          <w:rFonts w:eastAsia="Calibri"/>
          <w:sz w:val="24"/>
          <w:szCs w:val="24"/>
          <w:lang w:eastAsia="en-US"/>
        </w:rPr>
        <w:t xml:space="preserve">В рамках исполнения требований законодательства, направленного на цифровизацию и интеллектуализацию электроэнергетики, гарантирующий поставщик ПАО «ТНС энерго Кубань» реализуют непрерывный процесс модернизации имеющегося парка приборов учета электроэнергии в многоквартирных домах, находящихся в зоне обслуживания, приборами учета нового поколения с присоединением к интеллектуальной системе учета электрической энергии (мощности) (далее - ИСУЭ). </w:t>
      </w:r>
    </w:p>
    <w:p w14:paraId="1DD70921" w14:textId="77777777" w:rsidR="00660F46" w:rsidRPr="00660F46" w:rsidRDefault="00660F46" w:rsidP="002B26E7">
      <w:pPr>
        <w:widowControl/>
        <w:spacing w:before="0" w:after="0"/>
        <w:ind w:firstLine="567"/>
        <w:jc w:val="both"/>
        <w:rPr>
          <w:rFonts w:eastAsia="Calibri"/>
          <w:sz w:val="24"/>
          <w:szCs w:val="24"/>
          <w:lang w:eastAsia="en-US"/>
        </w:rPr>
      </w:pPr>
      <w:r w:rsidRPr="00660F46">
        <w:rPr>
          <w:rFonts w:eastAsia="Calibri"/>
          <w:sz w:val="24"/>
          <w:szCs w:val="24"/>
          <w:lang w:eastAsia="en-US"/>
        </w:rPr>
        <w:t xml:space="preserve">Осуществление данной технологичной и высокозатратной деятельности требует от ПАО «ТНС энерго Кубань» строгого выполнения нормативных требований в части обеспечения защиты информации в ИСУЭ от несанкционированного доступа и современных угроз безопасности. </w:t>
      </w:r>
    </w:p>
    <w:p w14:paraId="5D86036A" w14:textId="77777777" w:rsidR="00660F46" w:rsidRPr="00660F46" w:rsidRDefault="00660F46" w:rsidP="002B26E7">
      <w:pPr>
        <w:widowControl/>
        <w:spacing w:before="0" w:after="0"/>
        <w:ind w:firstLine="567"/>
        <w:jc w:val="both"/>
        <w:rPr>
          <w:rFonts w:eastAsia="Calibri"/>
          <w:sz w:val="24"/>
          <w:szCs w:val="24"/>
          <w:lang w:eastAsia="en-US"/>
        </w:rPr>
      </w:pPr>
      <w:r w:rsidRPr="00660F46">
        <w:rPr>
          <w:rFonts w:eastAsia="Calibri"/>
          <w:sz w:val="24"/>
          <w:szCs w:val="24"/>
          <w:lang w:eastAsia="en-US"/>
        </w:rPr>
        <w:t>Кроме того, ПАО «ТНС энерго Кубань» способствует переходу на импортозамещение при осуществлении закупок интеллектуальных приборов учета электрической энергии и программных продуктов в рамках «национального режима», установленного с 01.01.2025 Федеральным законом от 18.07.2011 № 223-ФЗ «О закупках товаров, работ, услуг отдельными видами юридических лиц»</w:t>
      </w:r>
      <w:r w:rsidRPr="00660F46">
        <w:rPr>
          <w:rFonts w:ascii="Calibri" w:eastAsia="Calibri" w:hAnsi="Calibri"/>
          <w:sz w:val="22"/>
          <w:szCs w:val="22"/>
          <w:lang w:eastAsia="en-US"/>
        </w:rPr>
        <w:t xml:space="preserve"> </w:t>
      </w:r>
      <w:r w:rsidRPr="00660F46">
        <w:rPr>
          <w:rFonts w:eastAsia="Calibri"/>
          <w:sz w:val="24"/>
          <w:szCs w:val="24"/>
          <w:lang w:eastAsia="en-US"/>
        </w:rPr>
        <w:t>и постановлением Правительства Российской Федерации от 23.12.2024 № 1875.</w:t>
      </w:r>
    </w:p>
    <w:p w14:paraId="793DDDD5" w14:textId="77777777" w:rsidR="00660F46" w:rsidRPr="00660F46" w:rsidRDefault="00660F46" w:rsidP="002B26E7">
      <w:pPr>
        <w:widowControl/>
        <w:spacing w:before="0" w:after="0"/>
        <w:ind w:firstLine="567"/>
        <w:jc w:val="both"/>
        <w:rPr>
          <w:rFonts w:eastAsia="Calibri"/>
          <w:sz w:val="24"/>
          <w:szCs w:val="24"/>
          <w:lang w:eastAsia="en-US"/>
        </w:rPr>
      </w:pPr>
      <w:r w:rsidRPr="00660F46">
        <w:rPr>
          <w:rFonts w:eastAsia="Calibri"/>
          <w:sz w:val="24"/>
          <w:szCs w:val="24"/>
          <w:lang w:eastAsia="en-US"/>
        </w:rPr>
        <w:t xml:space="preserve">Таким образом, ПАО «ТНС энерго Кубань» вносит свой весомый вклад в развитие современных технологий в электроэнергетике в регионах присутствия. </w:t>
      </w:r>
    </w:p>
    <w:p w14:paraId="55743CE6" w14:textId="77777777" w:rsidR="00660F46" w:rsidRPr="00660F46" w:rsidRDefault="00660F46" w:rsidP="002B26E7">
      <w:pPr>
        <w:widowControl/>
        <w:spacing w:before="0" w:after="0"/>
        <w:ind w:firstLine="567"/>
        <w:jc w:val="both"/>
        <w:rPr>
          <w:rFonts w:eastAsia="Calibri"/>
          <w:b/>
          <w:sz w:val="24"/>
          <w:szCs w:val="24"/>
          <w:lang w:eastAsia="en-US"/>
        </w:rPr>
      </w:pPr>
      <w:r w:rsidRPr="00660F46">
        <w:rPr>
          <w:rFonts w:eastAsia="Calibri"/>
          <w:b/>
          <w:sz w:val="24"/>
          <w:szCs w:val="24"/>
          <w:lang w:eastAsia="en-US"/>
        </w:rPr>
        <w:t>Правовые риски в данной сфере для ПАО «ТНС энерго Кубань»</w:t>
      </w:r>
      <w:r w:rsidRPr="00660F46">
        <w:rPr>
          <w:rFonts w:eastAsia="Calibri"/>
          <w:sz w:val="24"/>
          <w:szCs w:val="24"/>
          <w:lang w:eastAsia="en-US"/>
        </w:rPr>
        <w:t xml:space="preserve"> </w:t>
      </w:r>
      <w:r w:rsidRPr="00660F46">
        <w:rPr>
          <w:rFonts w:eastAsia="Calibri"/>
          <w:b/>
          <w:sz w:val="24"/>
          <w:szCs w:val="24"/>
          <w:lang w:eastAsia="en-US"/>
        </w:rPr>
        <w:t xml:space="preserve">в 2025 году оцениваются как умеренные. </w:t>
      </w:r>
    </w:p>
    <w:p w14:paraId="67511B98" w14:textId="77777777" w:rsidR="00660F46" w:rsidRPr="00660F46" w:rsidRDefault="00660F46" w:rsidP="002B26E7">
      <w:pPr>
        <w:widowControl/>
        <w:spacing w:before="0" w:after="0"/>
        <w:ind w:firstLine="567"/>
        <w:jc w:val="both"/>
        <w:rPr>
          <w:rFonts w:eastAsia="Calibri"/>
          <w:b/>
          <w:sz w:val="24"/>
          <w:szCs w:val="24"/>
          <w:lang w:eastAsia="en-US"/>
        </w:rPr>
      </w:pPr>
    </w:p>
    <w:p w14:paraId="2D9C8078" w14:textId="77777777" w:rsidR="00660F46" w:rsidRPr="00660F46" w:rsidRDefault="00660F46" w:rsidP="005C6D64">
      <w:pPr>
        <w:widowControl/>
        <w:autoSpaceDE/>
        <w:autoSpaceDN/>
        <w:adjustRightInd/>
        <w:spacing w:before="0" w:after="0"/>
        <w:jc w:val="both"/>
        <w:rPr>
          <w:rFonts w:eastAsia="Calibri"/>
          <w:b/>
          <w:i/>
          <w:sz w:val="24"/>
          <w:szCs w:val="24"/>
          <w:lang w:eastAsia="en-US"/>
        </w:rPr>
      </w:pPr>
      <w:r w:rsidRPr="00660F46">
        <w:rPr>
          <w:rFonts w:eastAsia="Calibri"/>
          <w:b/>
          <w:i/>
          <w:sz w:val="24"/>
          <w:szCs w:val="24"/>
          <w:lang w:eastAsia="en-US"/>
        </w:rPr>
        <w:t>Риски, связанные с регламентацией требований к качеству услуг, оказываемых гарантирующими поставщиками потребителям.</w:t>
      </w:r>
    </w:p>
    <w:p w14:paraId="67F944CC" w14:textId="77777777" w:rsidR="00660F46" w:rsidRPr="00660F46" w:rsidRDefault="00660F46" w:rsidP="002B26E7">
      <w:pPr>
        <w:widowControl/>
        <w:autoSpaceDE/>
        <w:autoSpaceDN/>
        <w:adjustRightInd/>
        <w:spacing w:before="0" w:after="0"/>
        <w:ind w:firstLine="567"/>
        <w:jc w:val="both"/>
        <w:rPr>
          <w:rFonts w:eastAsia="Calibri"/>
          <w:sz w:val="24"/>
          <w:szCs w:val="24"/>
        </w:rPr>
      </w:pPr>
      <w:r w:rsidRPr="00660F46">
        <w:rPr>
          <w:rFonts w:eastAsia="Calibri"/>
          <w:sz w:val="24"/>
          <w:szCs w:val="24"/>
        </w:rPr>
        <w:t>Во исполнение пункта 5 Плана мероприятий по развитию конкурентных рынков электрической энергии, утвержденного Правительством Российской Федерации от 08.05.2024 № АН-П51-13829, планируется утверждение типового стандарта качества обслуживания потребителей электрической энергии гарантирующими поставщиками</w:t>
      </w:r>
      <w:r w:rsidRPr="00660F46">
        <w:rPr>
          <w:rFonts w:eastAsia="Calibri"/>
          <w:sz w:val="26"/>
          <w:szCs w:val="26"/>
        </w:rPr>
        <w:t xml:space="preserve"> </w:t>
      </w:r>
      <w:r w:rsidRPr="00660F46">
        <w:rPr>
          <w:rFonts w:eastAsia="Calibri"/>
          <w:sz w:val="24"/>
          <w:szCs w:val="24"/>
        </w:rPr>
        <w:t>и установление обязанности гарантирующих поставщиков разработать на его основе и утвердить свои стандарты качества обслуживания, которые могут дополнительно содержать положения, улучшающие качество обслуживания потребителей.</w:t>
      </w:r>
    </w:p>
    <w:p w14:paraId="60D131B4" w14:textId="77777777" w:rsidR="00660F46" w:rsidRPr="00660F46" w:rsidRDefault="00660F46" w:rsidP="002B26E7">
      <w:pPr>
        <w:widowControl/>
        <w:spacing w:before="0" w:after="0"/>
        <w:ind w:firstLine="567"/>
        <w:jc w:val="both"/>
        <w:rPr>
          <w:rFonts w:eastAsia="Calibri"/>
          <w:sz w:val="24"/>
          <w:szCs w:val="24"/>
          <w:lang w:eastAsia="en-US"/>
        </w:rPr>
      </w:pPr>
      <w:r w:rsidRPr="00660F46">
        <w:rPr>
          <w:rFonts w:eastAsia="Calibri"/>
          <w:sz w:val="24"/>
          <w:szCs w:val="24"/>
          <w:lang w:eastAsia="en-US"/>
        </w:rPr>
        <w:t xml:space="preserve">В целях укрепления доверия потребителей и внедрения лучших практик, инноваций, обеспечения прозрачности бизнес-процессов в ПАО «ТНС энерго Кубань», потребуется оценка потенциальных возможностей реализации указанных нормативных требований.  </w:t>
      </w:r>
    </w:p>
    <w:p w14:paraId="546CC04C" w14:textId="77777777" w:rsidR="00660F46" w:rsidRPr="00660F46" w:rsidRDefault="00660F46" w:rsidP="002B26E7">
      <w:pPr>
        <w:widowControl/>
        <w:spacing w:before="0" w:after="0"/>
        <w:ind w:firstLine="567"/>
        <w:jc w:val="both"/>
        <w:rPr>
          <w:rFonts w:eastAsia="Calibri"/>
          <w:sz w:val="24"/>
          <w:szCs w:val="24"/>
          <w:lang w:eastAsia="en-US"/>
        </w:rPr>
      </w:pPr>
      <w:r w:rsidRPr="00660F46">
        <w:rPr>
          <w:rFonts w:eastAsia="Calibri"/>
          <w:sz w:val="24"/>
          <w:szCs w:val="24"/>
          <w:lang w:eastAsia="en-US"/>
        </w:rPr>
        <w:t>Правительством Российской Федерации также планируется:</w:t>
      </w:r>
    </w:p>
    <w:p w14:paraId="6B1A11C0" w14:textId="77777777" w:rsidR="00660F46" w:rsidRPr="00660F46" w:rsidRDefault="00660F46" w:rsidP="005C6D64">
      <w:pPr>
        <w:widowControl/>
        <w:numPr>
          <w:ilvl w:val="0"/>
          <w:numId w:val="7"/>
        </w:numPr>
        <w:autoSpaceDE/>
        <w:autoSpaceDN/>
        <w:adjustRightInd/>
        <w:spacing w:before="0" w:after="0"/>
        <w:ind w:left="0" w:firstLine="0"/>
        <w:contextualSpacing/>
        <w:jc w:val="both"/>
        <w:rPr>
          <w:rFonts w:eastAsia="Calibri"/>
          <w:sz w:val="24"/>
          <w:szCs w:val="24"/>
          <w:lang w:eastAsia="en-US"/>
        </w:rPr>
      </w:pPr>
      <w:r w:rsidRPr="00660F46">
        <w:rPr>
          <w:rFonts w:eastAsia="Calibri"/>
          <w:sz w:val="24"/>
          <w:szCs w:val="24"/>
          <w:lang w:eastAsia="en-US"/>
        </w:rPr>
        <w:t>предоставление полномочий Минэнерго России по разработке типовых форм договоров энергоснабжения (купли-продажи электрической энергии (мощности);</w:t>
      </w:r>
    </w:p>
    <w:p w14:paraId="6227F366" w14:textId="77777777" w:rsidR="00660F46" w:rsidRPr="00660F46" w:rsidRDefault="00660F46" w:rsidP="005C6D64">
      <w:pPr>
        <w:widowControl/>
        <w:numPr>
          <w:ilvl w:val="0"/>
          <w:numId w:val="7"/>
        </w:numPr>
        <w:autoSpaceDE/>
        <w:autoSpaceDN/>
        <w:adjustRightInd/>
        <w:spacing w:before="0" w:after="0"/>
        <w:ind w:left="0" w:firstLine="0"/>
        <w:contextualSpacing/>
        <w:jc w:val="both"/>
        <w:rPr>
          <w:rFonts w:eastAsia="Calibri"/>
          <w:sz w:val="24"/>
          <w:szCs w:val="24"/>
          <w:lang w:eastAsia="en-US"/>
        </w:rPr>
      </w:pPr>
      <w:r w:rsidRPr="00660F46">
        <w:rPr>
          <w:rFonts w:eastAsia="Calibri"/>
          <w:sz w:val="24"/>
          <w:szCs w:val="24"/>
          <w:lang w:eastAsia="en-US"/>
        </w:rPr>
        <w:t>перевод процедуры заключения договоров энергоснабжения (купли-продажи (поставки) электрической энергии (мощности) в электронный вид;</w:t>
      </w:r>
    </w:p>
    <w:p w14:paraId="31B18B9D" w14:textId="77777777" w:rsidR="00660F46" w:rsidRPr="00660F46" w:rsidRDefault="00660F46" w:rsidP="005C6D64">
      <w:pPr>
        <w:widowControl/>
        <w:numPr>
          <w:ilvl w:val="0"/>
          <w:numId w:val="7"/>
        </w:numPr>
        <w:autoSpaceDE/>
        <w:autoSpaceDN/>
        <w:adjustRightInd/>
        <w:spacing w:before="0" w:after="0"/>
        <w:ind w:left="0" w:firstLine="0"/>
        <w:contextualSpacing/>
        <w:jc w:val="both"/>
        <w:rPr>
          <w:rFonts w:eastAsia="Calibri"/>
          <w:sz w:val="24"/>
          <w:szCs w:val="24"/>
          <w:lang w:eastAsia="en-US"/>
        </w:rPr>
      </w:pPr>
      <w:r w:rsidRPr="00660F46">
        <w:rPr>
          <w:rFonts w:eastAsia="Calibri"/>
          <w:sz w:val="24"/>
          <w:szCs w:val="24"/>
          <w:lang w:eastAsia="en-US"/>
        </w:rPr>
        <w:t>исключение необходимости подписания со стороны заявителя договора энергоснабжения;</w:t>
      </w:r>
    </w:p>
    <w:p w14:paraId="0345CDAC" w14:textId="77777777" w:rsidR="00660F46" w:rsidRPr="00660F46" w:rsidRDefault="00660F46" w:rsidP="005C6D64">
      <w:pPr>
        <w:widowControl/>
        <w:numPr>
          <w:ilvl w:val="0"/>
          <w:numId w:val="7"/>
        </w:numPr>
        <w:autoSpaceDE/>
        <w:autoSpaceDN/>
        <w:adjustRightInd/>
        <w:spacing w:before="0" w:after="0"/>
        <w:ind w:left="0" w:firstLine="0"/>
        <w:contextualSpacing/>
        <w:jc w:val="both"/>
        <w:rPr>
          <w:rFonts w:eastAsia="Calibri"/>
          <w:sz w:val="24"/>
          <w:szCs w:val="24"/>
          <w:lang w:eastAsia="en-US"/>
        </w:rPr>
      </w:pPr>
      <w:r w:rsidRPr="00660F46">
        <w:rPr>
          <w:rFonts w:eastAsia="Calibri"/>
          <w:sz w:val="24"/>
          <w:szCs w:val="24"/>
          <w:lang w:eastAsia="en-US"/>
        </w:rPr>
        <w:t>возможность для юридических лиц и индивидуальных предпринимателей с энергопринимающими устройствами мощностью до 670 киловатт включительно заключения договора конклюдентными действиями;</w:t>
      </w:r>
    </w:p>
    <w:p w14:paraId="27EFE57A" w14:textId="77777777" w:rsidR="00660F46" w:rsidRPr="00660F46" w:rsidRDefault="00660F46" w:rsidP="005C6D64">
      <w:pPr>
        <w:widowControl/>
        <w:numPr>
          <w:ilvl w:val="0"/>
          <w:numId w:val="7"/>
        </w:numPr>
        <w:autoSpaceDE/>
        <w:autoSpaceDN/>
        <w:adjustRightInd/>
        <w:spacing w:before="0" w:after="0"/>
        <w:ind w:left="0" w:firstLine="0"/>
        <w:contextualSpacing/>
        <w:jc w:val="both"/>
        <w:rPr>
          <w:rFonts w:eastAsia="Calibri"/>
          <w:sz w:val="24"/>
          <w:szCs w:val="24"/>
          <w:lang w:eastAsia="en-US"/>
        </w:rPr>
      </w:pPr>
      <w:r w:rsidRPr="00660F46">
        <w:rPr>
          <w:rFonts w:eastAsia="Calibri"/>
          <w:sz w:val="24"/>
          <w:szCs w:val="24"/>
          <w:lang w:eastAsia="en-US"/>
        </w:rPr>
        <w:t>сокращение сроков заключения договоров энергоснабжения (купли-продажи (поставки) электрической энергии (мощности)).</w:t>
      </w:r>
    </w:p>
    <w:p w14:paraId="39433052" w14:textId="77777777" w:rsidR="00660F46" w:rsidRPr="00660F46" w:rsidRDefault="00660F46" w:rsidP="002F4234">
      <w:pPr>
        <w:widowControl/>
        <w:spacing w:before="0" w:after="0"/>
        <w:ind w:firstLine="567"/>
        <w:jc w:val="both"/>
        <w:rPr>
          <w:rFonts w:eastAsia="Calibri"/>
          <w:sz w:val="24"/>
          <w:szCs w:val="24"/>
          <w:lang w:eastAsia="en-US"/>
        </w:rPr>
      </w:pPr>
      <w:r w:rsidRPr="00660F46">
        <w:rPr>
          <w:rFonts w:eastAsia="Calibri"/>
          <w:sz w:val="24"/>
          <w:szCs w:val="24"/>
          <w:lang w:eastAsia="en-US"/>
        </w:rPr>
        <w:lastRenderedPageBreak/>
        <w:t>В случае утверждения новых правил заключения договоров с потребителями и утверждения Минэнерго России типовых форм договоров ПАО «ТНС энерго Кубань» предстоит адаптация процессов заключения договоров с потребителями с учетом новелл.</w:t>
      </w:r>
    </w:p>
    <w:p w14:paraId="61A190B4" w14:textId="77777777" w:rsidR="00660F46" w:rsidRPr="00660F46" w:rsidRDefault="00660F46" w:rsidP="005C6D64">
      <w:pPr>
        <w:widowControl/>
        <w:spacing w:before="0" w:after="0"/>
        <w:jc w:val="both"/>
        <w:rPr>
          <w:rFonts w:eastAsia="Calibri"/>
          <w:b/>
          <w:sz w:val="24"/>
          <w:szCs w:val="24"/>
          <w:lang w:eastAsia="en-US"/>
        </w:rPr>
      </w:pPr>
      <w:r w:rsidRPr="00660F46">
        <w:rPr>
          <w:rFonts w:eastAsia="Calibri"/>
          <w:b/>
          <w:sz w:val="24"/>
          <w:szCs w:val="24"/>
          <w:lang w:eastAsia="en-US"/>
        </w:rPr>
        <w:t>Правовые риски в данной сфере для ПАО «ТНС энерго Кубань»</w:t>
      </w:r>
      <w:r w:rsidRPr="00660F46">
        <w:rPr>
          <w:rFonts w:eastAsia="Calibri"/>
          <w:sz w:val="24"/>
          <w:szCs w:val="24"/>
          <w:lang w:eastAsia="en-US"/>
        </w:rPr>
        <w:t xml:space="preserve"> </w:t>
      </w:r>
      <w:r w:rsidRPr="00660F46">
        <w:rPr>
          <w:rFonts w:eastAsia="Calibri"/>
          <w:b/>
          <w:sz w:val="24"/>
          <w:szCs w:val="24"/>
          <w:lang w:eastAsia="en-US"/>
        </w:rPr>
        <w:t xml:space="preserve">в 2025 году оцениваются как умеренные. </w:t>
      </w:r>
    </w:p>
    <w:p w14:paraId="0E393E35" w14:textId="77777777" w:rsidR="00660F46" w:rsidRPr="00660F46" w:rsidRDefault="00660F46" w:rsidP="00660F46">
      <w:pPr>
        <w:widowControl/>
        <w:spacing w:before="0" w:after="0"/>
        <w:ind w:firstLine="709"/>
        <w:jc w:val="both"/>
        <w:rPr>
          <w:rFonts w:eastAsia="Calibri"/>
          <w:b/>
          <w:sz w:val="24"/>
          <w:szCs w:val="24"/>
          <w:lang w:eastAsia="en-US"/>
        </w:rPr>
      </w:pPr>
    </w:p>
    <w:p w14:paraId="4514318C" w14:textId="77777777" w:rsidR="00660F46" w:rsidRPr="00660F46" w:rsidRDefault="00660F46" w:rsidP="005C6D64">
      <w:pPr>
        <w:widowControl/>
        <w:spacing w:before="0" w:after="0"/>
        <w:jc w:val="both"/>
        <w:rPr>
          <w:rFonts w:eastAsia="Calibri"/>
          <w:b/>
          <w:i/>
          <w:sz w:val="24"/>
          <w:szCs w:val="24"/>
          <w:lang w:eastAsia="en-US"/>
        </w:rPr>
      </w:pPr>
      <w:r w:rsidRPr="00660F46">
        <w:rPr>
          <w:rFonts w:eastAsia="Calibri"/>
          <w:b/>
          <w:i/>
          <w:sz w:val="24"/>
          <w:szCs w:val="24"/>
          <w:lang w:eastAsia="en-US"/>
        </w:rPr>
        <w:t>Риски, связанные с правовой регламентацией контрольно-надзорной деятельности государственных органов и ужесточением нормативных требований в сфере защиты информации и персональных данных.</w:t>
      </w:r>
    </w:p>
    <w:p w14:paraId="32BDADD7" w14:textId="77777777" w:rsidR="00660F46" w:rsidRPr="00660F46" w:rsidRDefault="00660F46" w:rsidP="002B26E7">
      <w:pPr>
        <w:widowControl/>
        <w:autoSpaceDE/>
        <w:autoSpaceDN/>
        <w:adjustRightInd/>
        <w:spacing w:before="0" w:after="0"/>
        <w:ind w:firstLine="567"/>
        <w:jc w:val="both"/>
        <w:rPr>
          <w:rFonts w:cs="Arial"/>
          <w:sz w:val="24"/>
          <w:szCs w:val="24"/>
        </w:rPr>
      </w:pPr>
      <w:r w:rsidRPr="00660F46">
        <w:rPr>
          <w:rFonts w:eastAsia="Calibri"/>
          <w:sz w:val="24"/>
          <w:szCs w:val="24"/>
          <w:lang w:eastAsia="en-US"/>
        </w:rPr>
        <w:t xml:space="preserve">В условиях новых реалий ведения войны в информационно-телекоммуникационной сети «Интернет» против Российской Федерации и российских компаний, а также усиления  </w:t>
      </w:r>
      <w:r w:rsidRPr="00660F46">
        <w:rPr>
          <w:rFonts w:cs="Arial"/>
          <w:sz w:val="24"/>
          <w:szCs w:val="24"/>
        </w:rPr>
        <w:t xml:space="preserve">ответственности за допущение «утечки» персональных данных </w:t>
      </w:r>
      <w:r w:rsidRPr="00660F46">
        <w:rPr>
          <w:rFonts w:eastAsia="Calibri"/>
          <w:sz w:val="24"/>
          <w:szCs w:val="24"/>
          <w:lang w:eastAsia="en-US"/>
        </w:rPr>
        <w:t xml:space="preserve">ПАО «ТНС энерго Кубань» принимает комплекс организационно-технические мер по защите информации и персональных данных, исполнению </w:t>
      </w:r>
      <w:r w:rsidRPr="00660F46">
        <w:rPr>
          <w:rFonts w:cs="Arial"/>
          <w:sz w:val="24"/>
          <w:szCs w:val="24"/>
        </w:rPr>
        <w:t>требований к регистрации и авторизации пользователей в своих информационных ресурсах, к приему обращений потребителей электрической энергии посредством форм обратной связи на официальном сайте гарантирующего поставщика ПАО «ТНС энерго Кубань».</w:t>
      </w:r>
      <w:r w:rsidRPr="00660F46">
        <w:rPr>
          <w:rFonts w:eastAsia="Calibri"/>
          <w:sz w:val="22"/>
          <w:szCs w:val="22"/>
          <w:lang w:eastAsia="en-US"/>
        </w:rPr>
        <w:t xml:space="preserve"> </w:t>
      </w:r>
    </w:p>
    <w:p w14:paraId="31C2CCC0" w14:textId="77777777" w:rsidR="00660F46" w:rsidRPr="00660F46" w:rsidRDefault="00660F46" w:rsidP="002B26E7">
      <w:pPr>
        <w:widowControl/>
        <w:autoSpaceDE/>
        <w:autoSpaceDN/>
        <w:adjustRightInd/>
        <w:spacing w:before="0" w:after="0"/>
        <w:ind w:firstLine="567"/>
        <w:jc w:val="both"/>
        <w:rPr>
          <w:rFonts w:eastAsia="Calibri"/>
          <w:sz w:val="24"/>
          <w:szCs w:val="24"/>
          <w:lang w:eastAsia="en-US"/>
        </w:rPr>
      </w:pPr>
      <w:r w:rsidRPr="00660F46">
        <w:rPr>
          <w:rFonts w:eastAsia="Calibri"/>
          <w:sz w:val="24"/>
          <w:szCs w:val="24"/>
          <w:lang w:eastAsia="en-US"/>
        </w:rPr>
        <w:t xml:space="preserve">Кроме того, в связи с влиянием геополитической напряженности на социально-экономические условия государством с 2022 года по 2024 год принимались меры к смягчению административной нагрузки на предпринимательское сообщество. </w:t>
      </w:r>
    </w:p>
    <w:p w14:paraId="1935ABB5" w14:textId="77777777" w:rsidR="00660F46" w:rsidRPr="00660F46" w:rsidRDefault="00660F46" w:rsidP="002B26E7">
      <w:pPr>
        <w:widowControl/>
        <w:autoSpaceDE/>
        <w:autoSpaceDN/>
        <w:adjustRightInd/>
        <w:spacing w:before="0" w:after="0"/>
        <w:ind w:firstLine="567"/>
        <w:jc w:val="both"/>
        <w:rPr>
          <w:rFonts w:eastAsia="Calibri"/>
          <w:sz w:val="24"/>
          <w:szCs w:val="24"/>
          <w:lang w:eastAsia="en-US"/>
        </w:rPr>
      </w:pPr>
      <w:r w:rsidRPr="00660F46">
        <w:rPr>
          <w:rFonts w:eastAsia="Calibri"/>
          <w:sz w:val="24"/>
          <w:szCs w:val="24"/>
          <w:lang w:eastAsia="en-US"/>
        </w:rPr>
        <w:t xml:space="preserve">Вместе с тем действие моратория на проведение контрольно-надзорных мероприятий прекратило свое действие с 01.01.2025. </w:t>
      </w:r>
    </w:p>
    <w:p w14:paraId="3B08FCF2" w14:textId="77777777" w:rsidR="00660F46" w:rsidRPr="00660F46" w:rsidRDefault="00660F46" w:rsidP="002B26E7">
      <w:pPr>
        <w:widowControl/>
        <w:autoSpaceDE/>
        <w:autoSpaceDN/>
        <w:adjustRightInd/>
        <w:spacing w:before="0" w:after="0"/>
        <w:ind w:firstLine="567"/>
        <w:jc w:val="both"/>
        <w:rPr>
          <w:rFonts w:eastAsia="Calibri"/>
          <w:sz w:val="24"/>
          <w:szCs w:val="24"/>
          <w:lang w:eastAsia="en-US"/>
        </w:rPr>
      </w:pPr>
      <w:r w:rsidRPr="00660F46">
        <w:rPr>
          <w:rFonts w:eastAsia="Calibri"/>
          <w:sz w:val="24"/>
          <w:szCs w:val="24"/>
          <w:lang w:eastAsia="en-US"/>
        </w:rPr>
        <w:t>Данные обстоятельства могут повлечь усиление внимания к деятельности ПАО «ТНС энерго Кубань» по социально-значимым вопросам: в связи нарушениями законодательства в сфере персональных данных, по жалобам граждан о защите (восстановлении) жилищных прав и т.д.</w:t>
      </w:r>
    </w:p>
    <w:p w14:paraId="62DCA09C" w14:textId="77777777" w:rsidR="00660F46" w:rsidRPr="00660F46" w:rsidRDefault="00660F46" w:rsidP="004E31BA">
      <w:pPr>
        <w:widowControl/>
        <w:spacing w:before="0" w:after="0"/>
        <w:ind w:firstLine="567"/>
        <w:jc w:val="both"/>
        <w:rPr>
          <w:rFonts w:eastAsia="Calibri"/>
          <w:b/>
          <w:sz w:val="24"/>
          <w:szCs w:val="24"/>
          <w:lang w:eastAsia="en-US"/>
        </w:rPr>
      </w:pPr>
      <w:r w:rsidRPr="00660F46">
        <w:rPr>
          <w:rFonts w:eastAsia="Calibri"/>
          <w:b/>
          <w:sz w:val="24"/>
          <w:szCs w:val="24"/>
          <w:lang w:eastAsia="en-US"/>
        </w:rPr>
        <w:t>Правовые риски в данной сфере для ПАО «ТНС энерго Кубань»</w:t>
      </w:r>
      <w:r w:rsidRPr="00660F46">
        <w:rPr>
          <w:rFonts w:eastAsia="Calibri"/>
          <w:sz w:val="24"/>
          <w:szCs w:val="24"/>
          <w:lang w:eastAsia="en-US"/>
        </w:rPr>
        <w:t xml:space="preserve"> </w:t>
      </w:r>
      <w:r w:rsidRPr="00660F46">
        <w:rPr>
          <w:rFonts w:eastAsia="Calibri"/>
          <w:b/>
          <w:sz w:val="24"/>
          <w:szCs w:val="24"/>
          <w:lang w:eastAsia="en-US"/>
        </w:rPr>
        <w:t xml:space="preserve">в 2025 году оцениваются как существенные. </w:t>
      </w:r>
    </w:p>
    <w:p w14:paraId="450A7290" w14:textId="77777777" w:rsidR="00660F46" w:rsidRPr="00660F46" w:rsidRDefault="00660F46" w:rsidP="00660F46">
      <w:pPr>
        <w:widowControl/>
        <w:spacing w:before="0" w:after="0"/>
        <w:ind w:firstLine="709"/>
        <w:jc w:val="both"/>
        <w:rPr>
          <w:rFonts w:eastAsia="Calibri"/>
          <w:b/>
          <w:sz w:val="24"/>
          <w:szCs w:val="24"/>
          <w:lang w:eastAsia="en-US"/>
        </w:rPr>
      </w:pPr>
    </w:p>
    <w:p w14:paraId="3CD9DBC0" w14:textId="77777777" w:rsidR="00660F46" w:rsidRPr="00660F46" w:rsidRDefault="00660F46" w:rsidP="005C6D64">
      <w:pPr>
        <w:widowControl/>
        <w:spacing w:before="0" w:after="0"/>
        <w:jc w:val="both"/>
        <w:rPr>
          <w:rFonts w:eastAsia="Calibri"/>
          <w:b/>
          <w:i/>
          <w:sz w:val="24"/>
          <w:szCs w:val="24"/>
          <w:lang w:eastAsia="en-US"/>
        </w:rPr>
      </w:pPr>
      <w:r w:rsidRPr="00660F46">
        <w:rPr>
          <w:rFonts w:eastAsia="Calibri"/>
          <w:b/>
          <w:i/>
          <w:sz w:val="24"/>
          <w:szCs w:val="24"/>
          <w:lang w:eastAsia="en-US"/>
        </w:rPr>
        <w:t>Риски, связанные с регламентацией деятельности по майнингу криптовалюты (цифровой валюты).</w:t>
      </w:r>
    </w:p>
    <w:p w14:paraId="0CD01BA3" w14:textId="77777777" w:rsidR="00660F46" w:rsidRPr="00660F46" w:rsidRDefault="00660F46" w:rsidP="002B26E7">
      <w:pPr>
        <w:widowControl/>
        <w:spacing w:before="0" w:after="0"/>
        <w:ind w:firstLine="567"/>
        <w:jc w:val="both"/>
        <w:rPr>
          <w:rFonts w:eastAsia="Calibri"/>
          <w:bCs/>
          <w:sz w:val="24"/>
          <w:szCs w:val="24"/>
          <w:lang w:eastAsia="en-US"/>
        </w:rPr>
      </w:pPr>
      <w:r w:rsidRPr="00660F46">
        <w:rPr>
          <w:rFonts w:eastAsia="Calibri"/>
          <w:bCs/>
          <w:sz w:val="24"/>
          <w:szCs w:val="24"/>
          <w:lang w:eastAsia="en-US"/>
        </w:rPr>
        <w:t>Федеральным законом от 08.08.2024 № 221-ФЗ «О внесении изменений в отдельные законодательные акты Российской Федерации», а также постановлениями Правительства Российской Федерации</w:t>
      </w:r>
      <w:r w:rsidR="00727776">
        <w:rPr>
          <w:rStyle w:val="af1"/>
          <w:rFonts w:eastAsia="Calibri"/>
          <w:bCs/>
          <w:sz w:val="24"/>
          <w:szCs w:val="24"/>
          <w:lang w:eastAsia="en-US"/>
        </w:rPr>
        <w:footnoteReference w:id="1"/>
      </w:r>
      <w:r w:rsidRPr="00660F46">
        <w:rPr>
          <w:rFonts w:eastAsia="Calibri"/>
          <w:bCs/>
          <w:sz w:val="24"/>
          <w:szCs w:val="24"/>
          <w:lang w:eastAsia="en-US"/>
        </w:rPr>
        <w:t xml:space="preserve"> урегулированы отношения, связанные с майнингом криптовалюты, включая потребление электрической энергии объектами майнинговой инфраструктуры такой категории потребителей.</w:t>
      </w:r>
    </w:p>
    <w:p w14:paraId="26C0E940" w14:textId="77777777" w:rsidR="00660F46" w:rsidRPr="00660F46" w:rsidRDefault="00660F46" w:rsidP="002B26E7">
      <w:pPr>
        <w:widowControl/>
        <w:spacing w:before="0" w:after="0"/>
        <w:ind w:firstLine="567"/>
        <w:jc w:val="both"/>
        <w:rPr>
          <w:rFonts w:eastAsia="Calibri"/>
          <w:bCs/>
          <w:sz w:val="24"/>
          <w:szCs w:val="24"/>
          <w:lang w:eastAsia="en-US"/>
        </w:rPr>
      </w:pPr>
      <w:r w:rsidRPr="00660F46">
        <w:rPr>
          <w:rFonts w:eastAsia="Calibri"/>
          <w:bCs/>
          <w:sz w:val="24"/>
          <w:szCs w:val="24"/>
          <w:lang w:eastAsia="en-US"/>
        </w:rPr>
        <w:t xml:space="preserve">При этом в случае нарушения специальных требований лицами, осуществляющими майнинг, допускается введение полного ограничения режима потребления электрической энергии по инициативе гарантирующего поставщика и уменьшение максимальной присоединенной мощности вплоть до полного отсоединения энергопринимающих устройств от электросети по решению суда. </w:t>
      </w:r>
    </w:p>
    <w:p w14:paraId="51C0F618" w14:textId="77777777" w:rsidR="00660F46" w:rsidRPr="00660F46" w:rsidRDefault="00660F46" w:rsidP="002B26E7">
      <w:pPr>
        <w:widowControl/>
        <w:spacing w:before="0" w:after="0"/>
        <w:ind w:firstLine="567"/>
        <w:jc w:val="both"/>
        <w:rPr>
          <w:rFonts w:eastAsia="Calibri"/>
          <w:sz w:val="24"/>
          <w:szCs w:val="24"/>
          <w:lang w:eastAsia="en-US"/>
        </w:rPr>
      </w:pPr>
      <w:r w:rsidRPr="00660F46">
        <w:rPr>
          <w:rFonts w:eastAsia="Calibri"/>
          <w:bCs/>
          <w:sz w:val="24"/>
          <w:szCs w:val="24"/>
          <w:lang w:eastAsia="en-US"/>
        </w:rPr>
        <w:t>Также в целях сокращения случаев недобросоветного потребления электрической энергии для коммерческой деятельности, в том числе по незаконному майнингу цифровой валюты, по тарифам для населения Правительством Российской Федерации утверждены правила применения дифференцированных тарифов для</w:t>
      </w:r>
      <w:r w:rsidRPr="00660F46">
        <w:rPr>
          <w:rFonts w:eastAsia="Calibri"/>
          <w:sz w:val="24"/>
          <w:szCs w:val="24"/>
          <w:lang w:eastAsia="en-US"/>
        </w:rPr>
        <w:t xml:space="preserve"> населени</w:t>
      </w:r>
      <w:r w:rsidR="00660AEE">
        <w:rPr>
          <w:rFonts w:eastAsia="Calibri"/>
          <w:sz w:val="24"/>
          <w:szCs w:val="24"/>
          <w:lang w:eastAsia="en-US"/>
        </w:rPr>
        <w:t>я</w:t>
      </w:r>
      <w:r w:rsidR="00727776">
        <w:rPr>
          <w:rStyle w:val="af1"/>
          <w:rFonts w:eastAsia="Calibri"/>
          <w:sz w:val="24"/>
          <w:szCs w:val="24"/>
          <w:lang w:eastAsia="en-US"/>
        </w:rPr>
        <w:footnoteReference w:id="2"/>
      </w:r>
      <w:r w:rsidRPr="00660F46">
        <w:rPr>
          <w:rFonts w:eastAsia="Calibri"/>
          <w:sz w:val="24"/>
          <w:szCs w:val="24"/>
          <w:lang w:eastAsia="en-US"/>
        </w:rPr>
        <w:t xml:space="preserve">, которые необходимо учитывать гарантирующему поставщику ПАО «ТНС энерго Кубань». </w:t>
      </w:r>
    </w:p>
    <w:p w14:paraId="72ADD93F" w14:textId="77777777" w:rsidR="00660F46" w:rsidRPr="00660F46" w:rsidRDefault="00660F46" w:rsidP="002B26E7">
      <w:pPr>
        <w:widowControl/>
        <w:spacing w:before="0" w:after="0"/>
        <w:ind w:firstLine="567"/>
        <w:jc w:val="both"/>
        <w:rPr>
          <w:rFonts w:eastAsia="Calibri"/>
          <w:sz w:val="24"/>
          <w:szCs w:val="24"/>
          <w:lang w:eastAsia="en-US"/>
        </w:rPr>
      </w:pPr>
      <w:r w:rsidRPr="00660F46">
        <w:rPr>
          <w:rFonts w:eastAsia="Calibri"/>
          <w:sz w:val="24"/>
          <w:szCs w:val="24"/>
          <w:lang w:eastAsia="en-US"/>
        </w:rPr>
        <w:t xml:space="preserve">В текущих условиях перед ПАО «ТНС энерго Кубань» стоит задача консолидации усилий с сетевыми организациями, направленных на усиление контроля за майнинговой деятельностью, а также организации взаимодействия  с потребителями электрической энергии </w:t>
      </w:r>
      <w:r w:rsidRPr="00660F46">
        <w:rPr>
          <w:rFonts w:eastAsia="Calibri"/>
          <w:sz w:val="24"/>
          <w:szCs w:val="24"/>
          <w:lang w:eastAsia="en-US"/>
        </w:rPr>
        <w:lastRenderedPageBreak/>
        <w:t>негазифицированных домов, имеющими право на пересмотр установленных диапазонов потребления электрической энергии с применением к ним сезонного коэффициента и перерасчет за потребленную электрическую энергию (</w:t>
      </w:r>
      <w:r w:rsidRPr="00660F46">
        <w:rPr>
          <w:rFonts w:eastAsia="Calibri"/>
          <w:sz w:val="24"/>
          <w:szCs w:val="24"/>
          <w:lang w:val="en-US" w:eastAsia="en-US"/>
        </w:rPr>
        <w:t>PR</w:t>
      </w:r>
      <w:r w:rsidRPr="00660F46">
        <w:rPr>
          <w:rFonts w:eastAsia="Calibri"/>
          <w:sz w:val="24"/>
          <w:szCs w:val="24"/>
          <w:lang w:eastAsia="en-US"/>
        </w:rPr>
        <w:t>-мероприятия, разъяснительная работа по перечню документов).</w:t>
      </w:r>
    </w:p>
    <w:p w14:paraId="1274409F" w14:textId="77777777" w:rsidR="00660F46" w:rsidRPr="00660F46" w:rsidRDefault="00660F46" w:rsidP="004E31BA">
      <w:pPr>
        <w:widowControl/>
        <w:spacing w:before="0" w:after="0"/>
        <w:ind w:firstLine="567"/>
        <w:jc w:val="both"/>
        <w:rPr>
          <w:rFonts w:eastAsia="Calibri"/>
          <w:b/>
          <w:sz w:val="24"/>
          <w:szCs w:val="24"/>
          <w:lang w:eastAsia="en-US"/>
        </w:rPr>
      </w:pPr>
      <w:r w:rsidRPr="00660F46">
        <w:rPr>
          <w:rFonts w:eastAsia="Calibri"/>
          <w:b/>
          <w:sz w:val="24"/>
          <w:szCs w:val="24"/>
          <w:lang w:eastAsia="en-US"/>
        </w:rPr>
        <w:t>Правовые риски в данной сфере для ПАО «ТНС энерго Кубань»</w:t>
      </w:r>
      <w:r w:rsidRPr="00660F46">
        <w:rPr>
          <w:rFonts w:eastAsia="Calibri"/>
          <w:sz w:val="24"/>
          <w:szCs w:val="24"/>
          <w:lang w:eastAsia="en-US"/>
        </w:rPr>
        <w:t xml:space="preserve"> </w:t>
      </w:r>
      <w:r w:rsidRPr="00660F46">
        <w:rPr>
          <w:rFonts w:eastAsia="Calibri"/>
          <w:b/>
          <w:sz w:val="24"/>
          <w:szCs w:val="24"/>
          <w:lang w:eastAsia="en-US"/>
        </w:rPr>
        <w:t xml:space="preserve">в 2025 году оцениваются как умеренные. </w:t>
      </w:r>
    </w:p>
    <w:p w14:paraId="10DFDB9F" w14:textId="77777777" w:rsidR="00660F46" w:rsidRPr="00660F46" w:rsidRDefault="00660F46" w:rsidP="00660F46">
      <w:pPr>
        <w:widowControl/>
        <w:spacing w:before="0" w:after="0"/>
        <w:ind w:firstLine="709"/>
        <w:jc w:val="both"/>
        <w:rPr>
          <w:rFonts w:eastAsia="Calibri"/>
          <w:b/>
          <w:i/>
          <w:sz w:val="24"/>
          <w:szCs w:val="24"/>
          <w:lang w:eastAsia="en-US"/>
        </w:rPr>
      </w:pPr>
    </w:p>
    <w:p w14:paraId="76F91DA7" w14:textId="77777777" w:rsidR="00660F46" w:rsidRPr="00487565" w:rsidRDefault="00660F46" w:rsidP="005C6D64">
      <w:pPr>
        <w:widowControl/>
        <w:spacing w:before="0" w:after="0"/>
        <w:jc w:val="both"/>
        <w:rPr>
          <w:rFonts w:eastAsia="Calibri"/>
          <w:b/>
          <w:i/>
          <w:sz w:val="24"/>
          <w:szCs w:val="24"/>
          <w:lang w:eastAsia="en-US"/>
        </w:rPr>
      </w:pPr>
      <w:r w:rsidRPr="00487565">
        <w:rPr>
          <w:rFonts w:eastAsia="Calibri"/>
          <w:b/>
          <w:i/>
          <w:sz w:val="24"/>
          <w:szCs w:val="24"/>
          <w:lang w:eastAsia="en-US"/>
        </w:rPr>
        <w:t>Риски, связанные с изменениями налогового, тарифного и антимонопольного законодательства.</w:t>
      </w:r>
    </w:p>
    <w:p w14:paraId="4DF38707" w14:textId="77777777" w:rsidR="00660F46" w:rsidRPr="00660F46" w:rsidRDefault="00660F46" w:rsidP="002B26E7">
      <w:pPr>
        <w:keepNext/>
        <w:keepLines/>
        <w:widowControl/>
        <w:autoSpaceDE/>
        <w:autoSpaceDN/>
        <w:adjustRightInd/>
        <w:spacing w:before="0" w:after="0"/>
        <w:ind w:firstLine="567"/>
        <w:jc w:val="both"/>
        <w:rPr>
          <w:sz w:val="24"/>
          <w:szCs w:val="24"/>
        </w:rPr>
      </w:pPr>
      <w:r w:rsidRPr="00660F46">
        <w:rPr>
          <w:rFonts w:eastAsia="Calibri"/>
          <w:sz w:val="24"/>
          <w:szCs w:val="24"/>
          <w:lang w:eastAsia="en-US"/>
        </w:rPr>
        <w:t xml:space="preserve">ПАО «ТНС энерго Кубань» </w:t>
      </w:r>
      <w:r w:rsidRPr="00660F46">
        <w:rPr>
          <w:sz w:val="24"/>
          <w:szCs w:val="24"/>
        </w:rPr>
        <w:t>принимает все зависящие меры для обеспечения соблюдения налогового, тарифного и антимонопольного законодательства при осуществлении финансово-хозяйственной деятельности.</w:t>
      </w:r>
    </w:p>
    <w:p w14:paraId="128FFF06" w14:textId="77777777" w:rsidR="00660F46" w:rsidRPr="00660F46" w:rsidRDefault="00660F46" w:rsidP="002B26E7">
      <w:pPr>
        <w:widowControl/>
        <w:spacing w:before="0" w:after="0"/>
        <w:ind w:firstLine="567"/>
        <w:jc w:val="both"/>
        <w:rPr>
          <w:rFonts w:eastAsia="Calibri"/>
          <w:sz w:val="24"/>
          <w:szCs w:val="24"/>
          <w:lang w:eastAsia="en-US"/>
        </w:rPr>
      </w:pPr>
      <w:r w:rsidRPr="00660F46">
        <w:rPr>
          <w:rFonts w:eastAsia="Calibri"/>
          <w:sz w:val="24"/>
          <w:szCs w:val="24"/>
          <w:lang w:eastAsia="en-US"/>
        </w:rPr>
        <w:t xml:space="preserve">Общество в полной мере обеспечивает соблюдение налогового законодательства. </w:t>
      </w:r>
      <w:r w:rsidRPr="00660F46">
        <w:rPr>
          <w:sz w:val="24"/>
          <w:szCs w:val="24"/>
        </w:rPr>
        <w:t>В целях ограничения возможного влияния потенциального риска расхождения в позициях с судами и соответствующими контролирующими органами по вопросам, допускающим неоднозначную интерпретацию, Обществом предусматриваются такие меры, как проведение постоянного мониторинга изменений законодательства, судебной и правоприменительной практики, а также анализ совершаемых хозяйственных операций на предмет соответствия как законодательным, иным нормативным и судебным актам, так и правоприменительной практики.</w:t>
      </w:r>
    </w:p>
    <w:p w14:paraId="393736BD" w14:textId="77777777" w:rsidR="00660F46" w:rsidRPr="00660F46" w:rsidRDefault="00660F46" w:rsidP="002B26E7">
      <w:pPr>
        <w:keepNext/>
        <w:keepLines/>
        <w:widowControl/>
        <w:autoSpaceDE/>
        <w:autoSpaceDN/>
        <w:adjustRightInd/>
        <w:spacing w:before="0" w:after="0"/>
        <w:ind w:firstLine="567"/>
        <w:jc w:val="both"/>
        <w:rPr>
          <w:sz w:val="24"/>
          <w:szCs w:val="24"/>
        </w:rPr>
      </w:pPr>
      <w:r w:rsidRPr="00660F46">
        <w:rPr>
          <w:sz w:val="24"/>
          <w:szCs w:val="24"/>
        </w:rPr>
        <w:t>С учетом превентивных мер в отношении указанных рисков, принимаемых Обществом, такие риски оцениваются как устранимые и не способные оказать существенное влияние на текущую финансово-экономическую деятельность Общества.</w:t>
      </w:r>
    </w:p>
    <w:p w14:paraId="163BB4EC" w14:textId="77777777" w:rsidR="00660F46" w:rsidRPr="00660F46" w:rsidRDefault="00660F46" w:rsidP="002B26E7">
      <w:pPr>
        <w:keepNext/>
        <w:keepLines/>
        <w:widowControl/>
        <w:autoSpaceDE/>
        <w:autoSpaceDN/>
        <w:adjustRightInd/>
        <w:spacing w:before="0" w:after="0"/>
        <w:ind w:firstLine="567"/>
        <w:jc w:val="both"/>
        <w:rPr>
          <w:sz w:val="24"/>
          <w:szCs w:val="24"/>
        </w:rPr>
      </w:pPr>
      <w:r w:rsidRPr="00660F46">
        <w:rPr>
          <w:sz w:val="24"/>
          <w:szCs w:val="24"/>
        </w:rPr>
        <w:t xml:space="preserve">При внесении изменений в действующий порядок и условия налогообложения, тарифного регулирования, привлечения к административной ответственности Общество намерено планировать свою деятельность с учетом таких изменений. </w:t>
      </w:r>
    </w:p>
    <w:p w14:paraId="0B98876C" w14:textId="77777777" w:rsidR="00660F46" w:rsidRDefault="00660F46" w:rsidP="004E31BA">
      <w:pPr>
        <w:widowControl/>
        <w:spacing w:before="0" w:after="0"/>
        <w:ind w:firstLine="567"/>
        <w:jc w:val="both"/>
        <w:rPr>
          <w:rFonts w:eastAsia="Calibri"/>
          <w:b/>
          <w:sz w:val="24"/>
          <w:szCs w:val="24"/>
          <w:lang w:eastAsia="en-US"/>
        </w:rPr>
      </w:pPr>
      <w:r w:rsidRPr="00660F46">
        <w:rPr>
          <w:rFonts w:eastAsia="Calibri"/>
          <w:b/>
          <w:sz w:val="24"/>
          <w:szCs w:val="24"/>
          <w:lang w:eastAsia="en-US"/>
        </w:rPr>
        <w:t>Риски в данной сфере оцениваются как незначительные.</w:t>
      </w:r>
    </w:p>
    <w:p w14:paraId="758FEADC" w14:textId="77777777" w:rsidR="004E31BA" w:rsidRDefault="004E31BA" w:rsidP="005C6D64">
      <w:pPr>
        <w:widowControl/>
        <w:spacing w:before="0" w:after="0"/>
        <w:jc w:val="both"/>
        <w:rPr>
          <w:rFonts w:eastAsia="Calibri"/>
          <w:b/>
          <w:i/>
          <w:sz w:val="24"/>
          <w:szCs w:val="24"/>
          <w:lang w:eastAsia="en-US"/>
        </w:rPr>
      </w:pPr>
    </w:p>
    <w:p w14:paraId="2D31F5B4" w14:textId="77777777" w:rsidR="00660F46" w:rsidRPr="00660F46" w:rsidRDefault="00660F46" w:rsidP="005C6D64">
      <w:pPr>
        <w:widowControl/>
        <w:spacing w:before="0" w:after="0"/>
        <w:jc w:val="both"/>
        <w:rPr>
          <w:rFonts w:eastAsia="Calibri"/>
          <w:b/>
          <w:i/>
          <w:sz w:val="24"/>
          <w:szCs w:val="24"/>
          <w:lang w:eastAsia="en-US"/>
        </w:rPr>
      </w:pPr>
      <w:r w:rsidRPr="00660F46">
        <w:rPr>
          <w:rFonts w:eastAsia="Calibri"/>
          <w:b/>
          <w:i/>
          <w:sz w:val="24"/>
          <w:szCs w:val="24"/>
          <w:lang w:eastAsia="en-US"/>
        </w:rPr>
        <w:t>Риски, связанные с изменением правоприменительной практики.</w:t>
      </w:r>
    </w:p>
    <w:p w14:paraId="70ABD6ED" w14:textId="77777777" w:rsidR="00660F46" w:rsidRPr="00660F46" w:rsidRDefault="00660F46" w:rsidP="002B26E7">
      <w:pPr>
        <w:widowControl/>
        <w:spacing w:before="0" w:after="0"/>
        <w:ind w:firstLine="567"/>
        <w:jc w:val="both"/>
        <w:rPr>
          <w:sz w:val="24"/>
          <w:szCs w:val="24"/>
        </w:rPr>
      </w:pPr>
      <w:r w:rsidRPr="00660F46">
        <w:rPr>
          <w:rFonts w:eastAsia="Calibri"/>
          <w:sz w:val="24"/>
          <w:szCs w:val="24"/>
          <w:lang w:eastAsia="en-US"/>
        </w:rPr>
        <w:t>ПАО «ТНС энерго Кубань</w:t>
      </w:r>
      <w:r w:rsidRPr="00660F46">
        <w:rPr>
          <w:sz w:val="24"/>
          <w:szCs w:val="24"/>
        </w:rPr>
        <w:t xml:space="preserve">», являясь хозяйствующим субъектом, не исключает возможность участия в судебных процессах, которые могут оказать влияние на его финансовое состояние. Выявленные тенденции правоприменительной практики активно применяются не только при защите прав и законных интересов в судебном порядке, но и при разрешении правовых вопросов, возникающих в процессе осуществления деятельности. </w:t>
      </w:r>
    </w:p>
    <w:p w14:paraId="0B612874" w14:textId="77777777" w:rsidR="00660F46" w:rsidRPr="00660F46" w:rsidRDefault="00660F46" w:rsidP="002B26E7">
      <w:pPr>
        <w:widowControl/>
        <w:spacing w:before="0" w:after="0"/>
        <w:ind w:firstLine="567"/>
        <w:jc w:val="both"/>
        <w:rPr>
          <w:sz w:val="24"/>
          <w:szCs w:val="24"/>
        </w:rPr>
      </w:pPr>
      <w:r w:rsidRPr="00660F46">
        <w:rPr>
          <w:sz w:val="24"/>
          <w:szCs w:val="24"/>
        </w:rPr>
        <w:t xml:space="preserve">Таким образом, риски, связанные с изменением судебной практики, для </w:t>
      </w:r>
      <w:r w:rsidRPr="00660F46">
        <w:rPr>
          <w:rFonts w:eastAsia="Calibri"/>
          <w:sz w:val="24"/>
          <w:szCs w:val="24"/>
          <w:lang w:eastAsia="en-US"/>
        </w:rPr>
        <w:t>ПАО «ТНС энерго Кубань»</w:t>
      </w:r>
      <w:r w:rsidRPr="00660F46">
        <w:rPr>
          <w:sz w:val="24"/>
          <w:szCs w:val="24"/>
        </w:rPr>
        <w:t xml:space="preserve"> оцениваются как незначительные.</w:t>
      </w:r>
    </w:p>
    <w:p w14:paraId="2959A26A" w14:textId="77777777" w:rsidR="00660F46" w:rsidRPr="00660F46" w:rsidRDefault="00660F46" w:rsidP="002B26E7">
      <w:pPr>
        <w:widowControl/>
        <w:spacing w:before="0" w:after="0"/>
        <w:ind w:firstLine="567"/>
        <w:jc w:val="both"/>
        <w:rPr>
          <w:rFonts w:eastAsia="Calibri"/>
          <w:sz w:val="24"/>
          <w:szCs w:val="24"/>
          <w:lang w:eastAsia="en-US"/>
        </w:rPr>
      </w:pPr>
      <w:r w:rsidRPr="00660F46">
        <w:rPr>
          <w:sz w:val="24"/>
          <w:szCs w:val="24"/>
        </w:rPr>
        <w:t xml:space="preserve">Однако динамично меняющееся нормативное регулирование, затрагивающее деятельность </w:t>
      </w:r>
      <w:r w:rsidRPr="00660F46">
        <w:rPr>
          <w:rFonts w:eastAsia="Calibri"/>
          <w:sz w:val="24"/>
          <w:szCs w:val="24"/>
          <w:lang w:eastAsia="en-US"/>
        </w:rPr>
        <w:t>ПАО «ТНС энерго Кубань</w:t>
      </w:r>
      <w:r w:rsidRPr="00660F46">
        <w:rPr>
          <w:sz w:val="24"/>
          <w:szCs w:val="24"/>
        </w:rPr>
        <w:t xml:space="preserve">», </w:t>
      </w:r>
      <w:r w:rsidRPr="00660F46">
        <w:rPr>
          <w:rFonts w:eastAsia="Calibri"/>
          <w:sz w:val="24"/>
          <w:szCs w:val="24"/>
          <w:lang w:eastAsia="en-US"/>
        </w:rPr>
        <w:t>а также часто применяемое отлагательное введение в действие законов предопределяют необходимость постоянного мониторинга складывающейся правоприменительной и судебной практики в целях защиты прав и интересов Общества при работе с контрагентами и управлении дочерними обществами.</w:t>
      </w:r>
    </w:p>
    <w:p w14:paraId="6EB87FCA" w14:textId="77777777" w:rsidR="00660F46" w:rsidRPr="005C6D64" w:rsidRDefault="00660F46" w:rsidP="004E31BA">
      <w:pPr>
        <w:widowControl/>
        <w:spacing w:before="0" w:after="0"/>
        <w:ind w:firstLine="567"/>
        <w:jc w:val="both"/>
        <w:rPr>
          <w:rFonts w:eastAsia="Calibri"/>
          <w:b/>
          <w:sz w:val="24"/>
          <w:szCs w:val="24"/>
          <w:lang w:eastAsia="en-US"/>
        </w:rPr>
      </w:pPr>
      <w:r w:rsidRPr="00660F46">
        <w:rPr>
          <w:rFonts w:eastAsia="Calibri"/>
          <w:b/>
          <w:sz w:val="24"/>
          <w:szCs w:val="24"/>
          <w:lang w:eastAsia="en-US"/>
        </w:rPr>
        <w:t>Риски в данной сфере оцениваются как незначительные.</w:t>
      </w:r>
    </w:p>
    <w:p w14:paraId="370B6CEF" w14:textId="77777777" w:rsidR="005C6D64" w:rsidRDefault="005C6D64" w:rsidP="005C6D64">
      <w:pPr>
        <w:widowControl/>
        <w:spacing w:before="0" w:after="0"/>
        <w:jc w:val="both"/>
        <w:rPr>
          <w:rFonts w:eastAsia="Calibri"/>
          <w:b/>
          <w:i/>
          <w:sz w:val="24"/>
          <w:szCs w:val="24"/>
          <w:lang w:eastAsia="en-US"/>
        </w:rPr>
      </w:pPr>
    </w:p>
    <w:p w14:paraId="4C5ECCBD" w14:textId="2FBB9189" w:rsidR="00660F46" w:rsidRDefault="00660F46" w:rsidP="005901A8">
      <w:pPr>
        <w:widowControl/>
        <w:spacing w:before="0" w:after="0"/>
        <w:ind w:firstLine="567"/>
        <w:jc w:val="both"/>
        <w:rPr>
          <w:sz w:val="24"/>
          <w:szCs w:val="24"/>
        </w:rPr>
      </w:pPr>
      <w:r w:rsidRPr="00487565">
        <w:rPr>
          <w:sz w:val="24"/>
          <w:szCs w:val="24"/>
        </w:rPr>
        <w:t xml:space="preserve">Таким образом, законодательные изменения, направленные на внедрение современных технологий и интеллектуализацию сферы электроэнергетики, защиту информационных систем от кибер-атак, повышение качества обслуживания потребителей электрической энергии, обуславливает совершенствование правовой политики </w:t>
      </w:r>
      <w:r w:rsidRPr="00487565">
        <w:rPr>
          <w:rFonts w:eastAsia="Calibri"/>
          <w:sz w:val="24"/>
          <w:szCs w:val="24"/>
          <w:lang w:eastAsia="en-US"/>
        </w:rPr>
        <w:t>ПАО «ТНС энерго Кубань»</w:t>
      </w:r>
      <w:r w:rsidRPr="00792030">
        <w:rPr>
          <w:rFonts w:eastAsia="Calibri"/>
          <w:sz w:val="24"/>
          <w:szCs w:val="24"/>
          <w:lang w:eastAsia="en-US"/>
        </w:rPr>
        <w:t xml:space="preserve"> </w:t>
      </w:r>
      <w:r w:rsidRPr="00487565">
        <w:rPr>
          <w:sz w:val="24"/>
          <w:szCs w:val="24"/>
        </w:rPr>
        <w:t>при работе с контрагентами и потребителями и правового сопровождения для финансовой устойчивости, и реализации потенциала компании.</w:t>
      </w:r>
    </w:p>
    <w:p w14:paraId="49CAFC7A" w14:textId="66490CCF" w:rsidR="00487565" w:rsidRDefault="00487565" w:rsidP="005901A8">
      <w:pPr>
        <w:widowControl/>
        <w:spacing w:before="0" w:after="0"/>
        <w:ind w:firstLine="567"/>
        <w:jc w:val="both"/>
        <w:rPr>
          <w:sz w:val="24"/>
          <w:szCs w:val="24"/>
        </w:rPr>
      </w:pPr>
    </w:p>
    <w:p w14:paraId="1B7D5976" w14:textId="7E4E2030" w:rsidR="00487565" w:rsidRDefault="00487565" w:rsidP="005901A8">
      <w:pPr>
        <w:widowControl/>
        <w:spacing w:before="0" w:after="0"/>
        <w:ind w:firstLine="567"/>
        <w:jc w:val="both"/>
        <w:rPr>
          <w:sz w:val="24"/>
          <w:szCs w:val="24"/>
        </w:rPr>
      </w:pPr>
    </w:p>
    <w:p w14:paraId="1635D371" w14:textId="77777777" w:rsidR="00487565" w:rsidRPr="00487565" w:rsidRDefault="00487565" w:rsidP="005901A8">
      <w:pPr>
        <w:widowControl/>
        <w:spacing w:before="0" w:after="0"/>
        <w:ind w:firstLine="567"/>
        <w:jc w:val="both"/>
        <w:rPr>
          <w:sz w:val="24"/>
          <w:szCs w:val="24"/>
        </w:rPr>
      </w:pPr>
    </w:p>
    <w:p w14:paraId="6BE1462D" w14:textId="77777777" w:rsidR="00FF5E51" w:rsidRPr="00FF5E51" w:rsidRDefault="00FF5E51" w:rsidP="00FF5E51">
      <w:pPr>
        <w:pStyle w:val="2"/>
        <w:jc w:val="both"/>
        <w:rPr>
          <w:sz w:val="24"/>
          <w:szCs w:val="24"/>
        </w:rPr>
      </w:pPr>
      <w:bookmarkStart w:id="26" w:name="_Toc198563981"/>
      <w:r w:rsidRPr="00FF5E51">
        <w:rPr>
          <w:sz w:val="24"/>
          <w:szCs w:val="24"/>
        </w:rPr>
        <w:lastRenderedPageBreak/>
        <w:t>1.9.5. Риск потери деловой репутации (репутационный риск)</w:t>
      </w:r>
      <w:bookmarkEnd w:id="26"/>
    </w:p>
    <w:p w14:paraId="3C4E0C2E" w14:textId="77777777" w:rsidR="00FF5E51" w:rsidRPr="00FF5E51" w:rsidRDefault="00FF5E51" w:rsidP="00FF5E51">
      <w:pPr>
        <w:widowControl/>
        <w:adjustRightInd/>
        <w:spacing w:before="0" w:after="0"/>
        <w:ind w:firstLine="709"/>
        <w:jc w:val="center"/>
        <w:rPr>
          <w:b/>
          <w:bCs/>
          <w:sz w:val="24"/>
          <w:szCs w:val="24"/>
        </w:rPr>
      </w:pPr>
    </w:p>
    <w:p w14:paraId="193626D7" w14:textId="77777777" w:rsidR="00FF5E51" w:rsidRPr="00FF5E51" w:rsidRDefault="00FF5E51" w:rsidP="002B26E7">
      <w:pPr>
        <w:widowControl/>
        <w:adjustRightInd/>
        <w:spacing w:before="0" w:after="0"/>
        <w:ind w:firstLine="567"/>
        <w:jc w:val="both"/>
        <w:rPr>
          <w:sz w:val="24"/>
          <w:szCs w:val="24"/>
        </w:rPr>
      </w:pPr>
      <w:r w:rsidRPr="00FF5E51">
        <w:rPr>
          <w:sz w:val="24"/>
          <w:szCs w:val="24"/>
        </w:rPr>
        <w:t>ПАО «ТНС энерго Кубань» является крупнейшим поставщиком электроэнергии предприятиям сельского хозяйства, промышленности, коммерческим организациям и бытовым потребителям на территории Краснодарского края и единственным на территории Республики Адыгея. Статус гарантирующего поставщика, присвоенный ПАО «ТНС энерго Кубань» органом государственной власти в сфере регулирования тарифов, обеспечивает обширную клиентскую базу (1,7 млн. физических лиц и свыше 70 тыс. юридических лиц) и накладывает серьезную ответственность на Компанию.</w:t>
      </w:r>
    </w:p>
    <w:p w14:paraId="4D7CCFAF" w14:textId="77777777" w:rsidR="00FF5E51" w:rsidRPr="00FF5E51" w:rsidRDefault="00FF5E51" w:rsidP="002B26E7">
      <w:pPr>
        <w:spacing w:before="0" w:after="0"/>
        <w:ind w:firstLine="567"/>
        <w:jc w:val="both"/>
        <w:rPr>
          <w:bCs/>
          <w:iCs/>
          <w:sz w:val="24"/>
          <w:szCs w:val="24"/>
        </w:rPr>
      </w:pPr>
      <w:r w:rsidRPr="00FF5E51">
        <w:rPr>
          <w:sz w:val="24"/>
          <w:szCs w:val="24"/>
        </w:rPr>
        <w:t xml:space="preserve">Многолетний опыт работы, устойчивое финансовое положение и неукоснительное выполнение всех показателей деятельности гарантирующего поставщика, предусмотренных законодательством РФ, дает основание считать риск возникновения убытков в результате уменьшения числа клиентов, вследствие негативного представления о финансовой устойчивости, финансовом положении или характере деятельности Компании, </w:t>
      </w:r>
      <w:r w:rsidRPr="00FF5E51">
        <w:rPr>
          <w:bCs/>
          <w:iCs/>
          <w:sz w:val="24"/>
          <w:szCs w:val="24"/>
        </w:rPr>
        <w:t>незначительным.</w:t>
      </w:r>
    </w:p>
    <w:p w14:paraId="483854A6" w14:textId="77777777" w:rsidR="00FF5E51" w:rsidRDefault="00FF5E51" w:rsidP="00FF5E51">
      <w:pPr>
        <w:pStyle w:val="2"/>
        <w:jc w:val="both"/>
        <w:rPr>
          <w:sz w:val="24"/>
          <w:szCs w:val="24"/>
        </w:rPr>
      </w:pPr>
      <w:bookmarkStart w:id="27" w:name="_Toc198563982"/>
      <w:r w:rsidRPr="00FF5E51">
        <w:rPr>
          <w:sz w:val="24"/>
          <w:szCs w:val="24"/>
        </w:rPr>
        <w:t>1.9.6. Стратегический риск</w:t>
      </w:r>
      <w:bookmarkEnd w:id="27"/>
    </w:p>
    <w:p w14:paraId="3414499C" w14:textId="77777777" w:rsidR="006E6E6E" w:rsidRPr="006E6E6E" w:rsidRDefault="006E6E6E" w:rsidP="006E6E6E">
      <w:pPr>
        <w:spacing w:before="0" w:after="0"/>
      </w:pPr>
    </w:p>
    <w:p w14:paraId="0958AF54" w14:textId="77777777" w:rsidR="00FF5E51" w:rsidRPr="00FF5E51" w:rsidRDefault="00FF5E51" w:rsidP="002B26E7">
      <w:pPr>
        <w:spacing w:before="0" w:after="0"/>
        <w:ind w:firstLine="567"/>
        <w:jc w:val="both"/>
        <w:rPr>
          <w:sz w:val="24"/>
          <w:szCs w:val="24"/>
        </w:rPr>
      </w:pPr>
      <w:r w:rsidRPr="00FF5E51">
        <w:rPr>
          <w:bCs/>
          <w:iCs/>
          <w:sz w:val="24"/>
          <w:szCs w:val="24"/>
        </w:rPr>
        <w:t>Стратегический риск - риск возникновения убытков в результате ошибок (недостатков</w:t>
      </w:r>
      <w:r w:rsidRPr="00FF5E51">
        <w:rPr>
          <w:sz w:val="24"/>
          <w:szCs w:val="24"/>
        </w:rPr>
        <w:t>), допущенных при принятии решений, определяющих стратегию деятельности и развития организации (стратегическое управление). В том числе:</w:t>
      </w:r>
    </w:p>
    <w:p w14:paraId="2A4AF233" w14:textId="77777777" w:rsidR="00FF5E51" w:rsidRPr="00FF5E51" w:rsidRDefault="00FF5E51" w:rsidP="002B26E7">
      <w:pPr>
        <w:widowControl/>
        <w:adjustRightInd/>
        <w:spacing w:before="0" w:after="0"/>
        <w:ind w:firstLine="567"/>
        <w:jc w:val="both"/>
        <w:rPr>
          <w:sz w:val="24"/>
          <w:szCs w:val="24"/>
        </w:rPr>
      </w:pPr>
      <w:r w:rsidRPr="00FF5E51">
        <w:rPr>
          <w:sz w:val="24"/>
          <w:szCs w:val="24"/>
        </w:rPr>
        <w:t>- игнорирование или недостаточный учет рисков и возможных угроз, которым подвержена деятельность Эмитента;</w:t>
      </w:r>
    </w:p>
    <w:p w14:paraId="183A4959" w14:textId="77777777" w:rsidR="00FF5E51" w:rsidRPr="00FF5E51" w:rsidRDefault="00FF5E51" w:rsidP="002B26E7">
      <w:pPr>
        <w:widowControl/>
        <w:adjustRightInd/>
        <w:spacing w:before="0" w:after="0"/>
        <w:ind w:firstLine="567"/>
        <w:jc w:val="both"/>
        <w:rPr>
          <w:sz w:val="24"/>
          <w:szCs w:val="24"/>
        </w:rPr>
      </w:pPr>
      <w:r w:rsidRPr="00FF5E51">
        <w:rPr>
          <w:sz w:val="24"/>
          <w:szCs w:val="24"/>
        </w:rPr>
        <w:t>- неправильное или недостаточно обоснованное определение перспективных направлений деятельности, в которых организация может достичь преимущества перед конкурентами;</w:t>
      </w:r>
    </w:p>
    <w:p w14:paraId="0F1CA55D" w14:textId="77777777" w:rsidR="00FF5E51" w:rsidRPr="00FF5E51" w:rsidRDefault="00FF5E51" w:rsidP="002B26E7">
      <w:pPr>
        <w:widowControl/>
        <w:adjustRightInd/>
        <w:spacing w:before="0" w:after="0"/>
        <w:ind w:firstLine="567"/>
        <w:jc w:val="both"/>
        <w:rPr>
          <w:sz w:val="24"/>
          <w:szCs w:val="24"/>
        </w:rPr>
      </w:pPr>
      <w:r w:rsidRPr="00FF5E51">
        <w:rPr>
          <w:sz w:val="24"/>
          <w:szCs w:val="24"/>
        </w:rPr>
        <w:t xml:space="preserve">- недостаточное обеспечение необходимыми ресурсами и организационными мерами, которые должны обеспечить достижение стратегических целей. </w:t>
      </w:r>
    </w:p>
    <w:p w14:paraId="5900A5F1" w14:textId="77777777" w:rsidR="00FF5E51" w:rsidRPr="00FF5E51" w:rsidRDefault="00FF5E51" w:rsidP="002B26E7">
      <w:pPr>
        <w:widowControl/>
        <w:adjustRightInd/>
        <w:spacing w:before="0" w:after="0"/>
        <w:ind w:firstLine="567"/>
        <w:jc w:val="both"/>
        <w:rPr>
          <w:sz w:val="24"/>
          <w:szCs w:val="24"/>
        </w:rPr>
      </w:pPr>
      <w:r w:rsidRPr="00FF5E51">
        <w:rPr>
          <w:sz w:val="24"/>
          <w:szCs w:val="24"/>
        </w:rPr>
        <w:t>Например, ошибочное принятие решений в выборе целевых рынков, технологий работы, направлений и стратегии территориальной экспансии, информационной системы, продуктового ряда, ошибки бизнес - планирования и т.д.</w:t>
      </w:r>
    </w:p>
    <w:p w14:paraId="08EB017F" w14:textId="77777777" w:rsidR="00FF5E51" w:rsidRPr="00FF5E51" w:rsidRDefault="00FF5E51" w:rsidP="002B26E7">
      <w:pPr>
        <w:widowControl/>
        <w:adjustRightInd/>
        <w:spacing w:before="0" w:after="0"/>
        <w:ind w:firstLine="567"/>
        <w:jc w:val="both"/>
        <w:rPr>
          <w:sz w:val="24"/>
          <w:szCs w:val="24"/>
        </w:rPr>
      </w:pPr>
      <w:r w:rsidRPr="00FF5E51">
        <w:rPr>
          <w:sz w:val="24"/>
          <w:szCs w:val="24"/>
        </w:rPr>
        <w:t>Снижение стратегического риска Эмитента достигается за счет:</w:t>
      </w:r>
    </w:p>
    <w:p w14:paraId="3AA50AAD" w14:textId="77777777" w:rsidR="00FF5E51" w:rsidRPr="00FF5E51" w:rsidRDefault="00FF5E51" w:rsidP="002B26E7">
      <w:pPr>
        <w:widowControl/>
        <w:adjustRightInd/>
        <w:spacing w:before="0" w:after="0"/>
        <w:ind w:firstLine="567"/>
        <w:jc w:val="both"/>
        <w:rPr>
          <w:sz w:val="24"/>
          <w:szCs w:val="24"/>
        </w:rPr>
      </w:pPr>
      <w:r w:rsidRPr="00FF5E51">
        <w:rPr>
          <w:sz w:val="24"/>
          <w:szCs w:val="24"/>
        </w:rPr>
        <w:t>- эффективной системы корпоративного управления;</w:t>
      </w:r>
    </w:p>
    <w:p w14:paraId="689768C2" w14:textId="77777777" w:rsidR="00FF5E51" w:rsidRPr="00FF5E51" w:rsidRDefault="00FF5E51" w:rsidP="002B26E7">
      <w:pPr>
        <w:widowControl/>
        <w:adjustRightInd/>
        <w:spacing w:before="0" w:after="0"/>
        <w:ind w:firstLine="567"/>
        <w:jc w:val="both"/>
        <w:rPr>
          <w:sz w:val="24"/>
          <w:szCs w:val="24"/>
        </w:rPr>
      </w:pPr>
      <w:r w:rsidRPr="00FF5E51">
        <w:rPr>
          <w:sz w:val="24"/>
          <w:szCs w:val="24"/>
        </w:rPr>
        <w:t xml:space="preserve">- контроля деятельности Эмитента со стороны Совета директоров; </w:t>
      </w:r>
    </w:p>
    <w:p w14:paraId="139AD97C" w14:textId="77777777" w:rsidR="00FF5E51" w:rsidRPr="00FF5E51" w:rsidRDefault="00FF5E51" w:rsidP="002B26E7">
      <w:pPr>
        <w:widowControl/>
        <w:adjustRightInd/>
        <w:spacing w:before="0" w:after="0"/>
        <w:ind w:firstLine="567"/>
        <w:jc w:val="both"/>
        <w:rPr>
          <w:sz w:val="24"/>
          <w:szCs w:val="24"/>
        </w:rPr>
      </w:pPr>
      <w:r w:rsidRPr="00FF5E51">
        <w:rPr>
          <w:sz w:val="24"/>
          <w:szCs w:val="24"/>
        </w:rPr>
        <w:t>- системного контроля деятельности Компанией службой внутреннего контроля;</w:t>
      </w:r>
    </w:p>
    <w:p w14:paraId="369618F4" w14:textId="77777777" w:rsidR="00FF5E51" w:rsidRPr="00FF5E51" w:rsidRDefault="00FF5E51" w:rsidP="002B26E7">
      <w:pPr>
        <w:widowControl/>
        <w:adjustRightInd/>
        <w:spacing w:before="0" w:after="0"/>
        <w:ind w:firstLine="567"/>
        <w:jc w:val="both"/>
        <w:rPr>
          <w:sz w:val="24"/>
          <w:szCs w:val="24"/>
        </w:rPr>
      </w:pPr>
      <w:r w:rsidRPr="00FF5E51">
        <w:rPr>
          <w:sz w:val="24"/>
          <w:szCs w:val="24"/>
        </w:rPr>
        <w:t>- наличия квалифицированной команды профессионалов;</w:t>
      </w:r>
    </w:p>
    <w:p w14:paraId="3748173E" w14:textId="77777777" w:rsidR="00FF5E51" w:rsidRPr="00FF5E51" w:rsidRDefault="00FF5E51" w:rsidP="002B26E7">
      <w:pPr>
        <w:widowControl/>
        <w:adjustRightInd/>
        <w:spacing w:before="0" w:after="0"/>
        <w:ind w:firstLine="567"/>
        <w:jc w:val="both"/>
        <w:rPr>
          <w:sz w:val="24"/>
          <w:szCs w:val="24"/>
        </w:rPr>
      </w:pPr>
      <w:r w:rsidRPr="00FF5E51">
        <w:rPr>
          <w:sz w:val="24"/>
          <w:szCs w:val="24"/>
        </w:rPr>
        <w:t>- активной работы с аудиторами в целях использования передовой практики в области управления рисками, корпоративного управления и учета;</w:t>
      </w:r>
    </w:p>
    <w:p w14:paraId="63B06DC1" w14:textId="77777777" w:rsidR="00FF5E51" w:rsidRPr="00FF5E51" w:rsidRDefault="00FF5E51" w:rsidP="002B26E7">
      <w:pPr>
        <w:widowControl/>
        <w:adjustRightInd/>
        <w:spacing w:before="0" w:after="0"/>
        <w:ind w:firstLine="567"/>
        <w:jc w:val="both"/>
        <w:rPr>
          <w:sz w:val="24"/>
          <w:szCs w:val="24"/>
        </w:rPr>
      </w:pPr>
      <w:r w:rsidRPr="00FF5E51">
        <w:rPr>
          <w:sz w:val="24"/>
          <w:szCs w:val="24"/>
        </w:rPr>
        <w:t>- коллегиальной схемы принятия стратегических решений;</w:t>
      </w:r>
    </w:p>
    <w:p w14:paraId="026F62DA" w14:textId="77777777" w:rsidR="00FF5E51" w:rsidRPr="00FF5E51" w:rsidRDefault="00FF5E51" w:rsidP="002B26E7">
      <w:pPr>
        <w:widowControl/>
        <w:adjustRightInd/>
        <w:spacing w:before="0" w:after="0"/>
        <w:ind w:firstLine="567"/>
        <w:jc w:val="both"/>
        <w:rPr>
          <w:sz w:val="24"/>
          <w:szCs w:val="24"/>
        </w:rPr>
      </w:pPr>
      <w:r w:rsidRPr="00FF5E51">
        <w:rPr>
          <w:sz w:val="24"/>
          <w:szCs w:val="24"/>
        </w:rPr>
        <w:t>- ротации кадров и непрерывного повышения квалификации сотрудников.</w:t>
      </w:r>
    </w:p>
    <w:p w14:paraId="06300197" w14:textId="77777777" w:rsidR="00FF5E51" w:rsidRPr="00FF5E51" w:rsidRDefault="00FF5E51" w:rsidP="002B26E7">
      <w:pPr>
        <w:widowControl/>
        <w:adjustRightInd/>
        <w:spacing w:before="0" w:after="0"/>
        <w:ind w:firstLine="567"/>
        <w:jc w:val="both"/>
        <w:rPr>
          <w:sz w:val="24"/>
          <w:szCs w:val="24"/>
        </w:rPr>
      </w:pPr>
      <w:r w:rsidRPr="00FF5E51">
        <w:rPr>
          <w:sz w:val="24"/>
          <w:szCs w:val="24"/>
        </w:rPr>
        <w:t>Подтверждением приведенных выше факторов является тот факт, что 73,7 % сотрудников Компании имеют высшее образование, а средний стаж работы сотрудников в отрасли составляет более 9 лет.</w:t>
      </w:r>
    </w:p>
    <w:p w14:paraId="7AB9C0C4" w14:textId="77777777" w:rsidR="00FF5E51" w:rsidRPr="00FF5E51" w:rsidRDefault="00FF5E51" w:rsidP="002B26E7">
      <w:pPr>
        <w:widowControl/>
        <w:adjustRightInd/>
        <w:spacing w:before="0" w:after="0"/>
        <w:ind w:firstLine="567"/>
        <w:jc w:val="both"/>
        <w:rPr>
          <w:sz w:val="24"/>
          <w:szCs w:val="24"/>
        </w:rPr>
      </w:pPr>
      <w:r w:rsidRPr="00FF5E51">
        <w:rPr>
          <w:sz w:val="24"/>
          <w:szCs w:val="24"/>
        </w:rPr>
        <w:t>Кроме того, ПАО «ТНС энерго Кубань» обеспечивает тесное взаимодействие с представителями органов государственной власти в сфере регулирования тарифов, участие в саморегулируемых организациях (Ассоциация «НП Совет рынка», Ассоциация ГП и ЭСК) для своевременного отслеживания изменений в законодательной базе и экономической ситуации в целом.</w:t>
      </w:r>
    </w:p>
    <w:p w14:paraId="432517E7" w14:textId="099DC1AF" w:rsidR="00FF5E51" w:rsidRDefault="00FF5E51" w:rsidP="002B26E7">
      <w:pPr>
        <w:widowControl/>
        <w:adjustRightInd/>
        <w:spacing w:before="0" w:after="0"/>
        <w:ind w:firstLine="567"/>
        <w:jc w:val="both"/>
        <w:rPr>
          <w:sz w:val="24"/>
          <w:szCs w:val="24"/>
        </w:rPr>
      </w:pPr>
      <w:r w:rsidRPr="00FF5E51">
        <w:rPr>
          <w:sz w:val="24"/>
          <w:szCs w:val="24"/>
        </w:rPr>
        <w:t>Описанные факторы позволяют минимизировать риск возникновения убытков в результате ошибок, допущенных при принятии решений, определяющих стратегию деятельности и развития Компании.</w:t>
      </w:r>
    </w:p>
    <w:p w14:paraId="041C1BE3" w14:textId="77777777" w:rsidR="00487565" w:rsidRDefault="00487565" w:rsidP="002B26E7">
      <w:pPr>
        <w:widowControl/>
        <w:adjustRightInd/>
        <w:spacing w:before="0" w:after="0"/>
        <w:ind w:firstLine="567"/>
        <w:jc w:val="both"/>
        <w:rPr>
          <w:sz w:val="24"/>
          <w:szCs w:val="24"/>
        </w:rPr>
      </w:pPr>
    </w:p>
    <w:p w14:paraId="0112DB74" w14:textId="77777777" w:rsidR="00FF5E51" w:rsidRDefault="00FF5E51" w:rsidP="009F638E">
      <w:pPr>
        <w:pStyle w:val="2"/>
        <w:jc w:val="both"/>
        <w:rPr>
          <w:sz w:val="24"/>
          <w:szCs w:val="24"/>
        </w:rPr>
      </w:pPr>
      <w:bookmarkStart w:id="28" w:name="_Toc245611201"/>
      <w:bookmarkStart w:id="29" w:name="_Toc198563983"/>
      <w:r w:rsidRPr="00FF5E51">
        <w:rPr>
          <w:sz w:val="24"/>
          <w:szCs w:val="24"/>
        </w:rPr>
        <w:lastRenderedPageBreak/>
        <w:t>1.9.7. Риски, связанные с деятельностью эмитента</w:t>
      </w:r>
      <w:bookmarkEnd w:id="28"/>
      <w:bookmarkEnd w:id="29"/>
    </w:p>
    <w:p w14:paraId="4B799F25" w14:textId="77777777" w:rsidR="009F638E" w:rsidRDefault="009F638E" w:rsidP="009F638E">
      <w:pPr>
        <w:widowControl/>
        <w:adjustRightInd/>
        <w:spacing w:before="0" w:after="0"/>
        <w:jc w:val="both"/>
      </w:pPr>
    </w:p>
    <w:p w14:paraId="13DB3C84" w14:textId="77777777" w:rsidR="00BF73E0" w:rsidRPr="00FA3BB5" w:rsidRDefault="00BF73E0" w:rsidP="00BF73E0">
      <w:pPr>
        <w:widowControl/>
        <w:tabs>
          <w:tab w:val="left" w:pos="993"/>
        </w:tabs>
        <w:autoSpaceDE/>
        <w:autoSpaceDN/>
        <w:adjustRightInd/>
        <w:spacing w:before="0" w:after="0"/>
        <w:ind w:firstLine="567"/>
        <w:jc w:val="both"/>
        <w:rPr>
          <w:sz w:val="24"/>
          <w:szCs w:val="24"/>
        </w:rPr>
      </w:pPr>
      <w:r w:rsidRPr="00FA3BB5">
        <w:rPr>
          <w:sz w:val="24"/>
          <w:szCs w:val="24"/>
        </w:rPr>
        <w:t xml:space="preserve">Эмитент является Гарантирующим поставщиком, осуществляет деятельность в </w:t>
      </w:r>
      <w:r>
        <w:rPr>
          <w:sz w:val="24"/>
          <w:szCs w:val="24"/>
        </w:rPr>
        <w:t xml:space="preserve">Краснодарском крае и Республике Адыгея </w:t>
      </w:r>
      <w:r w:rsidRPr="00FA3BB5">
        <w:rPr>
          <w:sz w:val="24"/>
          <w:szCs w:val="24"/>
        </w:rPr>
        <w:t xml:space="preserve">и осуществляет покупку электрической энергии (мощности) на оптовом рынке с целью ее последующей реализации потребителям на розничном рынке. </w:t>
      </w:r>
    </w:p>
    <w:p w14:paraId="5CAD4C5F" w14:textId="77777777" w:rsidR="00BF73E0" w:rsidRPr="00FA3BB5" w:rsidRDefault="00BF73E0" w:rsidP="00BF73E0">
      <w:pPr>
        <w:widowControl/>
        <w:tabs>
          <w:tab w:val="left" w:pos="993"/>
        </w:tabs>
        <w:autoSpaceDE/>
        <w:autoSpaceDN/>
        <w:adjustRightInd/>
        <w:spacing w:before="0" w:after="0"/>
        <w:ind w:firstLine="567"/>
        <w:jc w:val="both"/>
        <w:rPr>
          <w:sz w:val="24"/>
          <w:szCs w:val="24"/>
        </w:rPr>
      </w:pPr>
      <w:r w:rsidRPr="00FA3BB5">
        <w:rPr>
          <w:sz w:val="24"/>
          <w:szCs w:val="24"/>
        </w:rPr>
        <w:t>Основными рисками деятельности ПАО «ТНС энерго</w:t>
      </w:r>
      <w:r>
        <w:rPr>
          <w:sz w:val="24"/>
          <w:szCs w:val="24"/>
        </w:rPr>
        <w:t xml:space="preserve"> Кубань</w:t>
      </w:r>
      <w:r w:rsidRPr="00FA3BB5">
        <w:rPr>
          <w:sz w:val="24"/>
          <w:szCs w:val="24"/>
        </w:rPr>
        <w:t>» являются:</w:t>
      </w:r>
    </w:p>
    <w:p w14:paraId="7F57D018" w14:textId="77777777" w:rsidR="00BF73E0" w:rsidRPr="00FA3BB5" w:rsidRDefault="00BF73E0" w:rsidP="00BF73E0">
      <w:pPr>
        <w:widowControl/>
        <w:tabs>
          <w:tab w:val="left" w:pos="993"/>
        </w:tabs>
        <w:autoSpaceDE/>
        <w:autoSpaceDN/>
        <w:adjustRightInd/>
        <w:spacing w:before="0" w:after="0"/>
        <w:ind w:firstLine="567"/>
        <w:jc w:val="both"/>
        <w:rPr>
          <w:sz w:val="24"/>
          <w:szCs w:val="24"/>
        </w:rPr>
      </w:pPr>
      <w:r w:rsidRPr="00FA3BB5">
        <w:rPr>
          <w:sz w:val="24"/>
          <w:szCs w:val="24"/>
        </w:rPr>
        <w:t>-</w:t>
      </w:r>
      <w:r w:rsidRPr="00FA3BB5">
        <w:rPr>
          <w:sz w:val="24"/>
          <w:szCs w:val="24"/>
        </w:rPr>
        <w:tab/>
        <w:t xml:space="preserve"> лишение статуса субъекта оптового рынка, из-за задолженности перед участниками оптового рынка электроэнергии;</w:t>
      </w:r>
    </w:p>
    <w:p w14:paraId="66D72506" w14:textId="77777777" w:rsidR="00BF73E0" w:rsidRPr="009A5EC7" w:rsidRDefault="00BF73E0" w:rsidP="00BF73E0">
      <w:pPr>
        <w:widowControl/>
        <w:tabs>
          <w:tab w:val="left" w:pos="993"/>
        </w:tabs>
        <w:autoSpaceDE/>
        <w:autoSpaceDN/>
        <w:adjustRightInd/>
        <w:spacing w:before="0" w:after="0"/>
        <w:ind w:firstLine="567"/>
        <w:jc w:val="both"/>
        <w:rPr>
          <w:sz w:val="24"/>
          <w:szCs w:val="24"/>
        </w:rPr>
      </w:pPr>
      <w:r w:rsidRPr="009A5EC7">
        <w:rPr>
          <w:sz w:val="24"/>
          <w:szCs w:val="24"/>
        </w:rPr>
        <w:t>-</w:t>
      </w:r>
      <w:r w:rsidRPr="009A5EC7">
        <w:rPr>
          <w:sz w:val="24"/>
          <w:szCs w:val="24"/>
        </w:rPr>
        <w:tab/>
        <w:t xml:space="preserve"> лишение статуса Гарантирующего поставщика;</w:t>
      </w:r>
    </w:p>
    <w:p w14:paraId="66B43E34" w14:textId="77777777" w:rsidR="00BF73E0" w:rsidRPr="007519FF" w:rsidRDefault="00BF73E0" w:rsidP="00BF73E0">
      <w:pPr>
        <w:widowControl/>
        <w:tabs>
          <w:tab w:val="left" w:pos="993"/>
        </w:tabs>
        <w:autoSpaceDE/>
        <w:autoSpaceDN/>
        <w:adjustRightInd/>
        <w:spacing w:before="0" w:after="0"/>
        <w:ind w:firstLine="567"/>
        <w:jc w:val="both"/>
        <w:rPr>
          <w:sz w:val="24"/>
          <w:szCs w:val="24"/>
        </w:rPr>
      </w:pPr>
      <w:r w:rsidRPr="007519FF">
        <w:rPr>
          <w:sz w:val="24"/>
          <w:szCs w:val="24"/>
        </w:rPr>
        <w:t>-</w:t>
      </w:r>
      <w:r w:rsidRPr="007519FF">
        <w:rPr>
          <w:sz w:val="24"/>
          <w:szCs w:val="24"/>
        </w:rPr>
        <w:tab/>
        <w:t xml:space="preserve"> потеря клиентской базы – переход потребителей на обслуживание к другим сбытовым организациям, а также самостоятельный или через независимые сбытовые компании уход на ОРЭМ;</w:t>
      </w:r>
    </w:p>
    <w:p w14:paraId="2BC347BA" w14:textId="77777777" w:rsidR="00BF73E0" w:rsidRPr="007519FF" w:rsidRDefault="00BF73E0" w:rsidP="00BF73E0">
      <w:pPr>
        <w:widowControl/>
        <w:tabs>
          <w:tab w:val="left" w:pos="993"/>
        </w:tabs>
        <w:autoSpaceDE/>
        <w:autoSpaceDN/>
        <w:adjustRightInd/>
        <w:spacing w:before="0" w:after="0"/>
        <w:ind w:firstLine="567"/>
        <w:jc w:val="both"/>
        <w:rPr>
          <w:sz w:val="24"/>
          <w:szCs w:val="24"/>
        </w:rPr>
      </w:pPr>
      <w:r w:rsidRPr="007519FF">
        <w:rPr>
          <w:sz w:val="24"/>
          <w:szCs w:val="24"/>
        </w:rPr>
        <w:t>-</w:t>
      </w:r>
      <w:r w:rsidRPr="007519FF">
        <w:rPr>
          <w:sz w:val="24"/>
          <w:szCs w:val="24"/>
        </w:rPr>
        <w:tab/>
        <w:t xml:space="preserve"> риск, связанный с банкротством предприятий сферы жилищно-коммунального хозяйства, являющихся исполнителями коммунальных услуг;</w:t>
      </w:r>
    </w:p>
    <w:p w14:paraId="7DA3878E" w14:textId="77777777" w:rsidR="00BF73E0" w:rsidRPr="007519FF" w:rsidRDefault="00BF73E0" w:rsidP="00BF73E0">
      <w:pPr>
        <w:widowControl/>
        <w:tabs>
          <w:tab w:val="left" w:pos="993"/>
        </w:tabs>
        <w:autoSpaceDE/>
        <w:autoSpaceDN/>
        <w:adjustRightInd/>
        <w:spacing w:before="0" w:after="0"/>
        <w:ind w:firstLine="567"/>
        <w:jc w:val="both"/>
        <w:rPr>
          <w:sz w:val="24"/>
          <w:szCs w:val="24"/>
        </w:rPr>
      </w:pPr>
      <w:r w:rsidRPr="007519FF">
        <w:rPr>
          <w:sz w:val="24"/>
          <w:szCs w:val="24"/>
        </w:rPr>
        <w:t>-</w:t>
      </w:r>
      <w:r w:rsidRPr="007519FF">
        <w:rPr>
          <w:sz w:val="24"/>
          <w:szCs w:val="24"/>
        </w:rPr>
        <w:tab/>
        <w:t xml:space="preserve"> выделение потребителям, финансируемым из бюджетов различных уровней, лимитов бюджетных обязательств по оплате электрической энергии не в полном объеме, а также не учитывающих рост тарифов и нерегулируемых цен на электрическую энергию.</w:t>
      </w:r>
    </w:p>
    <w:p w14:paraId="05943C63" w14:textId="77777777" w:rsidR="00BF73E0" w:rsidRPr="007519FF" w:rsidRDefault="00BF73E0" w:rsidP="00BF73E0">
      <w:pPr>
        <w:widowControl/>
        <w:tabs>
          <w:tab w:val="left" w:pos="993"/>
        </w:tabs>
        <w:autoSpaceDE/>
        <w:autoSpaceDN/>
        <w:adjustRightInd/>
        <w:spacing w:before="0" w:after="0"/>
        <w:ind w:firstLine="567"/>
        <w:jc w:val="both"/>
        <w:rPr>
          <w:sz w:val="24"/>
          <w:szCs w:val="24"/>
        </w:rPr>
      </w:pPr>
      <w:r w:rsidRPr="007519FF">
        <w:rPr>
          <w:sz w:val="24"/>
          <w:szCs w:val="24"/>
        </w:rPr>
        <w:t>В целях минимизации указанных рисков осуществляется регулярный контроль соблюдения Эмитентом финансовой дисциплины при расчетах на оптовом рынке и с сетевыми организациями, ведется ежемесячный контроль обеспечения выполнения показателей финансового состояния Эмитента как гарантирующего поставщика, утвержденных действующим законодательством.</w:t>
      </w:r>
    </w:p>
    <w:p w14:paraId="2D1CFCEB" w14:textId="77777777" w:rsidR="006B63A9" w:rsidRDefault="006B63A9" w:rsidP="004034E5">
      <w:pPr>
        <w:widowControl/>
        <w:tabs>
          <w:tab w:val="left" w:pos="993"/>
        </w:tabs>
        <w:autoSpaceDE/>
        <w:autoSpaceDN/>
        <w:adjustRightInd/>
        <w:spacing w:before="0" w:after="0"/>
        <w:jc w:val="both"/>
        <w:rPr>
          <w:sz w:val="24"/>
          <w:szCs w:val="24"/>
        </w:rPr>
      </w:pPr>
    </w:p>
    <w:p w14:paraId="4C1FA048" w14:textId="77777777" w:rsidR="006B63A9" w:rsidRDefault="006B63A9" w:rsidP="006B63A9">
      <w:pPr>
        <w:pStyle w:val="2"/>
        <w:jc w:val="both"/>
        <w:rPr>
          <w:sz w:val="24"/>
          <w:szCs w:val="24"/>
        </w:rPr>
      </w:pPr>
      <w:bookmarkStart w:id="30" w:name="_Toc166853504"/>
      <w:bookmarkStart w:id="31" w:name="_Toc198563984"/>
      <w:r w:rsidRPr="00CF54E6">
        <w:rPr>
          <w:sz w:val="24"/>
          <w:szCs w:val="24"/>
        </w:rPr>
        <w:t>1.9.8. Риск информационной безопасности</w:t>
      </w:r>
      <w:bookmarkEnd w:id="30"/>
      <w:bookmarkEnd w:id="31"/>
    </w:p>
    <w:p w14:paraId="7454CCFC" w14:textId="77777777" w:rsidR="006B63A9" w:rsidRDefault="006B63A9" w:rsidP="006B63A9"/>
    <w:p w14:paraId="7448CFC9" w14:textId="77777777" w:rsidR="007B6A82" w:rsidRPr="007B6A82" w:rsidRDefault="007B6A82" w:rsidP="002B26E7">
      <w:pPr>
        <w:widowControl/>
        <w:tabs>
          <w:tab w:val="left" w:pos="993"/>
        </w:tabs>
        <w:autoSpaceDE/>
        <w:autoSpaceDN/>
        <w:adjustRightInd/>
        <w:spacing w:before="0" w:after="0"/>
        <w:ind w:firstLine="567"/>
        <w:jc w:val="both"/>
        <w:rPr>
          <w:sz w:val="24"/>
          <w:szCs w:val="24"/>
        </w:rPr>
      </w:pPr>
      <w:r w:rsidRPr="007B6A82">
        <w:rPr>
          <w:sz w:val="24"/>
          <w:szCs w:val="24"/>
        </w:rPr>
        <w:t xml:space="preserve">В ПАО «ТНС энерго Кубань» для обеспечения информационной безопасности используются все требуемые программные и программно-аппаратные средства криптографической защиты, межсетевого экранирования и иные решения, определенные требованиями приказа ФСТЭК от 18.02.2013 г. № 21 и приказа ФСТЭК № 239 от 25.12.2017 г. </w:t>
      </w:r>
    </w:p>
    <w:p w14:paraId="2858561F" w14:textId="77777777" w:rsidR="007B6A82" w:rsidRPr="007B6A82" w:rsidRDefault="007B6A82" w:rsidP="002B26E7">
      <w:pPr>
        <w:widowControl/>
        <w:tabs>
          <w:tab w:val="left" w:pos="993"/>
        </w:tabs>
        <w:autoSpaceDE/>
        <w:autoSpaceDN/>
        <w:adjustRightInd/>
        <w:spacing w:before="0" w:after="0"/>
        <w:ind w:firstLine="567"/>
        <w:jc w:val="both"/>
        <w:rPr>
          <w:sz w:val="24"/>
          <w:szCs w:val="24"/>
        </w:rPr>
      </w:pPr>
      <w:r w:rsidRPr="007B6A82">
        <w:rPr>
          <w:sz w:val="24"/>
          <w:szCs w:val="24"/>
        </w:rPr>
        <w:t>В 2024 г. разработан и реализован до стадии предварительных испытаний проект системы обеспечения информационной безопасности значимого объекта критической информационной инфраструктуры.</w:t>
      </w:r>
    </w:p>
    <w:p w14:paraId="5FEC9FBA" w14:textId="77777777" w:rsidR="007B6A82" w:rsidRPr="007B6A82" w:rsidRDefault="007B6A82" w:rsidP="002B26E7">
      <w:pPr>
        <w:widowControl/>
        <w:tabs>
          <w:tab w:val="left" w:pos="993"/>
        </w:tabs>
        <w:autoSpaceDE/>
        <w:autoSpaceDN/>
        <w:adjustRightInd/>
        <w:spacing w:before="0" w:after="0"/>
        <w:ind w:firstLine="567"/>
        <w:jc w:val="both"/>
        <w:rPr>
          <w:sz w:val="24"/>
          <w:szCs w:val="24"/>
        </w:rPr>
      </w:pPr>
      <w:r w:rsidRPr="007B6A82">
        <w:rPr>
          <w:sz w:val="24"/>
          <w:szCs w:val="24"/>
        </w:rPr>
        <w:t>После введения «красного уровня» появления компьютерных атак выполнены все рекомендации ФСТЭК при введении «красного уровня». О реализованных мерах доложено в управление ФСТЭК по СКФО и ЮФО.</w:t>
      </w:r>
    </w:p>
    <w:p w14:paraId="13B892D1" w14:textId="77777777" w:rsidR="007B6A82" w:rsidRPr="007B6A82" w:rsidRDefault="007B6A82" w:rsidP="002B26E7">
      <w:pPr>
        <w:widowControl/>
        <w:tabs>
          <w:tab w:val="left" w:pos="993"/>
        </w:tabs>
        <w:autoSpaceDE/>
        <w:autoSpaceDN/>
        <w:adjustRightInd/>
        <w:spacing w:before="0" w:after="0"/>
        <w:ind w:firstLine="567"/>
        <w:jc w:val="both"/>
        <w:rPr>
          <w:sz w:val="24"/>
          <w:szCs w:val="24"/>
        </w:rPr>
      </w:pPr>
      <w:r w:rsidRPr="007B6A82">
        <w:rPr>
          <w:sz w:val="24"/>
          <w:szCs w:val="24"/>
        </w:rPr>
        <w:t xml:space="preserve">При проверке управление ФСТЭК по СКФО и ЮФО отмечен высокий уровень организации информационной безопасности. Замечаний не выявлено. </w:t>
      </w:r>
    </w:p>
    <w:p w14:paraId="2AE51326" w14:textId="77777777" w:rsidR="007B6A82" w:rsidRPr="007B6A82" w:rsidRDefault="007B6A82" w:rsidP="002B26E7">
      <w:pPr>
        <w:widowControl/>
        <w:tabs>
          <w:tab w:val="left" w:pos="993"/>
        </w:tabs>
        <w:autoSpaceDE/>
        <w:autoSpaceDN/>
        <w:adjustRightInd/>
        <w:spacing w:before="0" w:after="0"/>
        <w:ind w:firstLine="567"/>
        <w:jc w:val="both"/>
        <w:rPr>
          <w:sz w:val="24"/>
          <w:szCs w:val="24"/>
        </w:rPr>
      </w:pPr>
      <w:r w:rsidRPr="007B6A82">
        <w:rPr>
          <w:sz w:val="24"/>
          <w:szCs w:val="24"/>
        </w:rPr>
        <w:t>Так же высокий уровень организации информационной безопасности отмечен проверкой ФСБ двух структурных подразделений Общества в 2024 г.</w:t>
      </w:r>
    </w:p>
    <w:p w14:paraId="311C6DA0" w14:textId="2B6300FF" w:rsidR="002A0472" w:rsidRP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t>В целях снижении рисков безопасности данных Эмитентом проводится комплекс организационных и технических мероприятий, направленных на повышение защиты информационных активов Общества, включая, но не ограничиваясь:</w:t>
      </w:r>
    </w:p>
    <w:p w14:paraId="2AA65E48" w14:textId="77777777" w:rsidR="002A0472" w:rsidRP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t>∙ применение современных технологий для контроля и мониторинга информационных ресурсов Общества;</w:t>
      </w:r>
    </w:p>
    <w:p w14:paraId="4B7BAAC0" w14:textId="77777777" w:rsidR="002A0472" w:rsidRP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t>∙ внедрение средств защиты от несанкционированного доступа;</w:t>
      </w:r>
    </w:p>
    <w:p w14:paraId="6252633C" w14:textId="77777777" w:rsidR="002A0472" w:rsidRP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t>∙ использование шифрования при передаче конфиденциальной информации;</w:t>
      </w:r>
    </w:p>
    <w:p w14:paraId="0DB5ECAF" w14:textId="77777777" w:rsidR="002A0472" w:rsidRP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t>∙ проведение внешних аудитов информационной безопасности;</w:t>
      </w:r>
    </w:p>
    <w:p w14:paraId="1745C108" w14:textId="77777777" w:rsidR="002A0472" w:rsidRP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t>∙ применение унифицированных правил и процедур во всех организациях Эмитента;</w:t>
      </w:r>
    </w:p>
    <w:p w14:paraId="6A0B0002" w14:textId="77777777" w:rsidR="002A0472" w:rsidRP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lastRenderedPageBreak/>
        <w:t>∙ выполнением требований действующего законодательства и регуляторов в части защиты персональных данных;</w:t>
      </w:r>
    </w:p>
    <w:p w14:paraId="430C3E18" w14:textId="77777777" w:rsidR="002A0472" w:rsidRP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t>∙ увеличение знаний сотрудников Эмитента в вопросах информационной безопасности;</w:t>
      </w:r>
    </w:p>
    <w:p w14:paraId="47B6F1BD" w14:textId="77777777" w:rsidR="002A0472" w:rsidRP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t xml:space="preserve">∙ соблюдение правил использования сети Интернета; </w:t>
      </w:r>
    </w:p>
    <w:p w14:paraId="5064C364" w14:textId="77777777" w:rsidR="002A0472" w:rsidRP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t>∙ инвентаризация и классификация информационных активов;</w:t>
      </w:r>
    </w:p>
    <w:p w14:paraId="44A8A41A" w14:textId="77777777" w:rsidR="002A0472" w:rsidRP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t>∙ выявление и устранение уязвимостей в информационной инфраструктуре Эмитента;</w:t>
      </w:r>
    </w:p>
    <w:p w14:paraId="14AC4BF2" w14:textId="77777777" w:rsidR="002A0472" w:rsidRDefault="002A0472" w:rsidP="002A0472">
      <w:pPr>
        <w:widowControl/>
        <w:tabs>
          <w:tab w:val="left" w:pos="993"/>
        </w:tabs>
        <w:autoSpaceDE/>
        <w:autoSpaceDN/>
        <w:adjustRightInd/>
        <w:spacing w:before="0" w:after="0"/>
        <w:ind w:firstLine="567"/>
        <w:jc w:val="both"/>
        <w:rPr>
          <w:sz w:val="24"/>
          <w:szCs w:val="24"/>
        </w:rPr>
      </w:pPr>
      <w:r w:rsidRPr="002A0472">
        <w:rPr>
          <w:sz w:val="24"/>
          <w:szCs w:val="24"/>
        </w:rPr>
        <w:t>∙ импортозамещение средств защиты информации.</w:t>
      </w:r>
    </w:p>
    <w:p w14:paraId="30EA35DE" w14:textId="77777777" w:rsidR="002A0472" w:rsidRDefault="002A0472" w:rsidP="002A0472">
      <w:pPr>
        <w:widowControl/>
        <w:tabs>
          <w:tab w:val="left" w:pos="993"/>
        </w:tabs>
        <w:autoSpaceDE/>
        <w:autoSpaceDN/>
        <w:adjustRightInd/>
        <w:spacing w:before="0" w:after="0"/>
        <w:ind w:firstLine="567"/>
        <w:jc w:val="both"/>
        <w:rPr>
          <w:sz w:val="24"/>
          <w:szCs w:val="24"/>
        </w:rPr>
      </w:pPr>
      <w:r w:rsidRPr="007B6A82">
        <w:rPr>
          <w:sz w:val="24"/>
          <w:szCs w:val="24"/>
        </w:rPr>
        <w:t>В связи с чем в настоящее время в Обществе отсутствуют риски возникновения негативного события в сфере информационной безопасности.</w:t>
      </w:r>
    </w:p>
    <w:p w14:paraId="2C903028" w14:textId="77777777" w:rsidR="006B63A9" w:rsidRDefault="006B63A9" w:rsidP="006B63A9">
      <w:pPr>
        <w:pStyle w:val="2"/>
        <w:jc w:val="both"/>
        <w:rPr>
          <w:sz w:val="24"/>
          <w:szCs w:val="24"/>
        </w:rPr>
      </w:pPr>
      <w:bookmarkStart w:id="32" w:name="_Toc166853505"/>
      <w:bookmarkStart w:id="33" w:name="_Toc198563985"/>
      <w:r w:rsidRPr="00CF54E6">
        <w:rPr>
          <w:sz w:val="24"/>
          <w:szCs w:val="24"/>
        </w:rPr>
        <w:t>1.9.9. Экологический риск</w:t>
      </w:r>
      <w:bookmarkEnd w:id="32"/>
      <w:bookmarkEnd w:id="33"/>
    </w:p>
    <w:p w14:paraId="32943A23" w14:textId="77777777" w:rsidR="000B5D78" w:rsidRDefault="000B5D78" w:rsidP="007A4509">
      <w:pPr>
        <w:spacing w:before="0" w:after="0"/>
        <w:jc w:val="both"/>
        <w:rPr>
          <w:rStyle w:val="Subst"/>
          <w:b w:val="0"/>
          <w:i w:val="0"/>
          <w:sz w:val="24"/>
          <w:szCs w:val="24"/>
        </w:rPr>
      </w:pPr>
    </w:p>
    <w:p w14:paraId="7B870EC1" w14:textId="77777777" w:rsidR="00792030" w:rsidRDefault="006B63A9" w:rsidP="002B26E7">
      <w:pPr>
        <w:spacing w:before="0" w:after="0"/>
        <w:ind w:firstLine="567"/>
        <w:jc w:val="both"/>
        <w:rPr>
          <w:rStyle w:val="Subst"/>
          <w:b w:val="0"/>
          <w:i w:val="0"/>
          <w:sz w:val="24"/>
          <w:szCs w:val="24"/>
        </w:rPr>
      </w:pPr>
      <w:r w:rsidRPr="00BF5D33">
        <w:rPr>
          <w:rStyle w:val="Subst"/>
          <w:b w:val="0"/>
          <w:i w:val="0"/>
          <w:sz w:val="24"/>
          <w:szCs w:val="24"/>
        </w:rPr>
        <w:t>Деятельность компании ПАО «ТНС энерго Кубань» не оказывает существенного воздействия на окружающую среду.</w:t>
      </w:r>
    </w:p>
    <w:p w14:paraId="074DEB3E" w14:textId="1E48D6C9" w:rsidR="00792030" w:rsidRDefault="006B63A9" w:rsidP="002B26E7">
      <w:pPr>
        <w:spacing w:before="0" w:after="0"/>
        <w:ind w:firstLine="567"/>
        <w:jc w:val="both"/>
        <w:rPr>
          <w:rStyle w:val="Subst"/>
          <w:b w:val="0"/>
          <w:i w:val="0"/>
          <w:sz w:val="24"/>
          <w:szCs w:val="24"/>
        </w:rPr>
      </w:pPr>
      <w:r w:rsidRPr="00BF5D33">
        <w:rPr>
          <w:rStyle w:val="Subst"/>
          <w:b w:val="0"/>
          <w:i w:val="0"/>
          <w:sz w:val="24"/>
          <w:szCs w:val="24"/>
        </w:rPr>
        <w:t>С целью снижения рисков причинения вреда окружающей среде выполняются следующие мероприятия:</w:t>
      </w:r>
    </w:p>
    <w:p w14:paraId="53465701" w14:textId="6B64AAB8" w:rsidR="00792030" w:rsidRDefault="006B63A9" w:rsidP="002B26E7">
      <w:pPr>
        <w:spacing w:before="0" w:after="0"/>
        <w:ind w:firstLine="567"/>
        <w:jc w:val="both"/>
        <w:rPr>
          <w:rStyle w:val="Subst"/>
          <w:b w:val="0"/>
          <w:i w:val="0"/>
          <w:sz w:val="24"/>
          <w:szCs w:val="24"/>
        </w:rPr>
      </w:pPr>
      <w:r w:rsidRPr="00BF5D33">
        <w:rPr>
          <w:rStyle w:val="Subst"/>
          <w:b w:val="0"/>
          <w:i w:val="0"/>
          <w:sz w:val="24"/>
          <w:szCs w:val="24"/>
        </w:rPr>
        <w:t>- обращение с отходами организовано в соответствии с требованиями природоохранного законодательства: организовано раздельное накопление отходов, заключены договоры с региональными операторами на вывоз ТКО, отходы I-IV классов опасности передаются специализированной организации с целью утилизации/обезвреживания;</w:t>
      </w:r>
    </w:p>
    <w:p w14:paraId="4C84A504" w14:textId="0FF63C8C" w:rsidR="00792030" w:rsidRDefault="006B63A9" w:rsidP="002B26E7">
      <w:pPr>
        <w:spacing w:before="0" w:after="0"/>
        <w:ind w:firstLine="567"/>
        <w:jc w:val="both"/>
        <w:rPr>
          <w:rStyle w:val="Subst"/>
          <w:b w:val="0"/>
          <w:i w:val="0"/>
          <w:sz w:val="24"/>
          <w:szCs w:val="24"/>
        </w:rPr>
      </w:pPr>
      <w:r w:rsidRPr="00BF5D33">
        <w:rPr>
          <w:rStyle w:val="Subst"/>
          <w:b w:val="0"/>
          <w:i w:val="0"/>
          <w:sz w:val="24"/>
          <w:szCs w:val="24"/>
        </w:rPr>
        <w:t>- своевременно проводится работа по инвентаризации источников выбросов, разрабатываются проекты нормативов допустимых выбросов;</w:t>
      </w:r>
    </w:p>
    <w:p w14:paraId="17BB7AA0" w14:textId="747D8951" w:rsidR="00792030" w:rsidRDefault="006B63A9" w:rsidP="002B26E7">
      <w:pPr>
        <w:spacing w:before="0" w:after="0"/>
        <w:ind w:firstLine="567"/>
        <w:jc w:val="both"/>
        <w:rPr>
          <w:rStyle w:val="Subst"/>
          <w:b w:val="0"/>
          <w:i w:val="0"/>
          <w:sz w:val="24"/>
          <w:szCs w:val="24"/>
        </w:rPr>
      </w:pPr>
      <w:r w:rsidRPr="00BF5D33">
        <w:rPr>
          <w:rStyle w:val="Subst"/>
          <w:b w:val="0"/>
          <w:i w:val="0"/>
          <w:sz w:val="24"/>
          <w:szCs w:val="24"/>
        </w:rPr>
        <w:t xml:space="preserve">- организовано обучение ответственных работников по соответствующим программам подготовки; </w:t>
      </w:r>
    </w:p>
    <w:p w14:paraId="0E5BFC62" w14:textId="0F09ED0D" w:rsidR="006B63A9" w:rsidRPr="00BF5D33" w:rsidRDefault="006B63A9" w:rsidP="002B26E7">
      <w:pPr>
        <w:spacing w:before="0" w:after="0"/>
        <w:ind w:firstLine="567"/>
        <w:jc w:val="both"/>
        <w:rPr>
          <w:b/>
          <w:i/>
          <w:sz w:val="24"/>
          <w:szCs w:val="24"/>
        </w:rPr>
      </w:pPr>
      <w:r w:rsidRPr="00BF5D33">
        <w:rPr>
          <w:rStyle w:val="Subst"/>
          <w:b w:val="0"/>
          <w:i w:val="0"/>
          <w:sz w:val="24"/>
          <w:szCs w:val="24"/>
        </w:rPr>
        <w:t>- в установленные законодательством сроки вносится плата за негативное воздействие на окружающую среду.</w:t>
      </w:r>
    </w:p>
    <w:p w14:paraId="79EDEE2D" w14:textId="77777777" w:rsidR="006B63A9" w:rsidRDefault="006B63A9" w:rsidP="006B63A9">
      <w:pPr>
        <w:pStyle w:val="2"/>
        <w:jc w:val="both"/>
        <w:rPr>
          <w:sz w:val="24"/>
          <w:szCs w:val="24"/>
        </w:rPr>
      </w:pPr>
      <w:bookmarkStart w:id="34" w:name="_Toc166853506"/>
      <w:bookmarkStart w:id="35" w:name="_Toc198563986"/>
      <w:r w:rsidRPr="00CF54E6">
        <w:rPr>
          <w:sz w:val="24"/>
          <w:szCs w:val="24"/>
        </w:rPr>
        <w:t>1.9.10. Природно-климатический риск</w:t>
      </w:r>
      <w:bookmarkEnd w:id="34"/>
      <w:bookmarkEnd w:id="35"/>
    </w:p>
    <w:p w14:paraId="37D7257D" w14:textId="77777777" w:rsidR="0040791D" w:rsidRPr="0040791D" w:rsidRDefault="0040791D" w:rsidP="0040791D"/>
    <w:p w14:paraId="53C6110A" w14:textId="77777777" w:rsidR="002B26E7" w:rsidRDefault="006B63A9" w:rsidP="002B26E7">
      <w:pPr>
        <w:spacing w:after="0"/>
        <w:ind w:firstLine="567"/>
        <w:jc w:val="both"/>
        <w:rPr>
          <w:rStyle w:val="Subst"/>
          <w:b w:val="0"/>
          <w:i w:val="0"/>
          <w:sz w:val="24"/>
          <w:szCs w:val="24"/>
        </w:rPr>
      </w:pPr>
      <w:r w:rsidRPr="00BF5D33">
        <w:rPr>
          <w:rStyle w:val="Subst"/>
          <w:b w:val="0"/>
          <w:i w:val="0"/>
          <w:sz w:val="24"/>
          <w:szCs w:val="24"/>
        </w:rPr>
        <w:t>Климатические, географические условия Краснодарского края и Республики Адыгея Ро</w:t>
      </w:r>
      <w:r w:rsidR="002B26E7">
        <w:rPr>
          <w:rStyle w:val="Subst"/>
          <w:b w:val="0"/>
          <w:i w:val="0"/>
          <w:sz w:val="24"/>
          <w:szCs w:val="24"/>
        </w:rPr>
        <w:t xml:space="preserve">ссийской Федерации отличаются. </w:t>
      </w:r>
    </w:p>
    <w:p w14:paraId="7088844C" w14:textId="77777777" w:rsidR="002B26E7" w:rsidRDefault="006B63A9" w:rsidP="002B26E7">
      <w:pPr>
        <w:spacing w:after="0"/>
        <w:ind w:firstLine="567"/>
        <w:jc w:val="both"/>
        <w:rPr>
          <w:rStyle w:val="Subst"/>
          <w:b w:val="0"/>
          <w:i w:val="0"/>
          <w:sz w:val="24"/>
          <w:szCs w:val="24"/>
        </w:rPr>
      </w:pPr>
      <w:r w:rsidRPr="00BF5D33">
        <w:rPr>
          <w:rStyle w:val="Subst"/>
          <w:b w:val="0"/>
          <w:i w:val="0"/>
          <w:sz w:val="24"/>
          <w:szCs w:val="24"/>
        </w:rPr>
        <w:t>Стихийные бедствия, экологические катастрофы и техногенные аварии на территориях, на которых осуществляется деятельность, возможны и способны в краткосрочном периоде повлиять на деятельность отдельных офисов о</w:t>
      </w:r>
      <w:r w:rsidR="002B26E7">
        <w:rPr>
          <w:rStyle w:val="Subst"/>
          <w:b w:val="0"/>
          <w:i w:val="0"/>
          <w:sz w:val="24"/>
          <w:szCs w:val="24"/>
        </w:rPr>
        <w:t xml:space="preserve">бслуживания потребителей. </w:t>
      </w:r>
    </w:p>
    <w:p w14:paraId="40484561" w14:textId="77777777" w:rsidR="002B26E7" w:rsidRDefault="006B63A9" w:rsidP="002B26E7">
      <w:pPr>
        <w:spacing w:after="0"/>
        <w:ind w:firstLine="567"/>
        <w:jc w:val="both"/>
        <w:rPr>
          <w:rStyle w:val="Subst"/>
          <w:b w:val="0"/>
          <w:i w:val="0"/>
          <w:sz w:val="24"/>
          <w:szCs w:val="24"/>
        </w:rPr>
      </w:pPr>
      <w:r w:rsidRPr="00BF5D33">
        <w:rPr>
          <w:rStyle w:val="Subst"/>
          <w:b w:val="0"/>
          <w:i w:val="0"/>
          <w:sz w:val="24"/>
          <w:szCs w:val="24"/>
        </w:rPr>
        <w:t>Транспортная инфраструктура достаточно развита, поэтому прекращение транспортного сообщения из-за удалённости или т</w:t>
      </w:r>
      <w:r w:rsidR="002B26E7">
        <w:rPr>
          <w:rStyle w:val="Subst"/>
          <w:b w:val="0"/>
          <w:i w:val="0"/>
          <w:sz w:val="24"/>
          <w:szCs w:val="24"/>
        </w:rPr>
        <w:t xml:space="preserve">руднодоступности маловероятно. </w:t>
      </w:r>
    </w:p>
    <w:p w14:paraId="2F9A7820" w14:textId="77777777" w:rsidR="002B26E7" w:rsidRDefault="006B63A9" w:rsidP="002B26E7">
      <w:pPr>
        <w:spacing w:after="0"/>
        <w:ind w:firstLine="567"/>
        <w:jc w:val="both"/>
        <w:rPr>
          <w:rStyle w:val="Subst"/>
          <w:b w:val="0"/>
          <w:i w:val="0"/>
          <w:sz w:val="24"/>
          <w:szCs w:val="24"/>
        </w:rPr>
      </w:pPr>
      <w:r w:rsidRPr="00BF5D33">
        <w:rPr>
          <w:rStyle w:val="Subst"/>
          <w:b w:val="0"/>
          <w:i w:val="0"/>
          <w:sz w:val="24"/>
          <w:szCs w:val="24"/>
        </w:rPr>
        <w:t xml:space="preserve">В регионах, где эмитент осуществляет свою деятельность риск землетрясений, бурь и </w:t>
      </w:r>
      <w:r w:rsidR="002B26E7">
        <w:rPr>
          <w:rStyle w:val="Subst"/>
          <w:b w:val="0"/>
          <w:i w:val="0"/>
          <w:sz w:val="24"/>
          <w:szCs w:val="24"/>
        </w:rPr>
        <w:t>наводнений существует.</w:t>
      </w:r>
    </w:p>
    <w:p w14:paraId="53FF2DF4" w14:textId="77777777" w:rsidR="006B63A9" w:rsidRPr="00BF5D33" w:rsidRDefault="006B63A9" w:rsidP="002B26E7">
      <w:pPr>
        <w:spacing w:after="0"/>
        <w:ind w:firstLine="567"/>
        <w:jc w:val="both"/>
        <w:rPr>
          <w:b/>
          <w:i/>
          <w:sz w:val="24"/>
          <w:szCs w:val="24"/>
        </w:rPr>
      </w:pPr>
      <w:r w:rsidRPr="00BF5D33">
        <w:rPr>
          <w:rStyle w:val="Subst"/>
          <w:b w:val="0"/>
          <w:i w:val="0"/>
          <w:sz w:val="24"/>
          <w:szCs w:val="24"/>
        </w:rPr>
        <w:t>Оценить риск развития и продолжительности эпидемий, которые могут повлиять на деятельность эмитента не представляется возможным. В целом, данные риски характерны для всех субъектов предпринимательской деятельности. Данные риски находятся вне контроля эмитента.</w:t>
      </w:r>
    </w:p>
    <w:p w14:paraId="7F92CAAB" w14:textId="77777777" w:rsidR="006B63A9" w:rsidRDefault="006B63A9" w:rsidP="006B63A9">
      <w:pPr>
        <w:pStyle w:val="2"/>
        <w:jc w:val="both"/>
        <w:rPr>
          <w:sz w:val="24"/>
          <w:szCs w:val="24"/>
        </w:rPr>
      </w:pPr>
      <w:bookmarkStart w:id="36" w:name="_Toc166853507"/>
      <w:bookmarkStart w:id="37" w:name="_Toc198563987"/>
      <w:r w:rsidRPr="00CF54E6">
        <w:rPr>
          <w:sz w:val="24"/>
          <w:szCs w:val="24"/>
        </w:rPr>
        <w:t>1.9.11. Риски кредитных организаций</w:t>
      </w:r>
      <w:bookmarkEnd w:id="36"/>
      <w:bookmarkEnd w:id="37"/>
    </w:p>
    <w:p w14:paraId="3D760AF1" w14:textId="77777777" w:rsidR="0040791D" w:rsidRPr="0040791D" w:rsidRDefault="0040791D" w:rsidP="0040791D"/>
    <w:p w14:paraId="748E8D19" w14:textId="77777777" w:rsidR="006B63A9" w:rsidRPr="00CF54E6" w:rsidRDefault="006B63A9" w:rsidP="002B26E7">
      <w:pPr>
        <w:ind w:firstLine="567"/>
        <w:jc w:val="both"/>
        <w:rPr>
          <w:sz w:val="24"/>
          <w:szCs w:val="24"/>
        </w:rPr>
      </w:pPr>
      <w:r w:rsidRPr="00CF54E6">
        <w:rPr>
          <w:sz w:val="24"/>
          <w:szCs w:val="24"/>
        </w:rPr>
        <w:t>Эмитент не является кредитной организацией</w:t>
      </w:r>
    </w:p>
    <w:p w14:paraId="1BC7F836" w14:textId="77777777" w:rsidR="006B63A9" w:rsidRDefault="006B63A9" w:rsidP="006B63A9">
      <w:pPr>
        <w:pStyle w:val="2"/>
        <w:jc w:val="both"/>
        <w:rPr>
          <w:sz w:val="24"/>
          <w:szCs w:val="24"/>
        </w:rPr>
      </w:pPr>
      <w:bookmarkStart w:id="38" w:name="_Toc166853508"/>
      <w:bookmarkStart w:id="39" w:name="_Toc198563988"/>
      <w:r w:rsidRPr="00CF54E6">
        <w:rPr>
          <w:sz w:val="24"/>
          <w:szCs w:val="24"/>
        </w:rPr>
        <w:t>1.9.12. Иные риски, которые являются существенными для эмитента (группы эмитента)</w:t>
      </w:r>
      <w:bookmarkEnd w:id="38"/>
      <w:bookmarkEnd w:id="39"/>
    </w:p>
    <w:p w14:paraId="6189FA78" w14:textId="77777777" w:rsidR="0040791D" w:rsidRPr="0040791D" w:rsidRDefault="0040791D" w:rsidP="0040791D"/>
    <w:p w14:paraId="055AB90B" w14:textId="77777777" w:rsidR="006B63A9" w:rsidRPr="00487565" w:rsidRDefault="006B63A9" w:rsidP="00792030">
      <w:pPr>
        <w:ind w:firstLine="567"/>
        <w:jc w:val="both"/>
        <w:rPr>
          <w:i/>
          <w:sz w:val="24"/>
          <w:szCs w:val="24"/>
        </w:rPr>
      </w:pPr>
      <w:r w:rsidRPr="00487565">
        <w:rPr>
          <w:rStyle w:val="Subst"/>
          <w:b w:val="0"/>
          <w:i w:val="0"/>
          <w:sz w:val="24"/>
          <w:szCs w:val="24"/>
        </w:rPr>
        <w:t>Существенные для деятельности эмитента (группы эмитента) риски данного вида отсутствуют</w:t>
      </w:r>
    </w:p>
    <w:p w14:paraId="0479A09C" w14:textId="77777777" w:rsidR="00ED7E44" w:rsidRPr="00ED7E44" w:rsidRDefault="00ED7E44" w:rsidP="00ED7E44">
      <w:pPr>
        <w:spacing w:before="360" w:after="120"/>
        <w:jc w:val="both"/>
        <w:outlineLvl w:val="0"/>
        <w:rPr>
          <w:b/>
          <w:bCs/>
          <w:sz w:val="24"/>
          <w:szCs w:val="24"/>
        </w:rPr>
      </w:pPr>
      <w:bookmarkStart w:id="40" w:name="_Toc167441797"/>
      <w:bookmarkStart w:id="41" w:name="_Toc198563989"/>
      <w:r w:rsidRPr="00ED7E44">
        <w:rPr>
          <w:b/>
          <w:bCs/>
          <w:sz w:val="24"/>
          <w:szCs w:val="24"/>
        </w:rP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40"/>
      <w:bookmarkEnd w:id="41"/>
    </w:p>
    <w:p w14:paraId="49132A55" w14:textId="77777777" w:rsidR="00ED7E44" w:rsidRPr="00ED7E44" w:rsidRDefault="00ED7E44" w:rsidP="00ED7E44">
      <w:pPr>
        <w:widowControl/>
        <w:autoSpaceDE/>
        <w:autoSpaceDN/>
        <w:adjustRightInd/>
        <w:spacing w:before="0" w:after="160" w:line="259" w:lineRule="auto"/>
        <w:jc w:val="both"/>
        <w:rPr>
          <w:b/>
          <w:sz w:val="24"/>
          <w:szCs w:val="24"/>
        </w:rPr>
      </w:pPr>
      <w:bookmarkStart w:id="42" w:name="_Toc167441798"/>
      <w:r w:rsidRPr="00ED7E44">
        <w:rPr>
          <w:b/>
          <w:sz w:val="24"/>
          <w:szCs w:val="24"/>
        </w:rPr>
        <w:t>2.1. Информация о лицах, входящих в состав органов управления эмитента</w:t>
      </w:r>
      <w:bookmarkEnd w:id="42"/>
    </w:p>
    <w:p w14:paraId="7F4BD86A" w14:textId="77777777" w:rsidR="00792030" w:rsidRDefault="00ED7E44" w:rsidP="00792030">
      <w:pPr>
        <w:ind w:firstLine="567"/>
        <w:jc w:val="both"/>
        <w:rPr>
          <w:b/>
          <w:bCs/>
          <w:i/>
          <w:iCs/>
          <w:sz w:val="24"/>
          <w:szCs w:val="24"/>
        </w:rPr>
      </w:pPr>
      <w:r w:rsidRPr="00ED7E44">
        <w:rPr>
          <w:sz w:val="24"/>
          <w:szCs w:val="24"/>
        </w:rPr>
        <w:t>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p>
    <w:p w14:paraId="1BBA5D09" w14:textId="21FF505D" w:rsidR="00ED7E44" w:rsidRPr="00487565" w:rsidRDefault="00ED7E44" w:rsidP="00792030">
      <w:pPr>
        <w:ind w:firstLine="567"/>
        <w:jc w:val="both"/>
        <w:rPr>
          <w:b/>
          <w:sz w:val="24"/>
          <w:szCs w:val="24"/>
        </w:rPr>
      </w:pPr>
      <w:r w:rsidRPr="00487565">
        <w:rPr>
          <w:b/>
          <w:bCs/>
          <w:iCs/>
          <w:sz w:val="24"/>
          <w:szCs w:val="24"/>
        </w:rPr>
        <w:t xml:space="preserve">Между отчетной датой - 31.12.2024 и датой раскрытия финансовой отчетности (МСФО) - </w:t>
      </w:r>
      <w:r w:rsidR="00BF73E0" w:rsidRPr="00487565">
        <w:rPr>
          <w:b/>
          <w:bCs/>
          <w:iCs/>
          <w:sz w:val="24"/>
          <w:szCs w:val="24"/>
        </w:rPr>
        <w:t>30</w:t>
      </w:r>
      <w:r w:rsidRPr="00487565">
        <w:rPr>
          <w:b/>
          <w:bCs/>
          <w:iCs/>
          <w:sz w:val="24"/>
          <w:szCs w:val="24"/>
        </w:rPr>
        <w:t>.04.2025, член Совета директоров Общества Комиссаров Константин Васильевич был избран членом Комитета по аудиту Совета директоров ПАО «ТНС энерго Кубань» (решение от 06.03.2025, протокол от 07.03.2025 №25.7)</w:t>
      </w:r>
    </w:p>
    <w:p w14:paraId="578FE5EE" w14:textId="77777777" w:rsidR="00ED7E44" w:rsidRPr="00ED7E44" w:rsidRDefault="00ED7E44" w:rsidP="00ED7E44">
      <w:pPr>
        <w:widowControl/>
        <w:autoSpaceDE/>
        <w:autoSpaceDN/>
        <w:adjustRightInd/>
        <w:spacing w:before="0" w:after="0" w:line="259" w:lineRule="auto"/>
        <w:jc w:val="both"/>
        <w:rPr>
          <w:rFonts w:eastAsia="Calibri"/>
          <w:b/>
          <w:bCs/>
          <w:iCs/>
          <w:sz w:val="24"/>
          <w:szCs w:val="24"/>
          <w:lang w:eastAsia="en-US"/>
        </w:rPr>
      </w:pPr>
    </w:p>
    <w:p w14:paraId="4674B620" w14:textId="77777777" w:rsidR="00ED7E44" w:rsidRPr="00ED7E44" w:rsidRDefault="00ED7E44" w:rsidP="00ED7E44">
      <w:pPr>
        <w:widowControl/>
        <w:autoSpaceDE/>
        <w:autoSpaceDN/>
        <w:adjustRightInd/>
        <w:spacing w:before="0" w:after="0" w:line="259" w:lineRule="auto"/>
        <w:jc w:val="both"/>
        <w:rPr>
          <w:rFonts w:eastAsia="Calibri"/>
          <w:b/>
          <w:bCs/>
          <w:iCs/>
          <w:sz w:val="24"/>
          <w:szCs w:val="24"/>
          <w:lang w:eastAsia="en-US"/>
        </w:rPr>
      </w:pPr>
      <w:r w:rsidRPr="00ED7E44">
        <w:rPr>
          <w:rFonts w:eastAsia="Calibri"/>
          <w:b/>
          <w:bCs/>
          <w:iCs/>
          <w:sz w:val="24"/>
          <w:szCs w:val="24"/>
          <w:lang w:eastAsia="en-US"/>
        </w:rPr>
        <w:t>2.1.1. Состав совета директоров (наблюдательного совета) эмитента</w:t>
      </w:r>
    </w:p>
    <w:p w14:paraId="067BBB3A" w14:textId="77777777" w:rsidR="00ED7E44" w:rsidRPr="00ED7E44" w:rsidRDefault="00ED7E44" w:rsidP="00ED7E44">
      <w:pPr>
        <w:widowControl/>
        <w:autoSpaceDE/>
        <w:autoSpaceDN/>
        <w:adjustRightInd/>
        <w:spacing w:before="0" w:after="0" w:line="259" w:lineRule="auto"/>
        <w:jc w:val="both"/>
        <w:rPr>
          <w:rFonts w:eastAsia="Calibri"/>
          <w:b/>
          <w:bCs/>
          <w:iCs/>
          <w:sz w:val="24"/>
          <w:szCs w:val="24"/>
          <w:lang w:eastAsia="en-US"/>
        </w:rPr>
      </w:pPr>
    </w:p>
    <w:p w14:paraId="53CA4C21"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Фамилия, имя, отчество (последнее при наличии): </w:t>
      </w:r>
      <w:r w:rsidRPr="00ED7E44">
        <w:rPr>
          <w:rFonts w:eastAsia="Calibri"/>
          <w:b/>
          <w:bCs/>
          <w:i/>
          <w:iCs/>
          <w:sz w:val="24"/>
          <w:szCs w:val="24"/>
          <w:lang w:eastAsia="en-US"/>
        </w:rPr>
        <w:t>Парамонов Александр Владимирович</w:t>
      </w:r>
      <w:r w:rsidRPr="00ED7E44">
        <w:rPr>
          <w:rFonts w:eastAsia="Calibri"/>
          <w:b/>
          <w:bCs/>
          <w:iCs/>
          <w:sz w:val="24"/>
          <w:szCs w:val="24"/>
          <w:lang w:eastAsia="en-US"/>
        </w:rPr>
        <w:t xml:space="preserve"> </w:t>
      </w:r>
      <w:r w:rsidRPr="00ED7E44">
        <w:rPr>
          <w:rFonts w:eastAsia="Calibri"/>
          <w:b/>
          <w:bCs/>
          <w:i/>
          <w:iCs/>
          <w:sz w:val="24"/>
          <w:szCs w:val="24"/>
          <w:lang w:eastAsia="en-US"/>
        </w:rPr>
        <w:t>(Председатель)</w:t>
      </w:r>
    </w:p>
    <w:p w14:paraId="6B978E9E"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Год рождения: </w:t>
      </w:r>
      <w:r w:rsidRPr="00ED7E44">
        <w:rPr>
          <w:rFonts w:eastAsia="Calibri"/>
          <w:b/>
          <w:bCs/>
          <w:i/>
          <w:iCs/>
          <w:sz w:val="24"/>
          <w:szCs w:val="24"/>
          <w:lang w:eastAsia="en-US"/>
        </w:rPr>
        <w:t>1979</w:t>
      </w:r>
    </w:p>
    <w:p w14:paraId="376C8E8A" w14:textId="77777777" w:rsidR="005A6837" w:rsidRDefault="00ED7E44" w:rsidP="00EF2899">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sidR="00EF2899">
        <w:rPr>
          <w:rFonts w:eastAsia="Calibri"/>
          <w:b/>
          <w:bCs/>
          <w:i/>
          <w:iCs/>
          <w:sz w:val="24"/>
          <w:szCs w:val="24"/>
          <w:lang w:eastAsia="en-US"/>
        </w:rPr>
        <w:t>Высшее</w:t>
      </w:r>
      <w:r w:rsidR="003F6619">
        <w:rPr>
          <w:rFonts w:eastAsia="Calibri"/>
          <w:b/>
          <w:bCs/>
          <w:i/>
          <w:iCs/>
          <w:sz w:val="24"/>
          <w:szCs w:val="24"/>
          <w:lang w:eastAsia="en-US"/>
        </w:rPr>
        <w:t xml:space="preserve"> образование</w:t>
      </w:r>
      <w:r w:rsidR="00EF2899">
        <w:rPr>
          <w:rFonts w:eastAsia="Calibri"/>
          <w:b/>
          <w:bCs/>
          <w:i/>
          <w:iCs/>
          <w:sz w:val="24"/>
          <w:szCs w:val="24"/>
          <w:lang w:eastAsia="en-US"/>
        </w:rPr>
        <w:t xml:space="preserve">. </w:t>
      </w:r>
    </w:p>
    <w:p w14:paraId="5AA51DBF" w14:textId="77777777" w:rsidR="004C51E4" w:rsidRDefault="004C51E4" w:rsidP="004C51E4">
      <w:pPr>
        <w:spacing w:before="0" w:after="0"/>
        <w:jc w:val="both"/>
        <w:rPr>
          <w:rStyle w:val="Subst"/>
          <w:bCs w:val="0"/>
          <w:iCs w:val="0"/>
          <w:sz w:val="24"/>
          <w:szCs w:val="24"/>
        </w:rPr>
      </w:pPr>
      <w:r w:rsidRPr="00595AC9">
        <w:rPr>
          <w:rStyle w:val="Subst"/>
          <w:bCs w:val="0"/>
          <w:iCs w:val="0"/>
          <w:sz w:val="24"/>
          <w:szCs w:val="24"/>
        </w:rPr>
        <w:t xml:space="preserve">Балтийская государственная академия рыбопромыслового флота, </w:t>
      </w:r>
      <w:r>
        <w:rPr>
          <w:rStyle w:val="Subst"/>
          <w:bCs w:val="0"/>
          <w:iCs w:val="0"/>
          <w:sz w:val="24"/>
          <w:szCs w:val="24"/>
        </w:rPr>
        <w:t>2003.</w:t>
      </w:r>
    </w:p>
    <w:p w14:paraId="0B730B85" w14:textId="77777777" w:rsidR="004C51E4" w:rsidRDefault="004C51E4" w:rsidP="004C51E4">
      <w:pPr>
        <w:spacing w:before="0" w:after="0"/>
        <w:jc w:val="both"/>
        <w:rPr>
          <w:rStyle w:val="Subst"/>
          <w:bCs w:val="0"/>
          <w:iCs w:val="0"/>
          <w:sz w:val="24"/>
          <w:szCs w:val="24"/>
        </w:rPr>
      </w:pPr>
      <w:r>
        <w:rPr>
          <w:rStyle w:val="Subst"/>
          <w:bCs w:val="0"/>
          <w:iCs w:val="0"/>
          <w:sz w:val="24"/>
          <w:szCs w:val="24"/>
        </w:rPr>
        <w:t>С</w:t>
      </w:r>
      <w:r w:rsidRPr="00595AC9">
        <w:rPr>
          <w:rStyle w:val="Subst"/>
          <w:bCs w:val="0"/>
          <w:iCs w:val="0"/>
          <w:sz w:val="24"/>
          <w:szCs w:val="24"/>
        </w:rPr>
        <w:t>пециальность: Техническая эксплуатация транспортного радиооборудования</w:t>
      </w:r>
      <w:r>
        <w:rPr>
          <w:rStyle w:val="Subst"/>
          <w:bCs w:val="0"/>
          <w:iCs w:val="0"/>
          <w:sz w:val="24"/>
          <w:szCs w:val="24"/>
        </w:rPr>
        <w:t>.</w:t>
      </w:r>
      <w:r w:rsidRPr="00595AC9">
        <w:rPr>
          <w:rStyle w:val="Subst"/>
          <w:bCs w:val="0"/>
          <w:iCs w:val="0"/>
          <w:sz w:val="24"/>
          <w:szCs w:val="24"/>
        </w:rPr>
        <w:t xml:space="preserve"> </w:t>
      </w:r>
    </w:p>
    <w:p w14:paraId="0FEE6FE1" w14:textId="77777777" w:rsidR="00ED7E44" w:rsidRPr="00ED7E44" w:rsidRDefault="00ED7E44" w:rsidP="00077978">
      <w:pPr>
        <w:widowControl/>
        <w:autoSpaceDE/>
        <w:autoSpaceDN/>
        <w:adjustRightInd/>
        <w:spacing w:before="0" w:after="0" w:line="259" w:lineRule="auto"/>
        <w:jc w:val="both"/>
        <w:rPr>
          <w:rFonts w:eastAsia="Calibri"/>
          <w:sz w:val="24"/>
          <w:szCs w:val="24"/>
          <w:lang w:eastAsia="en-US"/>
        </w:rPr>
      </w:pP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84" w:type="dxa"/>
        <w:tblLayout w:type="fixed"/>
        <w:tblCellMar>
          <w:left w:w="72" w:type="dxa"/>
          <w:right w:w="72" w:type="dxa"/>
        </w:tblCellMar>
        <w:tblLook w:val="0000" w:firstRow="0" w:lastRow="0" w:firstColumn="0" w:lastColumn="0" w:noHBand="0" w:noVBand="0"/>
      </w:tblPr>
      <w:tblGrid>
        <w:gridCol w:w="1332"/>
        <w:gridCol w:w="1292"/>
        <w:gridCol w:w="3980"/>
        <w:gridCol w:w="2680"/>
      </w:tblGrid>
      <w:tr w:rsidR="004C51E4" w:rsidRPr="00595AC9" w14:paraId="0AA704A2" w14:textId="77777777" w:rsidTr="00784586">
        <w:trPr>
          <w:tblHeader/>
        </w:trPr>
        <w:tc>
          <w:tcPr>
            <w:tcW w:w="2624" w:type="dxa"/>
            <w:gridSpan w:val="2"/>
            <w:tcBorders>
              <w:top w:val="double" w:sz="6" w:space="0" w:color="auto"/>
              <w:left w:val="double" w:sz="6" w:space="0" w:color="auto"/>
              <w:bottom w:val="single" w:sz="6" w:space="0" w:color="auto"/>
              <w:right w:val="single" w:sz="6" w:space="0" w:color="auto"/>
            </w:tcBorders>
          </w:tcPr>
          <w:p w14:paraId="4946C7CE" w14:textId="77777777" w:rsidR="004C51E4" w:rsidRPr="00595AC9" w:rsidRDefault="004C51E4" w:rsidP="00784586">
            <w:pPr>
              <w:jc w:val="center"/>
              <w:rPr>
                <w:sz w:val="24"/>
                <w:szCs w:val="24"/>
              </w:rPr>
            </w:pPr>
            <w:r w:rsidRPr="00595AC9">
              <w:rPr>
                <w:sz w:val="24"/>
                <w:szCs w:val="24"/>
              </w:rPr>
              <w:t>Период</w:t>
            </w:r>
          </w:p>
        </w:tc>
        <w:tc>
          <w:tcPr>
            <w:tcW w:w="3980" w:type="dxa"/>
            <w:vMerge w:val="restart"/>
            <w:tcBorders>
              <w:top w:val="double" w:sz="6" w:space="0" w:color="auto"/>
              <w:left w:val="single" w:sz="6" w:space="0" w:color="auto"/>
              <w:right w:val="single" w:sz="6" w:space="0" w:color="auto"/>
            </w:tcBorders>
          </w:tcPr>
          <w:p w14:paraId="3B6C0519" w14:textId="77777777" w:rsidR="004C51E4" w:rsidRPr="00595AC9" w:rsidRDefault="004C51E4" w:rsidP="00784586">
            <w:pPr>
              <w:jc w:val="center"/>
              <w:rPr>
                <w:sz w:val="24"/>
                <w:szCs w:val="24"/>
              </w:rPr>
            </w:pPr>
            <w:r w:rsidRPr="00595AC9">
              <w:rPr>
                <w:sz w:val="24"/>
                <w:szCs w:val="24"/>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3A0C7310" w14:textId="77777777" w:rsidR="004C51E4" w:rsidRPr="00595AC9" w:rsidRDefault="004C51E4" w:rsidP="00784586">
            <w:pPr>
              <w:jc w:val="center"/>
              <w:rPr>
                <w:sz w:val="24"/>
                <w:szCs w:val="24"/>
              </w:rPr>
            </w:pPr>
            <w:r w:rsidRPr="00595AC9">
              <w:rPr>
                <w:sz w:val="24"/>
                <w:szCs w:val="24"/>
              </w:rPr>
              <w:t>Должность</w:t>
            </w:r>
          </w:p>
        </w:tc>
      </w:tr>
      <w:tr w:rsidR="004C51E4" w:rsidRPr="00595AC9" w14:paraId="2C98B323" w14:textId="77777777" w:rsidTr="00784586">
        <w:trPr>
          <w:tblHeader/>
        </w:trPr>
        <w:tc>
          <w:tcPr>
            <w:tcW w:w="1332" w:type="dxa"/>
            <w:tcBorders>
              <w:top w:val="single" w:sz="6" w:space="0" w:color="auto"/>
              <w:left w:val="double" w:sz="6" w:space="0" w:color="auto"/>
              <w:bottom w:val="single" w:sz="6" w:space="0" w:color="auto"/>
              <w:right w:val="single" w:sz="6" w:space="0" w:color="auto"/>
            </w:tcBorders>
          </w:tcPr>
          <w:p w14:paraId="446969D5" w14:textId="77777777" w:rsidR="004C51E4" w:rsidRPr="00595AC9" w:rsidRDefault="004C51E4" w:rsidP="00784586">
            <w:pPr>
              <w:jc w:val="center"/>
              <w:rPr>
                <w:sz w:val="24"/>
                <w:szCs w:val="24"/>
              </w:rPr>
            </w:pPr>
            <w:r w:rsidRPr="00595AC9">
              <w:rPr>
                <w:sz w:val="24"/>
                <w:szCs w:val="24"/>
              </w:rPr>
              <w:t>с</w:t>
            </w:r>
          </w:p>
        </w:tc>
        <w:tc>
          <w:tcPr>
            <w:tcW w:w="1292" w:type="dxa"/>
            <w:tcBorders>
              <w:top w:val="single" w:sz="6" w:space="0" w:color="auto"/>
              <w:left w:val="single" w:sz="6" w:space="0" w:color="auto"/>
              <w:bottom w:val="single" w:sz="6" w:space="0" w:color="auto"/>
              <w:right w:val="single" w:sz="6" w:space="0" w:color="auto"/>
            </w:tcBorders>
          </w:tcPr>
          <w:p w14:paraId="1B0DE5F3" w14:textId="77777777" w:rsidR="004C51E4" w:rsidRPr="00595AC9" w:rsidRDefault="004C51E4" w:rsidP="00784586">
            <w:pPr>
              <w:jc w:val="center"/>
              <w:rPr>
                <w:sz w:val="24"/>
                <w:szCs w:val="24"/>
              </w:rPr>
            </w:pPr>
            <w:r w:rsidRPr="00595AC9">
              <w:rPr>
                <w:sz w:val="24"/>
                <w:szCs w:val="24"/>
              </w:rPr>
              <w:t>по</w:t>
            </w:r>
          </w:p>
        </w:tc>
        <w:tc>
          <w:tcPr>
            <w:tcW w:w="3980" w:type="dxa"/>
            <w:vMerge/>
            <w:tcBorders>
              <w:left w:val="single" w:sz="6" w:space="0" w:color="auto"/>
              <w:bottom w:val="single" w:sz="6" w:space="0" w:color="auto"/>
              <w:right w:val="single" w:sz="6" w:space="0" w:color="auto"/>
            </w:tcBorders>
          </w:tcPr>
          <w:p w14:paraId="7F3B5F62" w14:textId="77777777" w:rsidR="004C51E4" w:rsidRPr="00595AC9" w:rsidRDefault="004C51E4" w:rsidP="00784586">
            <w:pPr>
              <w:jc w:val="center"/>
              <w:rPr>
                <w:sz w:val="24"/>
                <w:szCs w:val="24"/>
              </w:rPr>
            </w:pPr>
          </w:p>
        </w:tc>
        <w:tc>
          <w:tcPr>
            <w:tcW w:w="2680" w:type="dxa"/>
            <w:vMerge/>
            <w:tcBorders>
              <w:left w:val="single" w:sz="6" w:space="0" w:color="auto"/>
              <w:bottom w:val="single" w:sz="6" w:space="0" w:color="auto"/>
              <w:right w:val="double" w:sz="6" w:space="0" w:color="auto"/>
            </w:tcBorders>
          </w:tcPr>
          <w:p w14:paraId="23C73714" w14:textId="77777777" w:rsidR="004C51E4" w:rsidRPr="00595AC9" w:rsidRDefault="004C51E4" w:rsidP="00784586">
            <w:pPr>
              <w:jc w:val="center"/>
              <w:rPr>
                <w:sz w:val="24"/>
                <w:szCs w:val="24"/>
              </w:rPr>
            </w:pPr>
          </w:p>
        </w:tc>
      </w:tr>
      <w:tr w:rsidR="004C51E4" w:rsidRPr="00595AC9" w14:paraId="667C70ED" w14:textId="77777777" w:rsidTr="00784586">
        <w:tc>
          <w:tcPr>
            <w:tcW w:w="1332" w:type="dxa"/>
            <w:tcBorders>
              <w:top w:val="single" w:sz="6" w:space="0" w:color="auto"/>
              <w:left w:val="double" w:sz="6" w:space="0" w:color="auto"/>
              <w:bottom w:val="single" w:sz="6" w:space="0" w:color="auto"/>
              <w:right w:val="single" w:sz="6" w:space="0" w:color="auto"/>
            </w:tcBorders>
          </w:tcPr>
          <w:p w14:paraId="791D1A61" w14:textId="77777777" w:rsidR="004C51E4" w:rsidRPr="00595AC9" w:rsidRDefault="004C51E4" w:rsidP="00784586">
            <w:pPr>
              <w:jc w:val="center"/>
              <w:rPr>
                <w:sz w:val="24"/>
                <w:szCs w:val="24"/>
              </w:rPr>
            </w:pPr>
            <w:r w:rsidRPr="00595AC9">
              <w:rPr>
                <w:sz w:val="24"/>
                <w:szCs w:val="24"/>
              </w:rPr>
              <w:t>08.2020</w:t>
            </w:r>
          </w:p>
        </w:tc>
        <w:tc>
          <w:tcPr>
            <w:tcW w:w="1292" w:type="dxa"/>
            <w:tcBorders>
              <w:top w:val="single" w:sz="6" w:space="0" w:color="auto"/>
              <w:left w:val="single" w:sz="6" w:space="0" w:color="auto"/>
              <w:bottom w:val="single" w:sz="6" w:space="0" w:color="auto"/>
              <w:right w:val="single" w:sz="6" w:space="0" w:color="auto"/>
            </w:tcBorders>
          </w:tcPr>
          <w:p w14:paraId="6C8A052E" w14:textId="77777777" w:rsidR="004C51E4" w:rsidRPr="00595AC9" w:rsidRDefault="004C51E4" w:rsidP="00784586">
            <w:pPr>
              <w:jc w:val="center"/>
              <w:rPr>
                <w:sz w:val="24"/>
                <w:szCs w:val="24"/>
              </w:rPr>
            </w:pPr>
            <w:r>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5F59EFD" w14:textId="77777777" w:rsidR="004C51E4" w:rsidRPr="00595AC9" w:rsidRDefault="004C51E4" w:rsidP="00784586">
            <w:pPr>
              <w:jc w:val="center"/>
              <w:rPr>
                <w:sz w:val="24"/>
                <w:szCs w:val="24"/>
              </w:rPr>
            </w:pPr>
            <w:r w:rsidRPr="00595AC9">
              <w:rPr>
                <w:sz w:val="24"/>
                <w:szCs w:val="24"/>
              </w:rPr>
              <w:t xml:space="preserve">АО </w:t>
            </w:r>
            <w:r>
              <w:rPr>
                <w:sz w:val="24"/>
                <w:szCs w:val="24"/>
              </w:rPr>
              <w:t>«</w:t>
            </w:r>
            <w:r w:rsidRPr="00595AC9">
              <w:rPr>
                <w:sz w:val="24"/>
                <w:szCs w:val="24"/>
              </w:rPr>
              <w:t>Янтарьэнергосбыт</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AE10B54" w14:textId="77777777" w:rsidR="004C51E4" w:rsidRPr="00595AC9" w:rsidRDefault="004C51E4" w:rsidP="00784586">
            <w:pPr>
              <w:jc w:val="center"/>
              <w:rPr>
                <w:sz w:val="24"/>
                <w:szCs w:val="24"/>
              </w:rPr>
            </w:pPr>
            <w:r w:rsidRPr="00595AC9">
              <w:rPr>
                <w:sz w:val="24"/>
                <w:szCs w:val="24"/>
              </w:rPr>
              <w:t>Генеральный директор</w:t>
            </w:r>
          </w:p>
        </w:tc>
      </w:tr>
      <w:tr w:rsidR="004C51E4" w:rsidRPr="00595AC9" w14:paraId="3F6E9B60" w14:textId="77777777" w:rsidTr="00784586">
        <w:tc>
          <w:tcPr>
            <w:tcW w:w="1332" w:type="dxa"/>
            <w:tcBorders>
              <w:top w:val="single" w:sz="6" w:space="0" w:color="auto"/>
              <w:left w:val="double" w:sz="6" w:space="0" w:color="auto"/>
              <w:bottom w:val="single" w:sz="6" w:space="0" w:color="auto"/>
              <w:right w:val="single" w:sz="6" w:space="0" w:color="auto"/>
            </w:tcBorders>
          </w:tcPr>
          <w:p w14:paraId="4F052504" w14:textId="77777777" w:rsidR="004C51E4" w:rsidRPr="00595AC9" w:rsidRDefault="004C51E4" w:rsidP="00784586">
            <w:pPr>
              <w:jc w:val="center"/>
              <w:rPr>
                <w:sz w:val="24"/>
                <w:szCs w:val="24"/>
              </w:rPr>
            </w:pPr>
            <w:r w:rsidRPr="00595AC9">
              <w:rPr>
                <w:sz w:val="24"/>
                <w:szCs w:val="24"/>
              </w:rPr>
              <w:t>01.2021</w:t>
            </w:r>
          </w:p>
        </w:tc>
        <w:tc>
          <w:tcPr>
            <w:tcW w:w="1292" w:type="dxa"/>
            <w:tcBorders>
              <w:top w:val="single" w:sz="6" w:space="0" w:color="auto"/>
              <w:left w:val="single" w:sz="6" w:space="0" w:color="auto"/>
              <w:bottom w:val="single" w:sz="6" w:space="0" w:color="auto"/>
              <w:right w:val="single" w:sz="6" w:space="0" w:color="auto"/>
            </w:tcBorders>
          </w:tcPr>
          <w:p w14:paraId="1369DA08" w14:textId="77777777" w:rsidR="004C51E4" w:rsidRPr="00595AC9" w:rsidRDefault="004C51E4" w:rsidP="00784586">
            <w:pPr>
              <w:jc w:val="center"/>
              <w:rPr>
                <w:sz w:val="24"/>
                <w:szCs w:val="24"/>
              </w:rPr>
            </w:pPr>
            <w:r>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EDE14A2" w14:textId="77777777" w:rsidR="004C51E4" w:rsidRPr="00595AC9" w:rsidRDefault="004C51E4" w:rsidP="00784586">
            <w:pPr>
              <w:jc w:val="center"/>
              <w:rPr>
                <w:sz w:val="24"/>
                <w:szCs w:val="24"/>
              </w:rPr>
            </w:pPr>
            <w:r w:rsidRPr="00595AC9">
              <w:rPr>
                <w:sz w:val="24"/>
                <w:szCs w:val="24"/>
              </w:rPr>
              <w:t xml:space="preserve">ПАО ГК </w:t>
            </w:r>
            <w:r>
              <w:rPr>
                <w:sz w:val="24"/>
                <w:szCs w:val="24"/>
              </w:rPr>
              <w:t>«</w:t>
            </w:r>
            <w:r w:rsidRPr="00595AC9">
              <w:rPr>
                <w:sz w:val="24"/>
                <w:szCs w:val="24"/>
              </w:rPr>
              <w:t>ТНС энерго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8CA7FBE" w14:textId="77777777" w:rsidR="004C51E4" w:rsidRDefault="004C51E4" w:rsidP="00784586">
            <w:pPr>
              <w:jc w:val="center"/>
              <w:rPr>
                <w:sz w:val="24"/>
                <w:szCs w:val="24"/>
              </w:rPr>
            </w:pPr>
            <w:r w:rsidRPr="00595AC9">
              <w:rPr>
                <w:sz w:val="24"/>
                <w:szCs w:val="24"/>
              </w:rPr>
              <w:t>Член Совета директоров</w:t>
            </w:r>
          </w:p>
          <w:p w14:paraId="5B935D49" w14:textId="77777777" w:rsidR="004C51E4" w:rsidRPr="00595AC9" w:rsidRDefault="004C51E4" w:rsidP="00784586">
            <w:pPr>
              <w:jc w:val="center"/>
              <w:rPr>
                <w:sz w:val="24"/>
                <w:szCs w:val="24"/>
              </w:rPr>
            </w:pPr>
            <w:r>
              <w:rPr>
                <w:sz w:val="24"/>
                <w:szCs w:val="24"/>
              </w:rPr>
              <w:t>(с апреля 2024 года избран Председателем Совета директоров)</w:t>
            </w:r>
          </w:p>
        </w:tc>
      </w:tr>
      <w:tr w:rsidR="004C51E4" w:rsidRPr="00595AC9" w14:paraId="1237E82B" w14:textId="77777777" w:rsidTr="00784586">
        <w:tc>
          <w:tcPr>
            <w:tcW w:w="1332" w:type="dxa"/>
            <w:tcBorders>
              <w:top w:val="single" w:sz="6" w:space="0" w:color="auto"/>
              <w:left w:val="double" w:sz="6" w:space="0" w:color="auto"/>
              <w:bottom w:val="single" w:sz="6" w:space="0" w:color="auto"/>
              <w:right w:val="single" w:sz="6" w:space="0" w:color="auto"/>
            </w:tcBorders>
          </w:tcPr>
          <w:p w14:paraId="114B9442" w14:textId="77777777" w:rsidR="004C51E4" w:rsidRPr="00595AC9" w:rsidRDefault="004C51E4" w:rsidP="00784586">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1B836E69" w14:textId="77777777" w:rsidR="004C51E4" w:rsidRPr="00595AC9" w:rsidRDefault="004C51E4" w:rsidP="00784586">
            <w:pPr>
              <w:jc w:val="center"/>
              <w:rPr>
                <w:sz w:val="24"/>
                <w:szCs w:val="24"/>
              </w:rPr>
            </w:pPr>
            <w:r w:rsidRPr="00595AC9">
              <w:rPr>
                <w:sz w:val="24"/>
                <w:szCs w:val="24"/>
              </w:rPr>
              <w:t>06.2022</w:t>
            </w:r>
          </w:p>
        </w:tc>
        <w:tc>
          <w:tcPr>
            <w:tcW w:w="3980" w:type="dxa"/>
            <w:tcBorders>
              <w:top w:val="single" w:sz="6" w:space="0" w:color="auto"/>
              <w:left w:val="single" w:sz="6" w:space="0" w:color="auto"/>
              <w:bottom w:val="single" w:sz="6" w:space="0" w:color="auto"/>
              <w:right w:val="single" w:sz="6" w:space="0" w:color="auto"/>
            </w:tcBorders>
          </w:tcPr>
          <w:p w14:paraId="1C2F8218" w14:textId="77777777" w:rsidR="004C51E4" w:rsidRPr="00595AC9"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Воронеж</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659EA54A" w14:textId="77777777" w:rsidR="004C51E4" w:rsidRPr="00595AC9" w:rsidRDefault="004C51E4" w:rsidP="00784586">
            <w:pPr>
              <w:jc w:val="center"/>
              <w:rPr>
                <w:sz w:val="24"/>
                <w:szCs w:val="24"/>
              </w:rPr>
            </w:pPr>
            <w:r w:rsidRPr="00595AC9">
              <w:rPr>
                <w:sz w:val="24"/>
                <w:szCs w:val="24"/>
              </w:rPr>
              <w:t>Председатель Совета директоров</w:t>
            </w:r>
          </w:p>
        </w:tc>
      </w:tr>
      <w:tr w:rsidR="004C51E4" w:rsidRPr="00595AC9" w14:paraId="7BFA02F7" w14:textId="77777777" w:rsidTr="00784586">
        <w:tc>
          <w:tcPr>
            <w:tcW w:w="1332" w:type="dxa"/>
            <w:tcBorders>
              <w:top w:val="single" w:sz="6" w:space="0" w:color="auto"/>
              <w:left w:val="double" w:sz="6" w:space="0" w:color="auto"/>
              <w:bottom w:val="single" w:sz="6" w:space="0" w:color="auto"/>
              <w:right w:val="single" w:sz="6" w:space="0" w:color="auto"/>
            </w:tcBorders>
          </w:tcPr>
          <w:p w14:paraId="05D27CC3" w14:textId="77777777" w:rsidR="004C51E4" w:rsidRPr="00595AC9" w:rsidRDefault="004C51E4" w:rsidP="00784586">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7708EEB9" w14:textId="77777777" w:rsidR="004C51E4" w:rsidRPr="00595AC9" w:rsidRDefault="004C51E4" w:rsidP="00784586">
            <w:pPr>
              <w:jc w:val="center"/>
              <w:rPr>
                <w:sz w:val="24"/>
                <w:szCs w:val="24"/>
              </w:rPr>
            </w:pPr>
            <w:r w:rsidRPr="00595AC9">
              <w:rPr>
                <w:sz w:val="24"/>
                <w:szCs w:val="24"/>
              </w:rPr>
              <w:t>06.2022</w:t>
            </w:r>
          </w:p>
        </w:tc>
        <w:tc>
          <w:tcPr>
            <w:tcW w:w="3980" w:type="dxa"/>
            <w:tcBorders>
              <w:top w:val="single" w:sz="6" w:space="0" w:color="auto"/>
              <w:left w:val="single" w:sz="6" w:space="0" w:color="auto"/>
              <w:bottom w:val="single" w:sz="6" w:space="0" w:color="auto"/>
              <w:right w:val="single" w:sz="6" w:space="0" w:color="auto"/>
            </w:tcBorders>
          </w:tcPr>
          <w:p w14:paraId="2CBB1DA7" w14:textId="77777777" w:rsidR="004C51E4" w:rsidRPr="00595AC9" w:rsidRDefault="004C51E4" w:rsidP="00784586">
            <w:pPr>
              <w:jc w:val="center"/>
              <w:rPr>
                <w:sz w:val="24"/>
                <w:szCs w:val="24"/>
              </w:rPr>
            </w:pPr>
            <w:r w:rsidRPr="00595AC9">
              <w:rPr>
                <w:sz w:val="24"/>
                <w:szCs w:val="24"/>
              </w:rPr>
              <w:t xml:space="preserve">АО </w:t>
            </w:r>
            <w:r>
              <w:rPr>
                <w:sz w:val="24"/>
                <w:szCs w:val="24"/>
              </w:rPr>
              <w:t>«Т</w:t>
            </w:r>
            <w:r w:rsidRPr="00595AC9">
              <w:rPr>
                <w:sz w:val="24"/>
                <w:szCs w:val="24"/>
              </w:rPr>
              <w:t>НС энерго Карелия</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16D5F9E" w14:textId="77777777" w:rsidR="004C51E4" w:rsidRPr="00595AC9" w:rsidRDefault="004C51E4" w:rsidP="00784586">
            <w:pPr>
              <w:jc w:val="center"/>
              <w:rPr>
                <w:sz w:val="24"/>
                <w:szCs w:val="24"/>
              </w:rPr>
            </w:pPr>
            <w:r w:rsidRPr="00595AC9">
              <w:rPr>
                <w:sz w:val="24"/>
                <w:szCs w:val="24"/>
              </w:rPr>
              <w:t>Член Совета директоров</w:t>
            </w:r>
          </w:p>
        </w:tc>
      </w:tr>
      <w:tr w:rsidR="004C51E4" w:rsidRPr="00595AC9" w14:paraId="4A5F31C1" w14:textId="77777777" w:rsidTr="00784586">
        <w:tc>
          <w:tcPr>
            <w:tcW w:w="1332" w:type="dxa"/>
            <w:tcBorders>
              <w:top w:val="single" w:sz="6" w:space="0" w:color="auto"/>
              <w:left w:val="double" w:sz="6" w:space="0" w:color="auto"/>
              <w:bottom w:val="single" w:sz="6" w:space="0" w:color="auto"/>
              <w:right w:val="single" w:sz="6" w:space="0" w:color="auto"/>
            </w:tcBorders>
          </w:tcPr>
          <w:p w14:paraId="4150C460" w14:textId="77777777" w:rsidR="004C51E4" w:rsidRPr="00595AC9" w:rsidRDefault="004C51E4" w:rsidP="00784586">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528A8073" w14:textId="77777777" w:rsidR="004C51E4" w:rsidRPr="00595AC9" w:rsidRDefault="004C51E4" w:rsidP="00784586">
            <w:pPr>
              <w:jc w:val="center"/>
              <w:rPr>
                <w:sz w:val="24"/>
                <w:szCs w:val="24"/>
              </w:rPr>
            </w:pPr>
            <w:r w:rsidRPr="00595AC9">
              <w:rPr>
                <w:sz w:val="24"/>
                <w:szCs w:val="24"/>
              </w:rPr>
              <w:t>06.2022</w:t>
            </w:r>
          </w:p>
        </w:tc>
        <w:tc>
          <w:tcPr>
            <w:tcW w:w="3980" w:type="dxa"/>
            <w:tcBorders>
              <w:top w:val="single" w:sz="6" w:space="0" w:color="auto"/>
              <w:left w:val="single" w:sz="6" w:space="0" w:color="auto"/>
              <w:bottom w:val="single" w:sz="6" w:space="0" w:color="auto"/>
              <w:right w:val="single" w:sz="6" w:space="0" w:color="auto"/>
            </w:tcBorders>
          </w:tcPr>
          <w:p w14:paraId="266E92FF" w14:textId="77777777" w:rsidR="004C51E4" w:rsidRPr="00595AC9"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Марий Эл</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B0A0498" w14:textId="77777777" w:rsidR="004C51E4" w:rsidRPr="00595AC9" w:rsidRDefault="004C51E4" w:rsidP="00784586">
            <w:pPr>
              <w:jc w:val="center"/>
              <w:rPr>
                <w:sz w:val="24"/>
                <w:szCs w:val="24"/>
              </w:rPr>
            </w:pPr>
            <w:r w:rsidRPr="00595AC9">
              <w:rPr>
                <w:sz w:val="24"/>
                <w:szCs w:val="24"/>
              </w:rPr>
              <w:t>Член Совета директоров</w:t>
            </w:r>
          </w:p>
        </w:tc>
      </w:tr>
      <w:tr w:rsidR="004C51E4" w:rsidRPr="00595AC9" w14:paraId="084B3FCD" w14:textId="77777777" w:rsidTr="00784586">
        <w:tc>
          <w:tcPr>
            <w:tcW w:w="1332" w:type="dxa"/>
            <w:tcBorders>
              <w:top w:val="single" w:sz="6" w:space="0" w:color="auto"/>
              <w:left w:val="double" w:sz="6" w:space="0" w:color="auto"/>
              <w:bottom w:val="single" w:sz="6" w:space="0" w:color="auto"/>
              <w:right w:val="single" w:sz="6" w:space="0" w:color="auto"/>
            </w:tcBorders>
          </w:tcPr>
          <w:p w14:paraId="4104A0BD" w14:textId="77777777" w:rsidR="004C51E4" w:rsidRPr="00595AC9" w:rsidRDefault="004C51E4" w:rsidP="00784586">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69975484" w14:textId="77777777" w:rsidR="004C51E4" w:rsidRPr="00595AC9" w:rsidRDefault="004C51E4" w:rsidP="00784586">
            <w:pPr>
              <w:jc w:val="center"/>
              <w:rPr>
                <w:sz w:val="24"/>
                <w:szCs w:val="24"/>
              </w:rPr>
            </w:pPr>
            <w:r w:rsidRPr="00595AC9">
              <w:rPr>
                <w:sz w:val="24"/>
                <w:szCs w:val="24"/>
              </w:rPr>
              <w:t>06.2022</w:t>
            </w:r>
          </w:p>
        </w:tc>
        <w:tc>
          <w:tcPr>
            <w:tcW w:w="3980" w:type="dxa"/>
            <w:tcBorders>
              <w:top w:val="single" w:sz="6" w:space="0" w:color="auto"/>
              <w:left w:val="single" w:sz="6" w:space="0" w:color="auto"/>
              <w:bottom w:val="single" w:sz="6" w:space="0" w:color="auto"/>
              <w:right w:val="single" w:sz="6" w:space="0" w:color="auto"/>
            </w:tcBorders>
          </w:tcPr>
          <w:p w14:paraId="6D922E55" w14:textId="77777777" w:rsidR="004C51E4" w:rsidRPr="00595AC9"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НН</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C085FAD" w14:textId="77777777" w:rsidR="004C51E4" w:rsidRPr="00595AC9" w:rsidRDefault="004C51E4" w:rsidP="00784586">
            <w:pPr>
              <w:jc w:val="center"/>
              <w:rPr>
                <w:sz w:val="24"/>
                <w:szCs w:val="24"/>
              </w:rPr>
            </w:pPr>
            <w:r w:rsidRPr="00595AC9">
              <w:rPr>
                <w:sz w:val="24"/>
                <w:szCs w:val="24"/>
              </w:rPr>
              <w:t>Председатель Совета директоров</w:t>
            </w:r>
          </w:p>
        </w:tc>
      </w:tr>
      <w:tr w:rsidR="004C51E4" w:rsidRPr="00595AC9" w14:paraId="4611ED4B" w14:textId="77777777" w:rsidTr="00784586">
        <w:tc>
          <w:tcPr>
            <w:tcW w:w="1332" w:type="dxa"/>
            <w:tcBorders>
              <w:top w:val="single" w:sz="6" w:space="0" w:color="auto"/>
              <w:left w:val="double" w:sz="6" w:space="0" w:color="auto"/>
              <w:bottom w:val="single" w:sz="6" w:space="0" w:color="auto"/>
              <w:right w:val="single" w:sz="6" w:space="0" w:color="auto"/>
            </w:tcBorders>
          </w:tcPr>
          <w:p w14:paraId="49DB47AE" w14:textId="77777777" w:rsidR="004C51E4" w:rsidRPr="00595AC9" w:rsidRDefault="004C51E4" w:rsidP="00784586">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7C59BE7E" w14:textId="77777777" w:rsidR="004C51E4" w:rsidRPr="00595AC9" w:rsidRDefault="004C51E4" w:rsidP="00784586">
            <w:pPr>
              <w:jc w:val="center"/>
              <w:rPr>
                <w:sz w:val="24"/>
                <w:szCs w:val="24"/>
              </w:rPr>
            </w:pPr>
            <w:r w:rsidRPr="00595AC9">
              <w:rPr>
                <w:sz w:val="24"/>
                <w:szCs w:val="24"/>
              </w:rPr>
              <w:t>06.2022</w:t>
            </w:r>
          </w:p>
        </w:tc>
        <w:tc>
          <w:tcPr>
            <w:tcW w:w="3980" w:type="dxa"/>
            <w:tcBorders>
              <w:top w:val="single" w:sz="6" w:space="0" w:color="auto"/>
              <w:left w:val="single" w:sz="6" w:space="0" w:color="auto"/>
              <w:bottom w:val="single" w:sz="6" w:space="0" w:color="auto"/>
              <w:right w:val="single" w:sz="6" w:space="0" w:color="auto"/>
            </w:tcBorders>
          </w:tcPr>
          <w:p w14:paraId="19EDD146" w14:textId="77777777" w:rsidR="004C51E4" w:rsidRPr="00595AC9" w:rsidRDefault="004C51E4" w:rsidP="00784586">
            <w:pPr>
              <w:jc w:val="center"/>
              <w:rPr>
                <w:sz w:val="24"/>
                <w:szCs w:val="24"/>
              </w:rPr>
            </w:pPr>
            <w:r w:rsidRPr="00595AC9">
              <w:rPr>
                <w:sz w:val="24"/>
                <w:szCs w:val="24"/>
              </w:rPr>
              <w:t xml:space="preserve">АО </w:t>
            </w:r>
            <w:r>
              <w:rPr>
                <w:sz w:val="24"/>
                <w:szCs w:val="24"/>
              </w:rPr>
              <w:t>«</w:t>
            </w:r>
            <w:r w:rsidRPr="00595AC9">
              <w:rPr>
                <w:sz w:val="24"/>
                <w:szCs w:val="24"/>
              </w:rPr>
              <w:t>ТНС энерго Тула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3823AAD" w14:textId="77777777" w:rsidR="004C51E4" w:rsidRPr="00595AC9" w:rsidRDefault="004C51E4" w:rsidP="00784586">
            <w:pPr>
              <w:jc w:val="center"/>
              <w:rPr>
                <w:sz w:val="24"/>
                <w:szCs w:val="24"/>
              </w:rPr>
            </w:pPr>
            <w:r w:rsidRPr="00595AC9">
              <w:rPr>
                <w:sz w:val="24"/>
                <w:szCs w:val="24"/>
              </w:rPr>
              <w:t>Председатель Совета директоров</w:t>
            </w:r>
          </w:p>
        </w:tc>
      </w:tr>
      <w:tr w:rsidR="004C51E4" w:rsidRPr="00595AC9" w14:paraId="147CAF37" w14:textId="77777777" w:rsidTr="00784586">
        <w:tc>
          <w:tcPr>
            <w:tcW w:w="1332" w:type="dxa"/>
            <w:tcBorders>
              <w:top w:val="single" w:sz="6" w:space="0" w:color="auto"/>
              <w:left w:val="double" w:sz="6" w:space="0" w:color="auto"/>
              <w:bottom w:val="single" w:sz="6" w:space="0" w:color="auto"/>
              <w:right w:val="single" w:sz="6" w:space="0" w:color="auto"/>
            </w:tcBorders>
          </w:tcPr>
          <w:p w14:paraId="38C9260C" w14:textId="77777777" w:rsidR="004C51E4" w:rsidRPr="00595AC9" w:rsidRDefault="004C51E4" w:rsidP="00784586">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17C55EFF" w14:textId="77777777" w:rsidR="004C51E4" w:rsidRPr="00595AC9" w:rsidRDefault="004C51E4" w:rsidP="00784586">
            <w:pPr>
              <w:jc w:val="center"/>
              <w:rPr>
                <w:sz w:val="24"/>
                <w:szCs w:val="24"/>
              </w:rPr>
            </w:pPr>
            <w:r w:rsidRPr="00595AC9">
              <w:rPr>
                <w:sz w:val="24"/>
                <w:szCs w:val="24"/>
              </w:rPr>
              <w:t>06.2022</w:t>
            </w:r>
          </w:p>
        </w:tc>
        <w:tc>
          <w:tcPr>
            <w:tcW w:w="3980" w:type="dxa"/>
            <w:tcBorders>
              <w:top w:val="single" w:sz="6" w:space="0" w:color="auto"/>
              <w:left w:val="single" w:sz="6" w:space="0" w:color="auto"/>
              <w:bottom w:val="single" w:sz="6" w:space="0" w:color="auto"/>
              <w:right w:val="single" w:sz="6" w:space="0" w:color="auto"/>
            </w:tcBorders>
          </w:tcPr>
          <w:p w14:paraId="09DA1ECD" w14:textId="77777777" w:rsidR="004C51E4" w:rsidRPr="00595AC9"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Ростов-на-Дону</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FDC60DD" w14:textId="77777777" w:rsidR="004C51E4" w:rsidRPr="00595AC9" w:rsidRDefault="004C51E4" w:rsidP="00784586">
            <w:pPr>
              <w:jc w:val="center"/>
              <w:rPr>
                <w:sz w:val="24"/>
                <w:szCs w:val="24"/>
              </w:rPr>
            </w:pPr>
            <w:r w:rsidRPr="00595AC9">
              <w:rPr>
                <w:sz w:val="24"/>
                <w:szCs w:val="24"/>
              </w:rPr>
              <w:t>Член Совета директоров</w:t>
            </w:r>
          </w:p>
        </w:tc>
      </w:tr>
      <w:tr w:rsidR="004C51E4" w:rsidRPr="00595AC9" w14:paraId="1F4CD7B7" w14:textId="77777777" w:rsidTr="00784586">
        <w:tc>
          <w:tcPr>
            <w:tcW w:w="1332" w:type="dxa"/>
            <w:tcBorders>
              <w:top w:val="single" w:sz="6" w:space="0" w:color="auto"/>
              <w:left w:val="double" w:sz="6" w:space="0" w:color="auto"/>
              <w:bottom w:val="single" w:sz="6" w:space="0" w:color="auto"/>
              <w:right w:val="single" w:sz="6" w:space="0" w:color="auto"/>
            </w:tcBorders>
          </w:tcPr>
          <w:p w14:paraId="0E5A9BEA" w14:textId="77777777" w:rsidR="004C51E4" w:rsidRPr="00595AC9" w:rsidRDefault="004C51E4" w:rsidP="00784586">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451C05B2" w14:textId="77777777" w:rsidR="004C51E4" w:rsidRPr="00595AC9" w:rsidRDefault="004C51E4" w:rsidP="00784586">
            <w:pPr>
              <w:jc w:val="center"/>
              <w:rPr>
                <w:sz w:val="24"/>
                <w:szCs w:val="24"/>
              </w:rPr>
            </w:pPr>
            <w:r w:rsidRPr="00595AC9">
              <w:rPr>
                <w:sz w:val="24"/>
                <w:szCs w:val="24"/>
              </w:rPr>
              <w:t>06.202</w:t>
            </w:r>
            <w:r>
              <w:rPr>
                <w:sz w:val="24"/>
                <w:szCs w:val="24"/>
              </w:rPr>
              <w:t>2</w:t>
            </w:r>
          </w:p>
        </w:tc>
        <w:tc>
          <w:tcPr>
            <w:tcW w:w="3980" w:type="dxa"/>
            <w:tcBorders>
              <w:top w:val="single" w:sz="6" w:space="0" w:color="auto"/>
              <w:left w:val="single" w:sz="6" w:space="0" w:color="auto"/>
              <w:bottom w:val="single" w:sz="6" w:space="0" w:color="auto"/>
              <w:right w:val="single" w:sz="6" w:space="0" w:color="auto"/>
            </w:tcBorders>
          </w:tcPr>
          <w:p w14:paraId="5F136583" w14:textId="77777777" w:rsidR="004C51E4" w:rsidRPr="00595AC9"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Ярославль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62A495B" w14:textId="77777777" w:rsidR="004C51E4" w:rsidRPr="00595AC9" w:rsidRDefault="004C51E4" w:rsidP="00784586">
            <w:pPr>
              <w:jc w:val="center"/>
              <w:rPr>
                <w:sz w:val="24"/>
                <w:szCs w:val="24"/>
              </w:rPr>
            </w:pPr>
            <w:r w:rsidRPr="00595AC9">
              <w:rPr>
                <w:sz w:val="24"/>
                <w:szCs w:val="24"/>
              </w:rPr>
              <w:t>Председатель Совета директоров</w:t>
            </w:r>
          </w:p>
        </w:tc>
      </w:tr>
      <w:tr w:rsidR="004C51E4" w:rsidRPr="00595AC9" w14:paraId="5C7A7A9B" w14:textId="77777777" w:rsidTr="00784586">
        <w:tc>
          <w:tcPr>
            <w:tcW w:w="1332" w:type="dxa"/>
            <w:tcBorders>
              <w:top w:val="single" w:sz="6" w:space="0" w:color="auto"/>
              <w:left w:val="double" w:sz="6" w:space="0" w:color="auto"/>
              <w:bottom w:val="single" w:sz="6" w:space="0" w:color="auto"/>
              <w:right w:val="single" w:sz="6" w:space="0" w:color="auto"/>
            </w:tcBorders>
          </w:tcPr>
          <w:p w14:paraId="61FC4F09" w14:textId="77777777" w:rsidR="004C51E4" w:rsidRPr="00595AC9" w:rsidRDefault="004C51E4" w:rsidP="00784586">
            <w:pPr>
              <w:jc w:val="center"/>
              <w:rPr>
                <w:sz w:val="24"/>
                <w:szCs w:val="24"/>
              </w:rPr>
            </w:pPr>
            <w:r w:rsidRPr="00595AC9">
              <w:rPr>
                <w:sz w:val="24"/>
                <w:szCs w:val="24"/>
              </w:rPr>
              <w:lastRenderedPageBreak/>
              <w:t>04.2024</w:t>
            </w:r>
          </w:p>
        </w:tc>
        <w:tc>
          <w:tcPr>
            <w:tcW w:w="1292" w:type="dxa"/>
            <w:tcBorders>
              <w:top w:val="single" w:sz="6" w:space="0" w:color="auto"/>
              <w:left w:val="single" w:sz="6" w:space="0" w:color="auto"/>
              <w:bottom w:val="single" w:sz="6" w:space="0" w:color="auto"/>
              <w:right w:val="single" w:sz="6" w:space="0" w:color="auto"/>
            </w:tcBorders>
          </w:tcPr>
          <w:p w14:paraId="2770F805" w14:textId="77777777" w:rsidR="004C51E4" w:rsidRDefault="004C51E4" w:rsidP="00784586">
            <w:pPr>
              <w:jc w:val="center"/>
            </w:pPr>
            <w:r>
              <w:rPr>
                <w:sz w:val="24"/>
                <w:szCs w:val="24"/>
              </w:rPr>
              <w:t>н</w:t>
            </w:r>
            <w:r w:rsidRPr="008E3A73">
              <w:rPr>
                <w:sz w:val="24"/>
                <w:szCs w:val="24"/>
              </w:rPr>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33E792F0" w14:textId="77777777" w:rsidR="004C51E4" w:rsidRPr="00595AC9" w:rsidRDefault="004C51E4" w:rsidP="00784586">
            <w:pPr>
              <w:jc w:val="center"/>
              <w:rPr>
                <w:sz w:val="24"/>
                <w:szCs w:val="24"/>
              </w:rPr>
            </w:pPr>
            <w:r w:rsidRPr="00595AC9">
              <w:rPr>
                <w:sz w:val="24"/>
                <w:szCs w:val="24"/>
              </w:rPr>
              <w:t xml:space="preserve">ООО </w:t>
            </w:r>
            <w:r>
              <w:rPr>
                <w:sz w:val="24"/>
                <w:szCs w:val="24"/>
              </w:rPr>
              <w:t>«</w:t>
            </w:r>
            <w:r w:rsidRPr="00595AC9">
              <w:rPr>
                <w:sz w:val="24"/>
                <w:szCs w:val="24"/>
              </w:rPr>
              <w:t>ТНС Великий Новгород</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5FCC0BA" w14:textId="5A17D447" w:rsidR="004C51E4" w:rsidRPr="00595AC9" w:rsidRDefault="004C51E4" w:rsidP="00784586">
            <w:pPr>
              <w:jc w:val="center"/>
              <w:rPr>
                <w:sz w:val="24"/>
                <w:szCs w:val="24"/>
              </w:rPr>
            </w:pPr>
            <w:r w:rsidRPr="00595AC9">
              <w:rPr>
                <w:sz w:val="24"/>
                <w:szCs w:val="24"/>
              </w:rPr>
              <w:t>Член Совета директоров (с</w:t>
            </w:r>
            <w:r>
              <w:rPr>
                <w:sz w:val="24"/>
                <w:szCs w:val="24"/>
              </w:rPr>
              <w:t xml:space="preserve"> </w:t>
            </w:r>
            <w:r w:rsidRPr="00595AC9">
              <w:rPr>
                <w:sz w:val="24"/>
                <w:szCs w:val="24"/>
              </w:rPr>
              <w:t xml:space="preserve">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4C51E4" w:rsidRPr="00595AC9" w14:paraId="20A9A5B8" w14:textId="77777777" w:rsidTr="00784586">
        <w:tc>
          <w:tcPr>
            <w:tcW w:w="1332" w:type="dxa"/>
            <w:tcBorders>
              <w:top w:val="single" w:sz="6" w:space="0" w:color="auto"/>
              <w:left w:val="double" w:sz="6" w:space="0" w:color="auto"/>
              <w:bottom w:val="single" w:sz="6" w:space="0" w:color="auto"/>
              <w:right w:val="single" w:sz="6" w:space="0" w:color="auto"/>
            </w:tcBorders>
          </w:tcPr>
          <w:p w14:paraId="61BE80BF" w14:textId="77777777" w:rsidR="004C51E4" w:rsidRPr="00595AC9" w:rsidRDefault="004C51E4" w:rsidP="00784586">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645E0390" w14:textId="77777777" w:rsidR="004C51E4" w:rsidRDefault="004C51E4" w:rsidP="00784586">
            <w:pPr>
              <w:jc w:val="center"/>
            </w:pPr>
            <w:r>
              <w:rPr>
                <w:sz w:val="24"/>
                <w:szCs w:val="24"/>
              </w:rPr>
              <w:t>н</w:t>
            </w:r>
            <w:r w:rsidRPr="008E3A73">
              <w:rPr>
                <w:sz w:val="24"/>
                <w:szCs w:val="24"/>
              </w:rPr>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05BBA5E6" w14:textId="77777777" w:rsidR="004C51E4" w:rsidRPr="00595AC9"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Воронеж</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AD82254" w14:textId="4CEF1FD2" w:rsidR="004C51E4" w:rsidRPr="00595AC9" w:rsidRDefault="004C51E4" w:rsidP="00784586">
            <w:pPr>
              <w:jc w:val="center"/>
              <w:rPr>
                <w:sz w:val="24"/>
                <w:szCs w:val="24"/>
              </w:rPr>
            </w:pPr>
            <w:r w:rsidRPr="00595AC9">
              <w:rPr>
                <w:sz w:val="24"/>
                <w:szCs w:val="24"/>
              </w:rPr>
              <w:t>Член Совета директоров</w:t>
            </w:r>
            <w:r>
              <w:rPr>
                <w:sz w:val="24"/>
                <w:szCs w:val="24"/>
              </w:rPr>
              <w:t xml:space="preserve"> </w:t>
            </w:r>
            <w:r w:rsidRPr="00595AC9">
              <w:rPr>
                <w:sz w:val="24"/>
                <w:szCs w:val="24"/>
              </w:rPr>
              <w:t xml:space="preserve">(с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4C51E4" w:rsidRPr="00595AC9" w14:paraId="24AE31E0" w14:textId="77777777" w:rsidTr="00784586">
        <w:tc>
          <w:tcPr>
            <w:tcW w:w="1332" w:type="dxa"/>
            <w:tcBorders>
              <w:top w:val="single" w:sz="6" w:space="0" w:color="auto"/>
              <w:left w:val="double" w:sz="6" w:space="0" w:color="auto"/>
              <w:bottom w:val="single" w:sz="6" w:space="0" w:color="auto"/>
              <w:right w:val="single" w:sz="6" w:space="0" w:color="auto"/>
            </w:tcBorders>
          </w:tcPr>
          <w:p w14:paraId="274735F9" w14:textId="77777777" w:rsidR="004C51E4" w:rsidRPr="00595AC9" w:rsidRDefault="004C51E4" w:rsidP="00784586">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71EE58C9" w14:textId="77777777" w:rsidR="004C51E4" w:rsidRDefault="004C51E4" w:rsidP="00784586">
            <w:pPr>
              <w:jc w:val="center"/>
            </w:pPr>
            <w:r>
              <w:rPr>
                <w:sz w:val="24"/>
                <w:szCs w:val="24"/>
              </w:rPr>
              <w:t>н</w:t>
            </w:r>
            <w:r w:rsidRPr="008E3A73">
              <w:rPr>
                <w:sz w:val="24"/>
                <w:szCs w:val="24"/>
              </w:rPr>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5FD11439" w14:textId="77777777" w:rsidR="004C51E4" w:rsidRPr="00595AC9" w:rsidRDefault="004C51E4" w:rsidP="00784586">
            <w:pPr>
              <w:jc w:val="center"/>
              <w:rPr>
                <w:sz w:val="24"/>
                <w:szCs w:val="24"/>
              </w:rPr>
            </w:pPr>
            <w:r w:rsidRPr="00595AC9">
              <w:rPr>
                <w:sz w:val="24"/>
                <w:szCs w:val="24"/>
              </w:rPr>
              <w:t xml:space="preserve">АО </w:t>
            </w:r>
            <w:r>
              <w:rPr>
                <w:sz w:val="24"/>
                <w:szCs w:val="24"/>
              </w:rPr>
              <w:t>«</w:t>
            </w:r>
            <w:r w:rsidRPr="00595AC9">
              <w:rPr>
                <w:sz w:val="24"/>
                <w:szCs w:val="24"/>
              </w:rPr>
              <w:t>ТНС энерго Карелия</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301BCA0" w14:textId="15FA222E" w:rsidR="004C51E4" w:rsidRPr="00595AC9" w:rsidRDefault="004C51E4" w:rsidP="00784586">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4C51E4" w:rsidRPr="00595AC9" w14:paraId="47A5160D" w14:textId="77777777" w:rsidTr="00784586">
        <w:tc>
          <w:tcPr>
            <w:tcW w:w="1332" w:type="dxa"/>
            <w:tcBorders>
              <w:top w:val="single" w:sz="6" w:space="0" w:color="auto"/>
              <w:left w:val="double" w:sz="6" w:space="0" w:color="auto"/>
              <w:bottom w:val="single" w:sz="6" w:space="0" w:color="auto"/>
              <w:right w:val="single" w:sz="6" w:space="0" w:color="auto"/>
            </w:tcBorders>
          </w:tcPr>
          <w:p w14:paraId="49BC19A5" w14:textId="77777777" w:rsidR="004C51E4" w:rsidRPr="00595AC9" w:rsidRDefault="004C51E4" w:rsidP="00784586">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50309C6B" w14:textId="77777777" w:rsidR="004C51E4" w:rsidRDefault="004C51E4" w:rsidP="00784586">
            <w:pPr>
              <w:jc w:val="center"/>
            </w:pPr>
            <w:r>
              <w:rPr>
                <w:sz w:val="24"/>
                <w:szCs w:val="24"/>
              </w:rPr>
              <w:t>н</w:t>
            </w:r>
            <w:r w:rsidRPr="008E3A73">
              <w:rPr>
                <w:sz w:val="24"/>
                <w:szCs w:val="24"/>
              </w:rPr>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73ED87AA" w14:textId="77777777" w:rsidR="004C51E4" w:rsidRPr="00595AC9"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Кубань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A7A79F1" w14:textId="54557F12" w:rsidR="004C51E4" w:rsidRPr="00595AC9" w:rsidRDefault="004C51E4" w:rsidP="00784586">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4C51E4" w:rsidRPr="00595AC9" w14:paraId="235664EF" w14:textId="77777777" w:rsidTr="00784586">
        <w:tc>
          <w:tcPr>
            <w:tcW w:w="1332" w:type="dxa"/>
            <w:tcBorders>
              <w:top w:val="single" w:sz="6" w:space="0" w:color="auto"/>
              <w:left w:val="double" w:sz="6" w:space="0" w:color="auto"/>
              <w:bottom w:val="single" w:sz="6" w:space="0" w:color="auto"/>
              <w:right w:val="single" w:sz="6" w:space="0" w:color="auto"/>
            </w:tcBorders>
          </w:tcPr>
          <w:p w14:paraId="234BC22C" w14:textId="77777777" w:rsidR="004C51E4" w:rsidRPr="00595AC9" w:rsidRDefault="004C51E4" w:rsidP="00784586">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2C64D678" w14:textId="77777777" w:rsidR="004C51E4" w:rsidRDefault="004C51E4" w:rsidP="00784586">
            <w:pPr>
              <w:jc w:val="center"/>
            </w:pPr>
            <w:r>
              <w:rPr>
                <w:sz w:val="24"/>
                <w:szCs w:val="24"/>
              </w:rPr>
              <w:t>н</w:t>
            </w:r>
            <w:r w:rsidRPr="008E3A73">
              <w:rPr>
                <w:sz w:val="24"/>
                <w:szCs w:val="24"/>
              </w:rPr>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3384942F" w14:textId="77777777" w:rsidR="004C51E4" w:rsidRPr="00595AC9"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Марий Эл</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03599B5" w14:textId="2012AAA5" w:rsidR="004C51E4" w:rsidRPr="00595AC9" w:rsidRDefault="004C51E4" w:rsidP="00784586">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4C51E4" w:rsidRPr="00595AC9" w14:paraId="63A86EAC" w14:textId="77777777" w:rsidTr="00784586">
        <w:tc>
          <w:tcPr>
            <w:tcW w:w="1332" w:type="dxa"/>
            <w:tcBorders>
              <w:top w:val="single" w:sz="6" w:space="0" w:color="auto"/>
              <w:left w:val="double" w:sz="6" w:space="0" w:color="auto"/>
              <w:bottom w:val="single" w:sz="6" w:space="0" w:color="auto"/>
              <w:right w:val="single" w:sz="6" w:space="0" w:color="auto"/>
            </w:tcBorders>
          </w:tcPr>
          <w:p w14:paraId="446AF6CC" w14:textId="77777777" w:rsidR="004C51E4" w:rsidRPr="00595AC9" w:rsidRDefault="004C51E4" w:rsidP="00784586">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568ACD65" w14:textId="77777777" w:rsidR="004C51E4" w:rsidRDefault="004C51E4" w:rsidP="00784586">
            <w:pPr>
              <w:jc w:val="center"/>
            </w:pPr>
            <w:r>
              <w:rPr>
                <w:sz w:val="24"/>
                <w:szCs w:val="24"/>
              </w:rPr>
              <w:t>н</w:t>
            </w:r>
            <w:r w:rsidRPr="008E3A73">
              <w:rPr>
                <w:sz w:val="24"/>
                <w:szCs w:val="24"/>
              </w:rPr>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25F67B01" w14:textId="77777777" w:rsidR="004C51E4" w:rsidRPr="00595AC9"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НН</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BD98AA2" w14:textId="169871EF" w:rsidR="004C51E4" w:rsidRPr="00595AC9" w:rsidRDefault="004C51E4" w:rsidP="00784586">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4C51E4" w:rsidRPr="00595AC9" w14:paraId="0626C7B1" w14:textId="77777777" w:rsidTr="00784586">
        <w:tc>
          <w:tcPr>
            <w:tcW w:w="1332" w:type="dxa"/>
            <w:tcBorders>
              <w:top w:val="single" w:sz="6" w:space="0" w:color="auto"/>
              <w:left w:val="double" w:sz="6" w:space="0" w:color="auto"/>
              <w:bottom w:val="single" w:sz="6" w:space="0" w:color="auto"/>
              <w:right w:val="single" w:sz="6" w:space="0" w:color="auto"/>
            </w:tcBorders>
          </w:tcPr>
          <w:p w14:paraId="4FAAA635" w14:textId="77777777" w:rsidR="004C51E4" w:rsidRPr="00595AC9" w:rsidRDefault="004C51E4" w:rsidP="00784586">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60B72468" w14:textId="77777777" w:rsidR="004C51E4" w:rsidRDefault="004C51E4" w:rsidP="00784586">
            <w:pPr>
              <w:jc w:val="center"/>
            </w:pPr>
            <w:r>
              <w:rPr>
                <w:sz w:val="24"/>
                <w:szCs w:val="24"/>
              </w:rPr>
              <w:t>н</w:t>
            </w:r>
            <w:r w:rsidRPr="008E3A73">
              <w:rPr>
                <w:sz w:val="24"/>
                <w:szCs w:val="24"/>
              </w:rPr>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6CFC8BDC" w14:textId="77777777" w:rsidR="004C51E4" w:rsidRPr="00595AC9" w:rsidRDefault="004C51E4" w:rsidP="00784586">
            <w:pPr>
              <w:jc w:val="center"/>
              <w:rPr>
                <w:sz w:val="24"/>
                <w:szCs w:val="24"/>
              </w:rPr>
            </w:pPr>
            <w:r w:rsidRPr="00595AC9">
              <w:rPr>
                <w:sz w:val="24"/>
                <w:szCs w:val="24"/>
              </w:rPr>
              <w:t xml:space="preserve">ООО </w:t>
            </w:r>
            <w:r>
              <w:rPr>
                <w:sz w:val="24"/>
                <w:szCs w:val="24"/>
              </w:rPr>
              <w:t>«</w:t>
            </w:r>
            <w:r w:rsidRPr="00595AC9">
              <w:rPr>
                <w:sz w:val="24"/>
                <w:szCs w:val="24"/>
              </w:rPr>
              <w:t>ТНС энерго Пенза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F8E6E36" w14:textId="64D24D9E" w:rsidR="004C51E4" w:rsidRPr="00595AC9" w:rsidRDefault="004C51E4" w:rsidP="00784586">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4C51E4" w:rsidRPr="00595AC9" w14:paraId="3E8157FE" w14:textId="77777777" w:rsidTr="00784586">
        <w:tc>
          <w:tcPr>
            <w:tcW w:w="1332" w:type="dxa"/>
            <w:tcBorders>
              <w:top w:val="single" w:sz="6" w:space="0" w:color="auto"/>
              <w:left w:val="double" w:sz="6" w:space="0" w:color="auto"/>
              <w:bottom w:val="single" w:sz="6" w:space="0" w:color="auto"/>
              <w:right w:val="single" w:sz="6" w:space="0" w:color="auto"/>
            </w:tcBorders>
          </w:tcPr>
          <w:p w14:paraId="18C77C03" w14:textId="77777777" w:rsidR="004C51E4" w:rsidRPr="00595AC9" w:rsidRDefault="004C51E4" w:rsidP="00784586">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37ED4719" w14:textId="77777777" w:rsidR="004C51E4" w:rsidRDefault="004C51E4" w:rsidP="00784586">
            <w:pPr>
              <w:jc w:val="center"/>
            </w:pPr>
            <w:r>
              <w:rPr>
                <w:sz w:val="24"/>
                <w:szCs w:val="24"/>
              </w:rPr>
              <w:t>н</w:t>
            </w:r>
            <w:r w:rsidRPr="008E3A73">
              <w:rPr>
                <w:sz w:val="24"/>
                <w:szCs w:val="24"/>
              </w:rPr>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24CD52EA" w14:textId="77777777" w:rsidR="004C51E4" w:rsidRPr="00595AC9"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Ростов-на-Дону</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3F2A3C3" w14:textId="3E64AFB1" w:rsidR="004C51E4" w:rsidRPr="00595AC9" w:rsidRDefault="004C51E4" w:rsidP="00784586">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4C51E4" w:rsidRPr="00595AC9" w14:paraId="046CD741" w14:textId="77777777" w:rsidTr="00784586">
        <w:tc>
          <w:tcPr>
            <w:tcW w:w="1332" w:type="dxa"/>
            <w:tcBorders>
              <w:top w:val="single" w:sz="6" w:space="0" w:color="auto"/>
              <w:left w:val="double" w:sz="6" w:space="0" w:color="auto"/>
              <w:bottom w:val="single" w:sz="6" w:space="0" w:color="auto"/>
              <w:right w:val="single" w:sz="6" w:space="0" w:color="auto"/>
            </w:tcBorders>
          </w:tcPr>
          <w:p w14:paraId="03197156" w14:textId="77777777" w:rsidR="004C51E4" w:rsidRPr="00595AC9" w:rsidRDefault="004C51E4" w:rsidP="00784586">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021D9D5A" w14:textId="77777777" w:rsidR="004C51E4" w:rsidRDefault="004C51E4" w:rsidP="00784586">
            <w:pPr>
              <w:jc w:val="center"/>
            </w:pPr>
            <w:r>
              <w:rPr>
                <w:sz w:val="24"/>
                <w:szCs w:val="24"/>
              </w:rPr>
              <w:t>н</w:t>
            </w:r>
            <w:r w:rsidRPr="008E3A73">
              <w:rPr>
                <w:sz w:val="24"/>
                <w:szCs w:val="24"/>
              </w:rPr>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452A4683" w14:textId="77777777" w:rsidR="004C51E4" w:rsidRPr="00595AC9" w:rsidRDefault="004C51E4" w:rsidP="00784586">
            <w:pPr>
              <w:jc w:val="center"/>
              <w:rPr>
                <w:sz w:val="24"/>
                <w:szCs w:val="24"/>
              </w:rPr>
            </w:pPr>
            <w:r w:rsidRPr="00595AC9">
              <w:rPr>
                <w:sz w:val="24"/>
                <w:szCs w:val="24"/>
              </w:rPr>
              <w:t xml:space="preserve">АО </w:t>
            </w:r>
            <w:r>
              <w:rPr>
                <w:sz w:val="24"/>
                <w:szCs w:val="24"/>
              </w:rPr>
              <w:t>«</w:t>
            </w:r>
            <w:r w:rsidRPr="00595AC9">
              <w:rPr>
                <w:sz w:val="24"/>
                <w:szCs w:val="24"/>
              </w:rPr>
              <w:t>ТНС энерго Тула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1DFDEA3" w14:textId="32557F2D" w:rsidR="004C51E4" w:rsidRPr="00595AC9" w:rsidRDefault="004C51E4" w:rsidP="00784586">
            <w:pPr>
              <w:jc w:val="center"/>
              <w:rPr>
                <w:sz w:val="24"/>
                <w:szCs w:val="24"/>
              </w:rPr>
            </w:pPr>
            <w:r w:rsidRPr="00595AC9">
              <w:rPr>
                <w:sz w:val="24"/>
                <w:szCs w:val="24"/>
              </w:rPr>
              <w:t>Член Совета директоров (с мая 2024</w:t>
            </w:r>
            <w:r w:rsidR="00A53AF6">
              <w:rPr>
                <w:sz w:val="24"/>
                <w:szCs w:val="24"/>
              </w:rPr>
              <w:t xml:space="preserve"> года</w:t>
            </w:r>
            <w:r w:rsidRPr="00595AC9">
              <w:rPr>
                <w:sz w:val="24"/>
                <w:szCs w:val="24"/>
              </w:rPr>
              <w:t xml:space="preserve"> избран Председателем Совета директоров)</w:t>
            </w:r>
          </w:p>
        </w:tc>
      </w:tr>
      <w:tr w:rsidR="004C51E4" w:rsidRPr="00595AC9" w14:paraId="504FE1B5" w14:textId="77777777" w:rsidTr="00784586">
        <w:tc>
          <w:tcPr>
            <w:tcW w:w="1332" w:type="dxa"/>
            <w:tcBorders>
              <w:top w:val="single" w:sz="6" w:space="0" w:color="auto"/>
              <w:left w:val="double" w:sz="6" w:space="0" w:color="auto"/>
              <w:bottom w:val="single" w:sz="6" w:space="0" w:color="auto"/>
              <w:right w:val="single" w:sz="6" w:space="0" w:color="auto"/>
            </w:tcBorders>
          </w:tcPr>
          <w:p w14:paraId="5E8A8964" w14:textId="77777777" w:rsidR="004C51E4" w:rsidRPr="00595AC9" w:rsidRDefault="004C51E4" w:rsidP="00784586">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03C5BBAE" w14:textId="77777777" w:rsidR="004C51E4" w:rsidRDefault="004C51E4" w:rsidP="00784586">
            <w:pPr>
              <w:jc w:val="center"/>
            </w:pPr>
            <w:r>
              <w:rPr>
                <w:sz w:val="24"/>
                <w:szCs w:val="24"/>
              </w:rPr>
              <w:t>н</w:t>
            </w:r>
            <w:r w:rsidRPr="008E3A73">
              <w:rPr>
                <w:sz w:val="24"/>
                <w:szCs w:val="24"/>
              </w:rPr>
              <w:t>астоящее время</w:t>
            </w:r>
          </w:p>
        </w:tc>
        <w:tc>
          <w:tcPr>
            <w:tcW w:w="3980" w:type="dxa"/>
            <w:tcBorders>
              <w:top w:val="single" w:sz="6" w:space="0" w:color="auto"/>
              <w:left w:val="single" w:sz="6" w:space="0" w:color="auto"/>
              <w:bottom w:val="single" w:sz="6" w:space="0" w:color="auto"/>
              <w:right w:val="single" w:sz="6" w:space="0" w:color="auto"/>
            </w:tcBorders>
          </w:tcPr>
          <w:p w14:paraId="53BDBE27" w14:textId="77777777" w:rsidR="004C51E4" w:rsidRPr="00595AC9"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Ярославль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134C3FF" w14:textId="6D1DB4F6" w:rsidR="004C51E4" w:rsidRPr="00595AC9" w:rsidRDefault="004C51E4" w:rsidP="00784586">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bl>
    <w:p w14:paraId="09BD8D90" w14:textId="77777777" w:rsidR="00ED7E44" w:rsidRPr="00ED7E44" w:rsidRDefault="00ED7E44" w:rsidP="00ED7E44">
      <w:pPr>
        <w:widowControl/>
        <w:autoSpaceDE/>
        <w:autoSpaceDN/>
        <w:adjustRightInd/>
        <w:spacing w:before="0" w:after="0" w:line="259" w:lineRule="auto"/>
        <w:jc w:val="both"/>
        <w:rPr>
          <w:rFonts w:eastAsia="Calibri"/>
          <w:sz w:val="24"/>
          <w:szCs w:val="24"/>
          <w:lang w:eastAsia="en-US"/>
        </w:rPr>
      </w:pPr>
    </w:p>
    <w:p w14:paraId="47EC9398"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115AA009" w14:textId="77777777" w:rsidR="00ED7E44" w:rsidRPr="00ED7E44" w:rsidRDefault="00ED7E44" w:rsidP="00077978">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5CBA3270" w14:textId="77777777" w:rsidR="00ED7E44" w:rsidRPr="00ED7E44" w:rsidRDefault="00ED7E44" w:rsidP="00077978">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71732187" w14:textId="77777777" w:rsidR="00ED7E44" w:rsidRPr="00ED7E44" w:rsidRDefault="00ED7E44" w:rsidP="00077978">
      <w:pPr>
        <w:spacing w:before="0" w:after="0"/>
        <w:jc w:val="both"/>
        <w:rPr>
          <w:sz w:val="24"/>
          <w:szCs w:val="24"/>
        </w:rPr>
      </w:pPr>
      <w:r w:rsidRPr="00ED7E44">
        <w:rPr>
          <w:sz w:val="24"/>
          <w:szCs w:val="24"/>
        </w:rPr>
        <w:lastRenderedPageBreak/>
        <w:t>Доли участия лица в уставном капитале подконтрольных эмитенту организаций, имеющих для него существенное значение:</w:t>
      </w:r>
    </w:p>
    <w:p w14:paraId="68DA22D0" w14:textId="77777777" w:rsidR="00ED7E44" w:rsidRPr="00ED7E44" w:rsidRDefault="00ED7E44" w:rsidP="00077978">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440ACC7B" w14:textId="77777777" w:rsidR="00ED7E44" w:rsidRPr="00ED7E44" w:rsidRDefault="00ED7E44" w:rsidP="00077978">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6D535CBA" w14:textId="77777777" w:rsidR="00ED7E44" w:rsidRPr="00ED7E44" w:rsidRDefault="00ED7E44" w:rsidP="00077978">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0EE4639C" w14:textId="77777777" w:rsidR="00ED7E44" w:rsidRPr="00ED7E44" w:rsidRDefault="00ED7E44" w:rsidP="00077978">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7DD09F80" w14:textId="77777777" w:rsidR="00ED7E44" w:rsidRPr="00ED7E44" w:rsidRDefault="00ED7E44" w:rsidP="00077978">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4783DF45" w14:textId="77777777" w:rsidR="00ED7E44" w:rsidRPr="00ED7E44" w:rsidRDefault="00ED7E44" w:rsidP="00077978">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478455F8" w14:textId="09B39726" w:rsidR="00ED7E44" w:rsidRPr="00ED7E44" w:rsidRDefault="00ED7E44" w:rsidP="00077978">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3B70B5">
        <w:rPr>
          <w:sz w:val="24"/>
          <w:szCs w:val="24"/>
        </w:rPr>
        <w:t>«</w:t>
      </w:r>
      <w:r w:rsidRPr="00ED7E44">
        <w:rPr>
          <w:sz w:val="24"/>
          <w:szCs w:val="24"/>
        </w:rPr>
        <w:t xml:space="preserve">О несостоятельности (банкротстве)»: </w:t>
      </w:r>
    </w:p>
    <w:p w14:paraId="3AE2EC20" w14:textId="77777777" w:rsidR="00ED7E44" w:rsidRPr="00ED7E44" w:rsidRDefault="00ED7E44" w:rsidP="00077978">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2E896A15" w14:textId="77777777" w:rsidR="00ED7E44" w:rsidRPr="00ED7E44" w:rsidRDefault="00ED7E44" w:rsidP="00077978">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p w14:paraId="68B77507" w14:textId="77777777" w:rsidR="00ED7E44" w:rsidRPr="00ED7E44" w:rsidRDefault="00ED7E44" w:rsidP="00077978">
      <w:pPr>
        <w:jc w:val="both"/>
        <w:rPr>
          <w:sz w:val="24"/>
          <w:szCs w:val="24"/>
        </w:rPr>
      </w:pPr>
      <w:r w:rsidRPr="00ED7E44">
        <w:rPr>
          <w:b/>
          <w:bCs/>
          <w:i/>
          <w:iCs/>
          <w:sz w:val="24"/>
          <w:szCs w:val="24"/>
        </w:rPr>
        <w:t>Член совета директоров (наблюдательного совета) не участвует в работе комитетов совета директоров (наблюдательного совета).</w:t>
      </w:r>
    </w:p>
    <w:p w14:paraId="61117FBB"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775E223D"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Фамилия, имя, отчество (последнее при наличии): </w:t>
      </w:r>
      <w:r w:rsidRPr="00ED7E44">
        <w:rPr>
          <w:rFonts w:eastAsia="Calibri"/>
          <w:b/>
          <w:bCs/>
          <w:i/>
          <w:iCs/>
          <w:sz w:val="24"/>
          <w:szCs w:val="24"/>
          <w:lang w:eastAsia="en-US"/>
        </w:rPr>
        <w:t>Наумова Дарья Андреевна</w:t>
      </w:r>
    </w:p>
    <w:p w14:paraId="51F0A290"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Год рождения: </w:t>
      </w:r>
      <w:r w:rsidRPr="00ED7E44">
        <w:rPr>
          <w:rFonts w:eastAsia="Calibri"/>
          <w:b/>
          <w:bCs/>
          <w:i/>
          <w:iCs/>
          <w:sz w:val="24"/>
          <w:szCs w:val="24"/>
          <w:lang w:eastAsia="en-US"/>
        </w:rPr>
        <w:t>1991</w:t>
      </w:r>
    </w:p>
    <w:p w14:paraId="6F6346F9" w14:textId="77777777" w:rsidR="005A6837" w:rsidRDefault="00ED7E44" w:rsidP="00ED7E44">
      <w:pPr>
        <w:widowControl/>
        <w:autoSpaceDE/>
        <w:autoSpaceDN/>
        <w:adjustRightInd/>
        <w:spacing w:before="0" w:after="0" w:line="259" w:lineRule="auto"/>
        <w:jc w:val="both"/>
        <w:rPr>
          <w:rFonts w:eastAsia="Calibri"/>
          <w:b/>
          <w:bCs/>
          <w:i/>
          <w:iCs/>
          <w:sz w:val="24"/>
          <w:szCs w:val="24"/>
          <w:lang w:eastAsia="en-US"/>
        </w:rPr>
      </w:pPr>
      <w:r w:rsidRPr="00EF2899">
        <w:rPr>
          <w:rFonts w:eastAsia="Calibri"/>
          <w:bCs/>
          <w:iCs/>
          <w:sz w:val="24"/>
          <w:szCs w:val="24"/>
          <w:lang w:eastAsia="en-US"/>
        </w:rPr>
        <w:t xml:space="preserve">Сведения об уровне образования, квалификации, специальности: </w:t>
      </w:r>
      <w:r w:rsidR="005A6837">
        <w:rPr>
          <w:rFonts w:eastAsia="Calibri"/>
          <w:b/>
          <w:bCs/>
          <w:i/>
          <w:iCs/>
          <w:sz w:val="24"/>
          <w:szCs w:val="24"/>
          <w:lang w:eastAsia="en-US"/>
        </w:rPr>
        <w:t>Высшее.</w:t>
      </w:r>
    </w:p>
    <w:p w14:paraId="4EA6BD4F" w14:textId="77777777" w:rsidR="004C51E4" w:rsidRPr="00CA3150" w:rsidRDefault="004C51E4" w:rsidP="004C51E4">
      <w:pPr>
        <w:spacing w:before="0" w:after="0"/>
        <w:jc w:val="both"/>
        <w:rPr>
          <w:b/>
          <w:i/>
          <w:sz w:val="24"/>
          <w:szCs w:val="24"/>
        </w:rPr>
      </w:pPr>
      <w:r w:rsidRPr="00CA3150">
        <w:rPr>
          <w:b/>
          <w:i/>
          <w:sz w:val="24"/>
          <w:szCs w:val="24"/>
        </w:rPr>
        <w:t>ФГБОУ ВПО Калининградский государственный технический университет, 2013.</w:t>
      </w:r>
    </w:p>
    <w:p w14:paraId="6DB96D77" w14:textId="77777777" w:rsidR="004C51E4" w:rsidRPr="00CA3150" w:rsidRDefault="004C51E4" w:rsidP="004C51E4">
      <w:pPr>
        <w:spacing w:before="0" w:after="0"/>
        <w:jc w:val="both"/>
        <w:rPr>
          <w:b/>
          <w:i/>
          <w:sz w:val="24"/>
          <w:szCs w:val="24"/>
        </w:rPr>
      </w:pPr>
      <w:r w:rsidRPr="00CA3150">
        <w:rPr>
          <w:b/>
          <w:i/>
          <w:sz w:val="24"/>
          <w:szCs w:val="24"/>
        </w:rPr>
        <w:t>Специальность: Финансы и кредит.</w:t>
      </w:r>
    </w:p>
    <w:p w14:paraId="7AC9214E" w14:textId="77777777" w:rsidR="00ED7E44" w:rsidRPr="00ED7E44" w:rsidRDefault="00ED7E44" w:rsidP="00ED7E44">
      <w:pPr>
        <w:widowControl/>
        <w:autoSpaceDE/>
        <w:autoSpaceDN/>
        <w:adjustRightInd/>
        <w:spacing w:before="0" w:after="0" w:line="259" w:lineRule="auto"/>
        <w:jc w:val="both"/>
        <w:rPr>
          <w:rFonts w:eastAsia="Calibri"/>
          <w:sz w:val="24"/>
          <w:szCs w:val="24"/>
          <w:lang w:eastAsia="en-US"/>
        </w:rPr>
      </w:pP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86" w:type="dxa"/>
        <w:tblLayout w:type="fixed"/>
        <w:tblCellMar>
          <w:left w:w="72" w:type="dxa"/>
          <w:right w:w="72" w:type="dxa"/>
        </w:tblCellMar>
        <w:tblLook w:val="0000" w:firstRow="0" w:lastRow="0" w:firstColumn="0" w:lastColumn="0" w:noHBand="0" w:noVBand="0"/>
      </w:tblPr>
      <w:tblGrid>
        <w:gridCol w:w="1332"/>
        <w:gridCol w:w="1260"/>
        <w:gridCol w:w="3859"/>
        <w:gridCol w:w="2835"/>
      </w:tblGrid>
      <w:tr w:rsidR="00487565" w:rsidRPr="00BE6678" w14:paraId="4D3D746C" w14:textId="77777777" w:rsidTr="00487565">
        <w:trPr>
          <w:tblHeader/>
        </w:trPr>
        <w:tc>
          <w:tcPr>
            <w:tcW w:w="2592" w:type="dxa"/>
            <w:gridSpan w:val="2"/>
            <w:tcBorders>
              <w:top w:val="double" w:sz="6" w:space="0" w:color="auto"/>
              <w:left w:val="double" w:sz="6" w:space="0" w:color="auto"/>
              <w:bottom w:val="single" w:sz="6" w:space="0" w:color="auto"/>
              <w:right w:val="single" w:sz="6" w:space="0" w:color="auto"/>
            </w:tcBorders>
          </w:tcPr>
          <w:p w14:paraId="110F9663" w14:textId="77777777" w:rsidR="00487565" w:rsidRPr="00BE6678" w:rsidRDefault="00487565" w:rsidP="00784586">
            <w:pPr>
              <w:ind w:left="-142"/>
              <w:jc w:val="center"/>
              <w:rPr>
                <w:sz w:val="24"/>
                <w:szCs w:val="24"/>
              </w:rPr>
            </w:pPr>
            <w:r w:rsidRPr="00BE6678">
              <w:rPr>
                <w:sz w:val="24"/>
                <w:szCs w:val="24"/>
              </w:rPr>
              <w:t>Период</w:t>
            </w:r>
          </w:p>
        </w:tc>
        <w:tc>
          <w:tcPr>
            <w:tcW w:w="3859" w:type="dxa"/>
            <w:vMerge w:val="restart"/>
            <w:tcBorders>
              <w:top w:val="double" w:sz="6" w:space="0" w:color="auto"/>
              <w:left w:val="single" w:sz="6" w:space="0" w:color="auto"/>
              <w:right w:val="single" w:sz="6" w:space="0" w:color="auto"/>
            </w:tcBorders>
          </w:tcPr>
          <w:p w14:paraId="1E0920EB" w14:textId="77777777" w:rsidR="00487565" w:rsidRPr="00BE6678" w:rsidRDefault="00487565" w:rsidP="00784586">
            <w:pPr>
              <w:ind w:left="-142"/>
              <w:jc w:val="center"/>
              <w:rPr>
                <w:sz w:val="24"/>
                <w:szCs w:val="24"/>
              </w:rPr>
            </w:pPr>
            <w:r w:rsidRPr="00BE6678">
              <w:rPr>
                <w:sz w:val="24"/>
                <w:szCs w:val="24"/>
              </w:rPr>
              <w:t>Наименование организации</w:t>
            </w:r>
          </w:p>
        </w:tc>
        <w:tc>
          <w:tcPr>
            <w:tcW w:w="2835" w:type="dxa"/>
            <w:vMerge w:val="restart"/>
            <w:tcBorders>
              <w:top w:val="double" w:sz="6" w:space="0" w:color="auto"/>
              <w:left w:val="single" w:sz="6" w:space="0" w:color="auto"/>
              <w:right w:val="double" w:sz="6" w:space="0" w:color="auto"/>
            </w:tcBorders>
          </w:tcPr>
          <w:p w14:paraId="5F409FC0" w14:textId="77777777" w:rsidR="00487565" w:rsidRPr="00BE6678" w:rsidRDefault="00487565" w:rsidP="00784586">
            <w:pPr>
              <w:ind w:left="-142"/>
              <w:jc w:val="center"/>
              <w:rPr>
                <w:sz w:val="24"/>
                <w:szCs w:val="24"/>
              </w:rPr>
            </w:pPr>
            <w:r w:rsidRPr="00BE6678">
              <w:rPr>
                <w:sz w:val="24"/>
                <w:szCs w:val="24"/>
              </w:rPr>
              <w:t>Должность</w:t>
            </w:r>
          </w:p>
        </w:tc>
      </w:tr>
      <w:tr w:rsidR="00487565" w:rsidRPr="00BE6678" w14:paraId="1C4B5288" w14:textId="77777777" w:rsidTr="00487565">
        <w:trPr>
          <w:tblHeader/>
        </w:trPr>
        <w:tc>
          <w:tcPr>
            <w:tcW w:w="1332" w:type="dxa"/>
            <w:tcBorders>
              <w:top w:val="single" w:sz="6" w:space="0" w:color="auto"/>
              <w:left w:val="double" w:sz="6" w:space="0" w:color="auto"/>
              <w:bottom w:val="single" w:sz="6" w:space="0" w:color="auto"/>
              <w:right w:val="single" w:sz="6" w:space="0" w:color="auto"/>
            </w:tcBorders>
          </w:tcPr>
          <w:p w14:paraId="49A82DBF" w14:textId="77777777" w:rsidR="00487565" w:rsidRPr="00BE6678" w:rsidRDefault="00487565" w:rsidP="00784586">
            <w:pPr>
              <w:ind w:left="-142"/>
              <w:jc w:val="center"/>
              <w:rPr>
                <w:sz w:val="24"/>
                <w:szCs w:val="24"/>
              </w:rPr>
            </w:pPr>
            <w:r w:rsidRPr="00BE6678">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53EFE269" w14:textId="77777777" w:rsidR="00487565" w:rsidRPr="00BE6678" w:rsidRDefault="00487565" w:rsidP="00784586">
            <w:pPr>
              <w:ind w:left="-142"/>
              <w:jc w:val="center"/>
              <w:rPr>
                <w:sz w:val="24"/>
                <w:szCs w:val="24"/>
              </w:rPr>
            </w:pPr>
            <w:r w:rsidRPr="00BE6678">
              <w:rPr>
                <w:sz w:val="24"/>
                <w:szCs w:val="24"/>
              </w:rPr>
              <w:t>по</w:t>
            </w:r>
          </w:p>
        </w:tc>
        <w:tc>
          <w:tcPr>
            <w:tcW w:w="3859" w:type="dxa"/>
            <w:vMerge/>
            <w:tcBorders>
              <w:left w:val="single" w:sz="6" w:space="0" w:color="auto"/>
              <w:bottom w:val="single" w:sz="6" w:space="0" w:color="auto"/>
              <w:right w:val="single" w:sz="6" w:space="0" w:color="auto"/>
            </w:tcBorders>
          </w:tcPr>
          <w:p w14:paraId="34CDB0CF" w14:textId="77777777" w:rsidR="00487565" w:rsidRPr="00BE6678" w:rsidRDefault="00487565" w:rsidP="00784586">
            <w:pPr>
              <w:ind w:left="-142"/>
              <w:jc w:val="center"/>
              <w:rPr>
                <w:sz w:val="24"/>
                <w:szCs w:val="24"/>
              </w:rPr>
            </w:pPr>
          </w:p>
        </w:tc>
        <w:tc>
          <w:tcPr>
            <w:tcW w:w="2835" w:type="dxa"/>
            <w:vMerge/>
            <w:tcBorders>
              <w:left w:val="single" w:sz="6" w:space="0" w:color="auto"/>
              <w:bottom w:val="single" w:sz="6" w:space="0" w:color="auto"/>
              <w:right w:val="double" w:sz="6" w:space="0" w:color="auto"/>
            </w:tcBorders>
          </w:tcPr>
          <w:p w14:paraId="5204C6CC" w14:textId="77777777" w:rsidR="00487565" w:rsidRPr="00BE6678" w:rsidRDefault="00487565" w:rsidP="00784586">
            <w:pPr>
              <w:ind w:left="-142"/>
              <w:jc w:val="center"/>
              <w:rPr>
                <w:sz w:val="24"/>
                <w:szCs w:val="24"/>
              </w:rPr>
            </w:pPr>
          </w:p>
        </w:tc>
      </w:tr>
      <w:tr w:rsidR="004C51E4" w:rsidRPr="00BE6678" w14:paraId="3BCACF3C" w14:textId="77777777" w:rsidTr="00784586">
        <w:tc>
          <w:tcPr>
            <w:tcW w:w="1332" w:type="dxa"/>
            <w:tcBorders>
              <w:top w:val="single" w:sz="6" w:space="0" w:color="auto"/>
              <w:left w:val="double" w:sz="6" w:space="0" w:color="auto"/>
              <w:bottom w:val="single" w:sz="6" w:space="0" w:color="auto"/>
              <w:right w:val="single" w:sz="6" w:space="0" w:color="auto"/>
            </w:tcBorders>
          </w:tcPr>
          <w:p w14:paraId="10A9FDC1"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6478A07D"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02B1D147" w14:textId="77777777" w:rsidR="004C51E4" w:rsidRPr="00BE6678" w:rsidRDefault="004C51E4" w:rsidP="00784586">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Воронеж</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7AB6398D"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653BB32D" w14:textId="77777777" w:rsidTr="00784586">
        <w:tc>
          <w:tcPr>
            <w:tcW w:w="1332" w:type="dxa"/>
            <w:tcBorders>
              <w:top w:val="single" w:sz="6" w:space="0" w:color="auto"/>
              <w:left w:val="double" w:sz="6" w:space="0" w:color="auto"/>
              <w:bottom w:val="single" w:sz="6" w:space="0" w:color="auto"/>
              <w:right w:val="single" w:sz="6" w:space="0" w:color="auto"/>
            </w:tcBorders>
          </w:tcPr>
          <w:p w14:paraId="6E7D08AF"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4DC32440"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2527CB2" w14:textId="77777777" w:rsidR="004C51E4" w:rsidRPr="00BE6678" w:rsidRDefault="004C51E4" w:rsidP="00784586">
            <w:pPr>
              <w:ind w:left="-142"/>
              <w:jc w:val="center"/>
              <w:rPr>
                <w:sz w:val="24"/>
                <w:szCs w:val="24"/>
              </w:rPr>
            </w:pPr>
            <w:r w:rsidRPr="00BE6678">
              <w:rPr>
                <w:sz w:val="24"/>
                <w:szCs w:val="24"/>
              </w:rPr>
              <w:t xml:space="preserve">АО </w:t>
            </w:r>
            <w:r>
              <w:rPr>
                <w:sz w:val="24"/>
                <w:szCs w:val="24"/>
              </w:rPr>
              <w:t>«</w:t>
            </w:r>
            <w:r w:rsidRPr="00BE6678">
              <w:rPr>
                <w:sz w:val="24"/>
                <w:szCs w:val="24"/>
              </w:rPr>
              <w:t>ТНС энерго Карелия</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4186A383"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757149A5" w14:textId="77777777" w:rsidTr="00784586">
        <w:tc>
          <w:tcPr>
            <w:tcW w:w="1332" w:type="dxa"/>
            <w:tcBorders>
              <w:top w:val="single" w:sz="6" w:space="0" w:color="auto"/>
              <w:left w:val="double" w:sz="6" w:space="0" w:color="auto"/>
              <w:bottom w:val="single" w:sz="6" w:space="0" w:color="auto"/>
              <w:right w:val="single" w:sz="6" w:space="0" w:color="auto"/>
            </w:tcBorders>
          </w:tcPr>
          <w:p w14:paraId="3E55B657"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7940FE25"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4D62C9C7" w14:textId="77777777" w:rsidR="004C51E4" w:rsidRPr="00BE6678" w:rsidRDefault="004C51E4" w:rsidP="00784586">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Кубань</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61E3A657"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21452E87" w14:textId="77777777" w:rsidTr="00784586">
        <w:tc>
          <w:tcPr>
            <w:tcW w:w="1332" w:type="dxa"/>
            <w:tcBorders>
              <w:top w:val="single" w:sz="6" w:space="0" w:color="auto"/>
              <w:left w:val="double" w:sz="6" w:space="0" w:color="auto"/>
              <w:bottom w:val="single" w:sz="6" w:space="0" w:color="auto"/>
              <w:right w:val="single" w:sz="6" w:space="0" w:color="auto"/>
            </w:tcBorders>
          </w:tcPr>
          <w:p w14:paraId="16232A51"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5E1B2424"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2465431" w14:textId="77777777" w:rsidR="004C51E4" w:rsidRPr="00BE6678" w:rsidRDefault="004C51E4" w:rsidP="00784586">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Марий Эл</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6F18B0D8"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4BA47DE5" w14:textId="77777777" w:rsidTr="00784586">
        <w:tc>
          <w:tcPr>
            <w:tcW w:w="1332" w:type="dxa"/>
            <w:tcBorders>
              <w:top w:val="single" w:sz="6" w:space="0" w:color="auto"/>
              <w:left w:val="double" w:sz="6" w:space="0" w:color="auto"/>
              <w:bottom w:val="single" w:sz="6" w:space="0" w:color="auto"/>
              <w:right w:val="single" w:sz="6" w:space="0" w:color="auto"/>
            </w:tcBorders>
          </w:tcPr>
          <w:p w14:paraId="7616C5C9"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62AE9A91"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F6C91E7" w14:textId="77777777" w:rsidR="004C51E4" w:rsidRPr="00BE6678" w:rsidRDefault="004C51E4" w:rsidP="00784586">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НН</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632633F7"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2461DABC" w14:textId="77777777" w:rsidTr="00784586">
        <w:tc>
          <w:tcPr>
            <w:tcW w:w="1332" w:type="dxa"/>
            <w:tcBorders>
              <w:top w:val="single" w:sz="6" w:space="0" w:color="auto"/>
              <w:left w:val="double" w:sz="6" w:space="0" w:color="auto"/>
              <w:bottom w:val="single" w:sz="6" w:space="0" w:color="auto"/>
              <w:right w:val="single" w:sz="6" w:space="0" w:color="auto"/>
            </w:tcBorders>
          </w:tcPr>
          <w:p w14:paraId="007E9B01"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140D1C8E"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60D26FD" w14:textId="77777777" w:rsidR="004C51E4" w:rsidRPr="00BE6678" w:rsidRDefault="004C51E4" w:rsidP="00784586">
            <w:pPr>
              <w:ind w:left="-142"/>
              <w:jc w:val="center"/>
              <w:rPr>
                <w:sz w:val="24"/>
                <w:szCs w:val="24"/>
              </w:rPr>
            </w:pPr>
            <w:r w:rsidRPr="00BE6678">
              <w:rPr>
                <w:sz w:val="24"/>
                <w:szCs w:val="24"/>
              </w:rPr>
              <w:t xml:space="preserve">ООО </w:t>
            </w:r>
            <w:r>
              <w:rPr>
                <w:sz w:val="24"/>
                <w:szCs w:val="24"/>
              </w:rPr>
              <w:t>«</w:t>
            </w:r>
            <w:r w:rsidRPr="00BE6678">
              <w:rPr>
                <w:sz w:val="24"/>
                <w:szCs w:val="24"/>
              </w:rPr>
              <w:t>ТНС энерго Пенза</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519D8E1D"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3627096C" w14:textId="77777777" w:rsidTr="00784586">
        <w:tc>
          <w:tcPr>
            <w:tcW w:w="1332" w:type="dxa"/>
            <w:tcBorders>
              <w:top w:val="single" w:sz="6" w:space="0" w:color="auto"/>
              <w:left w:val="double" w:sz="6" w:space="0" w:color="auto"/>
              <w:bottom w:val="single" w:sz="6" w:space="0" w:color="auto"/>
              <w:right w:val="single" w:sz="6" w:space="0" w:color="auto"/>
            </w:tcBorders>
          </w:tcPr>
          <w:p w14:paraId="59111CDC" w14:textId="77777777" w:rsidR="004C51E4" w:rsidRPr="00BE6678" w:rsidRDefault="004C51E4" w:rsidP="00784586">
            <w:pPr>
              <w:ind w:left="-142"/>
              <w:jc w:val="center"/>
              <w:rPr>
                <w:sz w:val="24"/>
                <w:szCs w:val="24"/>
              </w:rPr>
            </w:pPr>
            <w:r w:rsidRPr="00BE6678">
              <w:rPr>
                <w:sz w:val="24"/>
                <w:szCs w:val="24"/>
              </w:rPr>
              <w:lastRenderedPageBreak/>
              <w:t>10.2024</w:t>
            </w:r>
          </w:p>
        </w:tc>
        <w:tc>
          <w:tcPr>
            <w:tcW w:w="1260" w:type="dxa"/>
            <w:tcBorders>
              <w:top w:val="single" w:sz="6" w:space="0" w:color="auto"/>
              <w:left w:val="single" w:sz="6" w:space="0" w:color="auto"/>
              <w:bottom w:val="single" w:sz="6" w:space="0" w:color="auto"/>
              <w:right w:val="single" w:sz="6" w:space="0" w:color="auto"/>
            </w:tcBorders>
          </w:tcPr>
          <w:p w14:paraId="008D1777"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3FC9E727" w14:textId="77777777" w:rsidR="004C51E4" w:rsidRPr="00BE6678" w:rsidRDefault="004C51E4" w:rsidP="00784586">
            <w:pPr>
              <w:ind w:hanging="142"/>
              <w:jc w:val="center"/>
              <w:rPr>
                <w:sz w:val="24"/>
                <w:szCs w:val="24"/>
              </w:rPr>
            </w:pPr>
            <w:r>
              <w:rPr>
                <w:sz w:val="24"/>
                <w:szCs w:val="24"/>
              </w:rPr>
              <w:t xml:space="preserve"> </w:t>
            </w:r>
            <w:r w:rsidRPr="00BE6678">
              <w:rPr>
                <w:sz w:val="24"/>
                <w:szCs w:val="24"/>
              </w:rPr>
              <w:t xml:space="preserve">ПАО </w:t>
            </w:r>
            <w:r>
              <w:rPr>
                <w:sz w:val="24"/>
                <w:szCs w:val="24"/>
              </w:rPr>
              <w:t>«</w:t>
            </w:r>
            <w:r w:rsidRPr="00BE6678">
              <w:rPr>
                <w:sz w:val="24"/>
                <w:szCs w:val="24"/>
              </w:rPr>
              <w:t>ТНС энерго Ростов-на-Дону</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3FB5A27A"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7C33C566" w14:textId="77777777" w:rsidTr="00784586">
        <w:tc>
          <w:tcPr>
            <w:tcW w:w="1332" w:type="dxa"/>
            <w:tcBorders>
              <w:top w:val="single" w:sz="6" w:space="0" w:color="auto"/>
              <w:left w:val="double" w:sz="6" w:space="0" w:color="auto"/>
              <w:bottom w:val="single" w:sz="6" w:space="0" w:color="auto"/>
              <w:right w:val="single" w:sz="6" w:space="0" w:color="auto"/>
            </w:tcBorders>
          </w:tcPr>
          <w:p w14:paraId="12A14BAE"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50E104B6"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37EA44A" w14:textId="77777777" w:rsidR="004C51E4" w:rsidRPr="00BE6678" w:rsidRDefault="004C51E4" w:rsidP="00784586">
            <w:pPr>
              <w:ind w:left="-142"/>
              <w:jc w:val="center"/>
              <w:rPr>
                <w:sz w:val="24"/>
                <w:szCs w:val="24"/>
              </w:rPr>
            </w:pPr>
            <w:r w:rsidRPr="00BE6678">
              <w:rPr>
                <w:sz w:val="24"/>
                <w:szCs w:val="24"/>
              </w:rPr>
              <w:t xml:space="preserve">АО </w:t>
            </w:r>
            <w:r>
              <w:rPr>
                <w:sz w:val="24"/>
                <w:szCs w:val="24"/>
              </w:rPr>
              <w:t>«</w:t>
            </w:r>
            <w:r w:rsidRPr="00BE6678">
              <w:rPr>
                <w:sz w:val="24"/>
                <w:szCs w:val="24"/>
              </w:rPr>
              <w:t>ТНС энерго Тула</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0C71937C"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3C6CCD25" w14:textId="77777777" w:rsidTr="00784586">
        <w:tc>
          <w:tcPr>
            <w:tcW w:w="1332" w:type="dxa"/>
            <w:tcBorders>
              <w:top w:val="single" w:sz="6" w:space="0" w:color="auto"/>
              <w:left w:val="double" w:sz="6" w:space="0" w:color="auto"/>
              <w:bottom w:val="single" w:sz="6" w:space="0" w:color="auto"/>
              <w:right w:val="single" w:sz="6" w:space="0" w:color="auto"/>
            </w:tcBorders>
          </w:tcPr>
          <w:p w14:paraId="6928D396"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5E4A134F"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AD3942A" w14:textId="77777777" w:rsidR="004C51E4" w:rsidRPr="00BE6678" w:rsidRDefault="004C51E4" w:rsidP="00784586">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Ярославль</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01E800A1" w14:textId="77777777" w:rsidR="004C51E4" w:rsidRPr="00BE6678" w:rsidRDefault="004C51E4" w:rsidP="00784586">
            <w:pPr>
              <w:ind w:left="-142"/>
              <w:jc w:val="center"/>
              <w:rPr>
                <w:sz w:val="24"/>
                <w:szCs w:val="24"/>
              </w:rPr>
            </w:pPr>
            <w:r w:rsidRPr="00BE6678">
              <w:rPr>
                <w:sz w:val="24"/>
                <w:szCs w:val="24"/>
              </w:rPr>
              <w:t>Член Совета директоров</w:t>
            </w:r>
          </w:p>
        </w:tc>
      </w:tr>
    </w:tbl>
    <w:p w14:paraId="6505C7C2" w14:textId="77777777" w:rsidR="00ED7E44" w:rsidRPr="00ED7E44" w:rsidRDefault="00ED7E44" w:rsidP="00ED7E44">
      <w:pPr>
        <w:spacing w:before="0" w:after="0"/>
        <w:jc w:val="both"/>
        <w:rPr>
          <w:b/>
          <w:bCs/>
          <w:i/>
          <w:iCs/>
          <w:sz w:val="24"/>
          <w:szCs w:val="24"/>
        </w:rPr>
      </w:pPr>
    </w:p>
    <w:p w14:paraId="29CD4D45"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3AD1FA70"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24816398"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4C103A94"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25A42C6A"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4B42E921"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60F67685"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77B31704"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4D2BA7D2"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1ED1F629"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01A030F5" w14:textId="09D302B9"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3B70B5">
        <w:rPr>
          <w:sz w:val="24"/>
          <w:szCs w:val="24"/>
        </w:rPr>
        <w:t>«</w:t>
      </w:r>
      <w:r w:rsidRPr="00ED7E44">
        <w:rPr>
          <w:sz w:val="24"/>
          <w:szCs w:val="24"/>
        </w:rPr>
        <w:t xml:space="preserve">О несостоятельности (банкротстве)»: </w:t>
      </w:r>
    </w:p>
    <w:p w14:paraId="7982D262"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2ACE0053" w14:textId="77777777" w:rsidR="00ED7E44" w:rsidRPr="00ED7E44" w:rsidRDefault="00ED7E44" w:rsidP="00ED7E44">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p w14:paraId="3BEF45CC" w14:textId="77777777" w:rsidR="00ED7E44" w:rsidRPr="00ED7E44" w:rsidRDefault="00ED7E44" w:rsidP="00ED7E44">
      <w:pPr>
        <w:jc w:val="both"/>
        <w:rPr>
          <w:sz w:val="24"/>
          <w:szCs w:val="24"/>
        </w:rPr>
      </w:pPr>
      <w:r w:rsidRPr="00ED7E44">
        <w:rPr>
          <w:b/>
          <w:bCs/>
          <w:i/>
          <w:iCs/>
          <w:sz w:val="24"/>
          <w:szCs w:val="24"/>
        </w:rPr>
        <w:t>Член совета директоров (наблюдательного совета) не участвует в работе комитетов совета директоров (наблюдательного совета).</w:t>
      </w:r>
    </w:p>
    <w:p w14:paraId="65556E30"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1971016E"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Фамилия, имя, отчество (последнее при наличии): </w:t>
      </w:r>
      <w:r w:rsidRPr="00ED7E44">
        <w:rPr>
          <w:rFonts w:eastAsia="Calibri"/>
          <w:b/>
          <w:bCs/>
          <w:i/>
          <w:iCs/>
          <w:sz w:val="24"/>
          <w:szCs w:val="24"/>
          <w:lang w:eastAsia="en-US"/>
        </w:rPr>
        <w:t>Назаров Абибулло Хайруллоевич</w:t>
      </w:r>
    </w:p>
    <w:p w14:paraId="7105CC66"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Год рождения: </w:t>
      </w:r>
      <w:r w:rsidRPr="00ED7E44">
        <w:rPr>
          <w:rFonts w:eastAsia="Calibri"/>
          <w:b/>
          <w:bCs/>
          <w:i/>
          <w:iCs/>
          <w:sz w:val="24"/>
          <w:szCs w:val="24"/>
          <w:lang w:eastAsia="en-US"/>
        </w:rPr>
        <w:t>1968</w:t>
      </w:r>
    </w:p>
    <w:p w14:paraId="5EBB998D" w14:textId="77777777" w:rsidR="00EF2899" w:rsidRPr="00EF2899" w:rsidRDefault="00ED7E44" w:rsidP="00EF2899">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sidR="00EF2899" w:rsidRPr="00EF2899">
        <w:rPr>
          <w:rFonts w:eastAsia="Calibri"/>
          <w:b/>
          <w:bCs/>
          <w:i/>
          <w:iCs/>
          <w:sz w:val="24"/>
          <w:szCs w:val="24"/>
          <w:lang w:eastAsia="en-US"/>
        </w:rPr>
        <w:t>Высшее</w:t>
      </w:r>
      <w:r w:rsidR="003F6619">
        <w:rPr>
          <w:rFonts w:eastAsia="Calibri"/>
          <w:b/>
          <w:bCs/>
          <w:i/>
          <w:iCs/>
          <w:sz w:val="24"/>
          <w:szCs w:val="24"/>
          <w:lang w:eastAsia="en-US"/>
        </w:rPr>
        <w:t xml:space="preserve"> образование</w:t>
      </w:r>
      <w:r w:rsidR="00EF2899" w:rsidRPr="00EF2899">
        <w:rPr>
          <w:rFonts w:eastAsia="Calibri"/>
          <w:b/>
          <w:bCs/>
          <w:i/>
          <w:iCs/>
          <w:sz w:val="24"/>
          <w:szCs w:val="24"/>
          <w:lang w:eastAsia="en-US"/>
        </w:rPr>
        <w:t>.</w:t>
      </w:r>
    </w:p>
    <w:p w14:paraId="5DFE8D4A" w14:textId="77777777" w:rsidR="004C51E4" w:rsidRDefault="004C51E4" w:rsidP="004C51E4">
      <w:pPr>
        <w:jc w:val="both"/>
        <w:rPr>
          <w:rStyle w:val="Subst"/>
          <w:bCs w:val="0"/>
          <w:iCs w:val="0"/>
          <w:sz w:val="24"/>
          <w:szCs w:val="24"/>
        </w:rPr>
      </w:pPr>
      <w:r w:rsidRPr="00BE6678">
        <w:rPr>
          <w:rStyle w:val="Subst"/>
          <w:bCs w:val="0"/>
          <w:iCs w:val="0"/>
          <w:sz w:val="24"/>
          <w:szCs w:val="24"/>
        </w:rPr>
        <w:t>Коломенское высшее артиллерийское командное училище им. Октябрьской революции,</w:t>
      </w:r>
      <w:r w:rsidRPr="00191980">
        <w:rPr>
          <w:rStyle w:val="Subst"/>
          <w:bCs w:val="0"/>
          <w:iCs w:val="0"/>
          <w:sz w:val="24"/>
          <w:szCs w:val="24"/>
        </w:rPr>
        <w:t xml:space="preserve"> </w:t>
      </w:r>
      <w:r w:rsidRPr="00BE6678">
        <w:rPr>
          <w:rStyle w:val="Subst"/>
          <w:bCs w:val="0"/>
          <w:iCs w:val="0"/>
          <w:sz w:val="24"/>
          <w:szCs w:val="24"/>
        </w:rPr>
        <w:t>1990.</w:t>
      </w:r>
    </w:p>
    <w:p w14:paraId="097F2C46" w14:textId="77777777" w:rsidR="004C51E4" w:rsidRPr="00BE6678" w:rsidRDefault="004C51E4" w:rsidP="004C51E4">
      <w:pPr>
        <w:jc w:val="both"/>
        <w:rPr>
          <w:sz w:val="24"/>
          <w:szCs w:val="24"/>
        </w:rPr>
      </w:pPr>
      <w:r w:rsidRPr="00BE6678">
        <w:rPr>
          <w:rStyle w:val="Subst"/>
          <w:bCs w:val="0"/>
          <w:iCs w:val="0"/>
          <w:sz w:val="24"/>
          <w:szCs w:val="24"/>
        </w:rPr>
        <w:t>специальность: Командная, тактическая, артиллерийское вооружение</w:t>
      </w:r>
      <w:r>
        <w:rPr>
          <w:rStyle w:val="Subst"/>
          <w:bCs w:val="0"/>
          <w:iCs w:val="0"/>
          <w:sz w:val="24"/>
          <w:szCs w:val="24"/>
        </w:rPr>
        <w:t>.</w:t>
      </w:r>
      <w:r w:rsidRPr="00BE6678">
        <w:rPr>
          <w:rStyle w:val="Subst"/>
          <w:bCs w:val="0"/>
          <w:iCs w:val="0"/>
          <w:sz w:val="24"/>
          <w:szCs w:val="24"/>
        </w:rPr>
        <w:br/>
        <w:t>Пограничная академия ФСБ РФ, присуждена квалификация: специалист управления по специальности «Управление соединениями и частями ФПС России»</w:t>
      </w:r>
      <w:r>
        <w:rPr>
          <w:rStyle w:val="Subst"/>
          <w:bCs w:val="0"/>
          <w:iCs w:val="0"/>
          <w:sz w:val="24"/>
          <w:szCs w:val="24"/>
        </w:rPr>
        <w:t>, 2005.</w:t>
      </w:r>
    </w:p>
    <w:p w14:paraId="5DDF3B2E" w14:textId="77777777" w:rsidR="00EF2899" w:rsidRPr="00ED7E44" w:rsidRDefault="00EF2899" w:rsidP="00EF2899">
      <w:pPr>
        <w:widowControl/>
        <w:autoSpaceDE/>
        <w:autoSpaceDN/>
        <w:adjustRightInd/>
        <w:spacing w:before="0" w:after="0" w:line="259" w:lineRule="auto"/>
        <w:jc w:val="both"/>
        <w:rPr>
          <w:rFonts w:eastAsia="Calibri"/>
          <w:bCs/>
          <w:iCs/>
          <w:sz w:val="24"/>
          <w:szCs w:val="24"/>
          <w:lang w:eastAsia="en-US"/>
        </w:rPr>
      </w:pPr>
    </w:p>
    <w:p w14:paraId="57EE4826" w14:textId="77777777" w:rsidR="00ED7E44" w:rsidRPr="00ED7E44" w:rsidRDefault="00ED7E44" w:rsidP="00ED7E44">
      <w:pPr>
        <w:widowControl/>
        <w:autoSpaceDE/>
        <w:autoSpaceDN/>
        <w:adjustRightInd/>
        <w:spacing w:before="0" w:after="0" w:line="259" w:lineRule="auto"/>
        <w:jc w:val="both"/>
        <w:rPr>
          <w:rFonts w:eastAsia="Calibri"/>
          <w:sz w:val="24"/>
          <w:szCs w:val="24"/>
          <w:lang w:eastAsia="en-US"/>
        </w:rPr>
      </w:pPr>
      <w:r w:rsidRPr="00ED7E44">
        <w:rPr>
          <w:rFonts w:eastAsia="Calibri"/>
          <w:sz w:val="24"/>
          <w:szCs w:val="24"/>
          <w:lang w:eastAsia="en-US"/>
        </w:rPr>
        <w:lastRenderedPageBreak/>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86" w:type="dxa"/>
        <w:tblCellMar>
          <w:left w:w="72" w:type="dxa"/>
          <w:right w:w="72" w:type="dxa"/>
        </w:tblCellMar>
        <w:tblLook w:val="0000" w:firstRow="0" w:lastRow="0" w:firstColumn="0" w:lastColumn="0" w:noHBand="0" w:noVBand="0"/>
      </w:tblPr>
      <w:tblGrid>
        <w:gridCol w:w="1332"/>
        <w:gridCol w:w="1260"/>
        <w:gridCol w:w="3859"/>
        <w:gridCol w:w="2835"/>
      </w:tblGrid>
      <w:tr w:rsidR="004C51E4" w:rsidRPr="00BE6678" w14:paraId="69DDCBC9" w14:textId="77777777" w:rsidTr="004C51E4">
        <w:tc>
          <w:tcPr>
            <w:tcW w:w="2592" w:type="dxa"/>
            <w:gridSpan w:val="2"/>
            <w:tcBorders>
              <w:top w:val="double" w:sz="6" w:space="0" w:color="auto"/>
              <w:left w:val="double" w:sz="6" w:space="0" w:color="auto"/>
              <w:bottom w:val="single" w:sz="6" w:space="0" w:color="auto"/>
              <w:right w:val="single" w:sz="6" w:space="0" w:color="auto"/>
            </w:tcBorders>
          </w:tcPr>
          <w:p w14:paraId="4EC842AD" w14:textId="77777777" w:rsidR="004C51E4" w:rsidRPr="00BE6678" w:rsidRDefault="004C51E4" w:rsidP="00784586">
            <w:pPr>
              <w:ind w:left="-142"/>
              <w:jc w:val="center"/>
              <w:rPr>
                <w:sz w:val="24"/>
                <w:szCs w:val="24"/>
              </w:rPr>
            </w:pPr>
            <w:r w:rsidRPr="00BE6678">
              <w:rPr>
                <w:sz w:val="24"/>
                <w:szCs w:val="24"/>
              </w:rPr>
              <w:t>Период</w:t>
            </w:r>
          </w:p>
        </w:tc>
        <w:tc>
          <w:tcPr>
            <w:tcW w:w="3859" w:type="dxa"/>
            <w:vMerge w:val="restart"/>
            <w:tcBorders>
              <w:top w:val="double" w:sz="6" w:space="0" w:color="auto"/>
              <w:left w:val="single" w:sz="6" w:space="0" w:color="auto"/>
              <w:right w:val="single" w:sz="6" w:space="0" w:color="auto"/>
            </w:tcBorders>
          </w:tcPr>
          <w:p w14:paraId="73B2D8F6" w14:textId="77777777" w:rsidR="004C51E4" w:rsidRPr="00BE6678" w:rsidRDefault="004C51E4" w:rsidP="00784586">
            <w:pPr>
              <w:ind w:left="-142"/>
              <w:jc w:val="center"/>
              <w:rPr>
                <w:sz w:val="24"/>
                <w:szCs w:val="24"/>
              </w:rPr>
            </w:pPr>
            <w:r w:rsidRPr="00BE6678">
              <w:rPr>
                <w:sz w:val="24"/>
                <w:szCs w:val="24"/>
              </w:rPr>
              <w:t>Наименование организации</w:t>
            </w:r>
          </w:p>
        </w:tc>
        <w:tc>
          <w:tcPr>
            <w:tcW w:w="2835" w:type="dxa"/>
            <w:vMerge w:val="restart"/>
            <w:tcBorders>
              <w:top w:val="double" w:sz="6" w:space="0" w:color="auto"/>
              <w:left w:val="single" w:sz="6" w:space="0" w:color="auto"/>
              <w:right w:val="double" w:sz="6" w:space="0" w:color="auto"/>
            </w:tcBorders>
          </w:tcPr>
          <w:p w14:paraId="2F3A47B6" w14:textId="77777777" w:rsidR="004C51E4" w:rsidRPr="00BE6678" w:rsidRDefault="004C51E4" w:rsidP="00784586">
            <w:pPr>
              <w:ind w:left="-142"/>
              <w:jc w:val="center"/>
              <w:rPr>
                <w:sz w:val="24"/>
                <w:szCs w:val="24"/>
              </w:rPr>
            </w:pPr>
            <w:r w:rsidRPr="00BE6678">
              <w:rPr>
                <w:sz w:val="24"/>
                <w:szCs w:val="24"/>
              </w:rPr>
              <w:t>Должность</w:t>
            </w:r>
          </w:p>
        </w:tc>
      </w:tr>
      <w:tr w:rsidR="004C51E4" w:rsidRPr="00BE6678" w14:paraId="07FA16A3" w14:textId="77777777" w:rsidTr="004C51E4">
        <w:tc>
          <w:tcPr>
            <w:tcW w:w="1332" w:type="dxa"/>
            <w:tcBorders>
              <w:top w:val="single" w:sz="6" w:space="0" w:color="auto"/>
              <w:left w:val="double" w:sz="6" w:space="0" w:color="auto"/>
              <w:bottom w:val="single" w:sz="6" w:space="0" w:color="auto"/>
              <w:right w:val="single" w:sz="6" w:space="0" w:color="auto"/>
            </w:tcBorders>
          </w:tcPr>
          <w:p w14:paraId="7CDFC079" w14:textId="77777777" w:rsidR="004C51E4" w:rsidRPr="00BE6678" w:rsidRDefault="004C51E4" w:rsidP="00784586">
            <w:pPr>
              <w:ind w:left="-142"/>
              <w:jc w:val="center"/>
              <w:rPr>
                <w:sz w:val="24"/>
                <w:szCs w:val="24"/>
              </w:rPr>
            </w:pPr>
            <w:r w:rsidRPr="00BE6678">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2EE7D5B9" w14:textId="77777777" w:rsidR="004C51E4" w:rsidRPr="00BE6678" w:rsidRDefault="004C51E4" w:rsidP="00784586">
            <w:pPr>
              <w:ind w:left="-142"/>
              <w:jc w:val="center"/>
              <w:rPr>
                <w:sz w:val="24"/>
                <w:szCs w:val="24"/>
              </w:rPr>
            </w:pPr>
            <w:r w:rsidRPr="00BE6678">
              <w:rPr>
                <w:sz w:val="24"/>
                <w:szCs w:val="24"/>
              </w:rPr>
              <w:t>по</w:t>
            </w:r>
          </w:p>
        </w:tc>
        <w:tc>
          <w:tcPr>
            <w:tcW w:w="3859" w:type="dxa"/>
            <w:vMerge/>
            <w:tcBorders>
              <w:left w:val="single" w:sz="6" w:space="0" w:color="auto"/>
              <w:bottom w:val="single" w:sz="6" w:space="0" w:color="auto"/>
              <w:right w:val="single" w:sz="6" w:space="0" w:color="auto"/>
            </w:tcBorders>
          </w:tcPr>
          <w:p w14:paraId="0EFEE61D" w14:textId="77777777" w:rsidR="004C51E4" w:rsidRPr="00BE6678" w:rsidRDefault="004C51E4" w:rsidP="00784586">
            <w:pPr>
              <w:ind w:left="-142"/>
              <w:jc w:val="center"/>
              <w:rPr>
                <w:sz w:val="24"/>
                <w:szCs w:val="24"/>
              </w:rPr>
            </w:pPr>
          </w:p>
        </w:tc>
        <w:tc>
          <w:tcPr>
            <w:tcW w:w="2835" w:type="dxa"/>
            <w:vMerge/>
            <w:tcBorders>
              <w:left w:val="single" w:sz="6" w:space="0" w:color="auto"/>
              <w:bottom w:val="single" w:sz="6" w:space="0" w:color="auto"/>
              <w:right w:val="double" w:sz="6" w:space="0" w:color="auto"/>
            </w:tcBorders>
          </w:tcPr>
          <w:p w14:paraId="63CE9A15" w14:textId="77777777" w:rsidR="004C51E4" w:rsidRPr="00BE6678" w:rsidRDefault="004C51E4" w:rsidP="00784586">
            <w:pPr>
              <w:ind w:left="-142"/>
              <w:jc w:val="center"/>
              <w:rPr>
                <w:sz w:val="24"/>
                <w:szCs w:val="24"/>
              </w:rPr>
            </w:pPr>
          </w:p>
        </w:tc>
      </w:tr>
      <w:tr w:rsidR="004C51E4" w:rsidRPr="00BE6678" w14:paraId="2AC642B2" w14:textId="77777777" w:rsidTr="004C51E4">
        <w:tc>
          <w:tcPr>
            <w:tcW w:w="1332" w:type="dxa"/>
            <w:tcBorders>
              <w:top w:val="single" w:sz="6" w:space="0" w:color="auto"/>
              <w:left w:val="double" w:sz="6" w:space="0" w:color="auto"/>
              <w:bottom w:val="single" w:sz="6" w:space="0" w:color="auto"/>
              <w:right w:val="single" w:sz="6" w:space="0" w:color="auto"/>
            </w:tcBorders>
          </w:tcPr>
          <w:p w14:paraId="20431A1F" w14:textId="77777777" w:rsidR="004C51E4" w:rsidRPr="00BE6678" w:rsidRDefault="004C51E4" w:rsidP="00784586">
            <w:pPr>
              <w:ind w:left="-142"/>
              <w:jc w:val="center"/>
              <w:rPr>
                <w:sz w:val="24"/>
                <w:szCs w:val="24"/>
              </w:rPr>
            </w:pPr>
            <w:r w:rsidRPr="00BE6678">
              <w:rPr>
                <w:sz w:val="24"/>
                <w:szCs w:val="24"/>
              </w:rPr>
              <w:t>07.2023</w:t>
            </w:r>
          </w:p>
        </w:tc>
        <w:tc>
          <w:tcPr>
            <w:tcW w:w="1260" w:type="dxa"/>
            <w:tcBorders>
              <w:top w:val="single" w:sz="6" w:space="0" w:color="auto"/>
              <w:left w:val="single" w:sz="6" w:space="0" w:color="auto"/>
              <w:bottom w:val="single" w:sz="6" w:space="0" w:color="auto"/>
              <w:right w:val="single" w:sz="6" w:space="0" w:color="auto"/>
            </w:tcBorders>
          </w:tcPr>
          <w:p w14:paraId="494DE5DC" w14:textId="77777777" w:rsidR="004C51E4" w:rsidRPr="00BE6678" w:rsidRDefault="004C51E4" w:rsidP="00784586">
            <w:pPr>
              <w:ind w:left="-142"/>
              <w:jc w:val="center"/>
              <w:rPr>
                <w:sz w:val="24"/>
                <w:szCs w:val="24"/>
              </w:rPr>
            </w:pPr>
            <w:r w:rsidRPr="00BE6678">
              <w:rPr>
                <w:sz w:val="24"/>
                <w:szCs w:val="24"/>
              </w:rPr>
              <w:t>08.2023</w:t>
            </w:r>
          </w:p>
        </w:tc>
        <w:tc>
          <w:tcPr>
            <w:tcW w:w="3859" w:type="dxa"/>
            <w:tcBorders>
              <w:top w:val="single" w:sz="6" w:space="0" w:color="auto"/>
              <w:left w:val="single" w:sz="6" w:space="0" w:color="auto"/>
              <w:bottom w:val="single" w:sz="6" w:space="0" w:color="auto"/>
              <w:right w:val="single" w:sz="6" w:space="0" w:color="auto"/>
            </w:tcBorders>
          </w:tcPr>
          <w:p w14:paraId="4C781784" w14:textId="77777777" w:rsidR="004C51E4" w:rsidRPr="00BE6678" w:rsidRDefault="004C51E4" w:rsidP="00784586">
            <w:pPr>
              <w:ind w:left="-142"/>
              <w:jc w:val="center"/>
              <w:rPr>
                <w:sz w:val="24"/>
                <w:szCs w:val="24"/>
              </w:rPr>
            </w:pPr>
            <w:r w:rsidRPr="00BE6678">
              <w:rPr>
                <w:sz w:val="24"/>
                <w:szCs w:val="24"/>
              </w:rPr>
              <w:t xml:space="preserve">ООО ЧОП </w:t>
            </w:r>
            <w:r>
              <w:rPr>
                <w:sz w:val="24"/>
                <w:szCs w:val="24"/>
              </w:rPr>
              <w:t>«</w:t>
            </w:r>
            <w:r w:rsidRPr="00BE6678">
              <w:rPr>
                <w:sz w:val="24"/>
                <w:szCs w:val="24"/>
              </w:rPr>
              <w:t>АРКС-8</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362B00B0" w14:textId="77777777" w:rsidR="004C51E4" w:rsidRPr="00BE6678" w:rsidRDefault="004C51E4" w:rsidP="00784586">
            <w:pPr>
              <w:ind w:left="-142"/>
              <w:jc w:val="center"/>
              <w:rPr>
                <w:sz w:val="24"/>
                <w:szCs w:val="24"/>
              </w:rPr>
            </w:pPr>
            <w:r w:rsidRPr="00BE6678">
              <w:rPr>
                <w:sz w:val="24"/>
                <w:szCs w:val="24"/>
              </w:rPr>
              <w:t>Генеральный директор</w:t>
            </w:r>
          </w:p>
        </w:tc>
      </w:tr>
      <w:tr w:rsidR="004C51E4" w:rsidRPr="00BE6678" w14:paraId="7D18B019" w14:textId="77777777" w:rsidTr="004C51E4">
        <w:tc>
          <w:tcPr>
            <w:tcW w:w="1332" w:type="dxa"/>
            <w:tcBorders>
              <w:top w:val="single" w:sz="6" w:space="0" w:color="auto"/>
              <w:left w:val="double" w:sz="6" w:space="0" w:color="auto"/>
              <w:bottom w:val="single" w:sz="6" w:space="0" w:color="auto"/>
              <w:right w:val="single" w:sz="6" w:space="0" w:color="auto"/>
            </w:tcBorders>
          </w:tcPr>
          <w:p w14:paraId="12F96994" w14:textId="77777777" w:rsidR="004C51E4" w:rsidRPr="00BE6678" w:rsidRDefault="004C51E4" w:rsidP="00784586">
            <w:pPr>
              <w:ind w:left="-142"/>
              <w:jc w:val="center"/>
              <w:rPr>
                <w:sz w:val="24"/>
                <w:szCs w:val="24"/>
              </w:rPr>
            </w:pPr>
            <w:r w:rsidRPr="00BE6678">
              <w:rPr>
                <w:sz w:val="24"/>
                <w:szCs w:val="24"/>
              </w:rPr>
              <w:t>04.2024</w:t>
            </w:r>
          </w:p>
        </w:tc>
        <w:tc>
          <w:tcPr>
            <w:tcW w:w="1260" w:type="dxa"/>
            <w:tcBorders>
              <w:top w:val="single" w:sz="6" w:space="0" w:color="auto"/>
              <w:left w:val="single" w:sz="6" w:space="0" w:color="auto"/>
              <w:bottom w:val="single" w:sz="6" w:space="0" w:color="auto"/>
              <w:right w:val="single" w:sz="6" w:space="0" w:color="auto"/>
            </w:tcBorders>
          </w:tcPr>
          <w:p w14:paraId="05540E1D" w14:textId="77777777" w:rsidR="004C51E4" w:rsidRPr="00BE6678" w:rsidRDefault="004C51E4" w:rsidP="00784586">
            <w:pPr>
              <w:ind w:left="-142"/>
              <w:jc w:val="center"/>
              <w:rPr>
                <w:sz w:val="24"/>
                <w:szCs w:val="24"/>
              </w:rPr>
            </w:pPr>
            <w:r>
              <w:rPr>
                <w:sz w:val="24"/>
                <w:szCs w:val="24"/>
              </w:rPr>
              <w:t xml:space="preserve"> настоящее время</w:t>
            </w:r>
          </w:p>
        </w:tc>
        <w:tc>
          <w:tcPr>
            <w:tcW w:w="3859" w:type="dxa"/>
            <w:tcBorders>
              <w:top w:val="single" w:sz="6" w:space="0" w:color="auto"/>
              <w:left w:val="single" w:sz="6" w:space="0" w:color="auto"/>
              <w:bottom w:val="single" w:sz="6" w:space="0" w:color="auto"/>
              <w:right w:val="single" w:sz="6" w:space="0" w:color="auto"/>
            </w:tcBorders>
          </w:tcPr>
          <w:p w14:paraId="04AE1C9F" w14:textId="77777777" w:rsidR="004C51E4" w:rsidRPr="00BE6678" w:rsidRDefault="004C51E4" w:rsidP="00784586">
            <w:pPr>
              <w:ind w:left="-142"/>
              <w:jc w:val="center"/>
              <w:rPr>
                <w:sz w:val="24"/>
                <w:szCs w:val="24"/>
              </w:rPr>
            </w:pPr>
            <w:r w:rsidRPr="00BE6678">
              <w:rPr>
                <w:sz w:val="24"/>
                <w:szCs w:val="24"/>
              </w:rPr>
              <w:t xml:space="preserve">АО </w:t>
            </w:r>
            <w:r>
              <w:rPr>
                <w:sz w:val="24"/>
                <w:szCs w:val="24"/>
              </w:rPr>
              <w:t>«</w:t>
            </w:r>
            <w:r w:rsidRPr="00BE6678">
              <w:rPr>
                <w:sz w:val="24"/>
                <w:szCs w:val="24"/>
              </w:rPr>
              <w:t>ФинАльянс СТ</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268CA813" w14:textId="77777777" w:rsidR="004C51E4" w:rsidRPr="00BE6678" w:rsidRDefault="004C51E4" w:rsidP="00784586">
            <w:pPr>
              <w:ind w:left="-142"/>
              <w:jc w:val="center"/>
              <w:rPr>
                <w:sz w:val="24"/>
                <w:szCs w:val="24"/>
              </w:rPr>
            </w:pPr>
            <w:r w:rsidRPr="00BE6678">
              <w:rPr>
                <w:sz w:val="24"/>
                <w:szCs w:val="24"/>
              </w:rPr>
              <w:t>Генеральный директор</w:t>
            </w:r>
          </w:p>
        </w:tc>
      </w:tr>
      <w:tr w:rsidR="004C51E4" w:rsidRPr="00BE6678" w14:paraId="58CF4230" w14:textId="77777777" w:rsidTr="004C51E4">
        <w:tc>
          <w:tcPr>
            <w:tcW w:w="1332" w:type="dxa"/>
            <w:tcBorders>
              <w:top w:val="single" w:sz="6" w:space="0" w:color="auto"/>
              <w:left w:val="double" w:sz="6" w:space="0" w:color="auto"/>
              <w:bottom w:val="single" w:sz="6" w:space="0" w:color="auto"/>
              <w:right w:val="single" w:sz="6" w:space="0" w:color="auto"/>
            </w:tcBorders>
          </w:tcPr>
          <w:p w14:paraId="3728AF0F" w14:textId="77777777" w:rsidR="004C51E4" w:rsidRPr="00BE6678" w:rsidRDefault="004C51E4" w:rsidP="00784586">
            <w:pPr>
              <w:ind w:left="-142"/>
              <w:jc w:val="center"/>
              <w:rPr>
                <w:sz w:val="24"/>
                <w:szCs w:val="24"/>
              </w:rPr>
            </w:pPr>
            <w:r w:rsidRPr="00BE6678">
              <w:rPr>
                <w:sz w:val="24"/>
                <w:szCs w:val="24"/>
              </w:rPr>
              <w:t>09.2024</w:t>
            </w:r>
          </w:p>
        </w:tc>
        <w:tc>
          <w:tcPr>
            <w:tcW w:w="1260" w:type="dxa"/>
            <w:tcBorders>
              <w:top w:val="single" w:sz="6" w:space="0" w:color="auto"/>
              <w:left w:val="single" w:sz="6" w:space="0" w:color="auto"/>
              <w:bottom w:val="single" w:sz="6" w:space="0" w:color="auto"/>
              <w:right w:val="single" w:sz="6" w:space="0" w:color="auto"/>
            </w:tcBorders>
          </w:tcPr>
          <w:p w14:paraId="2ED0B595" w14:textId="77777777" w:rsidR="004C51E4" w:rsidRDefault="004C51E4" w:rsidP="00784586">
            <w:pPr>
              <w:ind w:left="-142"/>
              <w:jc w:val="center"/>
              <w:rPr>
                <w:sz w:val="24"/>
                <w:szCs w:val="24"/>
              </w:rP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17D2D485" w14:textId="77777777" w:rsidR="004C51E4" w:rsidRPr="00BE6678" w:rsidRDefault="004C51E4" w:rsidP="00784586">
            <w:pPr>
              <w:ind w:left="-142"/>
              <w:jc w:val="center"/>
              <w:rPr>
                <w:sz w:val="24"/>
                <w:szCs w:val="24"/>
              </w:rPr>
            </w:pPr>
            <w:r w:rsidRPr="00BE6678">
              <w:rPr>
                <w:sz w:val="24"/>
                <w:szCs w:val="24"/>
              </w:rPr>
              <w:t xml:space="preserve">ПАО ГК </w:t>
            </w:r>
            <w:r>
              <w:rPr>
                <w:sz w:val="24"/>
                <w:szCs w:val="24"/>
              </w:rPr>
              <w:t>«</w:t>
            </w:r>
            <w:r w:rsidRPr="00BE6678">
              <w:rPr>
                <w:sz w:val="24"/>
                <w:szCs w:val="24"/>
              </w:rPr>
              <w:t>ТНС энерго</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0E2FBF6C"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195EDDE6" w14:textId="77777777" w:rsidTr="004C51E4">
        <w:tc>
          <w:tcPr>
            <w:tcW w:w="1332" w:type="dxa"/>
            <w:tcBorders>
              <w:top w:val="single" w:sz="6" w:space="0" w:color="auto"/>
              <w:left w:val="double" w:sz="6" w:space="0" w:color="auto"/>
              <w:bottom w:val="single" w:sz="6" w:space="0" w:color="auto"/>
              <w:right w:val="single" w:sz="6" w:space="0" w:color="auto"/>
            </w:tcBorders>
          </w:tcPr>
          <w:p w14:paraId="222B0EDF"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68E635E9"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2AF0E9F" w14:textId="77777777" w:rsidR="004C51E4" w:rsidRPr="00BE6678" w:rsidRDefault="004C51E4" w:rsidP="00784586">
            <w:pPr>
              <w:ind w:left="-142"/>
              <w:jc w:val="center"/>
              <w:rPr>
                <w:sz w:val="24"/>
                <w:szCs w:val="24"/>
              </w:rPr>
            </w:pPr>
            <w:r w:rsidRPr="00BE6678">
              <w:rPr>
                <w:sz w:val="24"/>
                <w:szCs w:val="24"/>
              </w:rPr>
              <w:t xml:space="preserve">ООО </w:t>
            </w:r>
            <w:r>
              <w:rPr>
                <w:sz w:val="24"/>
                <w:szCs w:val="24"/>
              </w:rPr>
              <w:t>«</w:t>
            </w:r>
            <w:r w:rsidRPr="00BE6678">
              <w:rPr>
                <w:sz w:val="24"/>
                <w:szCs w:val="24"/>
              </w:rPr>
              <w:t>ТНС энерго Великий Новгород</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70D0E7F0"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5B162490" w14:textId="77777777" w:rsidTr="004C51E4">
        <w:tc>
          <w:tcPr>
            <w:tcW w:w="1332" w:type="dxa"/>
            <w:tcBorders>
              <w:top w:val="single" w:sz="6" w:space="0" w:color="auto"/>
              <w:left w:val="double" w:sz="6" w:space="0" w:color="auto"/>
              <w:bottom w:val="single" w:sz="6" w:space="0" w:color="auto"/>
              <w:right w:val="single" w:sz="6" w:space="0" w:color="auto"/>
            </w:tcBorders>
          </w:tcPr>
          <w:p w14:paraId="67736FD5"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52962FD2"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6B56547" w14:textId="77777777" w:rsidR="004C51E4" w:rsidRPr="00BE6678" w:rsidRDefault="004C51E4" w:rsidP="00784586">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Воронеж</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57FB3466"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1EEC6BDA" w14:textId="77777777" w:rsidTr="004C51E4">
        <w:tc>
          <w:tcPr>
            <w:tcW w:w="1332" w:type="dxa"/>
            <w:tcBorders>
              <w:top w:val="single" w:sz="6" w:space="0" w:color="auto"/>
              <w:left w:val="double" w:sz="6" w:space="0" w:color="auto"/>
              <w:bottom w:val="single" w:sz="6" w:space="0" w:color="auto"/>
              <w:right w:val="single" w:sz="6" w:space="0" w:color="auto"/>
            </w:tcBorders>
          </w:tcPr>
          <w:p w14:paraId="7B859DA6"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4FFDD460"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7C95671" w14:textId="77777777" w:rsidR="004C51E4" w:rsidRPr="00BE6678" w:rsidRDefault="004C51E4" w:rsidP="00784586">
            <w:pPr>
              <w:ind w:left="-142"/>
              <w:jc w:val="center"/>
              <w:rPr>
                <w:sz w:val="24"/>
                <w:szCs w:val="24"/>
              </w:rPr>
            </w:pPr>
            <w:r w:rsidRPr="00BE6678">
              <w:rPr>
                <w:sz w:val="24"/>
                <w:szCs w:val="24"/>
              </w:rPr>
              <w:t xml:space="preserve">АО </w:t>
            </w:r>
            <w:r>
              <w:rPr>
                <w:sz w:val="24"/>
                <w:szCs w:val="24"/>
              </w:rPr>
              <w:t>«</w:t>
            </w:r>
            <w:r w:rsidRPr="00BE6678">
              <w:rPr>
                <w:sz w:val="24"/>
                <w:szCs w:val="24"/>
              </w:rPr>
              <w:t>ТНС энерго Карелия</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620618A5"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48F34302" w14:textId="77777777" w:rsidTr="004C51E4">
        <w:tc>
          <w:tcPr>
            <w:tcW w:w="1332" w:type="dxa"/>
            <w:tcBorders>
              <w:top w:val="single" w:sz="6" w:space="0" w:color="auto"/>
              <w:left w:val="double" w:sz="6" w:space="0" w:color="auto"/>
              <w:bottom w:val="single" w:sz="6" w:space="0" w:color="auto"/>
              <w:right w:val="single" w:sz="6" w:space="0" w:color="auto"/>
            </w:tcBorders>
          </w:tcPr>
          <w:p w14:paraId="6EF251F9"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613FBE1B"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56D0D5D" w14:textId="77777777" w:rsidR="004C51E4" w:rsidRPr="00BE6678" w:rsidRDefault="004C51E4" w:rsidP="00784586">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Кубань</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23A696C8"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2325B36C" w14:textId="77777777" w:rsidTr="004C51E4">
        <w:tc>
          <w:tcPr>
            <w:tcW w:w="1332" w:type="dxa"/>
            <w:tcBorders>
              <w:top w:val="single" w:sz="6" w:space="0" w:color="auto"/>
              <w:left w:val="double" w:sz="6" w:space="0" w:color="auto"/>
              <w:bottom w:val="single" w:sz="6" w:space="0" w:color="auto"/>
              <w:right w:val="single" w:sz="6" w:space="0" w:color="auto"/>
            </w:tcBorders>
          </w:tcPr>
          <w:p w14:paraId="375E8117"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3F8B0F45"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4D5A195" w14:textId="77777777" w:rsidR="004C51E4" w:rsidRPr="00BE6678" w:rsidRDefault="004C51E4" w:rsidP="00784586">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Марий Эл</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22A4B0F7"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422546D2" w14:textId="77777777" w:rsidTr="004C51E4">
        <w:tc>
          <w:tcPr>
            <w:tcW w:w="1332" w:type="dxa"/>
            <w:tcBorders>
              <w:top w:val="single" w:sz="6" w:space="0" w:color="auto"/>
              <w:left w:val="double" w:sz="6" w:space="0" w:color="auto"/>
              <w:bottom w:val="single" w:sz="6" w:space="0" w:color="auto"/>
              <w:right w:val="single" w:sz="6" w:space="0" w:color="auto"/>
            </w:tcBorders>
          </w:tcPr>
          <w:p w14:paraId="7860F8D8"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3B3762AA"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6D0F8AF" w14:textId="77777777" w:rsidR="004C51E4" w:rsidRPr="00BE6678" w:rsidRDefault="004C51E4" w:rsidP="00784586">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НН</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29E1451E"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24F5DA94" w14:textId="77777777" w:rsidTr="004C51E4">
        <w:tc>
          <w:tcPr>
            <w:tcW w:w="1332" w:type="dxa"/>
            <w:tcBorders>
              <w:top w:val="single" w:sz="6" w:space="0" w:color="auto"/>
              <w:left w:val="double" w:sz="6" w:space="0" w:color="auto"/>
              <w:bottom w:val="single" w:sz="6" w:space="0" w:color="auto"/>
              <w:right w:val="single" w:sz="6" w:space="0" w:color="auto"/>
            </w:tcBorders>
          </w:tcPr>
          <w:p w14:paraId="2B1AC599"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3D1B5A38"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D60F5CD" w14:textId="77777777" w:rsidR="004C51E4" w:rsidRPr="00BE6678" w:rsidRDefault="004C51E4" w:rsidP="00784586">
            <w:pPr>
              <w:ind w:left="-142"/>
              <w:jc w:val="center"/>
              <w:rPr>
                <w:sz w:val="24"/>
                <w:szCs w:val="24"/>
              </w:rPr>
            </w:pPr>
            <w:r w:rsidRPr="00BE6678">
              <w:rPr>
                <w:sz w:val="24"/>
                <w:szCs w:val="24"/>
              </w:rPr>
              <w:t xml:space="preserve">ООО </w:t>
            </w:r>
            <w:r>
              <w:rPr>
                <w:sz w:val="24"/>
                <w:szCs w:val="24"/>
              </w:rPr>
              <w:t>«</w:t>
            </w:r>
            <w:r w:rsidRPr="00BE6678">
              <w:rPr>
                <w:sz w:val="24"/>
                <w:szCs w:val="24"/>
              </w:rPr>
              <w:t>ТНС энерго Пенза</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6BC2A30B"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091A0B7F" w14:textId="77777777" w:rsidTr="004C51E4">
        <w:tc>
          <w:tcPr>
            <w:tcW w:w="1332" w:type="dxa"/>
            <w:tcBorders>
              <w:top w:val="single" w:sz="6" w:space="0" w:color="auto"/>
              <w:left w:val="double" w:sz="6" w:space="0" w:color="auto"/>
              <w:bottom w:val="single" w:sz="6" w:space="0" w:color="auto"/>
              <w:right w:val="single" w:sz="6" w:space="0" w:color="auto"/>
            </w:tcBorders>
          </w:tcPr>
          <w:p w14:paraId="06CF23BB"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539A66BE"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5646E7F" w14:textId="77777777" w:rsidR="004C51E4" w:rsidRPr="00BE6678" w:rsidRDefault="004C51E4" w:rsidP="00784586">
            <w:pPr>
              <w:ind w:hanging="142"/>
              <w:jc w:val="center"/>
              <w:rPr>
                <w:sz w:val="24"/>
                <w:szCs w:val="24"/>
              </w:rPr>
            </w:pPr>
            <w:r>
              <w:rPr>
                <w:sz w:val="24"/>
                <w:szCs w:val="24"/>
              </w:rPr>
              <w:t xml:space="preserve"> </w:t>
            </w:r>
            <w:r w:rsidRPr="00BE6678">
              <w:rPr>
                <w:sz w:val="24"/>
                <w:szCs w:val="24"/>
              </w:rPr>
              <w:t xml:space="preserve">ПАО </w:t>
            </w:r>
            <w:r>
              <w:rPr>
                <w:sz w:val="24"/>
                <w:szCs w:val="24"/>
              </w:rPr>
              <w:t>«</w:t>
            </w:r>
            <w:r w:rsidRPr="00BE6678">
              <w:rPr>
                <w:sz w:val="24"/>
                <w:szCs w:val="24"/>
              </w:rPr>
              <w:t>ТНС энерго Ростов-на-Дону</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58EFF86B"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55B5428A" w14:textId="77777777" w:rsidTr="004C51E4">
        <w:tc>
          <w:tcPr>
            <w:tcW w:w="1332" w:type="dxa"/>
            <w:tcBorders>
              <w:top w:val="single" w:sz="6" w:space="0" w:color="auto"/>
              <w:left w:val="double" w:sz="6" w:space="0" w:color="auto"/>
              <w:bottom w:val="single" w:sz="6" w:space="0" w:color="auto"/>
              <w:right w:val="single" w:sz="6" w:space="0" w:color="auto"/>
            </w:tcBorders>
          </w:tcPr>
          <w:p w14:paraId="4737CCD2"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42B96B48"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E557E93" w14:textId="77777777" w:rsidR="004C51E4" w:rsidRPr="00BE6678" w:rsidRDefault="004C51E4" w:rsidP="00784586">
            <w:pPr>
              <w:ind w:left="-142"/>
              <w:jc w:val="center"/>
              <w:rPr>
                <w:sz w:val="24"/>
                <w:szCs w:val="24"/>
              </w:rPr>
            </w:pPr>
            <w:r w:rsidRPr="00BE6678">
              <w:rPr>
                <w:sz w:val="24"/>
                <w:szCs w:val="24"/>
              </w:rPr>
              <w:t xml:space="preserve">АО </w:t>
            </w:r>
            <w:r>
              <w:rPr>
                <w:sz w:val="24"/>
                <w:szCs w:val="24"/>
              </w:rPr>
              <w:t>«</w:t>
            </w:r>
            <w:r w:rsidRPr="00BE6678">
              <w:rPr>
                <w:sz w:val="24"/>
                <w:szCs w:val="24"/>
              </w:rPr>
              <w:t>ТНС энерго Тула</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10E5A9F1" w14:textId="77777777" w:rsidR="004C51E4" w:rsidRPr="00BE6678" w:rsidRDefault="004C51E4" w:rsidP="00784586">
            <w:pPr>
              <w:ind w:left="-142"/>
              <w:jc w:val="center"/>
              <w:rPr>
                <w:sz w:val="24"/>
                <w:szCs w:val="24"/>
              </w:rPr>
            </w:pPr>
            <w:r w:rsidRPr="00BE6678">
              <w:rPr>
                <w:sz w:val="24"/>
                <w:szCs w:val="24"/>
              </w:rPr>
              <w:t>Член Совета директоров</w:t>
            </w:r>
          </w:p>
        </w:tc>
      </w:tr>
      <w:tr w:rsidR="004C51E4" w:rsidRPr="00BE6678" w14:paraId="0443C2DD" w14:textId="77777777" w:rsidTr="004C51E4">
        <w:tc>
          <w:tcPr>
            <w:tcW w:w="1332" w:type="dxa"/>
            <w:tcBorders>
              <w:top w:val="single" w:sz="6" w:space="0" w:color="auto"/>
              <w:left w:val="double" w:sz="6" w:space="0" w:color="auto"/>
              <w:bottom w:val="single" w:sz="6" w:space="0" w:color="auto"/>
              <w:right w:val="single" w:sz="6" w:space="0" w:color="auto"/>
            </w:tcBorders>
          </w:tcPr>
          <w:p w14:paraId="25C6869F" w14:textId="77777777" w:rsidR="004C51E4" w:rsidRPr="00BE6678" w:rsidRDefault="004C51E4" w:rsidP="00784586">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4C27371C" w14:textId="77777777" w:rsidR="004C51E4" w:rsidRDefault="004C51E4" w:rsidP="00784586">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177A139A" w14:textId="77777777" w:rsidR="004C51E4" w:rsidRPr="00BE6678" w:rsidRDefault="004C51E4" w:rsidP="00784586">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Ярославль</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414EBA09" w14:textId="77777777" w:rsidR="004C51E4" w:rsidRPr="00BE6678" w:rsidRDefault="004C51E4" w:rsidP="00784586">
            <w:pPr>
              <w:ind w:left="-142"/>
              <w:jc w:val="center"/>
              <w:rPr>
                <w:sz w:val="24"/>
                <w:szCs w:val="24"/>
              </w:rPr>
            </w:pPr>
            <w:r w:rsidRPr="00BE6678">
              <w:rPr>
                <w:sz w:val="24"/>
                <w:szCs w:val="24"/>
              </w:rPr>
              <w:t>Член Совета директоров</w:t>
            </w:r>
          </w:p>
        </w:tc>
      </w:tr>
    </w:tbl>
    <w:p w14:paraId="369758B9"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67339323"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6A9D417C"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2DE628BC"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5B7CB902"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5AD26D3F"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41B11CEB"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42AF3D49"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392CE42A"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lastRenderedPageBreak/>
        <w:t>Указанных родственных связей нет.</w:t>
      </w:r>
    </w:p>
    <w:p w14:paraId="6B66D927"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63A58AE7"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724669A0" w14:textId="0666FBB7"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3B70B5">
        <w:rPr>
          <w:sz w:val="24"/>
          <w:szCs w:val="24"/>
        </w:rPr>
        <w:t>«</w:t>
      </w:r>
      <w:r w:rsidRPr="00ED7E44">
        <w:rPr>
          <w:sz w:val="24"/>
          <w:szCs w:val="24"/>
        </w:rPr>
        <w:t xml:space="preserve">О несостоятельности (банкротстве)»: </w:t>
      </w:r>
    </w:p>
    <w:p w14:paraId="124F2314"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010164CD" w14:textId="77777777" w:rsidR="00ED7E44" w:rsidRPr="00ED7E44" w:rsidRDefault="00ED7E44" w:rsidP="00ED7E44">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p w14:paraId="2D84B83B" w14:textId="77777777" w:rsidR="00ED7E44" w:rsidRPr="00ED7E44" w:rsidRDefault="00ED7E44" w:rsidP="00ED7E44">
      <w:pPr>
        <w:jc w:val="both"/>
        <w:rPr>
          <w:sz w:val="24"/>
          <w:szCs w:val="24"/>
        </w:rPr>
      </w:pPr>
      <w:r w:rsidRPr="00ED7E44">
        <w:rPr>
          <w:b/>
          <w:bCs/>
          <w:i/>
          <w:iCs/>
          <w:sz w:val="24"/>
          <w:szCs w:val="24"/>
        </w:rPr>
        <w:t>Член совета директоров (наблюдательного совета) не участвует в работе комитетов совета директоров (наблюдательного совета).</w:t>
      </w:r>
    </w:p>
    <w:p w14:paraId="579C8C45"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2BBE1A6E"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Фамилия, имя, отчество (последнее при наличии): </w:t>
      </w:r>
      <w:r w:rsidRPr="00ED7E44">
        <w:rPr>
          <w:rFonts w:eastAsia="Calibri"/>
          <w:b/>
          <w:bCs/>
          <w:i/>
          <w:iCs/>
          <w:sz w:val="24"/>
          <w:szCs w:val="24"/>
          <w:lang w:eastAsia="en-US"/>
        </w:rPr>
        <w:t>Баринова Александра Андреевна</w:t>
      </w:r>
    </w:p>
    <w:p w14:paraId="6750305B"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Год рождения: </w:t>
      </w:r>
      <w:r w:rsidRPr="00ED7E44">
        <w:rPr>
          <w:rFonts w:eastAsia="Calibri"/>
          <w:b/>
          <w:bCs/>
          <w:i/>
          <w:iCs/>
          <w:sz w:val="24"/>
          <w:szCs w:val="24"/>
          <w:lang w:eastAsia="en-US"/>
        </w:rPr>
        <w:t>1987</w:t>
      </w:r>
    </w:p>
    <w:p w14:paraId="096FE21C" w14:textId="77777777" w:rsidR="005A6837" w:rsidRDefault="00ED7E44" w:rsidP="00EF2899">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sidR="00EF2899">
        <w:rPr>
          <w:rFonts w:eastAsia="Calibri"/>
          <w:b/>
          <w:bCs/>
          <w:i/>
          <w:iCs/>
          <w:sz w:val="24"/>
          <w:szCs w:val="24"/>
          <w:lang w:eastAsia="en-US"/>
        </w:rPr>
        <w:t>Высшее</w:t>
      </w:r>
      <w:r w:rsidR="003F6619">
        <w:rPr>
          <w:rFonts w:eastAsia="Calibri"/>
          <w:b/>
          <w:bCs/>
          <w:i/>
          <w:iCs/>
          <w:sz w:val="24"/>
          <w:szCs w:val="24"/>
          <w:lang w:eastAsia="en-US"/>
        </w:rPr>
        <w:t xml:space="preserve"> образование</w:t>
      </w:r>
      <w:r w:rsidR="00EF2899">
        <w:rPr>
          <w:rFonts w:eastAsia="Calibri"/>
          <w:b/>
          <w:bCs/>
          <w:i/>
          <w:iCs/>
          <w:sz w:val="24"/>
          <w:szCs w:val="24"/>
          <w:lang w:eastAsia="en-US"/>
        </w:rPr>
        <w:t xml:space="preserve">. </w:t>
      </w:r>
    </w:p>
    <w:p w14:paraId="244208B7" w14:textId="77777777" w:rsidR="004C51E4" w:rsidRPr="000B3983" w:rsidRDefault="004C51E4" w:rsidP="00487565">
      <w:pPr>
        <w:widowControl/>
        <w:autoSpaceDE/>
        <w:autoSpaceDN/>
        <w:adjustRightInd/>
        <w:spacing w:before="0" w:after="0" w:line="259" w:lineRule="auto"/>
        <w:jc w:val="both"/>
        <w:rPr>
          <w:sz w:val="24"/>
          <w:szCs w:val="24"/>
        </w:rPr>
      </w:pPr>
      <w:r w:rsidRPr="000B3983">
        <w:rPr>
          <w:rStyle w:val="Subst"/>
          <w:bCs w:val="0"/>
          <w:iCs w:val="0"/>
          <w:sz w:val="24"/>
          <w:szCs w:val="24"/>
        </w:rPr>
        <w:t>Институт экономики, финансов и права, 2010</w:t>
      </w:r>
      <w:r>
        <w:rPr>
          <w:rStyle w:val="Subst"/>
          <w:bCs w:val="0"/>
          <w:iCs w:val="0"/>
          <w:sz w:val="24"/>
          <w:szCs w:val="24"/>
        </w:rPr>
        <w:t>.</w:t>
      </w:r>
      <w:r w:rsidRPr="000B3983">
        <w:rPr>
          <w:rStyle w:val="Subst"/>
          <w:bCs w:val="0"/>
          <w:iCs w:val="0"/>
          <w:sz w:val="24"/>
          <w:szCs w:val="24"/>
        </w:rPr>
        <w:t xml:space="preserve">Квалификация: </w:t>
      </w:r>
      <w:r>
        <w:rPr>
          <w:rStyle w:val="Subst"/>
          <w:bCs w:val="0"/>
          <w:iCs w:val="0"/>
          <w:sz w:val="24"/>
          <w:szCs w:val="24"/>
          <w:lang w:val="en-US"/>
        </w:rPr>
        <w:t>c</w:t>
      </w:r>
      <w:r w:rsidRPr="000B3983">
        <w:rPr>
          <w:rStyle w:val="Subst"/>
          <w:bCs w:val="0"/>
          <w:iCs w:val="0"/>
          <w:sz w:val="24"/>
          <w:szCs w:val="24"/>
        </w:rPr>
        <w:t>пециалист.</w:t>
      </w:r>
    </w:p>
    <w:p w14:paraId="2814D261" w14:textId="77777777" w:rsidR="00ED7E44" w:rsidRPr="00ED7E44" w:rsidRDefault="00ED7E44" w:rsidP="00ED7E44">
      <w:pPr>
        <w:widowControl/>
        <w:autoSpaceDE/>
        <w:autoSpaceDN/>
        <w:adjustRightInd/>
        <w:spacing w:before="0" w:after="0" w:line="259" w:lineRule="auto"/>
        <w:jc w:val="both"/>
        <w:rPr>
          <w:rFonts w:eastAsia="Calibri"/>
          <w:sz w:val="24"/>
          <w:szCs w:val="24"/>
          <w:lang w:eastAsia="en-US"/>
        </w:rPr>
      </w:pP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73" w:type="dxa"/>
        <w:tblLayout w:type="fixed"/>
        <w:tblCellMar>
          <w:left w:w="72" w:type="dxa"/>
          <w:right w:w="72" w:type="dxa"/>
        </w:tblCellMar>
        <w:tblLook w:val="0000" w:firstRow="0" w:lastRow="0" w:firstColumn="0" w:lastColumn="0" w:noHBand="0" w:noVBand="0"/>
      </w:tblPr>
      <w:tblGrid>
        <w:gridCol w:w="1332"/>
        <w:gridCol w:w="1434"/>
        <w:gridCol w:w="3827"/>
        <w:gridCol w:w="2680"/>
      </w:tblGrid>
      <w:tr w:rsidR="004C51E4" w:rsidRPr="000B3983" w14:paraId="14A71BB9" w14:textId="77777777" w:rsidTr="00784586">
        <w:trPr>
          <w:tblHeader/>
        </w:trPr>
        <w:tc>
          <w:tcPr>
            <w:tcW w:w="2766" w:type="dxa"/>
            <w:gridSpan w:val="2"/>
            <w:tcBorders>
              <w:top w:val="double" w:sz="6" w:space="0" w:color="auto"/>
              <w:left w:val="double" w:sz="6" w:space="0" w:color="auto"/>
              <w:bottom w:val="single" w:sz="6" w:space="0" w:color="auto"/>
              <w:right w:val="single" w:sz="6" w:space="0" w:color="auto"/>
            </w:tcBorders>
          </w:tcPr>
          <w:p w14:paraId="41D79ADF" w14:textId="77777777" w:rsidR="004C51E4" w:rsidRPr="000B3983" w:rsidRDefault="004C51E4" w:rsidP="00784586">
            <w:pPr>
              <w:jc w:val="center"/>
              <w:rPr>
                <w:sz w:val="24"/>
                <w:szCs w:val="24"/>
              </w:rPr>
            </w:pPr>
            <w:r w:rsidRPr="000B3983">
              <w:rPr>
                <w:sz w:val="24"/>
                <w:szCs w:val="24"/>
              </w:rPr>
              <w:t>Период</w:t>
            </w:r>
          </w:p>
        </w:tc>
        <w:tc>
          <w:tcPr>
            <w:tcW w:w="3827" w:type="dxa"/>
            <w:vMerge w:val="restart"/>
            <w:tcBorders>
              <w:top w:val="double" w:sz="6" w:space="0" w:color="auto"/>
              <w:left w:val="single" w:sz="6" w:space="0" w:color="auto"/>
              <w:right w:val="single" w:sz="6" w:space="0" w:color="auto"/>
            </w:tcBorders>
          </w:tcPr>
          <w:p w14:paraId="075D295E" w14:textId="77777777" w:rsidR="004C51E4" w:rsidRPr="000B3983" w:rsidRDefault="004C51E4" w:rsidP="00784586">
            <w:pPr>
              <w:jc w:val="center"/>
              <w:rPr>
                <w:sz w:val="24"/>
                <w:szCs w:val="24"/>
              </w:rPr>
            </w:pPr>
            <w:r w:rsidRPr="000B3983">
              <w:rPr>
                <w:sz w:val="24"/>
                <w:szCs w:val="24"/>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1C08B226" w14:textId="77777777" w:rsidR="004C51E4" w:rsidRPr="000B3983" w:rsidRDefault="004C51E4" w:rsidP="00784586">
            <w:pPr>
              <w:jc w:val="center"/>
              <w:rPr>
                <w:sz w:val="24"/>
                <w:szCs w:val="24"/>
              </w:rPr>
            </w:pPr>
            <w:r w:rsidRPr="000B3983">
              <w:rPr>
                <w:sz w:val="24"/>
                <w:szCs w:val="24"/>
              </w:rPr>
              <w:t>Должность</w:t>
            </w:r>
          </w:p>
        </w:tc>
      </w:tr>
      <w:tr w:rsidR="004C51E4" w:rsidRPr="000B3983" w14:paraId="487D5D21" w14:textId="77777777" w:rsidTr="00784586">
        <w:trPr>
          <w:tblHeader/>
        </w:trPr>
        <w:tc>
          <w:tcPr>
            <w:tcW w:w="1332" w:type="dxa"/>
            <w:tcBorders>
              <w:top w:val="single" w:sz="6" w:space="0" w:color="auto"/>
              <w:left w:val="double" w:sz="6" w:space="0" w:color="auto"/>
              <w:bottom w:val="single" w:sz="6" w:space="0" w:color="auto"/>
              <w:right w:val="single" w:sz="6" w:space="0" w:color="auto"/>
            </w:tcBorders>
          </w:tcPr>
          <w:p w14:paraId="69DF395C" w14:textId="77777777" w:rsidR="004C51E4" w:rsidRPr="000B3983" w:rsidRDefault="004C51E4" w:rsidP="00784586">
            <w:pPr>
              <w:jc w:val="center"/>
              <w:rPr>
                <w:sz w:val="24"/>
                <w:szCs w:val="24"/>
              </w:rPr>
            </w:pPr>
            <w:r w:rsidRPr="000B3983">
              <w:rPr>
                <w:sz w:val="24"/>
                <w:szCs w:val="24"/>
              </w:rPr>
              <w:t>с</w:t>
            </w:r>
          </w:p>
        </w:tc>
        <w:tc>
          <w:tcPr>
            <w:tcW w:w="1434" w:type="dxa"/>
            <w:tcBorders>
              <w:top w:val="single" w:sz="6" w:space="0" w:color="auto"/>
              <w:left w:val="single" w:sz="6" w:space="0" w:color="auto"/>
              <w:bottom w:val="single" w:sz="6" w:space="0" w:color="auto"/>
              <w:right w:val="single" w:sz="6" w:space="0" w:color="auto"/>
            </w:tcBorders>
          </w:tcPr>
          <w:p w14:paraId="33A85E42" w14:textId="77777777" w:rsidR="004C51E4" w:rsidRPr="000B3983" w:rsidRDefault="004C51E4" w:rsidP="00784586">
            <w:pPr>
              <w:jc w:val="center"/>
              <w:rPr>
                <w:sz w:val="24"/>
                <w:szCs w:val="24"/>
              </w:rPr>
            </w:pPr>
            <w:r w:rsidRPr="000B3983">
              <w:rPr>
                <w:sz w:val="24"/>
                <w:szCs w:val="24"/>
              </w:rPr>
              <w:t>по</w:t>
            </w:r>
          </w:p>
        </w:tc>
        <w:tc>
          <w:tcPr>
            <w:tcW w:w="3827" w:type="dxa"/>
            <w:vMerge/>
            <w:tcBorders>
              <w:left w:val="single" w:sz="6" w:space="0" w:color="auto"/>
              <w:bottom w:val="single" w:sz="6" w:space="0" w:color="auto"/>
              <w:right w:val="single" w:sz="6" w:space="0" w:color="auto"/>
            </w:tcBorders>
          </w:tcPr>
          <w:p w14:paraId="5D34C9AA" w14:textId="77777777" w:rsidR="004C51E4" w:rsidRPr="000B3983" w:rsidRDefault="004C51E4" w:rsidP="00784586">
            <w:pPr>
              <w:jc w:val="center"/>
              <w:rPr>
                <w:sz w:val="24"/>
                <w:szCs w:val="24"/>
              </w:rPr>
            </w:pPr>
          </w:p>
        </w:tc>
        <w:tc>
          <w:tcPr>
            <w:tcW w:w="2680" w:type="dxa"/>
            <w:vMerge/>
            <w:tcBorders>
              <w:left w:val="single" w:sz="6" w:space="0" w:color="auto"/>
              <w:bottom w:val="single" w:sz="6" w:space="0" w:color="auto"/>
              <w:right w:val="double" w:sz="6" w:space="0" w:color="auto"/>
            </w:tcBorders>
          </w:tcPr>
          <w:p w14:paraId="4D2967BB" w14:textId="77777777" w:rsidR="004C51E4" w:rsidRPr="000B3983" w:rsidRDefault="004C51E4" w:rsidP="00784586">
            <w:pPr>
              <w:jc w:val="center"/>
              <w:rPr>
                <w:sz w:val="24"/>
                <w:szCs w:val="24"/>
              </w:rPr>
            </w:pPr>
          </w:p>
        </w:tc>
      </w:tr>
      <w:tr w:rsidR="004C51E4" w:rsidRPr="000B3983" w14:paraId="5EB87E42" w14:textId="77777777" w:rsidTr="00784586">
        <w:tc>
          <w:tcPr>
            <w:tcW w:w="1332" w:type="dxa"/>
            <w:tcBorders>
              <w:top w:val="single" w:sz="6" w:space="0" w:color="auto"/>
              <w:left w:val="double" w:sz="6" w:space="0" w:color="auto"/>
              <w:bottom w:val="single" w:sz="6" w:space="0" w:color="auto"/>
              <w:right w:val="single" w:sz="6" w:space="0" w:color="auto"/>
            </w:tcBorders>
          </w:tcPr>
          <w:p w14:paraId="0C6A9FEC" w14:textId="77777777" w:rsidR="004C51E4" w:rsidRPr="000B3983" w:rsidRDefault="004C51E4" w:rsidP="00784586">
            <w:pPr>
              <w:jc w:val="center"/>
              <w:rPr>
                <w:sz w:val="24"/>
                <w:szCs w:val="24"/>
              </w:rPr>
            </w:pPr>
            <w:r w:rsidRPr="000B3983">
              <w:rPr>
                <w:sz w:val="24"/>
                <w:szCs w:val="24"/>
              </w:rPr>
              <w:t>09.2024</w:t>
            </w:r>
          </w:p>
        </w:tc>
        <w:tc>
          <w:tcPr>
            <w:tcW w:w="1434" w:type="dxa"/>
            <w:tcBorders>
              <w:top w:val="single" w:sz="6" w:space="0" w:color="auto"/>
              <w:left w:val="single" w:sz="6" w:space="0" w:color="auto"/>
              <w:bottom w:val="single" w:sz="6" w:space="0" w:color="auto"/>
              <w:right w:val="single" w:sz="6" w:space="0" w:color="auto"/>
            </w:tcBorders>
          </w:tcPr>
          <w:p w14:paraId="7185C78B" w14:textId="77777777" w:rsidR="004C51E4" w:rsidRPr="000B3983" w:rsidRDefault="004C51E4" w:rsidP="00784586">
            <w:pPr>
              <w:jc w:val="center"/>
              <w:rPr>
                <w:sz w:val="24"/>
                <w:szCs w:val="24"/>
              </w:rPr>
            </w:pPr>
            <w:r w:rsidRPr="00761322">
              <w:rPr>
                <w:sz w:val="24"/>
                <w:szCs w:val="24"/>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34452325" w14:textId="77777777" w:rsidR="004C51E4" w:rsidRPr="000B3983" w:rsidRDefault="004C51E4" w:rsidP="00784586">
            <w:pPr>
              <w:jc w:val="center"/>
              <w:rPr>
                <w:sz w:val="24"/>
                <w:szCs w:val="24"/>
              </w:rPr>
            </w:pPr>
            <w:r w:rsidRPr="000B3983">
              <w:rPr>
                <w:sz w:val="24"/>
                <w:szCs w:val="24"/>
              </w:rPr>
              <w:t xml:space="preserve">ПАО ГК </w:t>
            </w:r>
            <w:r>
              <w:rPr>
                <w:sz w:val="24"/>
                <w:szCs w:val="24"/>
              </w:rPr>
              <w:t>«</w:t>
            </w:r>
            <w:r w:rsidRPr="000B3983">
              <w:rPr>
                <w:sz w:val="24"/>
                <w:szCs w:val="24"/>
              </w:rPr>
              <w:t>ТНС энерго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B6221D3" w14:textId="77777777" w:rsidR="004C51E4" w:rsidRPr="000B3983" w:rsidRDefault="004C51E4" w:rsidP="00784586">
            <w:pPr>
              <w:jc w:val="center"/>
              <w:rPr>
                <w:sz w:val="24"/>
                <w:szCs w:val="24"/>
              </w:rPr>
            </w:pPr>
            <w:r w:rsidRPr="000B3983">
              <w:rPr>
                <w:sz w:val="24"/>
                <w:szCs w:val="24"/>
              </w:rPr>
              <w:t>Член Совета директоров</w:t>
            </w:r>
          </w:p>
        </w:tc>
      </w:tr>
      <w:tr w:rsidR="004C51E4" w:rsidRPr="000B3983" w14:paraId="74C9D6B4" w14:textId="77777777" w:rsidTr="00784586">
        <w:tc>
          <w:tcPr>
            <w:tcW w:w="1332" w:type="dxa"/>
            <w:tcBorders>
              <w:top w:val="single" w:sz="6" w:space="0" w:color="auto"/>
              <w:left w:val="double" w:sz="6" w:space="0" w:color="auto"/>
              <w:bottom w:val="single" w:sz="6" w:space="0" w:color="auto"/>
              <w:right w:val="single" w:sz="6" w:space="0" w:color="auto"/>
            </w:tcBorders>
          </w:tcPr>
          <w:p w14:paraId="66D08550" w14:textId="77777777" w:rsidR="004C51E4" w:rsidRPr="000B3983" w:rsidRDefault="004C51E4" w:rsidP="00784586">
            <w:pPr>
              <w:jc w:val="center"/>
              <w:rPr>
                <w:sz w:val="24"/>
                <w:szCs w:val="24"/>
              </w:rPr>
            </w:pPr>
            <w:r w:rsidRPr="000B3983">
              <w:rPr>
                <w:sz w:val="24"/>
                <w:szCs w:val="24"/>
              </w:rPr>
              <w:t>10.2024</w:t>
            </w:r>
          </w:p>
        </w:tc>
        <w:tc>
          <w:tcPr>
            <w:tcW w:w="1434" w:type="dxa"/>
            <w:tcBorders>
              <w:top w:val="single" w:sz="6" w:space="0" w:color="auto"/>
              <w:left w:val="single" w:sz="6" w:space="0" w:color="auto"/>
              <w:bottom w:val="single" w:sz="6" w:space="0" w:color="auto"/>
              <w:right w:val="single" w:sz="6" w:space="0" w:color="auto"/>
            </w:tcBorders>
          </w:tcPr>
          <w:p w14:paraId="68973802" w14:textId="77777777" w:rsidR="004C51E4" w:rsidRPr="000B3983" w:rsidRDefault="004C51E4" w:rsidP="00784586">
            <w:pPr>
              <w:jc w:val="center"/>
              <w:rPr>
                <w:sz w:val="24"/>
                <w:szCs w:val="24"/>
              </w:rPr>
            </w:pPr>
            <w:r>
              <w:rPr>
                <w:sz w:val="24"/>
                <w:szCs w:val="24"/>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0C4C9ECA" w14:textId="77777777" w:rsidR="004C51E4" w:rsidRPr="000B3983" w:rsidRDefault="004C51E4" w:rsidP="00784586">
            <w:pPr>
              <w:jc w:val="center"/>
              <w:rPr>
                <w:sz w:val="24"/>
                <w:szCs w:val="24"/>
              </w:rPr>
            </w:pPr>
            <w:r w:rsidRPr="000B3983">
              <w:rPr>
                <w:sz w:val="24"/>
                <w:szCs w:val="24"/>
              </w:rPr>
              <w:t xml:space="preserve">ООО </w:t>
            </w:r>
            <w:r>
              <w:rPr>
                <w:sz w:val="24"/>
                <w:szCs w:val="24"/>
              </w:rPr>
              <w:t>«</w:t>
            </w:r>
            <w:r w:rsidRPr="000B3983">
              <w:rPr>
                <w:sz w:val="24"/>
                <w:szCs w:val="24"/>
              </w:rPr>
              <w:t>ТНС энерго Великий Новгород</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2745ABC" w14:textId="77777777" w:rsidR="004C51E4" w:rsidRPr="000B3983" w:rsidRDefault="004C51E4" w:rsidP="00784586">
            <w:pPr>
              <w:jc w:val="center"/>
              <w:rPr>
                <w:sz w:val="24"/>
                <w:szCs w:val="24"/>
              </w:rPr>
            </w:pPr>
            <w:r w:rsidRPr="000B3983">
              <w:rPr>
                <w:sz w:val="24"/>
                <w:szCs w:val="24"/>
              </w:rPr>
              <w:t>Член Совета директоров</w:t>
            </w:r>
          </w:p>
        </w:tc>
      </w:tr>
      <w:tr w:rsidR="004C51E4" w:rsidRPr="000B3983" w14:paraId="054D54B3" w14:textId="77777777" w:rsidTr="00784586">
        <w:tc>
          <w:tcPr>
            <w:tcW w:w="1332" w:type="dxa"/>
            <w:tcBorders>
              <w:top w:val="single" w:sz="6" w:space="0" w:color="auto"/>
              <w:left w:val="double" w:sz="6" w:space="0" w:color="auto"/>
              <w:bottom w:val="single" w:sz="6" w:space="0" w:color="auto"/>
              <w:right w:val="single" w:sz="6" w:space="0" w:color="auto"/>
            </w:tcBorders>
          </w:tcPr>
          <w:p w14:paraId="7E3EB3B1" w14:textId="77777777" w:rsidR="004C51E4" w:rsidRPr="000B3983" w:rsidRDefault="004C51E4" w:rsidP="00784586">
            <w:pPr>
              <w:jc w:val="center"/>
              <w:rPr>
                <w:sz w:val="24"/>
                <w:szCs w:val="24"/>
              </w:rPr>
            </w:pPr>
            <w:r w:rsidRPr="000B3983">
              <w:rPr>
                <w:sz w:val="24"/>
                <w:szCs w:val="24"/>
              </w:rPr>
              <w:t>10.2024</w:t>
            </w:r>
          </w:p>
        </w:tc>
        <w:tc>
          <w:tcPr>
            <w:tcW w:w="1434" w:type="dxa"/>
            <w:tcBorders>
              <w:top w:val="single" w:sz="6" w:space="0" w:color="auto"/>
              <w:left w:val="single" w:sz="6" w:space="0" w:color="auto"/>
              <w:bottom w:val="single" w:sz="6" w:space="0" w:color="auto"/>
              <w:right w:val="single" w:sz="6" w:space="0" w:color="auto"/>
            </w:tcBorders>
          </w:tcPr>
          <w:p w14:paraId="46809AB1" w14:textId="77777777" w:rsidR="004C51E4" w:rsidRDefault="004C51E4" w:rsidP="00784586">
            <w:pPr>
              <w:jc w:val="center"/>
            </w:pPr>
            <w:r w:rsidRPr="00761322">
              <w:rPr>
                <w:sz w:val="24"/>
                <w:szCs w:val="24"/>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4EBB48D9" w14:textId="77777777" w:rsidR="004C51E4" w:rsidRPr="000B3983" w:rsidRDefault="004C51E4" w:rsidP="00784586">
            <w:pPr>
              <w:jc w:val="center"/>
              <w:rPr>
                <w:sz w:val="24"/>
                <w:szCs w:val="24"/>
              </w:rPr>
            </w:pPr>
            <w:r w:rsidRPr="000B3983">
              <w:rPr>
                <w:sz w:val="24"/>
                <w:szCs w:val="24"/>
              </w:rPr>
              <w:t xml:space="preserve">ПАО </w:t>
            </w:r>
            <w:r>
              <w:rPr>
                <w:sz w:val="24"/>
                <w:szCs w:val="24"/>
              </w:rPr>
              <w:t>«</w:t>
            </w:r>
            <w:r w:rsidRPr="000B3983">
              <w:rPr>
                <w:sz w:val="24"/>
                <w:szCs w:val="24"/>
              </w:rPr>
              <w:t>ТНС энерго Воронеж</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1E690CA" w14:textId="77777777" w:rsidR="004C51E4" w:rsidRPr="000B3983" w:rsidRDefault="004C51E4" w:rsidP="00784586">
            <w:pPr>
              <w:jc w:val="center"/>
              <w:rPr>
                <w:sz w:val="24"/>
                <w:szCs w:val="24"/>
              </w:rPr>
            </w:pPr>
            <w:r w:rsidRPr="000B3983">
              <w:rPr>
                <w:sz w:val="24"/>
                <w:szCs w:val="24"/>
              </w:rPr>
              <w:t>Член Совета директоров</w:t>
            </w:r>
          </w:p>
        </w:tc>
      </w:tr>
      <w:tr w:rsidR="004C51E4" w:rsidRPr="000B3983" w14:paraId="3F9CBC66" w14:textId="77777777" w:rsidTr="00784586">
        <w:tc>
          <w:tcPr>
            <w:tcW w:w="1332" w:type="dxa"/>
            <w:tcBorders>
              <w:top w:val="single" w:sz="6" w:space="0" w:color="auto"/>
              <w:left w:val="double" w:sz="6" w:space="0" w:color="auto"/>
              <w:bottom w:val="single" w:sz="6" w:space="0" w:color="auto"/>
              <w:right w:val="single" w:sz="6" w:space="0" w:color="auto"/>
            </w:tcBorders>
          </w:tcPr>
          <w:p w14:paraId="02B71D2B" w14:textId="77777777" w:rsidR="004C51E4" w:rsidRPr="000B3983" w:rsidRDefault="004C51E4" w:rsidP="00784586">
            <w:pPr>
              <w:jc w:val="center"/>
              <w:rPr>
                <w:sz w:val="24"/>
                <w:szCs w:val="24"/>
              </w:rPr>
            </w:pPr>
            <w:r w:rsidRPr="000B3983">
              <w:rPr>
                <w:sz w:val="24"/>
                <w:szCs w:val="24"/>
              </w:rPr>
              <w:t>10.2024</w:t>
            </w:r>
          </w:p>
        </w:tc>
        <w:tc>
          <w:tcPr>
            <w:tcW w:w="1434" w:type="dxa"/>
            <w:tcBorders>
              <w:top w:val="single" w:sz="6" w:space="0" w:color="auto"/>
              <w:left w:val="single" w:sz="6" w:space="0" w:color="auto"/>
              <w:bottom w:val="single" w:sz="6" w:space="0" w:color="auto"/>
              <w:right w:val="single" w:sz="6" w:space="0" w:color="auto"/>
            </w:tcBorders>
          </w:tcPr>
          <w:p w14:paraId="45E69F54" w14:textId="77777777" w:rsidR="004C51E4" w:rsidRDefault="004C51E4" w:rsidP="00784586">
            <w:pPr>
              <w:jc w:val="center"/>
            </w:pPr>
            <w:r w:rsidRPr="00761322">
              <w:rPr>
                <w:sz w:val="24"/>
                <w:szCs w:val="24"/>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3B7B2440" w14:textId="77777777" w:rsidR="004C51E4" w:rsidRPr="000B3983" w:rsidRDefault="004C51E4" w:rsidP="00784586">
            <w:pPr>
              <w:jc w:val="center"/>
              <w:rPr>
                <w:sz w:val="24"/>
                <w:szCs w:val="24"/>
              </w:rPr>
            </w:pPr>
            <w:r w:rsidRPr="000B3983">
              <w:rPr>
                <w:sz w:val="24"/>
                <w:szCs w:val="24"/>
              </w:rPr>
              <w:t xml:space="preserve">АО </w:t>
            </w:r>
            <w:r>
              <w:rPr>
                <w:sz w:val="24"/>
                <w:szCs w:val="24"/>
              </w:rPr>
              <w:t>«</w:t>
            </w:r>
            <w:r w:rsidRPr="000B3983">
              <w:rPr>
                <w:sz w:val="24"/>
                <w:szCs w:val="24"/>
              </w:rPr>
              <w:t>ТНС энерго Карелия</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E2A80D1" w14:textId="77777777" w:rsidR="004C51E4" w:rsidRPr="000B3983" w:rsidRDefault="004C51E4" w:rsidP="00784586">
            <w:pPr>
              <w:jc w:val="center"/>
              <w:rPr>
                <w:sz w:val="24"/>
                <w:szCs w:val="24"/>
              </w:rPr>
            </w:pPr>
            <w:r w:rsidRPr="000B3983">
              <w:rPr>
                <w:sz w:val="24"/>
                <w:szCs w:val="24"/>
              </w:rPr>
              <w:t>Член Совета директоров</w:t>
            </w:r>
          </w:p>
        </w:tc>
      </w:tr>
      <w:tr w:rsidR="004C51E4" w:rsidRPr="000B3983" w14:paraId="2211C60F" w14:textId="77777777" w:rsidTr="00784586">
        <w:tc>
          <w:tcPr>
            <w:tcW w:w="1332" w:type="dxa"/>
            <w:tcBorders>
              <w:top w:val="single" w:sz="6" w:space="0" w:color="auto"/>
              <w:left w:val="double" w:sz="6" w:space="0" w:color="auto"/>
              <w:bottom w:val="single" w:sz="6" w:space="0" w:color="auto"/>
              <w:right w:val="single" w:sz="6" w:space="0" w:color="auto"/>
            </w:tcBorders>
          </w:tcPr>
          <w:p w14:paraId="7AF4733C" w14:textId="77777777" w:rsidR="004C51E4" w:rsidRPr="000B3983" w:rsidRDefault="004C51E4" w:rsidP="00784586">
            <w:pPr>
              <w:jc w:val="center"/>
              <w:rPr>
                <w:sz w:val="24"/>
                <w:szCs w:val="24"/>
              </w:rPr>
            </w:pPr>
            <w:r w:rsidRPr="000B3983">
              <w:rPr>
                <w:sz w:val="24"/>
                <w:szCs w:val="24"/>
              </w:rPr>
              <w:t>10.2024</w:t>
            </w:r>
          </w:p>
        </w:tc>
        <w:tc>
          <w:tcPr>
            <w:tcW w:w="1434" w:type="dxa"/>
            <w:tcBorders>
              <w:top w:val="single" w:sz="6" w:space="0" w:color="auto"/>
              <w:left w:val="single" w:sz="6" w:space="0" w:color="auto"/>
              <w:bottom w:val="single" w:sz="6" w:space="0" w:color="auto"/>
              <w:right w:val="single" w:sz="6" w:space="0" w:color="auto"/>
            </w:tcBorders>
          </w:tcPr>
          <w:p w14:paraId="0EF5D15E" w14:textId="77777777" w:rsidR="004C51E4" w:rsidRDefault="004C51E4" w:rsidP="00784586">
            <w:pPr>
              <w:jc w:val="center"/>
            </w:pPr>
            <w:r w:rsidRPr="00761322">
              <w:rPr>
                <w:sz w:val="24"/>
                <w:szCs w:val="24"/>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076DAD56" w14:textId="77777777" w:rsidR="004C51E4" w:rsidRPr="000B3983" w:rsidRDefault="004C51E4" w:rsidP="00784586">
            <w:pPr>
              <w:jc w:val="center"/>
              <w:rPr>
                <w:sz w:val="24"/>
                <w:szCs w:val="24"/>
              </w:rPr>
            </w:pPr>
            <w:r w:rsidRPr="000B3983">
              <w:rPr>
                <w:sz w:val="24"/>
                <w:szCs w:val="24"/>
              </w:rPr>
              <w:t xml:space="preserve">ПАО </w:t>
            </w:r>
            <w:r>
              <w:rPr>
                <w:sz w:val="24"/>
                <w:szCs w:val="24"/>
              </w:rPr>
              <w:t>«</w:t>
            </w:r>
            <w:r w:rsidRPr="000B3983">
              <w:rPr>
                <w:sz w:val="24"/>
                <w:szCs w:val="24"/>
              </w:rPr>
              <w:t>ТНС энерго Кубань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59F79D6" w14:textId="77777777" w:rsidR="004C51E4" w:rsidRPr="000B3983" w:rsidRDefault="004C51E4" w:rsidP="00784586">
            <w:pPr>
              <w:jc w:val="center"/>
              <w:rPr>
                <w:sz w:val="24"/>
                <w:szCs w:val="24"/>
              </w:rPr>
            </w:pPr>
            <w:r w:rsidRPr="000B3983">
              <w:rPr>
                <w:sz w:val="24"/>
                <w:szCs w:val="24"/>
              </w:rPr>
              <w:t>Член Совета директоров</w:t>
            </w:r>
          </w:p>
        </w:tc>
      </w:tr>
      <w:tr w:rsidR="004C51E4" w:rsidRPr="000B3983" w14:paraId="65B3C624" w14:textId="77777777" w:rsidTr="00784586">
        <w:tc>
          <w:tcPr>
            <w:tcW w:w="1332" w:type="dxa"/>
            <w:tcBorders>
              <w:top w:val="single" w:sz="6" w:space="0" w:color="auto"/>
              <w:left w:val="double" w:sz="6" w:space="0" w:color="auto"/>
              <w:bottom w:val="single" w:sz="6" w:space="0" w:color="auto"/>
              <w:right w:val="single" w:sz="6" w:space="0" w:color="auto"/>
            </w:tcBorders>
          </w:tcPr>
          <w:p w14:paraId="1EE7F396" w14:textId="77777777" w:rsidR="004C51E4" w:rsidRPr="000B3983" w:rsidRDefault="004C51E4" w:rsidP="00784586">
            <w:pPr>
              <w:jc w:val="center"/>
              <w:rPr>
                <w:sz w:val="24"/>
                <w:szCs w:val="24"/>
              </w:rPr>
            </w:pPr>
            <w:r w:rsidRPr="000B3983">
              <w:rPr>
                <w:sz w:val="24"/>
                <w:szCs w:val="24"/>
              </w:rPr>
              <w:t>10.2024</w:t>
            </w:r>
          </w:p>
        </w:tc>
        <w:tc>
          <w:tcPr>
            <w:tcW w:w="1434" w:type="dxa"/>
            <w:tcBorders>
              <w:top w:val="single" w:sz="6" w:space="0" w:color="auto"/>
              <w:left w:val="single" w:sz="6" w:space="0" w:color="auto"/>
              <w:bottom w:val="single" w:sz="6" w:space="0" w:color="auto"/>
              <w:right w:val="single" w:sz="6" w:space="0" w:color="auto"/>
            </w:tcBorders>
          </w:tcPr>
          <w:p w14:paraId="43787591" w14:textId="77777777" w:rsidR="004C51E4" w:rsidRDefault="004C51E4" w:rsidP="00784586">
            <w:pPr>
              <w:jc w:val="center"/>
            </w:pPr>
            <w:r w:rsidRPr="00761322">
              <w:rPr>
                <w:sz w:val="24"/>
                <w:szCs w:val="24"/>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7F431EBA" w14:textId="77777777" w:rsidR="004C51E4" w:rsidRPr="000B3983" w:rsidRDefault="004C51E4" w:rsidP="00784586">
            <w:pPr>
              <w:jc w:val="center"/>
              <w:rPr>
                <w:sz w:val="24"/>
                <w:szCs w:val="24"/>
              </w:rPr>
            </w:pPr>
            <w:r w:rsidRPr="000B3983">
              <w:rPr>
                <w:sz w:val="24"/>
                <w:szCs w:val="24"/>
              </w:rPr>
              <w:t xml:space="preserve">ПАО </w:t>
            </w:r>
            <w:r>
              <w:rPr>
                <w:sz w:val="24"/>
                <w:szCs w:val="24"/>
              </w:rPr>
              <w:t>«</w:t>
            </w:r>
            <w:r w:rsidRPr="000B3983">
              <w:rPr>
                <w:sz w:val="24"/>
                <w:szCs w:val="24"/>
              </w:rPr>
              <w:t>ТНС энерго Марий Эл</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CFECAB8" w14:textId="77777777" w:rsidR="004C51E4" w:rsidRPr="000B3983" w:rsidRDefault="004C51E4" w:rsidP="00784586">
            <w:pPr>
              <w:jc w:val="center"/>
              <w:rPr>
                <w:sz w:val="24"/>
                <w:szCs w:val="24"/>
              </w:rPr>
            </w:pPr>
            <w:r w:rsidRPr="000B3983">
              <w:rPr>
                <w:sz w:val="24"/>
                <w:szCs w:val="24"/>
              </w:rPr>
              <w:t>Член Совета директоров</w:t>
            </w:r>
          </w:p>
        </w:tc>
      </w:tr>
      <w:tr w:rsidR="004C51E4" w:rsidRPr="000B3983" w14:paraId="3D08C56D" w14:textId="77777777" w:rsidTr="00784586">
        <w:tc>
          <w:tcPr>
            <w:tcW w:w="1332" w:type="dxa"/>
            <w:tcBorders>
              <w:top w:val="single" w:sz="6" w:space="0" w:color="auto"/>
              <w:left w:val="double" w:sz="6" w:space="0" w:color="auto"/>
              <w:bottom w:val="single" w:sz="6" w:space="0" w:color="auto"/>
              <w:right w:val="single" w:sz="6" w:space="0" w:color="auto"/>
            </w:tcBorders>
          </w:tcPr>
          <w:p w14:paraId="3CC52FFD" w14:textId="77777777" w:rsidR="004C51E4" w:rsidRPr="000B3983" w:rsidRDefault="004C51E4" w:rsidP="00784586">
            <w:pPr>
              <w:jc w:val="center"/>
              <w:rPr>
                <w:sz w:val="24"/>
                <w:szCs w:val="24"/>
              </w:rPr>
            </w:pPr>
            <w:r w:rsidRPr="000B3983">
              <w:rPr>
                <w:sz w:val="24"/>
                <w:szCs w:val="24"/>
              </w:rPr>
              <w:t>10.2024</w:t>
            </w:r>
          </w:p>
        </w:tc>
        <w:tc>
          <w:tcPr>
            <w:tcW w:w="1434" w:type="dxa"/>
            <w:tcBorders>
              <w:top w:val="single" w:sz="6" w:space="0" w:color="auto"/>
              <w:left w:val="single" w:sz="6" w:space="0" w:color="auto"/>
              <w:bottom w:val="single" w:sz="6" w:space="0" w:color="auto"/>
              <w:right w:val="single" w:sz="6" w:space="0" w:color="auto"/>
            </w:tcBorders>
          </w:tcPr>
          <w:p w14:paraId="73CEDFBD" w14:textId="77777777" w:rsidR="004C51E4" w:rsidRDefault="004C51E4" w:rsidP="00784586">
            <w:pPr>
              <w:jc w:val="center"/>
            </w:pPr>
            <w:r w:rsidRPr="00761322">
              <w:rPr>
                <w:sz w:val="24"/>
                <w:szCs w:val="24"/>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626A45E7" w14:textId="77777777" w:rsidR="004C51E4" w:rsidRPr="000B3983" w:rsidRDefault="004C51E4" w:rsidP="00784586">
            <w:pPr>
              <w:jc w:val="center"/>
              <w:rPr>
                <w:sz w:val="24"/>
                <w:szCs w:val="24"/>
              </w:rPr>
            </w:pPr>
            <w:r w:rsidRPr="000B3983">
              <w:rPr>
                <w:sz w:val="24"/>
                <w:szCs w:val="24"/>
              </w:rPr>
              <w:t xml:space="preserve">ПАО </w:t>
            </w:r>
            <w:r>
              <w:rPr>
                <w:sz w:val="24"/>
                <w:szCs w:val="24"/>
              </w:rPr>
              <w:t>«</w:t>
            </w:r>
            <w:r w:rsidRPr="000B3983">
              <w:rPr>
                <w:sz w:val="24"/>
                <w:szCs w:val="24"/>
              </w:rPr>
              <w:t>ТНС энерго НН</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2088CA8" w14:textId="77777777" w:rsidR="004C51E4" w:rsidRPr="000B3983" w:rsidRDefault="004C51E4" w:rsidP="00784586">
            <w:pPr>
              <w:jc w:val="center"/>
              <w:rPr>
                <w:sz w:val="24"/>
                <w:szCs w:val="24"/>
              </w:rPr>
            </w:pPr>
            <w:r w:rsidRPr="000B3983">
              <w:rPr>
                <w:sz w:val="24"/>
                <w:szCs w:val="24"/>
              </w:rPr>
              <w:t>Член Совета директоров</w:t>
            </w:r>
          </w:p>
        </w:tc>
      </w:tr>
      <w:tr w:rsidR="004C51E4" w:rsidRPr="000B3983" w14:paraId="12C70B3A" w14:textId="77777777" w:rsidTr="00784586">
        <w:tc>
          <w:tcPr>
            <w:tcW w:w="1332" w:type="dxa"/>
            <w:tcBorders>
              <w:top w:val="single" w:sz="6" w:space="0" w:color="auto"/>
              <w:left w:val="double" w:sz="6" w:space="0" w:color="auto"/>
              <w:bottom w:val="single" w:sz="6" w:space="0" w:color="auto"/>
              <w:right w:val="single" w:sz="6" w:space="0" w:color="auto"/>
            </w:tcBorders>
          </w:tcPr>
          <w:p w14:paraId="148AA983" w14:textId="77777777" w:rsidR="004C51E4" w:rsidRPr="000B3983" w:rsidRDefault="004C51E4" w:rsidP="00784586">
            <w:pPr>
              <w:jc w:val="center"/>
              <w:rPr>
                <w:sz w:val="24"/>
                <w:szCs w:val="24"/>
              </w:rPr>
            </w:pPr>
            <w:r w:rsidRPr="000B3983">
              <w:rPr>
                <w:sz w:val="24"/>
                <w:szCs w:val="24"/>
              </w:rPr>
              <w:t>10.2024</w:t>
            </w:r>
          </w:p>
        </w:tc>
        <w:tc>
          <w:tcPr>
            <w:tcW w:w="1434" w:type="dxa"/>
            <w:tcBorders>
              <w:top w:val="single" w:sz="6" w:space="0" w:color="auto"/>
              <w:left w:val="single" w:sz="6" w:space="0" w:color="auto"/>
              <w:bottom w:val="single" w:sz="6" w:space="0" w:color="auto"/>
              <w:right w:val="single" w:sz="6" w:space="0" w:color="auto"/>
            </w:tcBorders>
          </w:tcPr>
          <w:p w14:paraId="2695C1EF" w14:textId="77777777" w:rsidR="004C51E4" w:rsidRDefault="004C51E4" w:rsidP="00784586">
            <w:pPr>
              <w:jc w:val="center"/>
            </w:pPr>
            <w:r w:rsidRPr="00761322">
              <w:rPr>
                <w:sz w:val="24"/>
                <w:szCs w:val="24"/>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5A3DC244" w14:textId="77777777" w:rsidR="004C51E4" w:rsidRPr="000B3983" w:rsidRDefault="004C51E4" w:rsidP="00784586">
            <w:pPr>
              <w:jc w:val="center"/>
              <w:rPr>
                <w:sz w:val="24"/>
                <w:szCs w:val="24"/>
              </w:rPr>
            </w:pPr>
            <w:r w:rsidRPr="000B3983">
              <w:rPr>
                <w:sz w:val="24"/>
                <w:szCs w:val="24"/>
              </w:rPr>
              <w:t xml:space="preserve">ООО </w:t>
            </w:r>
            <w:r>
              <w:rPr>
                <w:sz w:val="24"/>
                <w:szCs w:val="24"/>
              </w:rPr>
              <w:t>«</w:t>
            </w:r>
            <w:r w:rsidRPr="000B3983">
              <w:rPr>
                <w:sz w:val="24"/>
                <w:szCs w:val="24"/>
              </w:rPr>
              <w:t>ТНС энерго Пенза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E529FBF" w14:textId="77777777" w:rsidR="004C51E4" w:rsidRPr="000B3983" w:rsidRDefault="004C51E4" w:rsidP="00784586">
            <w:pPr>
              <w:jc w:val="center"/>
              <w:rPr>
                <w:sz w:val="24"/>
                <w:szCs w:val="24"/>
              </w:rPr>
            </w:pPr>
            <w:r w:rsidRPr="000B3983">
              <w:rPr>
                <w:sz w:val="24"/>
                <w:szCs w:val="24"/>
              </w:rPr>
              <w:t>Член Совета директоров</w:t>
            </w:r>
          </w:p>
        </w:tc>
      </w:tr>
      <w:tr w:rsidR="004C51E4" w:rsidRPr="000B3983" w14:paraId="327CCBC8" w14:textId="77777777" w:rsidTr="00784586">
        <w:tc>
          <w:tcPr>
            <w:tcW w:w="1332" w:type="dxa"/>
            <w:tcBorders>
              <w:top w:val="single" w:sz="6" w:space="0" w:color="auto"/>
              <w:left w:val="double" w:sz="6" w:space="0" w:color="auto"/>
              <w:bottom w:val="single" w:sz="6" w:space="0" w:color="auto"/>
              <w:right w:val="single" w:sz="6" w:space="0" w:color="auto"/>
            </w:tcBorders>
          </w:tcPr>
          <w:p w14:paraId="79066351" w14:textId="77777777" w:rsidR="004C51E4" w:rsidRPr="000B3983" w:rsidRDefault="004C51E4" w:rsidP="00784586">
            <w:pPr>
              <w:jc w:val="center"/>
              <w:rPr>
                <w:sz w:val="24"/>
                <w:szCs w:val="24"/>
              </w:rPr>
            </w:pPr>
            <w:r w:rsidRPr="000B3983">
              <w:rPr>
                <w:sz w:val="24"/>
                <w:szCs w:val="24"/>
              </w:rPr>
              <w:t>10.2024</w:t>
            </w:r>
          </w:p>
        </w:tc>
        <w:tc>
          <w:tcPr>
            <w:tcW w:w="1434" w:type="dxa"/>
            <w:tcBorders>
              <w:top w:val="single" w:sz="6" w:space="0" w:color="auto"/>
              <w:left w:val="single" w:sz="6" w:space="0" w:color="auto"/>
              <w:bottom w:val="single" w:sz="6" w:space="0" w:color="auto"/>
              <w:right w:val="single" w:sz="6" w:space="0" w:color="auto"/>
            </w:tcBorders>
          </w:tcPr>
          <w:p w14:paraId="051D23EC" w14:textId="77777777" w:rsidR="004C51E4" w:rsidRDefault="004C51E4" w:rsidP="00784586">
            <w:pPr>
              <w:jc w:val="center"/>
            </w:pPr>
            <w:r w:rsidRPr="00761322">
              <w:rPr>
                <w:sz w:val="24"/>
                <w:szCs w:val="24"/>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49F7D433" w14:textId="1D3CFAA2" w:rsidR="004C51E4" w:rsidRPr="000B3983" w:rsidRDefault="004C51E4" w:rsidP="00784586">
            <w:pPr>
              <w:jc w:val="center"/>
              <w:rPr>
                <w:sz w:val="24"/>
                <w:szCs w:val="24"/>
              </w:rPr>
            </w:pPr>
            <w:r w:rsidRPr="000B3983">
              <w:rPr>
                <w:sz w:val="24"/>
                <w:szCs w:val="24"/>
              </w:rPr>
              <w:t xml:space="preserve">ПАО </w:t>
            </w:r>
            <w:r>
              <w:rPr>
                <w:sz w:val="24"/>
                <w:szCs w:val="24"/>
              </w:rPr>
              <w:t>«</w:t>
            </w:r>
            <w:r w:rsidRPr="000B3983">
              <w:rPr>
                <w:sz w:val="24"/>
                <w:szCs w:val="24"/>
              </w:rPr>
              <w:t xml:space="preserve">ТНС энерго </w:t>
            </w:r>
            <w:r w:rsidR="008A43E8">
              <w:rPr>
                <w:sz w:val="24"/>
                <w:szCs w:val="24"/>
              </w:rPr>
              <w:t>«</w:t>
            </w:r>
            <w:r w:rsidRPr="000B3983">
              <w:rPr>
                <w:sz w:val="24"/>
                <w:szCs w:val="24"/>
              </w:rPr>
              <w:t>Ростов-на-Дону</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3947C99" w14:textId="77777777" w:rsidR="004C51E4" w:rsidRPr="000B3983" w:rsidRDefault="004C51E4" w:rsidP="00784586">
            <w:pPr>
              <w:jc w:val="center"/>
              <w:rPr>
                <w:sz w:val="24"/>
                <w:szCs w:val="24"/>
              </w:rPr>
            </w:pPr>
            <w:r w:rsidRPr="000B3983">
              <w:rPr>
                <w:sz w:val="24"/>
                <w:szCs w:val="24"/>
              </w:rPr>
              <w:t>Член Совета директоров</w:t>
            </w:r>
          </w:p>
        </w:tc>
      </w:tr>
      <w:tr w:rsidR="004C51E4" w:rsidRPr="000B3983" w14:paraId="7B1EC16B" w14:textId="77777777" w:rsidTr="00784586">
        <w:tc>
          <w:tcPr>
            <w:tcW w:w="1332" w:type="dxa"/>
            <w:tcBorders>
              <w:top w:val="single" w:sz="6" w:space="0" w:color="auto"/>
              <w:left w:val="double" w:sz="6" w:space="0" w:color="auto"/>
              <w:bottom w:val="single" w:sz="6" w:space="0" w:color="auto"/>
              <w:right w:val="single" w:sz="6" w:space="0" w:color="auto"/>
            </w:tcBorders>
          </w:tcPr>
          <w:p w14:paraId="78A27518" w14:textId="77777777" w:rsidR="004C51E4" w:rsidRPr="000B3983" w:rsidRDefault="004C51E4" w:rsidP="00784586">
            <w:pPr>
              <w:jc w:val="center"/>
              <w:rPr>
                <w:sz w:val="24"/>
                <w:szCs w:val="24"/>
              </w:rPr>
            </w:pPr>
            <w:r w:rsidRPr="000B3983">
              <w:rPr>
                <w:sz w:val="24"/>
                <w:szCs w:val="24"/>
              </w:rPr>
              <w:t>10.2024</w:t>
            </w:r>
          </w:p>
        </w:tc>
        <w:tc>
          <w:tcPr>
            <w:tcW w:w="1434" w:type="dxa"/>
            <w:tcBorders>
              <w:top w:val="single" w:sz="6" w:space="0" w:color="auto"/>
              <w:left w:val="single" w:sz="6" w:space="0" w:color="auto"/>
              <w:bottom w:val="single" w:sz="6" w:space="0" w:color="auto"/>
              <w:right w:val="single" w:sz="6" w:space="0" w:color="auto"/>
            </w:tcBorders>
          </w:tcPr>
          <w:p w14:paraId="0B7317D4" w14:textId="77777777" w:rsidR="004C51E4" w:rsidRDefault="004C51E4" w:rsidP="00784586">
            <w:pPr>
              <w:jc w:val="center"/>
            </w:pPr>
            <w:r w:rsidRPr="00761322">
              <w:rPr>
                <w:sz w:val="24"/>
                <w:szCs w:val="24"/>
              </w:rPr>
              <w:t>настоящее время</w:t>
            </w:r>
          </w:p>
        </w:tc>
        <w:tc>
          <w:tcPr>
            <w:tcW w:w="3827" w:type="dxa"/>
            <w:tcBorders>
              <w:top w:val="single" w:sz="6" w:space="0" w:color="auto"/>
              <w:left w:val="single" w:sz="6" w:space="0" w:color="auto"/>
              <w:bottom w:val="single" w:sz="6" w:space="0" w:color="auto"/>
              <w:right w:val="single" w:sz="6" w:space="0" w:color="auto"/>
            </w:tcBorders>
          </w:tcPr>
          <w:p w14:paraId="5965C81A" w14:textId="77777777" w:rsidR="004C51E4" w:rsidRPr="000B3983" w:rsidRDefault="004C51E4" w:rsidP="00784586">
            <w:pPr>
              <w:jc w:val="center"/>
              <w:rPr>
                <w:sz w:val="24"/>
                <w:szCs w:val="24"/>
              </w:rPr>
            </w:pPr>
            <w:r w:rsidRPr="000B3983">
              <w:rPr>
                <w:sz w:val="24"/>
                <w:szCs w:val="24"/>
              </w:rPr>
              <w:t xml:space="preserve">АО </w:t>
            </w:r>
            <w:r>
              <w:rPr>
                <w:sz w:val="24"/>
                <w:szCs w:val="24"/>
              </w:rPr>
              <w:t>«</w:t>
            </w:r>
            <w:r w:rsidRPr="000B3983">
              <w:rPr>
                <w:sz w:val="24"/>
                <w:szCs w:val="24"/>
              </w:rPr>
              <w:t>ТНС энерго Тула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0BA6E1B" w14:textId="77777777" w:rsidR="004C51E4" w:rsidRPr="000B3983" w:rsidRDefault="004C51E4" w:rsidP="00784586">
            <w:pPr>
              <w:jc w:val="center"/>
              <w:rPr>
                <w:sz w:val="24"/>
                <w:szCs w:val="24"/>
              </w:rPr>
            </w:pPr>
            <w:r w:rsidRPr="000B3983">
              <w:rPr>
                <w:sz w:val="24"/>
                <w:szCs w:val="24"/>
              </w:rPr>
              <w:t>Член Совета директоров</w:t>
            </w:r>
          </w:p>
        </w:tc>
      </w:tr>
      <w:tr w:rsidR="004C51E4" w:rsidRPr="000B3983" w14:paraId="773FBC6D" w14:textId="77777777" w:rsidTr="00784586">
        <w:tc>
          <w:tcPr>
            <w:tcW w:w="1332" w:type="dxa"/>
            <w:tcBorders>
              <w:top w:val="single" w:sz="6" w:space="0" w:color="auto"/>
              <w:left w:val="double" w:sz="6" w:space="0" w:color="auto"/>
              <w:bottom w:val="single" w:sz="6" w:space="0" w:color="auto"/>
              <w:right w:val="single" w:sz="6" w:space="0" w:color="auto"/>
            </w:tcBorders>
          </w:tcPr>
          <w:p w14:paraId="65EF2E3D" w14:textId="77777777" w:rsidR="004C51E4" w:rsidRPr="000B3983" w:rsidRDefault="004C51E4" w:rsidP="00784586">
            <w:pPr>
              <w:jc w:val="center"/>
              <w:rPr>
                <w:sz w:val="24"/>
                <w:szCs w:val="24"/>
              </w:rPr>
            </w:pPr>
            <w:r>
              <w:rPr>
                <w:sz w:val="24"/>
                <w:szCs w:val="24"/>
              </w:rPr>
              <w:t>10</w:t>
            </w:r>
            <w:r w:rsidRPr="00595AC9">
              <w:rPr>
                <w:sz w:val="24"/>
                <w:szCs w:val="24"/>
              </w:rPr>
              <w:t>.2024</w:t>
            </w:r>
          </w:p>
        </w:tc>
        <w:tc>
          <w:tcPr>
            <w:tcW w:w="1434" w:type="dxa"/>
            <w:tcBorders>
              <w:top w:val="single" w:sz="6" w:space="0" w:color="auto"/>
              <w:left w:val="single" w:sz="6" w:space="0" w:color="auto"/>
              <w:bottom w:val="single" w:sz="6" w:space="0" w:color="auto"/>
              <w:right w:val="single" w:sz="6" w:space="0" w:color="auto"/>
            </w:tcBorders>
          </w:tcPr>
          <w:p w14:paraId="23CDCA7B" w14:textId="77777777" w:rsidR="004C51E4" w:rsidRPr="00761322" w:rsidRDefault="004C51E4" w:rsidP="00784586">
            <w:pPr>
              <w:jc w:val="center"/>
              <w:rPr>
                <w:sz w:val="24"/>
                <w:szCs w:val="24"/>
              </w:rPr>
            </w:pPr>
            <w:r>
              <w:rPr>
                <w:sz w:val="24"/>
                <w:szCs w:val="24"/>
              </w:rPr>
              <w:t>н</w:t>
            </w:r>
            <w:r w:rsidRPr="008E3A73">
              <w:rPr>
                <w:sz w:val="24"/>
                <w:szCs w:val="24"/>
              </w:rPr>
              <w:t>астоящее время</w:t>
            </w:r>
          </w:p>
        </w:tc>
        <w:tc>
          <w:tcPr>
            <w:tcW w:w="3827" w:type="dxa"/>
            <w:tcBorders>
              <w:top w:val="single" w:sz="6" w:space="0" w:color="auto"/>
              <w:left w:val="single" w:sz="6" w:space="0" w:color="auto"/>
              <w:bottom w:val="single" w:sz="6" w:space="0" w:color="auto"/>
              <w:right w:val="single" w:sz="6" w:space="0" w:color="auto"/>
            </w:tcBorders>
          </w:tcPr>
          <w:p w14:paraId="28DD8EE0" w14:textId="77777777" w:rsidR="004C51E4" w:rsidRPr="000B3983" w:rsidRDefault="004C51E4" w:rsidP="00784586">
            <w:pPr>
              <w:jc w:val="center"/>
              <w:rPr>
                <w:sz w:val="24"/>
                <w:szCs w:val="24"/>
              </w:rPr>
            </w:pPr>
            <w:r w:rsidRPr="00595AC9">
              <w:rPr>
                <w:sz w:val="24"/>
                <w:szCs w:val="24"/>
              </w:rPr>
              <w:t xml:space="preserve">ПАО </w:t>
            </w:r>
            <w:r>
              <w:rPr>
                <w:sz w:val="24"/>
                <w:szCs w:val="24"/>
              </w:rPr>
              <w:t>«</w:t>
            </w:r>
            <w:r w:rsidRPr="00595AC9">
              <w:rPr>
                <w:sz w:val="24"/>
                <w:szCs w:val="24"/>
              </w:rPr>
              <w:t>ТНС энерго Ярославль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6BEF812" w14:textId="77777777" w:rsidR="004C51E4" w:rsidRPr="000B3983" w:rsidRDefault="004C51E4" w:rsidP="00784586">
            <w:pPr>
              <w:jc w:val="center"/>
              <w:rPr>
                <w:sz w:val="24"/>
                <w:szCs w:val="24"/>
              </w:rPr>
            </w:pPr>
            <w:r w:rsidRPr="00595AC9">
              <w:rPr>
                <w:sz w:val="24"/>
                <w:szCs w:val="24"/>
              </w:rPr>
              <w:t xml:space="preserve">Член Совета директоров </w:t>
            </w:r>
          </w:p>
        </w:tc>
      </w:tr>
    </w:tbl>
    <w:p w14:paraId="0D7DAA75" w14:textId="77777777" w:rsidR="00ED7E44" w:rsidRPr="00ED7E44" w:rsidRDefault="00ED7E44" w:rsidP="00ED7E44">
      <w:pPr>
        <w:spacing w:before="0" w:after="0"/>
        <w:jc w:val="both"/>
        <w:rPr>
          <w:b/>
          <w:bCs/>
          <w:i/>
          <w:iCs/>
          <w:sz w:val="24"/>
          <w:szCs w:val="24"/>
        </w:rPr>
      </w:pPr>
      <w:r w:rsidRPr="00ED7E44">
        <w:rPr>
          <w:b/>
          <w:bCs/>
          <w:i/>
          <w:iCs/>
          <w:sz w:val="24"/>
          <w:szCs w:val="24"/>
        </w:rPr>
        <w:lastRenderedPageBreak/>
        <w:t>Доли участия в уставном капитале эмитента/обыкновенных акций не имеет.</w:t>
      </w:r>
    </w:p>
    <w:p w14:paraId="267293FA"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4A3AEAC"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0C0CE2B0"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65614191"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01BBBBB1"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1A1C3538"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712D3CF8"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74D64DEC"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5C7849E6"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61B6E634" w14:textId="77777777"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p>
    <w:p w14:paraId="40AA54E6"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6187C6A2" w14:textId="77777777" w:rsidR="00ED7E44" w:rsidRPr="00ED7E44" w:rsidRDefault="00ED7E44" w:rsidP="00ED7E44">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p w14:paraId="30DC0ED7" w14:textId="77777777" w:rsidR="00ED7E44" w:rsidRPr="00ED7E44" w:rsidRDefault="00ED7E44" w:rsidP="00ED7E44">
      <w:pPr>
        <w:jc w:val="both"/>
        <w:rPr>
          <w:sz w:val="24"/>
          <w:szCs w:val="24"/>
        </w:rPr>
      </w:pPr>
      <w:r w:rsidRPr="00ED7E44">
        <w:rPr>
          <w:b/>
          <w:bCs/>
          <w:i/>
          <w:iCs/>
          <w:sz w:val="24"/>
          <w:szCs w:val="24"/>
        </w:rPr>
        <w:t>Член совета директоров (наблюдательного совета) не участвует в работе комитетов совета директоров (наблюдательного совета).</w:t>
      </w:r>
    </w:p>
    <w:p w14:paraId="05322DB8" w14:textId="77777777" w:rsidR="00ED7E44" w:rsidRDefault="00ED7E44" w:rsidP="00ED7E44">
      <w:pPr>
        <w:widowControl/>
        <w:autoSpaceDE/>
        <w:autoSpaceDN/>
        <w:adjustRightInd/>
        <w:spacing w:before="0" w:after="0" w:line="259" w:lineRule="auto"/>
        <w:jc w:val="both"/>
        <w:rPr>
          <w:rFonts w:eastAsia="Calibri"/>
          <w:bCs/>
          <w:iCs/>
          <w:sz w:val="24"/>
          <w:szCs w:val="24"/>
          <w:lang w:eastAsia="en-US"/>
        </w:rPr>
      </w:pPr>
    </w:p>
    <w:p w14:paraId="246F6D77" w14:textId="77777777" w:rsidR="00ED7E44" w:rsidRPr="00ED7E44" w:rsidRDefault="00ED7E44" w:rsidP="00ED7E44">
      <w:pPr>
        <w:spacing w:before="0" w:after="0"/>
        <w:jc w:val="both"/>
        <w:rPr>
          <w:b/>
          <w:bCs/>
          <w:i/>
          <w:iCs/>
          <w:sz w:val="24"/>
          <w:szCs w:val="24"/>
        </w:rPr>
      </w:pPr>
      <w:r w:rsidRPr="00ED7E44">
        <w:rPr>
          <w:sz w:val="24"/>
          <w:szCs w:val="24"/>
        </w:rPr>
        <w:t>Фамилия, имя, отчество:</w:t>
      </w:r>
      <w:r w:rsidRPr="00ED7E44">
        <w:rPr>
          <w:b/>
          <w:bCs/>
          <w:i/>
          <w:iCs/>
          <w:sz w:val="24"/>
          <w:szCs w:val="24"/>
        </w:rPr>
        <w:t xml:space="preserve"> Комиссаров Константин Васильевич</w:t>
      </w:r>
    </w:p>
    <w:p w14:paraId="31FFD06C" w14:textId="77777777" w:rsidR="00ED7E44" w:rsidRPr="00ED7E44" w:rsidRDefault="00ED7E44" w:rsidP="00ED7E44">
      <w:pPr>
        <w:spacing w:before="0" w:after="0"/>
        <w:jc w:val="both"/>
        <w:rPr>
          <w:sz w:val="24"/>
          <w:szCs w:val="24"/>
        </w:rPr>
      </w:pPr>
      <w:r w:rsidRPr="00ED7E44">
        <w:rPr>
          <w:sz w:val="24"/>
          <w:szCs w:val="24"/>
        </w:rPr>
        <w:t>Год рождения:</w:t>
      </w:r>
      <w:r w:rsidRPr="00ED7E44">
        <w:rPr>
          <w:b/>
          <w:bCs/>
          <w:i/>
          <w:iCs/>
          <w:sz w:val="24"/>
          <w:szCs w:val="24"/>
        </w:rPr>
        <w:t xml:space="preserve"> 1976</w:t>
      </w:r>
    </w:p>
    <w:p w14:paraId="3DEB9B9F" w14:textId="77777777" w:rsidR="00EF2899" w:rsidRDefault="00ED7E44" w:rsidP="00EF2899">
      <w:pPr>
        <w:spacing w:before="0" w:after="0"/>
        <w:jc w:val="both"/>
        <w:rPr>
          <w:b/>
          <w:bCs/>
          <w:i/>
          <w:iCs/>
          <w:sz w:val="24"/>
          <w:szCs w:val="24"/>
        </w:rPr>
      </w:pPr>
      <w:r w:rsidRPr="00ED7E44">
        <w:rPr>
          <w:sz w:val="24"/>
          <w:szCs w:val="24"/>
        </w:rPr>
        <w:t xml:space="preserve">Сведения об уровне образования, квалификации, специальности: </w:t>
      </w:r>
      <w:r w:rsidR="00EF2899">
        <w:rPr>
          <w:b/>
          <w:bCs/>
          <w:i/>
          <w:iCs/>
          <w:sz w:val="24"/>
          <w:szCs w:val="24"/>
        </w:rPr>
        <w:t>Высшее</w:t>
      </w:r>
      <w:r w:rsidR="003F6619">
        <w:rPr>
          <w:b/>
          <w:bCs/>
          <w:i/>
          <w:iCs/>
          <w:sz w:val="24"/>
          <w:szCs w:val="24"/>
        </w:rPr>
        <w:t xml:space="preserve"> образование</w:t>
      </w:r>
      <w:r w:rsidR="00EF2899">
        <w:rPr>
          <w:b/>
          <w:bCs/>
          <w:i/>
          <w:iCs/>
          <w:sz w:val="24"/>
          <w:szCs w:val="24"/>
        </w:rPr>
        <w:t xml:space="preserve">. </w:t>
      </w:r>
    </w:p>
    <w:p w14:paraId="12BDFB2E" w14:textId="77777777" w:rsidR="004C51E4" w:rsidRDefault="004C51E4" w:rsidP="004C51E4">
      <w:pPr>
        <w:spacing w:before="0" w:after="0"/>
        <w:jc w:val="both"/>
        <w:rPr>
          <w:rStyle w:val="Subst"/>
          <w:bCs w:val="0"/>
          <w:iCs w:val="0"/>
          <w:sz w:val="24"/>
          <w:szCs w:val="24"/>
        </w:rPr>
      </w:pPr>
      <w:r w:rsidRPr="00C903C6">
        <w:rPr>
          <w:rStyle w:val="Subst"/>
          <w:bCs w:val="0"/>
          <w:iCs w:val="0"/>
          <w:sz w:val="24"/>
          <w:szCs w:val="24"/>
        </w:rPr>
        <w:t xml:space="preserve">Московский автомобильно-дорожный государственный технический университет (МАДИ), </w:t>
      </w:r>
      <w:r>
        <w:rPr>
          <w:rStyle w:val="Subst"/>
          <w:bCs w:val="0"/>
          <w:iCs w:val="0"/>
          <w:sz w:val="24"/>
          <w:szCs w:val="24"/>
        </w:rPr>
        <w:t>1998.</w:t>
      </w:r>
    </w:p>
    <w:p w14:paraId="1D59D414" w14:textId="1DB8C332" w:rsidR="004C51E4" w:rsidRDefault="004C51E4" w:rsidP="004C51E4">
      <w:pPr>
        <w:spacing w:before="0" w:after="0"/>
        <w:jc w:val="both"/>
        <w:rPr>
          <w:rStyle w:val="Subst"/>
          <w:bCs w:val="0"/>
          <w:iCs w:val="0"/>
          <w:sz w:val="24"/>
          <w:szCs w:val="24"/>
        </w:rPr>
      </w:pPr>
      <w:r>
        <w:rPr>
          <w:rStyle w:val="Subst"/>
          <w:bCs w:val="0"/>
          <w:iCs w:val="0"/>
          <w:sz w:val="24"/>
          <w:szCs w:val="24"/>
        </w:rPr>
        <w:t>С</w:t>
      </w:r>
      <w:r w:rsidRPr="00C903C6">
        <w:rPr>
          <w:rStyle w:val="Subst"/>
          <w:bCs w:val="0"/>
          <w:iCs w:val="0"/>
          <w:sz w:val="24"/>
          <w:szCs w:val="24"/>
        </w:rPr>
        <w:t>пециальность: Подъемно-транспортные, строительные, дорожные машины и оборудование</w:t>
      </w:r>
      <w:r>
        <w:rPr>
          <w:rStyle w:val="Subst"/>
          <w:bCs w:val="0"/>
          <w:iCs w:val="0"/>
          <w:sz w:val="24"/>
          <w:szCs w:val="24"/>
        </w:rPr>
        <w:t>.</w:t>
      </w:r>
      <w:r w:rsidR="00884694">
        <w:rPr>
          <w:rStyle w:val="Subst"/>
          <w:bCs w:val="0"/>
          <w:iCs w:val="0"/>
          <w:sz w:val="24"/>
          <w:szCs w:val="24"/>
        </w:rPr>
        <w:t xml:space="preserve"> </w:t>
      </w:r>
      <w:r>
        <w:rPr>
          <w:rStyle w:val="Subst"/>
          <w:bCs w:val="0"/>
          <w:iCs w:val="0"/>
          <w:sz w:val="24"/>
          <w:szCs w:val="24"/>
        </w:rPr>
        <w:t>К</w:t>
      </w:r>
      <w:r w:rsidRPr="00C903C6">
        <w:rPr>
          <w:rStyle w:val="Subst"/>
          <w:bCs w:val="0"/>
          <w:iCs w:val="0"/>
          <w:sz w:val="24"/>
          <w:szCs w:val="24"/>
        </w:rPr>
        <w:t xml:space="preserve">валификация: </w:t>
      </w:r>
      <w:r>
        <w:rPr>
          <w:rStyle w:val="Subst"/>
          <w:bCs w:val="0"/>
          <w:iCs w:val="0"/>
          <w:sz w:val="24"/>
          <w:szCs w:val="24"/>
        </w:rPr>
        <w:t>и</w:t>
      </w:r>
      <w:r w:rsidRPr="00C903C6">
        <w:rPr>
          <w:rStyle w:val="Subst"/>
          <w:bCs w:val="0"/>
          <w:iCs w:val="0"/>
          <w:sz w:val="24"/>
          <w:szCs w:val="24"/>
        </w:rPr>
        <w:t xml:space="preserve">нженер. </w:t>
      </w:r>
      <w:r w:rsidRPr="00C903C6">
        <w:rPr>
          <w:rStyle w:val="Subst"/>
          <w:bCs w:val="0"/>
          <w:iCs w:val="0"/>
          <w:sz w:val="24"/>
          <w:szCs w:val="24"/>
        </w:rPr>
        <w:br/>
        <w:t>Финансовая академия при Правительстве Российской Федерации,</w:t>
      </w:r>
      <w:r>
        <w:rPr>
          <w:rStyle w:val="Subst"/>
          <w:bCs w:val="0"/>
          <w:iCs w:val="0"/>
          <w:sz w:val="24"/>
          <w:szCs w:val="24"/>
        </w:rPr>
        <w:t xml:space="preserve"> 2001.</w:t>
      </w:r>
    </w:p>
    <w:p w14:paraId="3061826A" w14:textId="75903AEE" w:rsidR="00EF2899" w:rsidRPr="00ED7E44" w:rsidRDefault="004C51E4" w:rsidP="00EF2899">
      <w:pPr>
        <w:spacing w:before="0" w:after="0"/>
        <w:jc w:val="both"/>
        <w:rPr>
          <w:b/>
          <w:bCs/>
          <w:i/>
          <w:iCs/>
          <w:sz w:val="24"/>
          <w:szCs w:val="24"/>
        </w:rPr>
      </w:pPr>
      <w:r>
        <w:rPr>
          <w:rStyle w:val="Subst"/>
          <w:bCs w:val="0"/>
          <w:iCs w:val="0"/>
          <w:sz w:val="24"/>
          <w:szCs w:val="24"/>
        </w:rPr>
        <w:t>С</w:t>
      </w:r>
      <w:r w:rsidRPr="00C903C6">
        <w:rPr>
          <w:rStyle w:val="Subst"/>
          <w:bCs w:val="0"/>
          <w:iCs w:val="0"/>
          <w:sz w:val="24"/>
          <w:szCs w:val="24"/>
        </w:rPr>
        <w:t>пециальность: Мировая экономика</w:t>
      </w:r>
      <w:r>
        <w:rPr>
          <w:rStyle w:val="Subst"/>
          <w:bCs w:val="0"/>
          <w:iCs w:val="0"/>
          <w:sz w:val="24"/>
          <w:szCs w:val="24"/>
        </w:rPr>
        <w:t>.</w:t>
      </w:r>
      <w:r w:rsidR="008A43E8">
        <w:rPr>
          <w:rStyle w:val="Subst"/>
          <w:bCs w:val="0"/>
          <w:iCs w:val="0"/>
          <w:sz w:val="24"/>
          <w:szCs w:val="24"/>
        </w:rPr>
        <w:t xml:space="preserve"> </w:t>
      </w:r>
      <w:r>
        <w:rPr>
          <w:rStyle w:val="Subst"/>
          <w:bCs w:val="0"/>
          <w:iCs w:val="0"/>
          <w:sz w:val="24"/>
          <w:szCs w:val="24"/>
        </w:rPr>
        <w:t>К</w:t>
      </w:r>
      <w:r w:rsidRPr="00C903C6">
        <w:rPr>
          <w:rStyle w:val="Subst"/>
          <w:bCs w:val="0"/>
          <w:iCs w:val="0"/>
          <w:sz w:val="24"/>
          <w:szCs w:val="24"/>
        </w:rPr>
        <w:t>валификация: экономист.</w:t>
      </w:r>
      <w:r w:rsidRPr="00C903C6">
        <w:rPr>
          <w:rStyle w:val="Subst"/>
          <w:bCs w:val="0"/>
          <w:iCs w:val="0"/>
          <w:sz w:val="24"/>
          <w:szCs w:val="24"/>
        </w:rPr>
        <w:br/>
      </w:r>
    </w:p>
    <w:p w14:paraId="27D4F05B" w14:textId="77777777" w:rsidR="00ED7E44" w:rsidRPr="00ED7E44" w:rsidRDefault="00ED7E44" w:rsidP="00ED7E44">
      <w:pPr>
        <w:widowControl/>
        <w:autoSpaceDE/>
        <w:autoSpaceDN/>
        <w:adjustRightInd/>
        <w:spacing w:before="0" w:after="0" w:line="259" w:lineRule="auto"/>
        <w:jc w:val="both"/>
        <w:rPr>
          <w:rFonts w:eastAsia="Calibri"/>
          <w:sz w:val="24"/>
          <w:szCs w:val="24"/>
          <w:lang w:eastAsia="en-US"/>
        </w:rPr>
      </w:pP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84" w:type="dxa"/>
        <w:tblLayout w:type="fixed"/>
        <w:tblCellMar>
          <w:left w:w="72" w:type="dxa"/>
          <w:right w:w="72" w:type="dxa"/>
        </w:tblCellMar>
        <w:tblLook w:val="0000" w:firstRow="0" w:lastRow="0" w:firstColumn="0" w:lastColumn="0" w:noHBand="0" w:noVBand="0"/>
      </w:tblPr>
      <w:tblGrid>
        <w:gridCol w:w="1332"/>
        <w:gridCol w:w="1292"/>
        <w:gridCol w:w="3980"/>
        <w:gridCol w:w="2680"/>
      </w:tblGrid>
      <w:tr w:rsidR="004C51E4" w14:paraId="11ABEED7" w14:textId="77777777" w:rsidTr="00784586">
        <w:trPr>
          <w:tblHeader/>
        </w:trPr>
        <w:tc>
          <w:tcPr>
            <w:tcW w:w="2624" w:type="dxa"/>
            <w:gridSpan w:val="2"/>
            <w:tcBorders>
              <w:top w:val="double" w:sz="6" w:space="0" w:color="auto"/>
              <w:left w:val="double" w:sz="6" w:space="0" w:color="auto"/>
              <w:bottom w:val="single" w:sz="6" w:space="0" w:color="auto"/>
              <w:right w:val="single" w:sz="6" w:space="0" w:color="auto"/>
            </w:tcBorders>
          </w:tcPr>
          <w:p w14:paraId="2F15905A" w14:textId="77777777" w:rsidR="004C51E4" w:rsidRPr="002A2F2E" w:rsidRDefault="004C51E4" w:rsidP="00784586">
            <w:pPr>
              <w:jc w:val="center"/>
              <w:rPr>
                <w:sz w:val="24"/>
                <w:szCs w:val="24"/>
              </w:rPr>
            </w:pPr>
            <w:r w:rsidRPr="002A2F2E">
              <w:rPr>
                <w:sz w:val="24"/>
                <w:szCs w:val="24"/>
              </w:rPr>
              <w:t>Период</w:t>
            </w:r>
          </w:p>
        </w:tc>
        <w:tc>
          <w:tcPr>
            <w:tcW w:w="3980" w:type="dxa"/>
            <w:vMerge w:val="restart"/>
            <w:tcBorders>
              <w:top w:val="double" w:sz="6" w:space="0" w:color="auto"/>
              <w:left w:val="single" w:sz="6" w:space="0" w:color="auto"/>
              <w:right w:val="single" w:sz="6" w:space="0" w:color="auto"/>
            </w:tcBorders>
          </w:tcPr>
          <w:p w14:paraId="694F967F" w14:textId="77777777" w:rsidR="004C51E4" w:rsidRPr="002A2F2E" w:rsidRDefault="004C51E4" w:rsidP="00784586">
            <w:pPr>
              <w:jc w:val="center"/>
              <w:rPr>
                <w:sz w:val="24"/>
                <w:szCs w:val="24"/>
              </w:rPr>
            </w:pPr>
            <w:r w:rsidRPr="002A2F2E">
              <w:rPr>
                <w:sz w:val="24"/>
                <w:szCs w:val="24"/>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2D4D831E" w14:textId="77777777" w:rsidR="004C51E4" w:rsidRPr="002A2F2E" w:rsidRDefault="004C51E4" w:rsidP="00784586">
            <w:pPr>
              <w:jc w:val="center"/>
              <w:rPr>
                <w:sz w:val="24"/>
                <w:szCs w:val="24"/>
              </w:rPr>
            </w:pPr>
            <w:r w:rsidRPr="002A2F2E">
              <w:rPr>
                <w:sz w:val="24"/>
                <w:szCs w:val="24"/>
              </w:rPr>
              <w:t>Должность</w:t>
            </w:r>
          </w:p>
        </w:tc>
      </w:tr>
      <w:tr w:rsidR="004C51E4" w14:paraId="0842901B" w14:textId="77777777" w:rsidTr="00784586">
        <w:trPr>
          <w:tblHeader/>
        </w:trPr>
        <w:tc>
          <w:tcPr>
            <w:tcW w:w="1332" w:type="dxa"/>
            <w:tcBorders>
              <w:top w:val="single" w:sz="6" w:space="0" w:color="auto"/>
              <w:left w:val="double" w:sz="6" w:space="0" w:color="auto"/>
              <w:bottom w:val="single" w:sz="6" w:space="0" w:color="auto"/>
              <w:right w:val="single" w:sz="6" w:space="0" w:color="auto"/>
            </w:tcBorders>
          </w:tcPr>
          <w:p w14:paraId="0BF678E3" w14:textId="77777777" w:rsidR="004C51E4" w:rsidRPr="002A2F2E" w:rsidRDefault="004C51E4" w:rsidP="00784586">
            <w:pPr>
              <w:jc w:val="center"/>
              <w:rPr>
                <w:sz w:val="24"/>
                <w:szCs w:val="24"/>
              </w:rPr>
            </w:pPr>
            <w:r w:rsidRPr="002A2F2E">
              <w:rPr>
                <w:sz w:val="24"/>
                <w:szCs w:val="24"/>
              </w:rPr>
              <w:t>с</w:t>
            </w:r>
          </w:p>
        </w:tc>
        <w:tc>
          <w:tcPr>
            <w:tcW w:w="1292" w:type="dxa"/>
            <w:tcBorders>
              <w:top w:val="single" w:sz="6" w:space="0" w:color="auto"/>
              <w:left w:val="single" w:sz="6" w:space="0" w:color="auto"/>
              <w:bottom w:val="single" w:sz="6" w:space="0" w:color="auto"/>
              <w:right w:val="single" w:sz="6" w:space="0" w:color="auto"/>
            </w:tcBorders>
          </w:tcPr>
          <w:p w14:paraId="09885A96" w14:textId="77777777" w:rsidR="004C51E4" w:rsidRPr="002A2F2E" w:rsidRDefault="004C51E4" w:rsidP="00784586">
            <w:pPr>
              <w:jc w:val="center"/>
              <w:rPr>
                <w:sz w:val="24"/>
                <w:szCs w:val="24"/>
              </w:rPr>
            </w:pPr>
            <w:r w:rsidRPr="002A2F2E">
              <w:rPr>
                <w:sz w:val="24"/>
                <w:szCs w:val="24"/>
              </w:rPr>
              <w:t>по</w:t>
            </w:r>
          </w:p>
        </w:tc>
        <w:tc>
          <w:tcPr>
            <w:tcW w:w="3980" w:type="dxa"/>
            <w:vMerge/>
            <w:tcBorders>
              <w:left w:val="single" w:sz="6" w:space="0" w:color="auto"/>
              <w:bottom w:val="single" w:sz="6" w:space="0" w:color="auto"/>
              <w:right w:val="single" w:sz="6" w:space="0" w:color="auto"/>
            </w:tcBorders>
          </w:tcPr>
          <w:p w14:paraId="4F07CFDC" w14:textId="77777777" w:rsidR="004C51E4" w:rsidRPr="002A2F2E" w:rsidRDefault="004C51E4" w:rsidP="00784586">
            <w:pPr>
              <w:jc w:val="center"/>
              <w:rPr>
                <w:sz w:val="24"/>
                <w:szCs w:val="24"/>
              </w:rPr>
            </w:pPr>
          </w:p>
        </w:tc>
        <w:tc>
          <w:tcPr>
            <w:tcW w:w="2680" w:type="dxa"/>
            <w:vMerge/>
            <w:tcBorders>
              <w:left w:val="single" w:sz="6" w:space="0" w:color="auto"/>
              <w:bottom w:val="single" w:sz="6" w:space="0" w:color="auto"/>
              <w:right w:val="double" w:sz="6" w:space="0" w:color="auto"/>
            </w:tcBorders>
          </w:tcPr>
          <w:p w14:paraId="79BDFA91" w14:textId="77777777" w:rsidR="004C51E4" w:rsidRPr="002A2F2E" w:rsidRDefault="004C51E4" w:rsidP="00784586">
            <w:pPr>
              <w:jc w:val="center"/>
              <w:rPr>
                <w:sz w:val="24"/>
                <w:szCs w:val="24"/>
              </w:rPr>
            </w:pPr>
          </w:p>
        </w:tc>
      </w:tr>
      <w:tr w:rsidR="004C51E4" w14:paraId="575A3CAC" w14:textId="77777777" w:rsidTr="00784586">
        <w:tc>
          <w:tcPr>
            <w:tcW w:w="1332" w:type="dxa"/>
            <w:tcBorders>
              <w:top w:val="single" w:sz="6" w:space="0" w:color="auto"/>
              <w:left w:val="double" w:sz="6" w:space="0" w:color="auto"/>
              <w:bottom w:val="single" w:sz="6" w:space="0" w:color="auto"/>
              <w:right w:val="single" w:sz="6" w:space="0" w:color="auto"/>
            </w:tcBorders>
          </w:tcPr>
          <w:p w14:paraId="7C9EFFFF" w14:textId="77777777" w:rsidR="004C51E4" w:rsidRPr="002A2F2E" w:rsidRDefault="004C51E4" w:rsidP="00784586">
            <w:pPr>
              <w:jc w:val="center"/>
              <w:rPr>
                <w:sz w:val="24"/>
                <w:szCs w:val="24"/>
              </w:rPr>
            </w:pPr>
            <w:r w:rsidRPr="002A2F2E">
              <w:rPr>
                <w:sz w:val="24"/>
                <w:szCs w:val="24"/>
              </w:rPr>
              <w:t>05.2018</w:t>
            </w:r>
          </w:p>
        </w:tc>
        <w:tc>
          <w:tcPr>
            <w:tcW w:w="1292" w:type="dxa"/>
            <w:tcBorders>
              <w:top w:val="single" w:sz="6" w:space="0" w:color="auto"/>
              <w:left w:val="single" w:sz="6" w:space="0" w:color="auto"/>
              <w:bottom w:val="single" w:sz="6" w:space="0" w:color="auto"/>
              <w:right w:val="single" w:sz="6" w:space="0" w:color="auto"/>
            </w:tcBorders>
          </w:tcPr>
          <w:p w14:paraId="7ACFCF92" w14:textId="77777777" w:rsidR="004C51E4" w:rsidRDefault="004C51E4" w:rsidP="00784586">
            <w:pPr>
              <w:jc w:val="center"/>
            </w:pPr>
            <w:r w:rsidRPr="00F83960">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15B10A6" w14:textId="77777777" w:rsidR="004C51E4" w:rsidRPr="002A2F2E" w:rsidRDefault="004C51E4" w:rsidP="00784586">
            <w:pPr>
              <w:jc w:val="center"/>
              <w:rPr>
                <w:sz w:val="24"/>
                <w:szCs w:val="24"/>
              </w:rPr>
            </w:pPr>
            <w:r w:rsidRPr="002A2F2E">
              <w:rPr>
                <w:sz w:val="24"/>
                <w:szCs w:val="24"/>
              </w:rPr>
              <w:t xml:space="preserve">ПАО </w:t>
            </w:r>
            <w:r>
              <w:rPr>
                <w:sz w:val="24"/>
                <w:szCs w:val="24"/>
              </w:rPr>
              <w:t>«</w:t>
            </w:r>
            <w:r w:rsidRPr="002A2F2E">
              <w:rPr>
                <w:sz w:val="24"/>
                <w:szCs w:val="24"/>
              </w:rPr>
              <w:t>Мосэнерго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6D9A667A"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640DFB13" w14:textId="77777777" w:rsidTr="00784586">
        <w:tc>
          <w:tcPr>
            <w:tcW w:w="1332" w:type="dxa"/>
            <w:tcBorders>
              <w:top w:val="single" w:sz="6" w:space="0" w:color="auto"/>
              <w:left w:val="double" w:sz="6" w:space="0" w:color="auto"/>
              <w:bottom w:val="single" w:sz="6" w:space="0" w:color="auto"/>
              <w:right w:val="single" w:sz="6" w:space="0" w:color="auto"/>
            </w:tcBorders>
          </w:tcPr>
          <w:p w14:paraId="3BD6711F" w14:textId="77777777" w:rsidR="004C51E4" w:rsidRPr="002A2F2E" w:rsidRDefault="004C51E4" w:rsidP="00784586">
            <w:pPr>
              <w:jc w:val="center"/>
              <w:rPr>
                <w:sz w:val="24"/>
                <w:szCs w:val="24"/>
              </w:rPr>
            </w:pPr>
            <w:r w:rsidRPr="002A2F2E">
              <w:rPr>
                <w:sz w:val="24"/>
                <w:szCs w:val="24"/>
              </w:rPr>
              <w:lastRenderedPageBreak/>
              <w:t>07.2020</w:t>
            </w:r>
          </w:p>
        </w:tc>
        <w:tc>
          <w:tcPr>
            <w:tcW w:w="1292" w:type="dxa"/>
            <w:tcBorders>
              <w:top w:val="single" w:sz="6" w:space="0" w:color="auto"/>
              <w:left w:val="single" w:sz="6" w:space="0" w:color="auto"/>
              <w:bottom w:val="single" w:sz="6" w:space="0" w:color="auto"/>
              <w:right w:val="single" w:sz="6" w:space="0" w:color="auto"/>
            </w:tcBorders>
          </w:tcPr>
          <w:p w14:paraId="2CBE758D" w14:textId="77777777" w:rsidR="004C51E4" w:rsidRDefault="004C51E4" w:rsidP="00784586">
            <w:pPr>
              <w:jc w:val="center"/>
            </w:pPr>
            <w:r w:rsidRPr="00F83960">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1B05A0C" w14:textId="77777777" w:rsidR="004C51E4" w:rsidRPr="002A2F2E" w:rsidRDefault="004C51E4" w:rsidP="00784586">
            <w:pPr>
              <w:jc w:val="center"/>
              <w:rPr>
                <w:sz w:val="24"/>
                <w:szCs w:val="24"/>
              </w:rPr>
            </w:pPr>
            <w:r w:rsidRPr="002A2F2E">
              <w:rPr>
                <w:sz w:val="24"/>
                <w:szCs w:val="24"/>
              </w:rPr>
              <w:t xml:space="preserve">АО </w:t>
            </w:r>
            <w:r>
              <w:rPr>
                <w:sz w:val="24"/>
                <w:szCs w:val="24"/>
              </w:rPr>
              <w:t>«</w:t>
            </w:r>
            <w:r w:rsidRPr="002A2F2E">
              <w:rPr>
                <w:sz w:val="24"/>
                <w:szCs w:val="24"/>
              </w:rPr>
              <w:t>Эксперт РА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57B3E34"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0DE69FA2" w14:textId="77777777" w:rsidTr="00784586">
        <w:tc>
          <w:tcPr>
            <w:tcW w:w="1332" w:type="dxa"/>
            <w:tcBorders>
              <w:top w:val="single" w:sz="6" w:space="0" w:color="auto"/>
              <w:left w:val="double" w:sz="6" w:space="0" w:color="auto"/>
              <w:bottom w:val="single" w:sz="6" w:space="0" w:color="auto"/>
              <w:right w:val="single" w:sz="6" w:space="0" w:color="auto"/>
            </w:tcBorders>
          </w:tcPr>
          <w:p w14:paraId="0765EBDC" w14:textId="77777777" w:rsidR="004C51E4" w:rsidRPr="002A2F2E" w:rsidRDefault="004C51E4" w:rsidP="00784586">
            <w:pPr>
              <w:jc w:val="center"/>
              <w:rPr>
                <w:sz w:val="24"/>
                <w:szCs w:val="24"/>
              </w:rPr>
            </w:pPr>
            <w:r w:rsidRPr="002A2F2E">
              <w:rPr>
                <w:sz w:val="24"/>
                <w:szCs w:val="24"/>
              </w:rPr>
              <w:t>12.2020</w:t>
            </w:r>
          </w:p>
        </w:tc>
        <w:tc>
          <w:tcPr>
            <w:tcW w:w="1292" w:type="dxa"/>
            <w:tcBorders>
              <w:top w:val="single" w:sz="6" w:space="0" w:color="auto"/>
              <w:left w:val="single" w:sz="6" w:space="0" w:color="auto"/>
              <w:bottom w:val="single" w:sz="6" w:space="0" w:color="auto"/>
              <w:right w:val="single" w:sz="6" w:space="0" w:color="auto"/>
            </w:tcBorders>
          </w:tcPr>
          <w:p w14:paraId="6C16163C" w14:textId="77777777" w:rsidR="004C51E4" w:rsidRPr="002A2F2E" w:rsidRDefault="004C51E4" w:rsidP="00784586">
            <w:pPr>
              <w:jc w:val="center"/>
              <w:rPr>
                <w:sz w:val="24"/>
                <w:szCs w:val="24"/>
              </w:rPr>
            </w:pPr>
            <w:r w:rsidRPr="002A2F2E">
              <w:rPr>
                <w:sz w:val="24"/>
                <w:szCs w:val="24"/>
              </w:rPr>
              <w:t>04.2022</w:t>
            </w:r>
          </w:p>
        </w:tc>
        <w:tc>
          <w:tcPr>
            <w:tcW w:w="3980" w:type="dxa"/>
            <w:tcBorders>
              <w:top w:val="single" w:sz="6" w:space="0" w:color="auto"/>
              <w:left w:val="single" w:sz="6" w:space="0" w:color="auto"/>
              <w:bottom w:val="single" w:sz="6" w:space="0" w:color="auto"/>
              <w:right w:val="single" w:sz="6" w:space="0" w:color="auto"/>
            </w:tcBorders>
          </w:tcPr>
          <w:p w14:paraId="265FE84C" w14:textId="77777777" w:rsidR="004C51E4" w:rsidRPr="002A2F2E" w:rsidRDefault="004C51E4" w:rsidP="00784586">
            <w:pPr>
              <w:jc w:val="center"/>
              <w:rPr>
                <w:sz w:val="24"/>
                <w:szCs w:val="24"/>
              </w:rPr>
            </w:pPr>
            <w:r w:rsidRPr="002A2F2E">
              <w:rPr>
                <w:sz w:val="24"/>
                <w:szCs w:val="24"/>
              </w:rPr>
              <w:t xml:space="preserve">АО </w:t>
            </w:r>
            <w:r>
              <w:rPr>
                <w:sz w:val="24"/>
                <w:szCs w:val="24"/>
              </w:rPr>
              <w:t>«</w:t>
            </w:r>
            <w:r w:rsidRPr="002A2F2E">
              <w:rPr>
                <w:sz w:val="24"/>
                <w:szCs w:val="24"/>
              </w:rPr>
              <w:t xml:space="preserve">НПФ </w:t>
            </w:r>
            <w:r>
              <w:rPr>
                <w:sz w:val="24"/>
                <w:szCs w:val="24"/>
              </w:rPr>
              <w:t>«</w:t>
            </w:r>
            <w:r w:rsidRPr="002A2F2E">
              <w:rPr>
                <w:sz w:val="24"/>
                <w:szCs w:val="24"/>
              </w:rPr>
              <w:t>ПЕРСПЕКТИВА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85F5FAF"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017932A2" w14:textId="77777777" w:rsidTr="00784586">
        <w:tc>
          <w:tcPr>
            <w:tcW w:w="1332" w:type="dxa"/>
            <w:tcBorders>
              <w:top w:val="single" w:sz="6" w:space="0" w:color="auto"/>
              <w:left w:val="double" w:sz="6" w:space="0" w:color="auto"/>
              <w:bottom w:val="single" w:sz="6" w:space="0" w:color="auto"/>
              <w:right w:val="single" w:sz="6" w:space="0" w:color="auto"/>
            </w:tcBorders>
          </w:tcPr>
          <w:p w14:paraId="6386C245" w14:textId="77777777" w:rsidR="004C51E4" w:rsidRPr="002A2F2E" w:rsidRDefault="004C51E4" w:rsidP="00784586">
            <w:pPr>
              <w:jc w:val="center"/>
              <w:rPr>
                <w:sz w:val="24"/>
                <w:szCs w:val="24"/>
              </w:rPr>
            </w:pPr>
            <w:r w:rsidRPr="002A2F2E">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43D7C8A7" w14:textId="77777777" w:rsidR="004C51E4" w:rsidRPr="002A2F2E" w:rsidRDefault="004C51E4" w:rsidP="00784586">
            <w:pPr>
              <w:jc w:val="center"/>
              <w:rPr>
                <w:sz w:val="24"/>
                <w:szCs w:val="24"/>
              </w:rPr>
            </w:pPr>
            <w:r w:rsidRPr="002A2F2E">
              <w:rPr>
                <w:sz w:val="24"/>
                <w:szCs w:val="24"/>
              </w:rPr>
              <w:t>03.2025</w:t>
            </w:r>
          </w:p>
        </w:tc>
        <w:tc>
          <w:tcPr>
            <w:tcW w:w="3980" w:type="dxa"/>
            <w:tcBorders>
              <w:top w:val="single" w:sz="6" w:space="0" w:color="auto"/>
              <w:left w:val="single" w:sz="6" w:space="0" w:color="auto"/>
              <w:bottom w:val="single" w:sz="6" w:space="0" w:color="auto"/>
              <w:right w:val="single" w:sz="6" w:space="0" w:color="auto"/>
            </w:tcBorders>
          </w:tcPr>
          <w:p w14:paraId="4839849C" w14:textId="77777777" w:rsidR="004C51E4" w:rsidRPr="002A2F2E" w:rsidRDefault="004C51E4" w:rsidP="00784586">
            <w:pPr>
              <w:jc w:val="center"/>
              <w:rPr>
                <w:sz w:val="24"/>
                <w:szCs w:val="24"/>
              </w:rPr>
            </w:pPr>
            <w:r w:rsidRPr="002A2F2E">
              <w:rPr>
                <w:sz w:val="24"/>
                <w:szCs w:val="24"/>
              </w:rPr>
              <w:t xml:space="preserve">АО КБ </w:t>
            </w:r>
            <w:r>
              <w:rPr>
                <w:sz w:val="24"/>
                <w:szCs w:val="24"/>
              </w:rPr>
              <w:t>«</w:t>
            </w:r>
            <w:r w:rsidRPr="002A2F2E">
              <w:rPr>
                <w:sz w:val="24"/>
                <w:szCs w:val="24"/>
              </w:rPr>
              <w:t>РУСНАРБАНК</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61A13B9F"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7AD06C59" w14:textId="77777777" w:rsidTr="00784586">
        <w:tc>
          <w:tcPr>
            <w:tcW w:w="1332" w:type="dxa"/>
            <w:tcBorders>
              <w:top w:val="single" w:sz="6" w:space="0" w:color="auto"/>
              <w:left w:val="double" w:sz="6" w:space="0" w:color="auto"/>
              <w:bottom w:val="single" w:sz="6" w:space="0" w:color="auto"/>
              <w:right w:val="single" w:sz="6" w:space="0" w:color="auto"/>
            </w:tcBorders>
          </w:tcPr>
          <w:p w14:paraId="21982B99" w14:textId="77777777" w:rsidR="004C51E4" w:rsidRPr="002A2F2E" w:rsidRDefault="004C51E4" w:rsidP="00784586">
            <w:pPr>
              <w:jc w:val="center"/>
              <w:rPr>
                <w:sz w:val="24"/>
                <w:szCs w:val="24"/>
              </w:rPr>
            </w:pPr>
            <w:r>
              <w:rPr>
                <w:sz w:val="24"/>
                <w:szCs w:val="24"/>
              </w:rPr>
              <w:t>04</w:t>
            </w:r>
            <w:r w:rsidRPr="002A2F2E">
              <w:rPr>
                <w:sz w:val="24"/>
                <w:szCs w:val="24"/>
              </w:rPr>
              <w:t>.2024</w:t>
            </w:r>
          </w:p>
        </w:tc>
        <w:tc>
          <w:tcPr>
            <w:tcW w:w="1292" w:type="dxa"/>
            <w:tcBorders>
              <w:top w:val="single" w:sz="6" w:space="0" w:color="auto"/>
              <w:left w:val="single" w:sz="6" w:space="0" w:color="auto"/>
              <w:bottom w:val="single" w:sz="6" w:space="0" w:color="auto"/>
              <w:right w:val="single" w:sz="6" w:space="0" w:color="auto"/>
            </w:tcBorders>
          </w:tcPr>
          <w:p w14:paraId="65CD4FA4" w14:textId="77777777" w:rsidR="004C51E4" w:rsidRPr="002A2F2E" w:rsidRDefault="004C51E4" w:rsidP="00784586">
            <w:pPr>
              <w:jc w:val="center"/>
              <w:rPr>
                <w:sz w:val="24"/>
                <w:szCs w:val="24"/>
              </w:rP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07541BA" w14:textId="77777777" w:rsidR="004C51E4" w:rsidRPr="002A2F2E" w:rsidRDefault="004C51E4" w:rsidP="00784586">
            <w:pPr>
              <w:jc w:val="center"/>
              <w:rPr>
                <w:sz w:val="24"/>
                <w:szCs w:val="24"/>
              </w:rPr>
            </w:pPr>
            <w:r w:rsidRPr="002A2F2E">
              <w:rPr>
                <w:sz w:val="24"/>
                <w:szCs w:val="24"/>
              </w:rPr>
              <w:t xml:space="preserve">ПАО ГК </w:t>
            </w:r>
            <w:r>
              <w:rPr>
                <w:sz w:val="24"/>
                <w:szCs w:val="24"/>
              </w:rPr>
              <w:t>«</w:t>
            </w:r>
            <w:r w:rsidRPr="002A2F2E">
              <w:rPr>
                <w:sz w:val="24"/>
                <w:szCs w:val="24"/>
              </w:rPr>
              <w:t>ТНС энерго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D673104"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12276313" w14:textId="77777777" w:rsidTr="00784586">
        <w:tc>
          <w:tcPr>
            <w:tcW w:w="1332" w:type="dxa"/>
            <w:tcBorders>
              <w:top w:val="single" w:sz="6" w:space="0" w:color="auto"/>
              <w:left w:val="double" w:sz="6" w:space="0" w:color="auto"/>
              <w:bottom w:val="single" w:sz="6" w:space="0" w:color="auto"/>
              <w:right w:val="single" w:sz="6" w:space="0" w:color="auto"/>
            </w:tcBorders>
          </w:tcPr>
          <w:p w14:paraId="28D982F3" w14:textId="77777777" w:rsidR="004C51E4" w:rsidRPr="002A2F2E" w:rsidRDefault="004C51E4" w:rsidP="00784586">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3B817E6B" w14:textId="77777777" w:rsidR="004C51E4" w:rsidRDefault="004C51E4" w:rsidP="00784586">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1DB960D" w14:textId="77777777" w:rsidR="004C51E4" w:rsidRPr="002A2F2E" w:rsidRDefault="004C51E4" w:rsidP="00784586">
            <w:pPr>
              <w:jc w:val="center"/>
              <w:rPr>
                <w:sz w:val="24"/>
                <w:szCs w:val="24"/>
              </w:rPr>
            </w:pPr>
            <w:r w:rsidRPr="002A2F2E">
              <w:rPr>
                <w:sz w:val="24"/>
                <w:szCs w:val="24"/>
              </w:rPr>
              <w:t xml:space="preserve">ООО </w:t>
            </w:r>
            <w:r>
              <w:rPr>
                <w:sz w:val="24"/>
                <w:szCs w:val="24"/>
              </w:rPr>
              <w:t>«</w:t>
            </w:r>
            <w:r w:rsidRPr="002A2F2E">
              <w:rPr>
                <w:sz w:val="24"/>
                <w:szCs w:val="24"/>
              </w:rPr>
              <w:t>ТНС энерго Великий Новгород</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0185FFF"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4131FF21" w14:textId="77777777" w:rsidTr="00784586">
        <w:tc>
          <w:tcPr>
            <w:tcW w:w="1332" w:type="dxa"/>
            <w:tcBorders>
              <w:top w:val="single" w:sz="6" w:space="0" w:color="auto"/>
              <w:left w:val="double" w:sz="6" w:space="0" w:color="auto"/>
              <w:bottom w:val="single" w:sz="6" w:space="0" w:color="auto"/>
              <w:right w:val="single" w:sz="6" w:space="0" w:color="auto"/>
            </w:tcBorders>
          </w:tcPr>
          <w:p w14:paraId="0C10948A" w14:textId="77777777" w:rsidR="004C51E4" w:rsidRPr="002A2F2E" w:rsidRDefault="004C51E4" w:rsidP="00784586">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731F344B" w14:textId="77777777" w:rsidR="004C51E4" w:rsidRDefault="004C51E4" w:rsidP="00784586">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F260A00" w14:textId="77777777" w:rsidR="004C51E4" w:rsidRPr="002A2F2E" w:rsidRDefault="004C51E4" w:rsidP="00784586">
            <w:pPr>
              <w:jc w:val="center"/>
              <w:rPr>
                <w:sz w:val="24"/>
                <w:szCs w:val="24"/>
              </w:rPr>
            </w:pPr>
            <w:r w:rsidRPr="002A2F2E">
              <w:rPr>
                <w:sz w:val="24"/>
                <w:szCs w:val="24"/>
              </w:rPr>
              <w:t xml:space="preserve">ПАО </w:t>
            </w:r>
            <w:r>
              <w:rPr>
                <w:sz w:val="24"/>
                <w:szCs w:val="24"/>
              </w:rPr>
              <w:t>«</w:t>
            </w:r>
            <w:r w:rsidRPr="002A2F2E">
              <w:rPr>
                <w:sz w:val="24"/>
                <w:szCs w:val="24"/>
              </w:rPr>
              <w:t>ТНС энерго Воронеж</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15A5314"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30E55C17" w14:textId="77777777" w:rsidTr="00784586">
        <w:tc>
          <w:tcPr>
            <w:tcW w:w="1332" w:type="dxa"/>
            <w:tcBorders>
              <w:top w:val="single" w:sz="6" w:space="0" w:color="auto"/>
              <w:left w:val="double" w:sz="6" w:space="0" w:color="auto"/>
              <w:bottom w:val="single" w:sz="6" w:space="0" w:color="auto"/>
              <w:right w:val="single" w:sz="6" w:space="0" w:color="auto"/>
            </w:tcBorders>
          </w:tcPr>
          <w:p w14:paraId="36157F2A" w14:textId="77777777" w:rsidR="004C51E4" w:rsidRPr="002A2F2E" w:rsidRDefault="004C51E4" w:rsidP="00784586">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71BC307E" w14:textId="77777777" w:rsidR="004C51E4" w:rsidRDefault="004C51E4" w:rsidP="00784586">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B9D417D" w14:textId="77777777" w:rsidR="004C51E4" w:rsidRPr="002A2F2E" w:rsidRDefault="004C51E4" w:rsidP="00784586">
            <w:pPr>
              <w:jc w:val="center"/>
              <w:rPr>
                <w:sz w:val="24"/>
                <w:szCs w:val="24"/>
              </w:rPr>
            </w:pPr>
            <w:r w:rsidRPr="002A2F2E">
              <w:rPr>
                <w:sz w:val="24"/>
                <w:szCs w:val="24"/>
              </w:rPr>
              <w:t xml:space="preserve">АО </w:t>
            </w:r>
            <w:r>
              <w:rPr>
                <w:sz w:val="24"/>
                <w:szCs w:val="24"/>
              </w:rPr>
              <w:t>«</w:t>
            </w:r>
            <w:r w:rsidRPr="002A2F2E">
              <w:rPr>
                <w:sz w:val="24"/>
                <w:szCs w:val="24"/>
              </w:rPr>
              <w:t>ТНС энерго Карелия</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AE65205"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6AC031FC" w14:textId="77777777" w:rsidTr="00784586">
        <w:tc>
          <w:tcPr>
            <w:tcW w:w="1332" w:type="dxa"/>
            <w:tcBorders>
              <w:top w:val="single" w:sz="6" w:space="0" w:color="auto"/>
              <w:left w:val="double" w:sz="6" w:space="0" w:color="auto"/>
              <w:bottom w:val="single" w:sz="6" w:space="0" w:color="auto"/>
              <w:right w:val="single" w:sz="6" w:space="0" w:color="auto"/>
            </w:tcBorders>
          </w:tcPr>
          <w:p w14:paraId="6A0AA2C3" w14:textId="77777777" w:rsidR="004C51E4" w:rsidRPr="002A2F2E" w:rsidRDefault="004C51E4" w:rsidP="00784586">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35130CD3" w14:textId="77777777" w:rsidR="004C51E4" w:rsidRDefault="004C51E4" w:rsidP="00784586">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6DFC967" w14:textId="77777777" w:rsidR="004C51E4" w:rsidRPr="002A2F2E" w:rsidRDefault="004C51E4" w:rsidP="00784586">
            <w:pPr>
              <w:jc w:val="center"/>
              <w:rPr>
                <w:sz w:val="24"/>
                <w:szCs w:val="24"/>
              </w:rPr>
            </w:pPr>
            <w:r w:rsidRPr="002A2F2E">
              <w:rPr>
                <w:sz w:val="24"/>
                <w:szCs w:val="24"/>
              </w:rPr>
              <w:t xml:space="preserve">ПАО </w:t>
            </w:r>
            <w:r>
              <w:rPr>
                <w:sz w:val="24"/>
                <w:szCs w:val="24"/>
              </w:rPr>
              <w:t>«</w:t>
            </w:r>
            <w:r w:rsidRPr="002A2F2E">
              <w:rPr>
                <w:sz w:val="24"/>
                <w:szCs w:val="24"/>
              </w:rPr>
              <w:t>ТНС энерго Кубань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23E4A96"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74CF851F" w14:textId="77777777" w:rsidTr="00784586">
        <w:tc>
          <w:tcPr>
            <w:tcW w:w="1332" w:type="dxa"/>
            <w:tcBorders>
              <w:top w:val="single" w:sz="6" w:space="0" w:color="auto"/>
              <w:left w:val="double" w:sz="6" w:space="0" w:color="auto"/>
              <w:bottom w:val="single" w:sz="6" w:space="0" w:color="auto"/>
              <w:right w:val="single" w:sz="6" w:space="0" w:color="auto"/>
            </w:tcBorders>
          </w:tcPr>
          <w:p w14:paraId="6A4A740D" w14:textId="77777777" w:rsidR="004C51E4" w:rsidRPr="002A2F2E" w:rsidRDefault="004C51E4" w:rsidP="00784586">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4552F8F4" w14:textId="77777777" w:rsidR="004C51E4" w:rsidRDefault="004C51E4" w:rsidP="00784586">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B258781" w14:textId="77777777" w:rsidR="004C51E4" w:rsidRPr="002A2F2E" w:rsidRDefault="004C51E4" w:rsidP="00784586">
            <w:pPr>
              <w:jc w:val="center"/>
              <w:rPr>
                <w:sz w:val="24"/>
                <w:szCs w:val="24"/>
              </w:rPr>
            </w:pPr>
            <w:r w:rsidRPr="002A2F2E">
              <w:rPr>
                <w:sz w:val="24"/>
                <w:szCs w:val="24"/>
              </w:rPr>
              <w:t xml:space="preserve">ПАО </w:t>
            </w:r>
            <w:r>
              <w:rPr>
                <w:sz w:val="24"/>
                <w:szCs w:val="24"/>
              </w:rPr>
              <w:t>«</w:t>
            </w:r>
            <w:r w:rsidRPr="002A2F2E">
              <w:rPr>
                <w:sz w:val="24"/>
                <w:szCs w:val="24"/>
              </w:rPr>
              <w:t>ТНС энерго Марий Э</w:t>
            </w:r>
            <w:r>
              <w:rPr>
                <w:sz w:val="24"/>
                <w:szCs w:val="24"/>
              </w:rPr>
              <w:t>л»</w:t>
            </w:r>
          </w:p>
        </w:tc>
        <w:tc>
          <w:tcPr>
            <w:tcW w:w="2680" w:type="dxa"/>
            <w:tcBorders>
              <w:top w:val="single" w:sz="6" w:space="0" w:color="auto"/>
              <w:left w:val="single" w:sz="6" w:space="0" w:color="auto"/>
              <w:bottom w:val="single" w:sz="6" w:space="0" w:color="auto"/>
              <w:right w:val="double" w:sz="6" w:space="0" w:color="auto"/>
            </w:tcBorders>
          </w:tcPr>
          <w:p w14:paraId="09CC11B2"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402E688C" w14:textId="77777777" w:rsidTr="00784586">
        <w:tc>
          <w:tcPr>
            <w:tcW w:w="1332" w:type="dxa"/>
            <w:tcBorders>
              <w:top w:val="single" w:sz="6" w:space="0" w:color="auto"/>
              <w:left w:val="double" w:sz="6" w:space="0" w:color="auto"/>
              <w:bottom w:val="single" w:sz="6" w:space="0" w:color="auto"/>
              <w:right w:val="single" w:sz="6" w:space="0" w:color="auto"/>
            </w:tcBorders>
          </w:tcPr>
          <w:p w14:paraId="5832DD96" w14:textId="77777777" w:rsidR="004C51E4" w:rsidRPr="002A2F2E" w:rsidRDefault="004C51E4" w:rsidP="00784586">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326BAFEA" w14:textId="77777777" w:rsidR="004C51E4" w:rsidRDefault="004C51E4" w:rsidP="00784586">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848777A" w14:textId="77777777" w:rsidR="004C51E4" w:rsidRPr="002A2F2E" w:rsidRDefault="004C51E4" w:rsidP="00784586">
            <w:pPr>
              <w:jc w:val="center"/>
              <w:rPr>
                <w:sz w:val="24"/>
                <w:szCs w:val="24"/>
              </w:rPr>
            </w:pPr>
            <w:r w:rsidRPr="002A2F2E">
              <w:rPr>
                <w:sz w:val="24"/>
                <w:szCs w:val="24"/>
              </w:rPr>
              <w:t xml:space="preserve">ПАО </w:t>
            </w:r>
            <w:r>
              <w:rPr>
                <w:sz w:val="24"/>
                <w:szCs w:val="24"/>
              </w:rPr>
              <w:t>«</w:t>
            </w:r>
            <w:r w:rsidRPr="002A2F2E">
              <w:rPr>
                <w:sz w:val="24"/>
                <w:szCs w:val="24"/>
              </w:rPr>
              <w:t>ТНС энерго НН</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F1C6A7F"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08040CBF" w14:textId="77777777" w:rsidTr="00784586">
        <w:tc>
          <w:tcPr>
            <w:tcW w:w="1332" w:type="dxa"/>
            <w:tcBorders>
              <w:top w:val="single" w:sz="6" w:space="0" w:color="auto"/>
              <w:left w:val="double" w:sz="6" w:space="0" w:color="auto"/>
              <w:bottom w:val="single" w:sz="6" w:space="0" w:color="auto"/>
              <w:right w:val="single" w:sz="6" w:space="0" w:color="auto"/>
            </w:tcBorders>
          </w:tcPr>
          <w:p w14:paraId="4F6D979A" w14:textId="77777777" w:rsidR="004C51E4" w:rsidRPr="002A2F2E" w:rsidRDefault="004C51E4" w:rsidP="00784586">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3A5DD97E" w14:textId="77777777" w:rsidR="004C51E4" w:rsidRDefault="004C51E4" w:rsidP="00784586">
            <w:pPr>
              <w:jc w:val="cente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D6D9BDA" w14:textId="77777777" w:rsidR="004C51E4" w:rsidRPr="002A2F2E" w:rsidRDefault="004C51E4" w:rsidP="00784586">
            <w:pPr>
              <w:jc w:val="center"/>
              <w:rPr>
                <w:sz w:val="24"/>
                <w:szCs w:val="24"/>
              </w:rPr>
            </w:pPr>
            <w:r w:rsidRPr="002A2F2E">
              <w:rPr>
                <w:sz w:val="24"/>
                <w:szCs w:val="24"/>
              </w:rPr>
              <w:t xml:space="preserve">ООО </w:t>
            </w:r>
            <w:r>
              <w:rPr>
                <w:sz w:val="24"/>
                <w:szCs w:val="24"/>
              </w:rPr>
              <w:t>«</w:t>
            </w:r>
            <w:r w:rsidRPr="002A2F2E">
              <w:rPr>
                <w:sz w:val="24"/>
                <w:szCs w:val="24"/>
              </w:rPr>
              <w:t>ТНС энерго Пенза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100D54F"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223CCFC1" w14:textId="77777777" w:rsidTr="00784586">
        <w:tc>
          <w:tcPr>
            <w:tcW w:w="1332" w:type="dxa"/>
            <w:tcBorders>
              <w:top w:val="single" w:sz="6" w:space="0" w:color="auto"/>
              <w:left w:val="double" w:sz="6" w:space="0" w:color="auto"/>
              <w:bottom w:val="single" w:sz="6" w:space="0" w:color="auto"/>
              <w:right w:val="single" w:sz="6" w:space="0" w:color="auto"/>
            </w:tcBorders>
          </w:tcPr>
          <w:p w14:paraId="1E69B515" w14:textId="77777777" w:rsidR="004C51E4" w:rsidRPr="002A2F2E" w:rsidRDefault="004C51E4" w:rsidP="00784586">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5854BB39" w14:textId="77777777" w:rsidR="004C51E4" w:rsidRDefault="004C51E4" w:rsidP="00784586">
            <w:pPr>
              <w:jc w:val="cente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59F5652" w14:textId="77777777" w:rsidR="004C51E4" w:rsidRPr="002A2F2E" w:rsidRDefault="004C51E4" w:rsidP="00784586">
            <w:pPr>
              <w:jc w:val="center"/>
              <w:rPr>
                <w:sz w:val="24"/>
                <w:szCs w:val="24"/>
              </w:rPr>
            </w:pPr>
            <w:r w:rsidRPr="002A2F2E">
              <w:rPr>
                <w:sz w:val="24"/>
                <w:szCs w:val="24"/>
              </w:rPr>
              <w:t xml:space="preserve">ПАО </w:t>
            </w:r>
            <w:r>
              <w:rPr>
                <w:sz w:val="24"/>
                <w:szCs w:val="24"/>
              </w:rPr>
              <w:t>«</w:t>
            </w:r>
            <w:r w:rsidRPr="002A2F2E">
              <w:rPr>
                <w:sz w:val="24"/>
                <w:szCs w:val="24"/>
              </w:rPr>
              <w:t>ТНС энерго Ростов-на-Дону</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CBF4EC0"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460E3A0C" w14:textId="77777777" w:rsidTr="00784586">
        <w:tc>
          <w:tcPr>
            <w:tcW w:w="1332" w:type="dxa"/>
            <w:tcBorders>
              <w:top w:val="single" w:sz="6" w:space="0" w:color="auto"/>
              <w:left w:val="double" w:sz="6" w:space="0" w:color="auto"/>
              <w:bottom w:val="single" w:sz="6" w:space="0" w:color="auto"/>
              <w:right w:val="single" w:sz="6" w:space="0" w:color="auto"/>
            </w:tcBorders>
          </w:tcPr>
          <w:p w14:paraId="11FAD4D7" w14:textId="77777777" w:rsidR="004C51E4" w:rsidRPr="002A2F2E" w:rsidRDefault="004C51E4" w:rsidP="00784586">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5EC3F8A5" w14:textId="77777777" w:rsidR="004C51E4" w:rsidRDefault="004C51E4" w:rsidP="00784586">
            <w:pPr>
              <w:jc w:val="cente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F26C928" w14:textId="77777777" w:rsidR="004C51E4" w:rsidRPr="002A2F2E" w:rsidRDefault="004C51E4" w:rsidP="00784586">
            <w:pPr>
              <w:jc w:val="center"/>
              <w:rPr>
                <w:sz w:val="24"/>
                <w:szCs w:val="24"/>
              </w:rPr>
            </w:pPr>
            <w:r w:rsidRPr="002A2F2E">
              <w:rPr>
                <w:sz w:val="24"/>
                <w:szCs w:val="24"/>
              </w:rPr>
              <w:t xml:space="preserve">АО </w:t>
            </w:r>
            <w:r>
              <w:rPr>
                <w:sz w:val="24"/>
                <w:szCs w:val="24"/>
              </w:rPr>
              <w:t>«</w:t>
            </w:r>
            <w:r w:rsidRPr="002A2F2E">
              <w:rPr>
                <w:sz w:val="24"/>
                <w:szCs w:val="24"/>
              </w:rPr>
              <w:t>ТНС энерго Тула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DFFB6A2"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331FC6AC" w14:textId="77777777" w:rsidTr="00784586">
        <w:tc>
          <w:tcPr>
            <w:tcW w:w="1332" w:type="dxa"/>
            <w:tcBorders>
              <w:top w:val="single" w:sz="6" w:space="0" w:color="auto"/>
              <w:left w:val="double" w:sz="6" w:space="0" w:color="auto"/>
              <w:bottom w:val="single" w:sz="6" w:space="0" w:color="auto"/>
              <w:right w:val="single" w:sz="6" w:space="0" w:color="auto"/>
            </w:tcBorders>
          </w:tcPr>
          <w:p w14:paraId="2AD5A5FE" w14:textId="77777777" w:rsidR="004C51E4" w:rsidRPr="002A2F2E" w:rsidRDefault="004C51E4" w:rsidP="00784586">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614DCDA0" w14:textId="77777777" w:rsidR="004C51E4" w:rsidRDefault="004C51E4" w:rsidP="00784586">
            <w:pPr>
              <w:jc w:val="cente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0D6507D" w14:textId="77777777" w:rsidR="004C51E4" w:rsidRPr="002A2F2E" w:rsidRDefault="004C51E4" w:rsidP="00784586">
            <w:pPr>
              <w:jc w:val="center"/>
              <w:rPr>
                <w:sz w:val="24"/>
                <w:szCs w:val="24"/>
              </w:rPr>
            </w:pPr>
            <w:r w:rsidRPr="002A2F2E">
              <w:rPr>
                <w:sz w:val="24"/>
                <w:szCs w:val="24"/>
              </w:rPr>
              <w:t xml:space="preserve">ПАО </w:t>
            </w:r>
            <w:r>
              <w:rPr>
                <w:sz w:val="24"/>
                <w:szCs w:val="24"/>
              </w:rPr>
              <w:t>«</w:t>
            </w:r>
            <w:r w:rsidRPr="002A2F2E">
              <w:rPr>
                <w:sz w:val="24"/>
                <w:szCs w:val="24"/>
              </w:rPr>
              <w:t>ТНС энерго Ярославль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8DA8B53" w14:textId="77777777" w:rsidR="004C51E4" w:rsidRPr="002A2F2E" w:rsidRDefault="004C51E4" w:rsidP="00784586">
            <w:pPr>
              <w:jc w:val="center"/>
              <w:rPr>
                <w:sz w:val="24"/>
                <w:szCs w:val="24"/>
              </w:rPr>
            </w:pPr>
            <w:r w:rsidRPr="002A2F2E">
              <w:rPr>
                <w:sz w:val="24"/>
                <w:szCs w:val="24"/>
              </w:rPr>
              <w:t>Член Совета директоров</w:t>
            </w:r>
          </w:p>
        </w:tc>
      </w:tr>
      <w:tr w:rsidR="004C51E4" w14:paraId="55C62D82" w14:textId="77777777" w:rsidTr="00784586">
        <w:tc>
          <w:tcPr>
            <w:tcW w:w="1332" w:type="dxa"/>
            <w:tcBorders>
              <w:top w:val="single" w:sz="6" w:space="0" w:color="auto"/>
              <w:left w:val="double" w:sz="6" w:space="0" w:color="auto"/>
              <w:bottom w:val="single" w:sz="6" w:space="0" w:color="auto"/>
              <w:right w:val="single" w:sz="6" w:space="0" w:color="auto"/>
            </w:tcBorders>
          </w:tcPr>
          <w:p w14:paraId="6515796B" w14:textId="77777777" w:rsidR="004C51E4" w:rsidRPr="002A2F2E" w:rsidRDefault="004C51E4" w:rsidP="00784586">
            <w:pPr>
              <w:jc w:val="center"/>
              <w:rPr>
                <w:sz w:val="24"/>
                <w:szCs w:val="24"/>
              </w:rPr>
            </w:pPr>
            <w:r w:rsidRPr="00542512">
              <w:rPr>
                <w:sz w:val="24"/>
                <w:szCs w:val="24"/>
              </w:rPr>
              <w:t>11.2024</w:t>
            </w:r>
          </w:p>
        </w:tc>
        <w:tc>
          <w:tcPr>
            <w:tcW w:w="1292" w:type="dxa"/>
            <w:tcBorders>
              <w:top w:val="single" w:sz="6" w:space="0" w:color="auto"/>
              <w:left w:val="single" w:sz="6" w:space="0" w:color="auto"/>
              <w:bottom w:val="single" w:sz="6" w:space="0" w:color="auto"/>
              <w:right w:val="single" w:sz="6" w:space="0" w:color="auto"/>
            </w:tcBorders>
          </w:tcPr>
          <w:p w14:paraId="03DFDBE9" w14:textId="77777777" w:rsidR="004C51E4" w:rsidRPr="00C96893" w:rsidRDefault="004C51E4" w:rsidP="00784586">
            <w:pPr>
              <w:jc w:val="center"/>
              <w:rPr>
                <w:sz w:val="24"/>
                <w:szCs w:val="24"/>
              </w:rP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E042B8C" w14:textId="77777777" w:rsidR="004C51E4" w:rsidRPr="002A2F2E" w:rsidRDefault="004C51E4" w:rsidP="00784586">
            <w:pPr>
              <w:jc w:val="center"/>
              <w:rPr>
                <w:sz w:val="24"/>
                <w:szCs w:val="24"/>
              </w:rPr>
            </w:pPr>
            <w:r w:rsidRPr="00542512">
              <w:rPr>
                <w:sz w:val="24"/>
                <w:szCs w:val="24"/>
              </w:rPr>
              <w:t xml:space="preserve">Фонд содействия развитию рынка структурных ценных бумаг </w:t>
            </w:r>
            <w:r>
              <w:rPr>
                <w:sz w:val="24"/>
                <w:szCs w:val="24"/>
              </w:rPr>
              <w:t>«</w:t>
            </w:r>
            <w:r w:rsidRPr="00542512">
              <w:rPr>
                <w:sz w:val="24"/>
                <w:szCs w:val="24"/>
              </w:rPr>
              <w:t>Вектор технологий</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10772A6" w14:textId="77777777" w:rsidR="004C51E4" w:rsidRPr="002A2F2E" w:rsidRDefault="004C51E4" w:rsidP="00784586">
            <w:pPr>
              <w:jc w:val="center"/>
              <w:rPr>
                <w:sz w:val="24"/>
                <w:szCs w:val="24"/>
              </w:rPr>
            </w:pPr>
            <w:r w:rsidRPr="00542512">
              <w:rPr>
                <w:sz w:val="24"/>
                <w:szCs w:val="24"/>
              </w:rPr>
              <w:t>Член Совета фонда</w:t>
            </w:r>
          </w:p>
        </w:tc>
      </w:tr>
    </w:tbl>
    <w:p w14:paraId="0012F343"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720B01AA"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186B505A"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67F65B5E"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5E3991BB"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61989610"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665E8CC6"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544B849C"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451418B5" w14:textId="77777777" w:rsidR="00ED7E44" w:rsidRPr="00ED7E44" w:rsidRDefault="00ED7E44" w:rsidP="00ED7E44">
      <w:pPr>
        <w:spacing w:before="0" w:after="0"/>
        <w:jc w:val="both"/>
        <w:rPr>
          <w:b/>
          <w:bCs/>
          <w:i/>
          <w:iCs/>
          <w:sz w:val="24"/>
          <w:szCs w:val="24"/>
        </w:rPr>
      </w:pPr>
      <w:r w:rsidRPr="00ED7E44">
        <w:rPr>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w:t>
      </w:r>
      <w:r w:rsidRPr="00ED7E44">
        <w:rPr>
          <w:sz w:val="24"/>
          <w:szCs w:val="24"/>
        </w:rPr>
        <w:lastRenderedPageBreak/>
        <w:t>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638255DA"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1A247FAA"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5B85C58C" w14:textId="77777777"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p>
    <w:p w14:paraId="35F8671F"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1598F33F" w14:textId="77777777" w:rsidR="00ED7E44" w:rsidRPr="00ED7E44" w:rsidRDefault="00ED7E44" w:rsidP="00ED7E44">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p w14:paraId="27B86957" w14:textId="77777777" w:rsidR="004C51E4" w:rsidRPr="005B0753" w:rsidRDefault="004C51E4" w:rsidP="004C51E4">
      <w:pPr>
        <w:jc w:val="both"/>
        <w:rPr>
          <w:sz w:val="24"/>
          <w:szCs w:val="24"/>
        </w:rPr>
      </w:pPr>
      <w:r w:rsidRPr="005B0753">
        <w:rPr>
          <w:b/>
          <w:bCs/>
          <w:i/>
          <w:iCs/>
          <w:sz w:val="24"/>
          <w:szCs w:val="24"/>
        </w:rPr>
        <w:t>Член совета директоров (наблюдательного совета) не участвует в работе комитетов совета директоров (наблюдательного совета).</w:t>
      </w:r>
    </w:p>
    <w:p w14:paraId="314286F1"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603FA9BC"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Фамилия, имя, отчество (последнее при наличии): </w:t>
      </w:r>
      <w:r w:rsidRPr="00ED7E44">
        <w:rPr>
          <w:rFonts w:eastAsia="Calibri"/>
          <w:b/>
          <w:bCs/>
          <w:i/>
          <w:iCs/>
          <w:sz w:val="24"/>
          <w:szCs w:val="24"/>
          <w:lang w:eastAsia="en-US"/>
        </w:rPr>
        <w:t>Шульгин Денис Алексеевич</w:t>
      </w:r>
    </w:p>
    <w:p w14:paraId="3A783A0C"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Год рождения: </w:t>
      </w:r>
      <w:r w:rsidRPr="00ED7E44">
        <w:rPr>
          <w:rFonts w:eastAsia="Calibri"/>
          <w:b/>
          <w:bCs/>
          <w:i/>
          <w:iCs/>
          <w:sz w:val="24"/>
          <w:szCs w:val="24"/>
          <w:lang w:eastAsia="en-US"/>
        </w:rPr>
        <w:t>1990</w:t>
      </w:r>
    </w:p>
    <w:p w14:paraId="0EC65CBE"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sidRPr="00ED7E44">
        <w:rPr>
          <w:rFonts w:eastAsia="Calibri"/>
          <w:b/>
          <w:bCs/>
          <w:i/>
          <w:iCs/>
          <w:sz w:val="24"/>
          <w:szCs w:val="24"/>
          <w:lang w:eastAsia="en-US"/>
        </w:rPr>
        <w:t>Высшее</w:t>
      </w:r>
      <w:r w:rsidR="003F6619">
        <w:rPr>
          <w:rFonts w:eastAsia="Calibri"/>
          <w:b/>
          <w:bCs/>
          <w:i/>
          <w:iCs/>
          <w:sz w:val="24"/>
          <w:szCs w:val="24"/>
          <w:lang w:eastAsia="en-US"/>
        </w:rPr>
        <w:t xml:space="preserve"> образование</w:t>
      </w:r>
      <w:r w:rsidRPr="00ED7E44">
        <w:rPr>
          <w:rFonts w:eastAsia="Calibri"/>
          <w:b/>
          <w:bCs/>
          <w:i/>
          <w:iCs/>
          <w:sz w:val="24"/>
          <w:szCs w:val="24"/>
          <w:lang w:eastAsia="en-US"/>
        </w:rPr>
        <w:t xml:space="preserve">. </w:t>
      </w:r>
    </w:p>
    <w:p w14:paraId="6AE0AB27" w14:textId="77777777" w:rsidR="00437E85" w:rsidRDefault="00437E85" w:rsidP="00437E85">
      <w:pPr>
        <w:jc w:val="both"/>
        <w:rPr>
          <w:rStyle w:val="Subst"/>
          <w:bCs w:val="0"/>
          <w:iCs w:val="0"/>
          <w:sz w:val="24"/>
          <w:szCs w:val="24"/>
        </w:rPr>
      </w:pPr>
      <w:r w:rsidRPr="00B229D0">
        <w:rPr>
          <w:rStyle w:val="Subst"/>
          <w:bCs w:val="0"/>
          <w:iCs w:val="0"/>
          <w:sz w:val="24"/>
          <w:szCs w:val="24"/>
        </w:rPr>
        <w:t xml:space="preserve">Российский государственный технологический университет имени </w:t>
      </w:r>
    </w:p>
    <w:p w14:paraId="4A711876" w14:textId="4F34F5CA" w:rsidR="00ED7E44" w:rsidRPr="00ED7E44" w:rsidRDefault="00437E85" w:rsidP="00ED7E44">
      <w:pPr>
        <w:widowControl/>
        <w:autoSpaceDE/>
        <w:autoSpaceDN/>
        <w:adjustRightInd/>
        <w:spacing w:before="0" w:after="0" w:line="259" w:lineRule="auto"/>
        <w:jc w:val="both"/>
        <w:rPr>
          <w:rFonts w:eastAsia="Calibri"/>
          <w:b/>
          <w:bCs/>
          <w:i/>
          <w:iCs/>
          <w:sz w:val="24"/>
          <w:szCs w:val="24"/>
          <w:lang w:eastAsia="en-US"/>
        </w:rPr>
      </w:pPr>
      <w:r w:rsidRPr="00B229D0">
        <w:rPr>
          <w:rStyle w:val="Subst"/>
          <w:bCs w:val="0"/>
          <w:iCs w:val="0"/>
          <w:sz w:val="24"/>
          <w:szCs w:val="24"/>
        </w:rPr>
        <w:t>К.Э. Циолковского (МАТИ), 2012.</w:t>
      </w:r>
      <w:r w:rsidRPr="00B229D0">
        <w:rPr>
          <w:rStyle w:val="Subst"/>
          <w:bCs w:val="0"/>
          <w:iCs w:val="0"/>
          <w:sz w:val="24"/>
          <w:szCs w:val="24"/>
        </w:rPr>
        <w:br/>
        <w:t>Специальность: Проектирование и технология электронных средств</w:t>
      </w:r>
      <w:r>
        <w:rPr>
          <w:rStyle w:val="Subst"/>
          <w:bCs w:val="0"/>
          <w:iCs w:val="0"/>
          <w:sz w:val="24"/>
          <w:szCs w:val="24"/>
        </w:rPr>
        <w:t>.</w:t>
      </w:r>
      <w:r w:rsidRPr="00B229D0">
        <w:rPr>
          <w:rStyle w:val="Subst"/>
          <w:bCs w:val="0"/>
          <w:iCs w:val="0"/>
          <w:sz w:val="24"/>
          <w:szCs w:val="24"/>
        </w:rPr>
        <w:t xml:space="preserve"> </w:t>
      </w:r>
      <w:r>
        <w:rPr>
          <w:rStyle w:val="Subst"/>
          <w:bCs w:val="0"/>
          <w:iCs w:val="0"/>
          <w:sz w:val="24"/>
          <w:szCs w:val="24"/>
        </w:rPr>
        <w:t>К</w:t>
      </w:r>
      <w:r w:rsidRPr="00B229D0">
        <w:rPr>
          <w:rStyle w:val="Subst"/>
          <w:bCs w:val="0"/>
          <w:iCs w:val="0"/>
          <w:sz w:val="24"/>
          <w:szCs w:val="24"/>
        </w:rPr>
        <w:t>валификация: бакалавр.</w:t>
      </w:r>
      <w:r w:rsidRPr="00B229D0">
        <w:rPr>
          <w:rStyle w:val="Subst"/>
          <w:bCs w:val="0"/>
          <w:iCs w:val="0"/>
          <w:sz w:val="24"/>
          <w:szCs w:val="24"/>
        </w:rPr>
        <w:br/>
        <w:t>Российский государственный технологический университет имени К.Э. Циолковского (МАТИ), 2014.</w:t>
      </w:r>
      <w:r w:rsidRPr="00B229D0">
        <w:rPr>
          <w:rStyle w:val="Subst"/>
          <w:bCs w:val="0"/>
          <w:iCs w:val="0"/>
          <w:sz w:val="24"/>
          <w:szCs w:val="24"/>
        </w:rPr>
        <w:br/>
        <w:t>Специальность: Конструирование и технология электронных средств</w:t>
      </w:r>
      <w:r>
        <w:rPr>
          <w:rStyle w:val="Subst"/>
          <w:bCs w:val="0"/>
          <w:iCs w:val="0"/>
          <w:sz w:val="24"/>
          <w:szCs w:val="24"/>
        </w:rPr>
        <w:t>.</w:t>
      </w:r>
      <w:r w:rsidRPr="00B229D0">
        <w:rPr>
          <w:rStyle w:val="Subst"/>
          <w:bCs w:val="0"/>
          <w:iCs w:val="0"/>
          <w:sz w:val="24"/>
          <w:szCs w:val="24"/>
        </w:rPr>
        <w:t xml:space="preserve"> </w:t>
      </w:r>
      <w:r>
        <w:rPr>
          <w:rStyle w:val="Subst"/>
          <w:bCs w:val="0"/>
          <w:iCs w:val="0"/>
          <w:sz w:val="24"/>
          <w:szCs w:val="24"/>
        </w:rPr>
        <w:t>К</w:t>
      </w:r>
      <w:r w:rsidRPr="00B229D0">
        <w:rPr>
          <w:rStyle w:val="Subst"/>
          <w:bCs w:val="0"/>
          <w:iCs w:val="0"/>
          <w:sz w:val="24"/>
          <w:szCs w:val="24"/>
        </w:rPr>
        <w:t>валификация: магистр.</w:t>
      </w:r>
      <w:r w:rsidRPr="00B229D0">
        <w:rPr>
          <w:rStyle w:val="Subst"/>
          <w:bCs w:val="0"/>
          <w:iCs w:val="0"/>
          <w:sz w:val="24"/>
          <w:szCs w:val="24"/>
        </w:rPr>
        <w:br/>
        <w:t xml:space="preserve">Московский авиационный институт (МАИ), 2018. </w:t>
      </w:r>
      <w:r w:rsidRPr="00B229D0">
        <w:rPr>
          <w:rStyle w:val="Subst"/>
          <w:bCs w:val="0"/>
          <w:iCs w:val="0"/>
          <w:sz w:val="24"/>
          <w:szCs w:val="24"/>
        </w:rPr>
        <w:br/>
        <w:t>Специальность: Информатика и вычислительная техника, аспирант.</w:t>
      </w:r>
    </w:p>
    <w:p w14:paraId="6FC433F7"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p>
    <w:p w14:paraId="550A8769" w14:textId="77777777" w:rsidR="00ED7E44" w:rsidRPr="00ED7E44" w:rsidRDefault="00ED7E44" w:rsidP="00ED7E44">
      <w:pPr>
        <w:widowControl/>
        <w:autoSpaceDE/>
        <w:autoSpaceDN/>
        <w:adjustRightInd/>
        <w:spacing w:before="0" w:after="0" w:line="259" w:lineRule="auto"/>
        <w:jc w:val="both"/>
        <w:rPr>
          <w:rFonts w:eastAsia="Calibri"/>
          <w:sz w:val="24"/>
          <w:szCs w:val="24"/>
          <w:lang w:eastAsia="en-US"/>
        </w:rPr>
      </w:pP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437E85" w14:paraId="51AE5A8D" w14:textId="77777777" w:rsidTr="00487565">
        <w:trPr>
          <w:tblHeader/>
        </w:trPr>
        <w:tc>
          <w:tcPr>
            <w:tcW w:w="2592" w:type="dxa"/>
            <w:gridSpan w:val="2"/>
            <w:tcBorders>
              <w:top w:val="double" w:sz="6" w:space="0" w:color="auto"/>
              <w:left w:val="double" w:sz="6" w:space="0" w:color="auto"/>
              <w:bottom w:val="single" w:sz="6" w:space="0" w:color="auto"/>
              <w:right w:val="single" w:sz="6" w:space="0" w:color="auto"/>
            </w:tcBorders>
          </w:tcPr>
          <w:p w14:paraId="0FF9AA94" w14:textId="77777777" w:rsidR="00437E85" w:rsidRPr="00C91A0E" w:rsidRDefault="00437E85" w:rsidP="00784586">
            <w:pPr>
              <w:jc w:val="center"/>
              <w:rPr>
                <w:sz w:val="24"/>
                <w:szCs w:val="24"/>
              </w:rPr>
            </w:pPr>
            <w:r w:rsidRPr="00C91A0E">
              <w:rPr>
                <w:sz w:val="24"/>
                <w:szCs w:val="24"/>
              </w:rPr>
              <w:t>Период</w:t>
            </w:r>
          </w:p>
        </w:tc>
        <w:tc>
          <w:tcPr>
            <w:tcW w:w="3980" w:type="dxa"/>
            <w:vMerge w:val="restart"/>
            <w:tcBorders>
              <w:top w:val="double" w:sz="6" w:space="0" w:color="auto"/>
              <w:left w:val="single" w:sz="6" w:space="0" w:color="auto"/>
              <w:right w:val="single" w:sz="6" w:space="0" w:color="auto"/>
            </w:tcBorders>
          </w:tcPr>
          <w:p w14:paraId="7811A4A9" w14:textId="77777777" w:rsidR="00437E85" w:rsidRPr="00C91A0E" w:rsidRDefault="00437E85" w:rsidP="00784586">
            <w:pPr>
              <w:jc w:val="center"/>
              <w:rPr>
                <w:sz w:val="24"/>
                <w:szCs w:val="24"/>
              </w:rPr>
            </w:pPr>
            <w:r w:rsidRPr="00C91A0E">
              <w:rPr>
                <w:sz w:val="24"/>
                <w:szCs w:val="24"/>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57E6F0BD" w14:textId="77777777" w:rsidR="00437E85" w:rsidRPr="00C91A0E" w:rsidRDefault="00437E85" w:rsidP="00784586">
            <w:pPr>
              <w:jc w:val="center"/>
              <w:rPr>
                <w:sz w:val="24"/>
                <w:szCs w:val="24"/>
              </w:rPr>
            </w:pPr>
            <w:r w:rsidRPr="00C91A0E">
              <w:rPr>
                <w:sz w:val="24"/>
                <w:szCs w:val="24"/>
              </w:rPr>
              <w:t>Должность</w:t>
            </w:r>
          </w:p>
        </w:tc>
      </w:tr>
      <w:tr w:rsidR="00437E85" w14:paraId="0C52E2F2" w14:textId="77777777" w:rsidTr="00487565">
        <w:trPr>
          <w:tblHeader/>
        </w:trPr>
        <w:tc>
          <w:tcPr>
            <w:tcW w:w="1332" w:type="dxa"/>
            <w:tcBorders>
              <w:top w:val="single" w:sz="6" w:space="0" w:color="auto"/>
              <w:left w:val="double" w:sz="6" w:space="0" w:color="auto"/>
              <w:bottom w:val="single" w:sz="6" w:space="0" w:color="auto"/>
              <w:right w:val="single" w:sz="6" w:space="0" w:color="auto"/>
            </w:tcBorders>
          </w:tcPr>
          <w:p w14:paraId="28D4AF89" w14:textId="77777777" w:rsidR="00437E85" w:rsidRPr="00C91A0E" w:rsidRDefault="00437E85" w:rsidP="00784586">
            <w:pPr>
              <w:jc w:val="center"/>
              <w:rPr>
                <w:sz w:val="24"/>
                <w:szCs w:val="24"/>
              </w:rPr>
            </w:pPr>
            <w:r w:rsidRPr="00C91A0E">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025EEC38" w14:textId="77777777" w:rsidR="00437E85" w:rsidRPr="00C91A0E" w:rsidRDefault="00437E85" w:rsidP="00784586">
            <w:pPr>
              <w:jc w:val="center"/>
              <w:rPr>
                <w:sz w:val="24"/>
                <w:szCs w:val="24"/>
              </w:rPr>
            </w:pPr>
            <w:r w:rsidRPr="00C91A0E">
              <w:rPr>
                <w:sz w:val="24"/>
                <w:szCs w:val="24"/>
              </w:rPr>
              <w:t>по</w:t>
            </w:r>
          </w:p>
        </w:tc>
        <w:tc>
          <w:tcPr>
            <w:tcW w:w="3980" w:type="dxa"/>
            <w:vMerge/>
            <w:tcBorders>
              <w:left w:val="single" w:sz="6" w:space="0" w:color="auto"/>
              <w:bottom w:val="single" w:sz="6" w:space="0" w:color="auto"/>
              <w:right w:val="single" w:sz="6" w:space="0" w:color="auto"/>
            </w:tcBorders>
          </w:tcPr>
          <w:p w14:paraId="0E98E4D5" w14:textId="77777777" w:rsidR="00437E85" w:rsidRPr="00C91A0E" w:rsidRDefault="00437E85" w:rsidP="00784586">
            <w:pPr>
              <w:jc w:val="center"/>
              <w:rPr>
                <w:sz w:val="24"/>
                <w:szCs w:val="24"/>
              </w:rPr>
            </w:pPr>
          </w:p>
        </w:tc>
        <w:tc>
          <w:tcPr>
            <w:tcW w:w="2680" w:type="dxa"/>
            <w:vMerge/>
            <w:tcBorders>
              <w:left w:val="single" w:sz="6" w:space="0" w:color="auto"/>
              <w:bottom w:val="single" w:sz="6" w:space="0" w:color="auto"/>
              <w:right w:val="double" w:sz="6" w:space="0" w:color="auto"/>
            </w:tcBorders>
          </w:tcPr>
          <w:p w14:paraId="1A8F739C" w14:textId="77777777" w:rsidR="00437E85" w:rsidRPr="00C91A0E" w:rsidRDefault="00437E85" w:rsidP="00784586">
            <w:pPr>
              <w:jc w:val="center"/>
              <w:rPr>
                <w:sz w:val="24"/>
                <w:szCs w:val="24"/>
              </w:rPr>
            </w:pPr>
          </w:p>
        </w:tc>
      </w:tr>
      <w:tr w:rsidR="00437E85" w14:paraId="225FED75" w14:textId="77777777" w:rsidTr="00784586">
        <w:tc>
          <w:tcPr>
            <w:tcW w:w="1332" w:type="dxa"/>
            <w:tcBorders>
              <w:top w:val="single" w:sz="6" w:space="0" w:color="auto"/>
              <w:left w:val="double" w:sz="6" w:space="0" w:color="auto"/>
              <w:bottom w:val="single" w:sz="6" w:space="0" w:color="auto"/>
              <w:right w:val="single" w:sz="6" w:space="0" w:color="auto"/>
            </w:tcBorders>
          </w:tcPr>
          <w:p w14:paraId="62D90506" w14:textId="77777777" w:rsidR="00437E85" w:rsidRPr="00C91A0E" w:rsidRDefault="00437E85" w:rsidP="00784586">
            <w:pPr>
              <w:jc w:val="center"/>
              <w:rPr>
                <w:sz w:val="24"/>
                <w:szCs w:val="24"/>
              </w:rPr>
            </w:pPr>
            <w:r w:rsidRPr="00C91A0E">
              <w:rPr>
                <w:sz w:val="24"/>
                <w:szCs w:val="24"/>
              </w:rPr>
              <w:t>09.2024</w:t>
            </w:r>
          </w:p>
        </w:tc>
        <w:tc>
          <w:tcPr>
            <w:tcW w:w="1260" w:type="dxa"/>
            <w:tcBorders>
              <w:top w:val="single" w:sz="6" w:space="0" w:color="auto"/>
              <w:left w:val="single" w:sz="6" w:space="0" w:color="auto"/>
              <w:bottom w:val="single" w:sz="6" w:space="0" w:color="auto"/>
              <w:right w:val="single" w:sz="6" w:space="0" w:color="auto"/>
            </w:tcBorders>
          </w:tcPr>
          <w:p w14:paraId="3AA2B057" w14:textId="77777777" w:rsidR="00437E85" w:rsidRPr="00C91A0E" w:rsidRDefault="00437E85" w:rsidP="00784586">
            <w:pPr>
              <w:jc w:val="center"/>
              <w:rPr>
                <w:sz w:val="24"/>
                <w:szCs w:val="24"/>
              </w:rPr>
            </w:pPr>
            <w:r>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E53C86F" w14:textId="77777777" w:rsidR="00437E85" w:rsidRPr="00C91A0E" w:rsidRDefault="00437E85" w:rsidP="00784586">
            <w:pPr>
              <w:jc w:val="center"/>
              <w:rPr>
                <w:sz w:val="24"/>
                <w:szCs w:val="24"/>
              </w:rPr>
            </w:pPr>
            <w:r w:rsidRPr="00C91A0E">
              <w:rPr>
                <w:sz w:val="24"/>
                <w:szCs w:val="24"/>
              </w:rPr>
              <w:t xml:space="preserve">ПАО ГК </w:t>
            </w:r>
            <w:r>
              <w:rPr>
                <w:sz w:val="24"/>
                <w:szCs w:val="24"/>
              </w:rPr>
              <w:t>«</w:t>
            </w:r>
            <w:r w:rsidRPr="00C91A0E">
              <w:rPr>
                <w:sz w:val="24"/>
                <w:szCs w:val="24"/>
              </w:rPr>
              <w:t>ТНС энерго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F3D0119" w14:textId="77777777" w:rsidR="00437E85" w:rsidRPr="00C91A0E" w:rsidRDefault="00437E85" w:rsidP="00784586">
            <w:pPr>
              <w:jc w:val="center"/>
              <w:rPr>
                <w:sz w:val="24"/>
                <w:szCs w:val="24"/>
              </w:rPr>
            </w:pPr>
            <w:r w:rsidRPr="00C91A0E">
              <w:rPr>
                <w:sz w:val="24"/>
                <w:szCs w:val="24"/>
              </w:rPr>
              <w:t>Член Совета директоров</w:t>
            </w:r>
          </w:p>
        </w:tc>
      </w:tr>
      <w:tr w:rsidR="00437E85" w14:paraId="46106810" w14:textId="77777777" w:rsidTr="00784586">
        <w:tc>
          <w:tcPr>
            <w:tcW w:w="1332" w:type="dxa"/>
            <w:tcBorders>
              <w:top w:val="single" w:sz="6" w:space="0" w:color="auto"/>
              <w:left w:val="double" w:sz="6" w:space="0" w:color="auto"/>
              <w:bottom w:val="single" w:sz="6" w:space="0" w:color="auto"/>
              <w:right w:val="single" w:sz="6" w:space="0" w:color="auto"/>
            </w:tcBorders>
          </w:tcPr>
          <w:p w14:paraId="55255F05" w14:textId="77777777" w:rsidR="00437E85" w:rsidRPr="00C91A0E" w:rsidRDefault="00437E85" w:rsidP="00784586">
            <w:pPr>
              <w:jc w:val="center"/>
              <w:rPr>
                <w:sz w:val="24"/>
                <w:szCs w:val="24"/>
              </w:rPr>
            </w:pPr>
            <w:r w:rsidRPr="00C91A0E">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15BB2187" w14:textId="77777777" w:rsidR="00437E85" w:rsidRDefault="00437E85" w:rsidP="00784586">
            <w:pPr>
              <w:jc w:val="center"/>
            </w:pPr>
            <w:r w:rsidRPr="0021331E">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702024C" w14:textId="77777777" w:rsidR="00437E85" w:rsidRPr="00C91A0E" w:rsidRDefault="00437E85" w:rsidP="00784586">
            <w:pPr>
              <w:jc w:val="center"/>
              <w:rPr>
                <w:sz w:val="24"/>
                <w:szCs w:val="24"/>
              </w:rPr>
            </w:pPr>
            <w:r w:rsidRPr="00C91A0E">
              <w:rPr>
                <w:sz w:val="24"/>
                <w:szCs w:val="24"/>
              </w:rPr>
              <w:t xml:space="preserve">ПАО </w:t>
            </w:r>
            <w:r>
              <w:rPr>
                <w:sz w:val="24"/>
                <w:szCs w:val="24"/>
              </w:rPr>
              <w:t>«</w:t>
            </w:r>
            <w:r w:rsidRPr="00C91A0E">
              <w:rPr>
                <w:sz w:val="24"/>
                <w:szCs w:val="24"/>
              </w:rPr>
              <w:t>ТНС энерго Воронеж</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31EF7AD" w14:textId="77777777" w:rsidR="00437E85" w:rsidRPr="00C91A0E" w:rsidRDefault="00437E85" w:rsidP="00784586">
            <w:pPr>
              <w:jc w:val="center"/>
              <w:rPr>
                <w:sz w:val="24"/>
                <w:szCs w:val="24"/>
              </w:rPr>
            </w:pPr>
            <w:r w:rsidRPr="00C91A0E">
              <w:rPr>
                <w:sz w:val="24"/>
                <w:szCs w:val="24"/>
              </w:rPr>
              <w:t>Член Совета директоров</w:t>
            </w:r>
          </w:p>
        </w:tc>
      </w:tr>
      <w:tr w:rsidR="00437E85" w14:paraId="652A4CD4" w14:textId="77777777" w:rsidTr="00784586">
        <w:tc>
          <w:tcPr>
            <w:tcW w:w="1332" w:type="dxa"/>
            <w:tcBorders>
              <w:top w:val="single" w:sz="6" w:space="0" w:color="auto"/>
              <w:left w:val="double" w:sz="6" w:space="0" w:color="auto"/>
              <w:bottom w:val="single" w:sz="6" w:space="0" w:color="auto"/>
              <w:right w:val="single" w:sz="6" w:space="0" w:color="auto"/>
            </w:tcBorders>
          </w:tcPr>
          <w:p w14:paraId="7E74FAD6" w14:textId="77777777" w:rsidR="00437E85" w:rsidRPr="00C91A0E" w:rsidRDefault="00437E85" w:rsidP="00784586">
            <w:pPr>
              <w:jc w:val="center"/>
              <w:rPr>
                <w:sz w:val="24"/>
                <w:szCs w:val="24"/>
              </w:rPr>
            </w:pPr>
            <w:r w:rsidRPr="00C91A0E">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68C7D974" w14:textId="77777777" w:rsidR="00437E85" w:rsidRDefault="00437E85" w:rsidP="00784586">
            <w:pPr>
              <w:jc w:val="center"/>
            </w:pPr>
            <w:r w:rsidRPr="0021331E">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5EE1EC4" w14:textId="77777777" w:rsidR="00437E85" w:rsidRPr="00C91A0E" w:rsidRDefault="00437E85" w:rsidP="00784586">
            <w:pPr>
              <w:jc w:val="center"/>
              <w:rPr>
                <w:sz w:val="24"/>
                <w:szCs w:val="24"/>
              </w:rPr>
            </w:pPr>
            <w:r w:rsidRPr="00C91A0E">
              <w:rPr>
                <w:sz w:val="24"/>
                <w:szCs w:val="24"/>
              </w:rPr>
              <w:t xml:space="preserve">АО </w:t>
            </w:r>
            <w:r>
              <w:rPr>
                <w:sz w:val="24"/>
                <w:szCs w:val="24"/>
              </w:rPr>
              <w:t>«</w:t>
            </w:r>
            <w:r w:rsidRPr="00C91A0E">
              <w:rPr>
                <w:sz w:val="24"/>
                <w:szCs w:val="24"/>
              </w:rPr>
              <w:t>ТНС энерго Карелия</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B1F2710" w14:textId="77777777" w:rsidR="00437E85" w:rsidRPr="00C91A0E" w:rsidRDefault="00437E85" w:rsidP="00784586">
            <w:pPr>
              <w:jc w:val="center"/>
              <w:rPr>
                <w:sz w:val="24"/>
                <w:szCs w:val="24"/>
              </w:rPr>
            </w:pPr>
            <w:r w:rsidRPr="00C91A0E">
              <w:rPr>
                <w:sz w:val="24"/>
                <w:szCs w:val="24"/>
              </w:rPr>
              <w:t>Член Совета директоров</w:t>
            </w:r>
          </w:p>
        </w:tc>
      </w:tr>
      <w:tr w:rsidR="00437E85" w14:paraId="017F1098" w14:textId="77777777" w:rsidTr="00784586">
        <w:tc>
          <w:tcPr>
            <w:tcW w:w="1332" w:type="dxa"/>
            <w:tcBorders>
              <w:top w:val="single" w:sz="6" w:space="0" w:color="auto"/>
              <w:left w:val="double" w:sz="6" w:space="0" w:color="auto"/>
              <w:bottom w:val="single" w:sz="6" w:space="0" w:color="auto"/>
              <w:right w:val="single" w:sz="6" w:space="0" w:color="auto"/>
            </w:tcBorders>
          </w:tcPr>
          <w:p w14:paraId="22D24DD0" w14:textId="77777777" w:rsidR="00437E85" w:rsidRPr="00C91A0E" w:rsidRDefault="00437E85" w:rsidP="00784586">
            <w:pPr>
              <w:jc w:val="center"/>
              <w:rPr>
                <w:sz w:val="24"/>
                <w:szCs w:val="24"/>
              </w:rPr>
            </w:pPr>
            <w:r w:rsidRPr="00C91A0E">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78FFF482" w14:textId="77777777" w:rsidR="00437E85" w:rsidRDefault="00437E85" w:rsidP="00784586">
            <w:pPr>
              <w:jc w:val="center"/>
            </w:pPr>
            <w:r w:rsidRPr="0021331E">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E54182A" w14:textId="77777777" w:rsidR="00437E85" w:rsidRPr="00C91A0E" w:rsidRDefault="00437E85" w:rsidP="00784586">
            <w:pPr>
              <w:jc w:val="center"/>
              <w:rPr>
                <w:sz w:val="24"/>
                <w:szCs w:val="24"/>
              </w:rPr>
            </w:pPr>
            <w:r w:rsidRPr="00C91A0E">
              <w:rPr>
                <w:sz w:val="24"/>
                <w:szCs w:val="24"/>
              </w:rPr>
              <w:t xml:space="preserve">ПАО </w:t>
            </w:r>
            <w:r>
              <w:rPr>
                <w:sz w:val="24"/>
                <w:szCs w:val="24"/>
              </w:rPr>
              <w:t>«</w:t>
            </w:r>
            <w:r w:rsidRPr="00C91A0E">
              <w:rPr>
                <w:sz w:val="24"/>
                <w:szCs w:val="24"/>
              </w:rPr>
              <w:t>ТНС энерго Кубань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B2FBD54" w14:textId="77777777" w:rsidR="00437E85" w:rsidRPr="00C91A0E" w:rsidRDefault="00437E85" w:rsidP="00784586">
            <w:pPr>
              <w:jc w:val="center"/>
              <w:rPr>
                <w:sz w:val="24"/>
                <w:szCs w:val="24"/>
              </w:rPr>
            </w:pPr>
            <w:r w:rsidRPr="00C91A0E">
              <w:rPr>
                <w:sz w:val="24"/>
                <w:szCs w:val="24"/>
              </w:rPr>
              <w:t>Член Совета директоров</w:t>
            </w:r>
          </w:p>
        </w:tc>
      </w:tr>
      <w:tr w:rsidR="00437E85" w14:paraId="7288B427" w14:textId="77777777" w:rsidTr="00784586">
        <w:tc>
          <w:tcPr>
            <w:tcW w:w="1332" w:type="dxa"/>
            <w:tcBorders>
              <w:top w:val="single" w:sz="6" w:space="0" w:color="auto"/>
              <w:left w:val="double" w:sz="6" w:space="0" w:color="auto"/>
              <w:bottom w:val="single" w:sz="6" w:space="0" w:color="auto"/>
              <w:right w:val="single" w:sz="6" w:space="0" w:color="auto"/>
            </w:tcBorders>
          </w:tcPr>
          <w:p w14:paraId="02AC38DE" w14:textId="77777777" w:rsidR="00437E85" w:rsidRPr="00C91A0E" w:rsidRDefault="00437E85" w:rsidP="00784586">
            <w:pPr>
              <w:jc w:val="center"/>
              <w:rPr>
                <w:sz w:val="24"/>
                <w:szCs w:val="24"/>
              </w:rPr>
            </w:pPr>
            <w:r w:rsidRPr="00C91A0E">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240E3F1E" w14:textId="77777777" w:rsidR="00437E85" w:rsidRDefault="00437E85" w:rsidP="00784586">
            <w:pPr>
              <w:jc w:val="center"/>
            </w:pPr>
            <w:r w:rsidRPr="0021331E">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1983627" w14:textId="77777777" w:rsidR="00437E85" w:rsidRPr="00C91A0E" w:rsidRDefault="00437E85" w:rsidP="00784586">
            <w:pPr>
              <w:jc w:val="center"/>
              <w:rPr>
                <w:sz w:val="24"/>
                <w:szCs w:val="24"/>
              </w:rPr>
            </w:pPr>
            <w:r w:rsidRPr="00C91A0E">
              <w:rPr>
                <w:sz w:val="24"/>
                <w:szCs w:val="24"/>
              </w:rPr>
              <w:t xml:space="preserve">ПАО </w:t>
            </w:r>
            <w:r>
              <w:rPr>
                <w:sz w:val="24"/>
                <w:szCs w:val="24"/>
              </w:rPr>
              <w:t>«</w:t>
            </w:r>
            <w:r w:rsidRPr="00C91A0E">
              <w:rPr>
                <w:sz w:val="24"/>
                <w:szCs w:val="24"/>
              </w:rPr>
              <w:t>ТНС энерго Марий Эл</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76255F6" w14:textId="77777777" w:rsidR="00437E85" w:rsidRPr="00C91A0E" w:rsidRDefault="00437E85" w:rsidP="00784586">
            <w:pPr>
              <w:jc w:val="center"/>
              <w:rPr>
                <w:sz w:val="24"/>
                <w:szCs w:val="24"/>
              </w:rPr>
            </w:pPr>
            <w:r w:rsidRPr="00C91A0E">
              <w:rPr>
                <w:sz w:val="24"/>
                <w:szCs w:val="24"/>
              </w:rPr>
              <w:t>Член Совета директоров</w:t>
            </w:r>
          </w:p>
        </w:tc>
      </w:tr>
      <w:tr w:rsidR="00437E85" w14:paraId="20A16297" w14:textId="77777777" w:rsidTr="00784586">
        <w:tc>
          <w:tcPr>
            <w:tcW w:w="1332" w:type="dxa"/>
            <w:tcBorders>
              <w:top w:val="single" w:sz="6" w:space="0" w:color="auto"/>
              <w:left w:val="double" w:sz="6" w:space="0" w:color="auto"/>
              <w:bottom w:val="single" w:sz="6" w:space="0" w:color="auto"/>
              <w:right w:val="single" w:sz="6" w:space="0" w:color="auto"/>
            </w:tcBorders>
          </w:tcPr>
          <w:p w14:paraId="01742AB1" w14:textId="77777777" w:rsidR="00437E85" w:rsidRPr="00C91A0E" w:rsidRDefault="00437E85" w:rsidP="00784586">
            <w:pPr>
              <w:jc w:val="center"/>
              <w:rPr>
                <w:sz w:val="24"/>
                <w:szCs w:val="24"/>
              </w:rPr>
            </w:pPr>
            <w:r w:rsidRPr="00C91A0E">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609678C7" w14:textId="77777777" w:rsidR="00437E85" w:rsidRDefault="00437E85" w:rsidP="00784586">
            <w:pPr>
              <w:jc w:val="center"/>
            </w:pPr>
            <w:r w:rsidRPr="0021331E">
              <w:rPr>
                <w:sz w:val="24"/>
                <w:szCs w:val="24"/>
              </w:rPr>
              <w:t xml:space="preserve">настоящее </w:t>
            </w:r>
            <w:r w:rsidRPr="0021331E">
              <w:rPr>
                <w:sz w:val="24"/>
                <w:szCs w:val="24"/>
              </w:rPr>
              <w:lastRenderedPageBreak/>
              <w:t>время</w:t>
            </w:r>
          </w:p>
        </w:tc>
        <w:tc>
          <w:tcPr>
            <w:tcW w:w="3980" w:type="dxa"/>
            <w:tcBorders>
              <w:top w:val="single" w:sz="6" w:space="0" w:color="auto"/>
              <w:left w:val="single" w:sz="6" w:space="0" w:color="auto"/>
              <w:bottom w:val="single" w:sz="6" w:space="0" w:color="auto"/>
              <w:right w:val="single" w:sz="6" w:space="0" w:color="auto"/>
            </w:tcBorders>
          </w:tcPr>
          <w:p w14:paraId="07A45825" w14:textId="77777777" w:rsidR="00437E85" w:rsidRPr="00C91A0E" w:rsidRDefault="00437E85" w:rsidP="00784586">
            <w:pPr>
              <w:jc w:val="center"/>
              <w:rPr>
                <w:sz w:val="24"/>
                <w:szCs w:val="24"/>
              </w:rPr>
            </w:pPr>
            <w:r w:rsidRPr="00C91A0E">
              <w:rPr>
                <w:sz w:val="24"/>
                <w:szCs w:val="24"/>
              </w:rPr>
              <w:lastRenderedPageBreak/>
              <w:t xml:space="preserve">ПАО </w:t>
            </w:r>
            <w:r>
              <w:rPr>
                <w:sz w:val="24"/>
                <w:szCs w:val="24"/>
              </w:rPr>
              <w:t>«</w:t>
            </w:r>
            <w:r w:rsidRPr="00C91A0E">
              <w:rPr>
                <w:sz w:val="24"/>
                <w:szCs w:val="24"/>
              </w:rPr>
              <w:t>ТНС энерго НН</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6D626F5" w14:textId="77777777" w:rsidR="00437E85" w:rsidRPr="00C91A0E" w:rsidRDefault="00437E85" w:rsidP="00784586">
            <w:pPr>
              <w:jc w:val="center"/>
              <w:rPr>
                <w:sz w:val="24"/>
                <w:szCs w:val="24"/>
              </w:rPr>
            </w:pPr>
            <w:r w:rsidRPr="00C91A0E">
              <w:rPr>
                <w:sz w:val="24"/>
                <w:szCs w:val="24"/>
              </w:rPr>
              <w:t>Член Совета директоров</w:t>
            </w:r>
          </w:p>
        </w:tc>
      </w:tr>
      <w:tr w:rsidR="00437E85" w14:paraId="07307460" w14:textId="77777777" w:rsidTr="00784586">
        <w:tc>
          <w:tcPr>
            <w:tcW w:w="1332" w:type="dxa"/>
            <w:tcBorders>
              <w:top w:val="single" w:sz="6" w:space="0" w:color="auto"/>
              <w:left w:val="double" w:sz="6" w:space="0" w:color="auto"/>
              <w:bottom w:val="single" w:sz="6" w:space="0" w:color="auto"/>
              <w:right w:val="single" w:sz="6" w:space="0" w:color="auto"/>
            </w:tcBorders>
          </w:tcPr>
          <w:p w14:paraId="6A500FAC" w14:textId="77777777" w:rsidR="00437E85" w:rsidRPr="00C91A0E" w:rsidRDefault="00437E85" w:rsidP="00784586">
            <w:pPr>
              <w:jc w:val="center"/>
              <w:rPr>
                <w:sz w:val="24"/>
                <w:szCs w:val="24"/>
              </w:rPr>
            </w:pPr>
            <w:r w:rsidRPr="00C91A0E">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1C762B01" w14:textId="77777777" w:rsidR="00437E85" w:rsidRDefault="00437E85" w:rsidP="00784586">
            <w:pPr>
              <w:jc w:val="center"/>
            </w:pPr>
            <w:r w:rsidRPr="0021331E">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C5C7FF4" w14:textId="77777777" w:rsidR="00437E85" w:rsidRPr="00C91A0E" w:rsidRDefault="00437E85" w:rsidP="00784586">
            <w:pPr>
              <w:jc w:val="center"/>
              <w:rPr>
                <w:sz w:val="24"/>
                <w:szCs w:val="24"/>
              </w:rPr>
            </w:pPr>
            <w:r w:rsidRPr="00C91A0E">
              <w:rPr>
                <w:sz w:val="24"/>
                <w:szCs w:val="24"/>
              </w:rPr>
              <w:t xml:space="preserve">ООО </w:t>
            </w:r>
            <w:r>
              <w:rPr>
                <w:sz w:val="24"/>
                <w:szCs w:val="24"/>
              </w:rPr>
              <w:t>«</w:t>
            </w:r>
            <w:r w:rsidRPr="00C91A0E">
              <w:rPr>
                <w:sz w:val="24"/>
                <w:szCs w:val="24"/>
              </w:rPr>
              <w:t>ТНС энерго Пенза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3A5B57F" w14:textId="77777777" w:rsidR="00437E85" w:rsidRPr="00C91A0E" w:rsidRDefault="00437E85" w:rsidP="00784586">
            <w:pPr>
              <w:jc w:val="center"/>
              <w:rPr>
                <w:sz w:val="24"/>
                <w:szCs w:val="24"/>
              </w:rPr>
            </w:pPr>
            <w:r w:rsidRPr="00C91A0E">
              <w:rPr>
                <w:sz w:val="24"/>
                <w:szCs w:val="24"/>
              </w:rPr>
              <w:t>Член Совета директоров</w:t>
            </w:r>
          </w:p>
        </w:tc>
      </w:tr>
      <w:tr w:rsidR="00437E85" w14:paraId="148D9E64" w14:textId="77777777" w:rsidTr="00784586">
        <w:tc>
          <w:tcPr>
            <w:tcW w:w="1332" w:type="dxa"/>
            <w:tcBorders>
              <w:top w:val="single" w:sz="6" w:space="0" w:color="auto"/>
              <w:left w:val="double" w:sz="6" w:space="0" w:color="auto"/>
              <w:bottom w:val="single" w:sz="6" w:space="0" w:color="auto"/>
              <w:right w:val="single" w:sz="6" w:space="0" w:color="auto"/>
            </w:tcBorders>
          </w:tcPr>
          <w:p w14:paraId="68ED32EE" w14:textId="77777777" w:rsidR="00437E85" w:rsidRPr="00C91A0E" w:rsidRDefault="00437E85" w:rsidP="00784586">
            <w:pPr>
              <w:jc w:val="center"/>
              <w:rPr>
                <w:sz w:val="24"/>
                <w:szCs w:val="24"/>
              </w:rPr>
            </w:pPr>
            <w:r w:rsidRPr="00C91A0E">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6EC7CD2B" w14:textId="77777777" w:rsidR="00437E85" w:rsidRDefault="00437E85" w:rsidP="00784586">
            <w:pPr>
              <w:jc w:val="center"/>
            </w:pPr>
            <w:r w:rsidRPr="0021331E">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216DC5E" w14:textId="77777777" w:rsidR="00437E85" w:rsidRPr="00C91A0E" w:rsidRDefault="00437E85" w:rsidP="00784586">
            <w:pPr>
              <w:jc w:val="center"/>
              <w:rPr>
                <w:sz w:val="24"/>
                <w:szCs w:val="24"/>
              </w:rPr>
            </w:pPr>
            <w:r w:rsidRPr="00C91A0E">
              <w:rPr>
                <w:sz w:val="24"/>
                <w:szCs w:val="24"/>
              </w:rPr>
              <w:t xml:space="preserve">ПАО </w:t>
            </w:r>
            <w:r>
              <w:rPr>
                <w:sz w:val="24"/>
                <w:szCs w:val="24"/>
              </w:rPr>
              <w:t>«</w:t>
            </w:r>
            <w:r w:rsidRPr="00C91A0E">
              <w:rPr>
                <w:sz w:val="24"/>
                <w:szCs w:val="24"/>
              </w:rPr>
              <w:t>ТНС энерго Ростов-на-Дону</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210AB6F" w14:textId="77777777" w:rsidR="00437E85" w:rsidRPr="00C91A0E" w:rsidRDefault="00437E85" w:rsidP="00784586">
            <w:pPr>
              <w:jc w:val="center"/>
              <w:rPr>
                <w:sz w:val="24"/>
                <w:szCs w:val="24"/>
              </w:rPr>
            </w:pPr>
            <w:r w:rsidRPr="00C91A0E">
              <w:rPr>
                <w:sz w:val="24"/>
                <w:szCs w:val="24"/>
              </w:rPr>
              <w:t>Член Совета директоров</w:t>
            </w:r>
          </w:p>
        </w:tc>
      </w:tr>
      <w:tr w:rsidR="00437E85" w14:paraId="1F02F626" w14:textId="77777777" w:rsidTr="00784586">
        <w:tc>
          <w:tcPr>
            <w:tcW w:w="1332" w:type="dxa"/>
            <w:tcBorders>
              <w:top w:val="single" w:sz="6" w:space="0" w:color="auto"/>
              <w:left w:val="double" w:sz="6" w:space="0" w:color="auto"/>
              <w:bottom w:val="single" w:sz="6" w:space="0" w:color="auto"/>
              <w:right w:val="single" w:sz="6" w:space="0" w:color="auto"/>
            </w:tcBorders>
          </w:tcPr>
          <w:p w14:paraId="18021D60" w14:textId="77777777" w:rsidR="00437E85" w:rsidRPr="00C91A0E" w:rsidRDefault="00437E85" w:rsidP="00784586">
            <w:pPr>
              <w:jc w:val="center"/>
              <w:rPr>
                <w:sz w:val="24"/>
                <w:szCs w:val="24"/>
              </w:rPr>
            </w:pPr>
            <w:r w:rsidRPr="00C91A0E">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242DA473" w14:textId="77777777" w:rsidR="00437E85" w:rsidRDefault="00437E85" w:rsidP="00784586">
            <w:pPr>
              <w:jc w:val="center"/>
            </w:pPr>
            <w:r w:rsidRPr="0021331E">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60A8894" w14:textId="77777777" w:rsidR="00437E85" w:rsidRPr="00C91A0E" w:rsidRDefault="00437E85" w:rsidP="00784586">
            <w:pPr>
              <w:jc w:val="center"/>
              <w:rPr>
                <w:sz w:val="24"/>
                <w:szCs w:val="24"/>
              </w:rPr>
            </w:pPr>
            <w:r w:rsidRPr="00C91A0E">
              <w:rPr>
                <w:sz w:val="24"/>
                <w:szCs w:val="24"/>
              </w:rPr>
              <w:t xml:space="preserve">АО </w:t>
            </w:r>
            <w:r>
              <w:rPr>
                <w:sz w:val="24"/>
                <w:szCs w:val="24"/>
              </w:rPr>
              <w:t>«</w:t>
            </w:r>
            <w:r w:rsidRPr="00C91A0E">
              <w:rPr>
                <w:sz w:val="24"/>
                <w:szCs w:val="24"/>
              </w:rPr>
              <w:t>ТНС энерго Тула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D263D1A" w14:textId="77777777" w:rsidR="00437E85" w:rsidRPr="00C91A0E" w:rsidRDefault="00437E85" w:rsidP="00784586">
            <w:pPr>
              <w:jc w:val="center"/>
              <w:rPr>
                <w:sz w:val="24"/>
                <w:szCs w:val="24"/>
              </w:rPr>
            </w:pPr>
            <w:r w:rsidRPr="00C91A0E">
              <w:rPr>
                <w:sz w:val="24"/>
                <w:szCs w:val="24"/>
              </w:rPr>
              <w:t>Член Совета директоров</w:t>
            </w:r>
          </w:p>
        </w:tc>
      </w:tr>
      <w:tr w:rsidR="00437E85" w14:paraId="7226F647" w14:textId="77777777" w:rsidTr="00784586">
        <w:tc>
          <w:tcPr>
            <w:tcW w:w="1332" w:type="dxa"/>
            <w:tcBorders>
              <w:top w:val="single" w:sz="6" w:space="0" w:color="auto"/>
              <w:left w:val="double" w:sz="6" w:space="0" w:color="auto"/>
              <w:bottom w:val="double" w:sz="6" w:space="0" w:color="auto"/>
              <w:right w:val="single" w:sz="6" w:space="0" w:color="auto"/>
            </w:tcBorders>
          </w:tcPr>
          <w:p w14:paraId="4FA9D244" w14:textId="77777777" w:rsidR="00437E85" w:rsidRPr="00C91A0E" w:rsidRDefault="00437E85" w:rsidP="00784586">
            <w:pPr>
              <w:jc w:val="center"/>
              <w:rPr>
                <w:sz w:val="24"/>
                <w:szCs w:val="24"/>
              </w:rPr>
            </w:pPr>
            <w:r w:rsidRPr="00C91A0E">
              <w:rPr>
                <w:sz w:val="24"/>
                <w:szCs w:val="24"/>
              </w:rPr>
              <w:t>10.2024</w:t>
            </w:r>
          </w:p>
        </w:tc>
        <w:tc>
          <w:tcPr>
            <w:tcW w:w="1260" w:type="dxa"/>
            <w:tcBorders>
              <w:top w:val="single" w:sz="6" w:space="0" w:color="auto"/>
              <w:left w:val="single" w:sz="6" w:space="0" w:color="auto"/>
              <w:bottom w:val="double" w:sz="6" w:space="0" w:color="auto"/>
              <w:right w:val="single" w:sz="6" w:space="0" w:color="auto"/>
            </w:tcBorders>
          </w:tcPr>
          <w:p w14:paraId="40F458F7" w14:textId="77777777" w:rsidR="00437E85" w:rsidRDefault="00437E85" w:rsidP="00784586">
            <w:pPr>
              <w:jc w:val="center"/>
            </w:pPr>
            <w:r w:rsidRPr="0021331E">
              <w:rPr>
                <w:sz w:val="24"/>
                <w:szCs w:val="24"/>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7905C289" w14:textId="77777777" w:rsidR="00437E85" w:rsidRPr="00C91A0E" w:rsidRDefault="00437E85" w:rsidP="00784586">
            <w:pPr>
              <w:jc w:val="center"/>
              <w:rPr>
                <w:sz w:val="24"/>
                <w:szCs w:val="24"/>
              </w:rPr>
            </w:pPr>
            <w:r w:rsidRPr="00C91A0E">
              <w:rPr>
                <w:sz w:val="24"/>
                <w:szCs w:val="24"/>
              </w:rPr>
              <w:t xml:space="preserve">ПАО </w:t>
            </w:r>
            <w:r>
              <w:rPr>
                <w:sz w:val="24"/>
                <w:szCs w:val="24"/>
              </w:rPr>
              <w:t>«</w:t>
            </w:r>
            <w:r w:rsidRPr="00C91A0E">
              <w:rPr>
                <w:sz w:val="24"/>
                <w:szCs w:val="24"/>
              </w:rPr>
              <w:t>ТНС энерго Ярославль</w:t>
            </w:r>
            <w:r>
              <w:rPr>
                <w:sz w:val="24"/>
                <w:szCs w:val="24"/>
              </w:rPr>
              <w:t>»</w:t>
            </w:r>
          </w:p>
        </w:tc>
        <w:tc>
          <w:tcPr>
            <w:tcW w:w="2680" w:type="dxa"/>
            <w:tcBorders>
              <w:top w:val="single" w:sz="6" w:space="0" w:color="auto"/>
              <w:left w:val="single" w:sz="6" w:space="0" w:color="auto"/>
              <w:bottom w:val="double" w:sz="6" w:space="0" w:color="auto"/>
              <w:right w:val="double" w:sz="6" w:space="0" w:color="auto"/>
            </w:tcBorders>
          </w:tcPr>
          <w:p w14:paraId="6D04F48F" w14:textId="77777777" w:rsidR="00437E85" w:rsidRPr="00C91A0E" w:rsidRDefault="00437E85" w:rsidP="00784586">
            <w:pPr>
              <w:jc w:val="center"/>
              <w:rPr>
                <w:sz w:val="24"/>
                <w:szCs w:val="24"/>
              </w:rPr>
            </w:pPr>
            <w:r w:rsidRPr="00C91A0E">
              <w:rPr>
                <w:sz w:val="24"/>
                <w:szCs w:val="24"/>
              </w:rPr>
              <w:t>Член Совета директоров</w:t>
            </w:r>
          </w:p>
        </w:tc>
      </w:tr>
    </w:tbl>
    <w:p w14:paraId="04A8CCB3"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5AC1965D" w14:textId="77777777" w:rsidR="00ED7E44" w:rsidRPr="00ED7E44" w:rsidRDefault="00ED7E44" w:rsidP="00ED7E44">
      <w:pPr>
        <w:spacing w:before="0" w:after="0"/>
        <w:jc w:val="both"/>
        <w:rPr>
          <w:sz w:val="24"/>
          <w:szCs w:val="24"/>
        </w:rPr>
      </w:pPr>
    </w:p>
    <w:p w14:paraId="4FB2557C"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07865EE0"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17A3973D"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79EDCB95"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768CE384"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1601442E"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4BBB21B2"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1372F47C"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3C19FE82"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21CB75D9" w14:textId="3DC62D43"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3B70B5">
        <w:rPr>
          <w:sz w:val="24"/>
          <w:szCs w:val="24"/>
        </w:rPr>
        <w:t>«</w:t>
      </w:r>
      <w:r w:rsidRPr="00ED7E44">
        <w:rPr>
          <w:sz w:val="24"/>
          <w:szCs w:val="24"/>
        </w:rPr>
        <w:t xml:space="preserve">О несостоятельности (банкротстве)»: </w:t>
      </w:r>
    </w:p>
    <w:p w14:paraId="1574BAE2"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3A323AA8" w14:textId="77777777" w:rsidR="00ED7E44" w:rsidRPr="00ED7E44" w:rsidRDefault="00ED7E44" w:rsidP="00ED7E44">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p w14:paraId="34010E9B" w14:textId="77777777" w:rsidR="00ED7E44" w:rsidRPr="00ED7E44" w:rsidRDefault="00ED7E44" w:rsidP="00ED7E44">
      <w:pPr>
        <w:jc w:val="both"/>
        <w:rPr>
          <w:sz w:val="24"/>
          <w:szCs w:val="24"/>
        </w:rPr>
      </w:pPr>
      <w:r w:rsidRPr="00ED7E44">
        <w:rPr>
          <w:b/>
          <w:bCs/>
          <w:i/>
          <w:iCs/>
          <w:sz w:val="24"/>
          <w:szCs w:val="24"/>
        </w:rPr>
        <w:t>Член совета директоров (наблюдательного совета) не участвует в работе комитетов совета директоров (наблюдательного совета).</w:t>
      </w:r>
    </w:p>
    <w:p w14:paraId="09294A01" w14:textId="77777777" w:rsidR="00884694" w:rsidRDefault="00884694" w:rsidP="00ED7E44">
      <w:pPr>
        <w:widowControl/>
        <w:autoSpaceDE/>
        <w:autoSpaceDN/>
        <w:adjustRightInd/>
        <w:spacing w:before="0" w:after="0" w:line="259" w:lineRule="auto"/>
        <w:jc w:val="both"/>
        <w:rPr>
          <w:rFonts w:eastAsia="Calibri"/>
          <w:bCs/>
          <w:iCs/>
          <w:sz w:val="24"/>
          <w:szCs w:val="24"/>
          <w:lang w:eastAsia="en-US"/>
        </w:rPr>
      </w:pPr>
    </w:p>
    <w:p w14:paraId="187BF146" w14:textId="77777777" w:rsidR="00ED7E44" w:rsidRPr="00ED7E44" w:rsidRDefault="00ED7E44" w:rsidP="00ED7E44">
      <w:pPr>
        <w:jc w:val="both"/>
        <w:rPr>
          <w:b/>
          <w:bCs/>
          <w:i/>
          <w:iCs/>
          <w:sz w:val="24"/>
          <w:szCs w:val="24"/>
        </w:rPr>
      </w:pPr>
      <w:r w:rsidRPr="00ED7E44">
        <w:rPr>
          <w:sz w:val="24"/>
          <w:szCs w:val="24"/>
        </w:rPr>
        <w:t>Фамилия, имя, отчество:</w:t>
      </w:r>
      <w:r w:rsidRPr="00ED7E44">
        <w:rPr>
          <w:b/>
          <w:bCs/>
          <w:i/>
          <w:iCs/>
          <w:sz w:val="24"/>
          <w:szCs w:val="24"/>
        </w:rPr>
        <w:t xml:space="preserve"> Халанский Александр Евгеньевич</w:t>
      </w:r>
    </w:p>
    <w:p w14:paraId="65E3D0EF" w14:textId="77777777" w:rsidR="00ED7E44" w:rsidRPr="00ED7E44" w:rsidRDefault="00ED7E44" w:rsidP="00ED7E44">
      <w:pPr>
        <w:jc w:val="both"/>
        <w:rPr>
          <w:sz w:val="24"/>
          <w:szCs w:val="24"/>
        </w:rPr>
      </w:pPr>
    </w:p>
    <w:p w14:paraId="6FD35E1A" w14:textId="77777777" w:rsidR="00ED7E44" w:rsidRPr="00ED7E44" w:rsidRDefault="00ED7E44" w:rsidP="00ED7E44">
      <w:pPr>
        <w:jc w:val="both"/>
        <w:rPr>
          <w:sz w:val="24"/>
          <w:szCs w:val="24"/>
        </w:rPr>
      </w:pPr>
      <w:r w:rsidRPr="00ED7E44">
        <w:rPr>
          <w:sz w:val="24"/>
          <w:szCs w:val="24"/>
        </w:rPr>
        <w:t>Год рождения:</w:t>
      </w:r>
      <w:r w:rsidRPr="00ED7E44">
        <w:rPr>
          <w:b/>
          <w:bCs/>
          <w:i/>
          <w:iCs/>
          <w:sz w:val="24"/>
          <w:szCs w:val="24"/>
        </w:rPr>
        <w:t xml:space="preserve"> 1979</w:t>
      </w:r>
    </w:p>
    <w:p w14:paraId="1ACE0043" w14:textId="76C325E0" w:rsidR="00ED7E44" w:rsidRPr="00ED7E44" w:rsidRDefault="005072A7" w:rsidP="00ED7E44">
      <w:pPr>
        <w:spacing w:before="0" w:after="0"/>
        <w:jc w:val="both"/>
        <w:rPr>
          <w:b/>
          <w:bCs/>
          <w:i/>
          <w:iCs/>
          <w:sz w:val="24"/>
          <w:szCs w:val="24"/>
        </w:rPr>
      </w:pPr>
      <w:r w:rsidRPr="00ED7E44">
        <w:rPr>
          <w:sz w:val="24"/>
          <w:szCs w:val="24"/>
        </w:rPr>
        <w:t>Сведения</w:t>
      </w:r>
      <w:r w:rsidR="00ED7E44" w:rsidRPr="00ED7E44">
        <w:rPr>
          <w:sz w:val="24"/>
          <w:szCs w:val="24"/>
        </w:rPr>
        <w:t xml:space="preserve"> об уровне образования, квалификации, специальности: </w:t>
      </w:r>
      <w:r w:rsidR="00ED7E44" w:rsidRPr="00ED7E44">
        <w:rPr>
          <w:b/>
          <w:bCs/>
          <w:i/>
          <w:iCs/>
          <w:sz w:val="24"/>
          <w:szCs w:val="24"/>
        </w:rPr>
        <w:t>Высшее</w:t>
      </w:r>
      <w:r w:rsidR="003F6619">
        <w:rPr>
          <w:b/>
          <w:bCs/>
          <w:i/>
          <w:iCs/>
          <w:sz w:val="24"/>
          <w:szCs w:val="24"/>
        </w:rPr>
        <w:t xml:space="preserve"> образование</w:t>
      </w:r>
      <w:r w:rsidR="00ED7E44" w:rsidRPr="00ED7E44">
        <w:rPr>
          <w:b/>
          <w:bCs/>
          <w:i/>
          <w:iCs/>
          <w:sz w:val="24"/>
          <w:szCs w:val="24"/>
        </w:rPr>
        <w:t>.</w:t>
      </w:r>
      <w:r w:rsidR="00ED7E44" w:rsidRPr="00ED7E44">
        <w:rPr>
          <w:b/>
          <w:bCs/>
          <w:i/>
          <w:iCs/>
          <w:sz w:val="24"/>
          <w:szCs w:val="24"/>
        </w:rPr>
        <w:br/>
        <w:t>Ростовск</w:t>
      </w:r>
      <w:r w:rsidR="00C77CE1">
        <w:rPr>
          <w:b/>
          <w:bCs/>
          <w:i/>
          <w:iCs/>
          <w:sz w:val="24"/>
          <w:szCs w:val="24"/>
        </w:rPr>
        <w:t>ая</w:t>
      </w:r>
      <w:r w:rsidR="00ED7E44" w:rsidRPr="00ED7E44">
        <w:rPr>
          <w:b/>
          <w:bCs/>
          <w:i/>
          <w:iCs/>
          <w:sz w:val="24"/>
          <w:szCs w:val="24"/>
        </w:rPr>
        <w:t xml:space="preserve"> государственн</w:t>
      </w:r>
      <w:r w:rsidR="00C77CE1">
        <w:rPr>
          <w:b/>
          <w:bCs/>
          <w:i/>
          <w:iCs/>
          <w:sz w:val="24"/>
          <w:szCs w:val="24"/>
        </w:rPr>
        <w:t>ая</w:t>
      </w:r>
      <w:r w:rsidR="00ED7E44" w:rsidRPr="00ED7E44">
        <w:rPr>
          <w:b/>
          <w:bCs/>
          <w:i/>
          <w:iCs/>
          <w:sz w:val="24"/>
          <w:szCs w:val="24"/>
        </w:rPr>
        <w:t xml:space="preserve"> экономическ</w:t>
      </w:r>
      <w:r w:rsidR="00C77CE1">
        <w:rPr>
          <w:b/>
          <w:bCs/>
          <w:i/>
          <w:iCs/>
          <w:sz w:val="24"/>
          <w:szCs w:val="24"/>
        </w:rPr>
        <w:t>ая</w:t>
      </w:r>
      <w:r w:rsidR="00ED7E44" w:rsidRPr="00ED7E44">
        <w:rPr>
          <w:b/>
          <w:bCs/>
          <w:i/>
          <w:iCs/>
          <w:sz w:val="24"/>
          <w:szCs w:val="24"/>
        </w:rPr>
        <w:t xml:space="preserve"> академию (РИНХ) по специальности </w:t>
      </w:r>
      <w:r w:rsidR="00ED7E44" w:rsidRPr="00ED7E44">
        <w:rPr>
          <w:b/>
          <w:bCs/>
          <w:i/>
          <w:iCs/>
          <w:sz w:val="24"/>
          <w:szCs w:val="24"/>
        </w:rPr>
        <w:lastRenderedPageBreak/>
        <w:t>«Финансы и кредит», при</w:t>
      </w:r>
      <w:r w:rsidR="00C77CE1">
        <w:rPr>
          <w:b/>
          <w:bCs/>
          <w:i/>
          <w:iCs/>
          <w:sz w:val="24"/>
          <w:szCs w:val="24"/>
        </w:rPr>
        <w:t>своена квалификация «Экономист»</w:t>
      </w:r>
      <w:r w:rsidR="00437E85">
        <w:rPr>
          <w:b/>
          <w:bCs/>
          <w:i/>
          <w:iCs/>
          <w:sz w:val="24"/>
          <w:szCs w:val="24"/>
        </w:rPr>
        <w:t>,1999</w:t>
      </w:r>
      <w:r w:rsidR="001609D3">
        <w:rPr>
          <w:b/>
          <w:bCs/>
          <w:i/>
          <w:iCs/>
          <w:sz w:val="24"/>
          <w:szCs w:val="24"/>
        </w:rPr>
        <w:t>.</w:t>
      </w:r>
    </w:p>
    <w:p w14:paraId="6BECC4B5" w14:textId="77777777" w:rsidR="00ED7E44" w:rsidRPr="00ED7E44" w:rsidRDefault="00ED7E44" w:rsidP="00ED7E44">
      <w:pPr>
        <w:spacing w:before="0" w:after="0"/>
        <w:jc w:val="both"/>
        <w:rPr>
          <w:sz w:val="24"/>
          <w:szCs w:val="24"/>
        </w:rPr>
      </w:pPr>
    </w:p>
    <w:p w14:paraId="754340B2" w14:textId="10E327E6" w:rsidR="00ED7E44" w:rsidRDefault="00ED7E44" w:rsidP="00ED7E44">
      <w:pPr>
        <w:jc w:val="both"/>
        <w:rPr>
          <w:sz w:val="24"/>
          <w:szCs w:val="24"/>
        </w:rPr>
      </w:pPr>
      <w:r w:rsidRPr="00ED7E44">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923"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47"/>
        <w:gridCol w:w="1260"/>
        <w:gridCol w:w="3980"/>
        <w:gridCol w:w="3336"/>
      </w:tblGrid>
      <w:tr w:rsidR="00ED7E44" w:rsidRPr="00ED7E44" w14:paraId="05C36EE3" w14:textId="77777777" w:rsidTr="00487565">
        <w:tc>
          <w:tcPr>
            <w:tcW w:w="2607" w:type="dxa"/>
            <w:gridSpan w:val="2"/>
            <w:shd w:val="clear" w:color="auto" w:fill="FFFFFF" w:themeFill="background1"/>
          </w:tcPr>
          <w:p w14:paraId="54CDCB27" w14:textId="77777777" w:rsidR="00ED7E44" w:rsidRPr="00ED7E44" w:rsidRDefault="00ED7E44" w:rsidP="00ED7E44">
            <w:pPr>
              <w:jc w:val="center"/>
              <w:rPr>
                <w:b/>
                <w:sz w:val="24"/>
                <w:szCs w:val="24"/>
              </w:rPr>
            </w:pPr>
            <w:r w:rsidRPr="00ED7E44">
              <w:rPr>
                <w:b/>
                <w:sz w:val="24"/>
                <w:szCs w:val="24"/>
              </w:rPr>
              <w:t>Период</w:t>
            </w:r>
          </w:p>
        </w:tc>
        <w:tc>
          <w:tcPr>
            <w:tcW w:w="3980" w:type="dxa"/>
            <w:vMerge w:val="restart"/>
            <w:shd w:val="clear" w:color="auto" w:fill="FFFFFF" w:themeFill="background1"/>
          </w:tcPr>
          <w:p w14:paraId="75F776EC" w14:textId="77777777" w:rsidR="00ED7E44" w:rsidRPr="00ED7E44" w:rsidRDefault="00ED7E44" w:rsidP="00ED7E44">
            <w:pPr>
              <w:jc w:val="center"/>
              <w:rPr>
                <w:b/>
                <w:sz w:val="24"/>
                <w:szCs w:val="24"/>
              </w:rPr>
            </w:pPr>
            <w:r w:rsidRPr="00ED7E44">
              <w:rPr>
                <w:b/>
                <w:sz w:val="24"/>
                <w:szCs w:val="24"/>
              </w:rPr>
              <w:t>Наименование организации</w:t>
            </w:r>
          </w:p>
        </w:tc>
        <w:tc>
          <w:tcPr>
            <w:tcW w:w="3336" w:type="dxa"/>
            <w:vMerge w:val="restart"/>
            <w:shd w:val="clear" w:color="auto" w:fill="FFFFFF" w:themeFill="background1"/>
          </w:tcPr>
          <w:p w14:paraId="319A412F" w14:textId="77777777" w:rsidR="00ED7E44" w:rsidRPr="00ED7E44" w:rsidRDefault="00ED7E44" w:rsidP="00ED7E44">
            <w:pPr>
              <w:jc w:val="center"/>
              <w:rPr>
                <w:b/>
                <w:sz w:val="24"/>
                <w:szCs w:val="24"/>
              </w:rPr>
            </w:pPr>
            <w:r w:rsidRPr="00ED7E44">
              <w:rPr>
                <w:b/>
                <w:sz w:val="24"/>
                <w:szCs w:val="24"/>
              </w:rPr>
              <w:t>Должность</w:t>
            </w:r>
          </w:p>
        </w:tc>
      </w:tr>
      <w:tr w:rsidR="00ED7E44" w:rsidRPr="00ED7E44" w14:paraId="2858B07A" w14:textId="77777777" w:rsidTr="00487565">
        <w:tc>
          <w:tcPr>
            <w:tcW w:w="1347" w:type="dxa"/>
            <w:shd w:val="clear" w:color="auto" w:fill="FFFFFF" w:themeFill="background1"/>
          </w:tcPr>
          <w:p w14:paraId="3581A088" w14:textId="77777777" w:rsidR="00ED7E44" w:rsidRPr="00ED7E44" w:rsidRDefault="00ED7E44" w:rsidP="00ED7E44">
            <w:pPr>
              <w:jc w:val="center"/>
              <w:rPr>
                <w:b/>
                <w:sz w:val="24"/>
                <w:szCs w:val="24"/>
              </w:rPr>
            </w:pPr>
            <w:r w:rsidRPr="00ED7E44">
              <w:rPr>
                <w:b/>
                <w:sz w:val="24"/>
                <w:szCs w:val="24"/>
              </w:rPr>
              <w:t>с</w:t>
            </w:r>
          </w:p>
        </w:tc>
        <w:tc>
          <w:tcPr>
            <w:tcW w:w="1260" w:type="dxa"/>
            <w:shd w:val="clear" w:color="auto" w:fill="FFFFFF" w:themeFill="background1"/>
          </w:tcPr>
          <w:p w14:paraId="48F83F5F" w14:textId="77777777" w:rsidR="00ED7E44" w:rsidRPr="00ED7E44" w:rsidRDefault="00ED7E44" w:rsidP="00ED7E44">
            <w:pPr>
              <w:jc w:val="center"/>
              <w:rPr>
                <w:b/>
                <w:sz w:val="24"/>
                <w:szCs w:val="24"/>
              </w:rPr>
            </w:pPr>
            <w:r w:rsidRPr="00ED7E44">
              <w:rPr>
                <w:b/>
                <w:sz w:val="24"/>
                <w:szCs w:val="24"/>
              </w:rPr>
              <w:t>по</w:t>
            </w:r>
          </w:p>
        </w:tc>
        <w:tc>
          <w:tcPr>
            <w:tcW w:w="3980" w:type="dxa"/>
            <w:vMerge/>
            <w:shd w:val="clear" w:color="auto" w:fill="FFFFFF" w:themeFill="background1"/>
          </w:tcPr>
          <w:p w14:paraId="76A401AA" w14:textId="77777777" w:rsidR="00ED7E44" w:rsidRPr="00ED7E44" w:rsidRDefault="00ED7E44" w:rsidP="00ED7E44">
            <w:pPr>
              <w:rPr>
                <w:b/>
                <w:sz w:val="24"/>
                <w:szCs w:val="24"/>
              </w:rPr>
            </w:pPr>
          </w:p>
        </w:tc>
        <w:tc>
          <w:tcPr>
            <w:tcW w:w="3336" w:type="dxa"/>
            <w:vMerge/>
            <w:shd w:val="clear" w:color="auto" w:fill="FFFFFF" w:themeFill="background1"/>
          </w:tcPr>
          <w:p w14:paraId="0CE0D504" w14:textId="77777777" w:rsidR="00ED7E44" w:rsidRPr="00ED7E44" w:rsidRDefault="00ED7E44" w:rsidP="00ED7E44">
            <w:pPr>
              <w:rPr>
                <w:b/>
                <w:sz w:val="24"/>
                <w:szCs w:val="24"/>
              </w:rPr>
            </w:pPr>
          </w:p>
        </w:tc>
      </w:tr>
      <w:tr w:rsidR="00ED7E44" w:rsidRPr="00ED7E44" w14:paraId="08CF0F0E" w14:textId="77777777" w:rsidTr="00487565">
        <w:trPr>
          <w:trHeight w:val="519"/>
        </w:trPr>
        <w:tc>
          <w:tcPr>
            <w:tcW w:w="1347" w:type="dxa"/>
            <w:shd w:val="clear" w:color="auto" w:fill="FFFFFF" w:themeFill="background1"/>
          </w:tcPr>
          <w:p w14:paraId="6D7710BC" w14:textId="77777777" w:rsidR="00ED7E44" w:rsidRPr="00ED7E44" w:rsidRDefault="00ED7E44" w:rsidP="00ED7E44">
            <w:pPr>
              <w:spacing w:before="0" w:after="0"/>
              <w:jc w:val="center"/>
              <w:rPr>
                <w:sz w:val="24"/>
                <w:szCs w:val="24"/>
              </w:rPr>
            </w:pPr>
            <w:r w:rsidRPr="00ED7E44">
              <w:rPr>
                <w:sz w:val="24"/>
                <w:szCs w:val="24"/>
              </w:rPr>
              <w:t>02.2020</w:t>
            </w:r>
          </w:p>
        </w:tc>
        <w:tc>
          <w:tcPr>
            <w:tcW w:w="1260" w:type="dxa"/>
            <w:shd w:val="clear" w:color="auto" w:fill="FFFFFF" w:themeFill="background1"/>
          </w:tcPr>
          <w:p w14:paraId="0BC9E307" w14:textId="77777777" w:rsidR="00ED7E44" w:rsidRPr="00ED7E44" w:rsidRDefault="00ED7E44" w:rsidP="00ED7E44">
            <w:pPr>
              <w:spacing w:before="0" w:after="0"/>
              <w:jc w:val="center"/>
              <w:rPr>
                <w:sz w:val="24"/>
                <w:szCs w:val="24"/>
              </w:rPr>
            </w:pPr>
            <w:r w:rsidRPr="00ED7E44">
              <w:rPr>
                <w:sz w:val="24"/>
                <w:szCs w:val="24"/>
              </w:rPr>
              <w:t>настоящее время</w:t>
            </w:r>
          </w:p>
        </w:tc>
        <w:tc>
          <w:tcPr>
            <w:tcW w:w="3980" w:type="dxa"/>
            <w:shd w:val="clear" w:color="auto" w:fill="FFFFFF" w:themeFill="background1"/>
          </w:tcPr>
          <w:p w14:paraId="5B173837" w14:textId="77777777" w:rsidR="00ED7E44" w:rsidRPr="00ED7E44" w:rsidRDefault="00ED7E44" w:rsidP="00ED7E44">
            <w:pPr>
              <w:spacing w:before="0" w:after="0"/>
              <w:jc w:val="center"/>
              <w:rPr>
                <w:sz w:val="24"/>
                <w:szCs w:val="24"/>
              </w:rPr>
            </w:pPr>
            <w:r w:rsidRPr="00ED7E44">
              <w:rPr>
                <w:sz w:val="24"/>
                <w:szCs w:val="24"/>
              </w:rPr>
              <w:t>ПАО «ТНС энерго Кубань»</w:t>
            </w:r>
          </w:p>
        </w:tc>
        <w:tc>
          <w:tcPr>
            <w:tcW w:w="3336" w:type="dxa"/>
            <w:shd w:val="clear" w:color="auto" w:fill="FFFFFF" w:themeFill="background1"/>
          </w:tcPr>
          <w:p w14:paraId="24D48A6C" w14:textId="77777777" w:rsidR="00ED7E44" w:rsidRPr="00ED7E44" w:rsidRDefault="00ED7E44" w:rsidP="00ED7E44">
            <w:pPr>
              <w:spacing w:before="0" w:after="0"/>
              <w:jc w:val="center"/>
              <w:rPr>
                <w:sz w:val="24"/>
                <w:szCs w:val="24"/>
              </w:rPr>
            </w:pPr>
            <w:r w:rsidRPr="00ED7E44">
              <w:rPr>
                <w:sz w:val="24"/>
                <w:szCs w:val="24"/>
              </w:rPr>
              <w:t>Член Совета директоров</w:t>
            </w:r>
          </w:p>
        </w:tc>
      </w:tr>
    </w:tbl>
    <w:p w14:paraId="0A8139F2"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1A98B2B0"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30B07A35"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D4D0AA8"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5B195B9D"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76DC7B2F"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4B293950"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07889978"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6B75CE74"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7F30BD26"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0BD54BCD"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233183A4" w14:textId="77777777"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p>
    <w:p w14:paraId="3D93F97A"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70D6A16C" w14:textId="77777777" w:rsidR="00ED7E44" w:rsidRPr="00ED7E44" w:rsidRDefault="00ED7E44" w:rsidP="00ED7E44">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p w14:paraId="74FB9FD9" w14:textId="77777777" w:rsidR="00ED7E44" w:rsidRPr="00ED7E44" w:rsidRDefault="00ED7E44" w:rsidP="00ED7E44">
      <w:pPr>
        <w:jc w:val="both"/>
        <w:rPr>
          <w:sz w:val="24"/>
          <w:szCs w:val="24"/>
        </w:rPr>
      </w:pPr>
      <w:r w:rsidRPr="00ED7E44">
        <w:rPr>
          <w:b/>
          <w:bCs/>
          <w:i/>
          <w:iCs/>
          <w:sz w:val="24"/>
          <w:szCs w:val="24"/>
        </w:rPr>
        <w:t>Член совета директоров (наблюдательного совета) не участвует в работе комитетов совета директоров (наблюдательного совета).</w:t>
      </w:r>
    </w:p>
    <w:p w14:paraId="74302C28"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771B031F" w14:textId="77777777" w:rsidR="00ED7E44" w:rsidRPr="00ED7E44" w:rsidRDefault="00ED7E44" w:rsidP="00ED7E44">
      <w:pPr>
        <w:spacing w:after="0"/>
        <w:jc w:val="both"/>
        <w:rPr>
          <w:sz w:val="24"/>
          <w:szCs w:val="24"/>
        </w:rPr>
      </w:pPr>
      <w:r w:rsidRPr="00ED7E44">
        <w:rPr>
          <w:sz w:val="24"/>
          <w:szCs w:val="24"/>
        </w:rPr>
        <w:t>Дополнительные сведения:</w:t>
      </w:r>
    </w:p>
    <w:p w14:paraId="79879C25" w14:textId="77777777" w:rsidR="00437E85" w:rsidRDefault="00437E85" w:rsidP="00437E85">
      <w:pPr>
        <w:numPr>
          <w:ilvl w:val="0"/>
          <w:numId w:val="11"/>
        </w:numPr>
        <w:jc w:val="both"/>
        <w:rPr>
          <w:b/>
          <w:bCs/>
          <w:i/>
          <w:iCs/>
          <w:sz w:val="24"/>
          <w:szCs w:val="24"/>
        </w:rPr>
      </w:pPr>
      <w:r w:rsidRPr="000F5C04">
        <w:rPr>
          <w:b/>
          <w:bCs/>
          <w:i/>
          <w:iCs/>
          <w:sz w:val="24"/>
          <w:szCs w:val="24"/>
        </w:rPr>
        <w:t>Информация предоставлена по состоянию на 3</w:t>
      </w:r>
      <w:r w:rsidRPr="003E63A3">
        <w:rPr>
          <w:b/>
          <w:bCs/>
          <w:i/>
          <w:iCs/>
          <w:sz w:val="24"/>
          <w:szCs w:val="24"/>
        </w:rPr>
        <w:t>1</w:t>
      </w:r>
      <w:r w:rsidRPr="000F5C04">
        <w:rPr>
          <w:b/>
          <w:bCs/>
          <w:i/>
          <w:iCs/>
          <w:sz w:val="24"/>
          <w:szCs w:val="24"/>
        </w:rPr>
        <w:t>.</w:t>
      </w:r>
      <w:r w:rsidRPr="003E63A3">
        <w:rPr>
          <w:b/>
          <w:bCs/>
          <w:i/>
          <w:iCs/>
          <w:sz w:val="24"/>
          <w:szCs w:val="24"/>
        </w:rPr>
        <w:t>12</w:t>
      </w:r>
      <w:r w:rsidRPr="000F5C04">
        <w:rPr>
          <w:b/>
          <w:bCs/>
          <w:i/>
          <w:iCs/>
          <w:sz w:val="24"/>
          <w:szCs w:val="24"/>
        </w:rPr>
        <w:t>.2024</w:t>
      </w:r>
      <w:r>
        <w:rPr>
          <w:b/>
          <w:bCs/>
          <w:i/>
          <w:iCs/>
          <w:sz w:val="24"/>
          <w:szCs w:val="24"/>
        </w:rPr>
        <w:t>.</w:t>
      </w:r>
    </w:p>
    <w:p w14:paraId="029C764C" w14:textId="77777777" w:rsidR="00ED7E44" w:rsidRPr="00ED7E44" w:rsidRDefault="00ED7E44" w:rsidP="00ED7E44">
      <w:pPr>
        <w:spacing w:before="240"/>
        <w:jc w:val="both"/>
        <w:outlineLvl w:val="1"/>
        <w:rPr>
          <w:b/>
          <w:bCs/>
          <w:sz w:val="24"/>
          <w:szCs w:val="24"/>
        </w:rPr>
      </w:pPr>
      <w:bookmarkStart w:id="43" w:name="_Toc176791234"/>
      <w:bookmarkStart w:id="44" w:name="_Toc198563990"/>
      <w:r w:rsidRPr="00ED7E44">
        <w:rPr>
          <w:b/>
          <w:bCs/>
          <w:sz w:val="24"/>
          <w:szCs w:val="24"/>
        </w:rPr>
        <w:t>2.1.2. Информация о единоличном исполнительном органе эмитента</w:t>
      </w:r>
      <w:bookmarkEnd w:id="43"/>
      <w:bookmarkEnd w:id="44"/>
    </w:p>
    <w:p w14:paraId="4772FCF4" w14:textId="77777777" w:rsidR="00ED7E44" w:rsidRPr="00ED7E44" w:rsidRDefault="00ED7E44" w:rsidP="00ED7E44">
      <w:pPr>
        <w:jc w:val="both"/>
        <w:rPr>
          <w:color w:val="000000"/>
          <w:sz w:val="24"/>
          <w:szCs w:val="24"/>
        </w:rPr>
      </w:pPr>
      <w:r w:rsidRPr="00ED7E44">
        <w:rPr>
          <w:b/>
          <w:bCs/>
          <w:i/>
          <w:iCs/>
          <w:color w:val="000000"/>
          <w:sz w:val="24"/>
          <w:szCs w:val="24"/>
        </w:rPr>
        <w:t>Полномочия единоличного исполнительного органа эмитента переданы управляющей организации</w:t>
      </w:r>
    </w:p>
    <w:p w14:paraId="215EF117" w14:textId="77777777" w:rsidR="00ED7E44" w:rsidRPr="00ED7E44" w:rsidRDefault="00ED7E44" w:rsidP="00ED7E44">
      <w:pPr>
        <w:spacing w:before="240"/>
        <w:jc w:val="both"/>
        <w:rPr>
          <w:sz w:val="24"/>
          <w:szCs w:val="24"/>
        </w:rPr>
      </w:pPr>
      <w:r w:rsidRPr="00ED7E44">
        <w:rPr>
          <w:sz w:val="24"/>
          <w:szCs w:val="24"/>
        </w:rPr>
        <w:t xml:space="preserve">Сведения об управляющей организации, которой переданы полномочия единоличного </w:t>
      </w:r>
      <w:r w:rsidRPr="00ED7E44">
        <w:rPr>
          <w:sz w:val="24"/>
          <w:szCs w:val="24"/>
        </w:rPr>
        <w:lastRenderedPageBreak/>
        <w:t>исполнительного органа эмитента</w:t>
      </w:r>
    </w:p>
    <w:p w14:paraId="5253BEAB" w14:textId="77777777" w:rsidR="00ED7E44" w:rsidRPr="00ED7E44" w:rsidRDefault="00ED7E44" w:rsidP="00ED7E44">
      <w:pPr>
        <w:jc w:val="both"/>
        <w:rPr>
          <w:sz w:val="24"/>
          <w:szCs w:val="24"/>
        </w:rPr>
      </w:pPr>
      <w:r w:rsidRPr="00ED7E44">
        <w:rPr>
          <w:sz w:val="24"/>
          <w:szCs w:val="24"/>
        </w:rPr>
        <w:t>Полное фирменное наименование:</w:t>
      </w:r>
      <w:r w:rsidRPr="00ED7E44">
        <w:rPr>
          <w:b/>
          <w:bCs/>
          <w:i/>
          <w:iCs/>
          <w:sz w:val="24"/>
          <w:szCs w:val="24"/>
        </w:rPr>
        <w:t xml:space="preserve"> Публичное акционерное общество Группа компаний «ТНС энерго»</w:t>
      </w:r>
    </w:p>
    <w:p w14:paraId="71C6929D" w14:textId="77777777" w:rsidR="00ED7E44" w:rsidRPr="00ED7E44" w:rsidRDefault="00ED7E44" w:rsidP="00ED7E44">
      <w:pPr>
        <w:jc w:val="both"/>
        <w:rPr>
          <w:sz w:val="24"/>
          <w:szCs w:val="24"/>
        </w:rPr>
      </w:pPr>
      <w:r w:rsidRPr="00ED7E44">
        <w:rPr>
          <w:sz w:val="24"/>
          <w:szCs w:val="24"/>
        </w:rPr>
        <w:t>Сокращенное фирменное наименование:</w:t>
      </w:r>
      <w:r w:rsidRPr="00ED7E44">
        <w:rPr>
          <w:b/>
          <w:bCs/>
          <w:i/>
          <w:iCs/>
          <w:sz w:val="24"/>
          <w:szCs w:val="24"/>
        </w:rPr>
        <w:t xml:space="preserve"> ПАО ГК «ТНС энерго»</w:t>
      </w:r>
    </w:p>
    <w:p w14:paraId="69F391D6" w14:textId="77777777" w:rsidR="00ED7E44" w:rsidRPr="00ED7E44" w:rsidRDefault="00ED7E44" w:rsidP="00ED7E44">
      <w:pPr>
        <w:jc w:val="both"/>
        <w:rPr>
          <w:sz w:val="24"/>
          <w:szCs w:val="24"/>
        </w:rPr>
      </w:pPr>
      <w:r w:rsidRPr="00ED7E44">
        <w:rPr>
          <w:sz w:val="24"/>
          <w:szCs w:val="24"/>
        </w:rPr>
        <w:t>ИНН:</w:t>
      </w:r>
      <w:r w:rsidRPr="00ED7E44">
        <w:rPr>
          <w:b/>
          <w:bCs/>
          <w:i/>
          <w:iCs/>
          <w:sz w:val="24"/>
          <w:szCs w:val="24"/>
        </w:rPr>
        <w:t xml:space="preserve"> 7705541227</w:t>
      </w:r>
    </w:p>
    <w:p w14:paraId="402EA1DF" w14:textId="77777777" w:rsidR="00ED7E44" w:rsidRPr="00ED7E44" w:rsidRDefault="00ED7E44" w:rsidP="00ED7E44">
      <w:pPr>
        <w:jc w:val="both"/>
        <w:rPr>
          <w:sz w:val="24"/>
          <w:szCs w:val="24"/>
        </w:rPr>
      </w:pPr>
      <w:r w:rsidRPr="00ED7E44">
        <w:rPr>
          <w:sz w:val="24"/>
          <w:szCs w:val="24"/>
        </w:rPr>
        <w:t>ОГРН:</w:t>
      </w:r>
      <w:r w:rsidRPr="00ED7E44">
        <w:rPr>
          <w:b/>
          <w:bCs/>
          <w:i/>
          <w:iCs/>
          <w:sz w:val="24"/>
          <w:szCs w:val="24"/>
        </w:rPr>
        <w:t xml:space="preserve"> 1137746456231</w:t>
      </w:r>
    </w:p>
    <w:p w14:paraId="5804CDC3" w14:textId="77777777" w:rsidR="00ED7E44" w:rsidRPr="00ED7E44" w:rsidRDefault="00ED7E44" w:rsidP="00ED7E44">
      <w:pPr>
        <w:jc w:val="both"/>
        <w:rPr>
          <w:b/>
          <w:bCs/>
          <w:i/>
          <w:iCs/>
          <w:sz w:val="24"/>
          <w:szCs w:val="24"/>
        </w:rPr>
      </w:pPr>
      <w:r w:rsidRPr="00ED7E44">
        <w:rPr>
          <w:sz w:val="24"/>
          <w:szCs w:val="24"/>
        </w:rPr>
        <w:t>Основание передачи полномочий:</w:t>
      </w:r>
      <w:r w:rsidRPr="00ED7E44">
        <w:rPr>
          <w:b/>
          <w:bCs/>
          <w:i/>
          <w:iCs/>
          <w:sz w:val="24"/>
          <w:szCs w:val="24"/>
        </w:rPr>
        <w:t xml:space="preserve"> Договор № 229 от 18.06.2013 о передаче полномочий единоличного исполнительного органа Публичного акционерного общества «ТНС энерго Кубань».</w:t>
      </w:r>
    </w:p>
    <w:p w14:paraId="4B56A54E" w14:textId="77777777" w:rsidR="00ED7E44" w:rsidRPr="00ED7E44" w:rsidRDefault="00ED7E44" w:rsidP="00ED7E44">
      <w:pPr>
        <w:jc w:val="both"/>
        <w:rPr>
          <w:sz w:val="24"/>
          <w:szCs w:val="24"/>
        </w:rPr>
      </w:pPr>
      <w:r w:rsidRPr="00ED7E44">
        <w:rPr>
          <w:sz w:val="24"/>
          <w:szCs w:val="24"/>
        </w:rPr>
        <w:t>Место нахождения:</w:t>
      </w:r>
      <w:r w:rsidRPr="00ED7E44">
        <w:rPr>
          <w:b/>
          <w:bCs/>
          <w:i/>
          <w:iCs/>
          <w:sz w:val="24"/>
          <w:szCs w:val="24"/>
        </w:rPr>
        <w:t xml:space="preserve"> г. Москва</w:t>
      </w:r>
    </w:p>
    <w:p w14:paraId="561077A7" w14:textId="77777777" w:rsidR="00ED7E44" w:rsidRPr="00ED7E44" w:rsidRDefault="00ED7E44" w:rsidP="00ED7E44">
      <w:pPr>
        <w:jc w:val="both"/>
        <w:rPr>
          <w:sz w:val="24"/>
          <w:szCs w:val="24"/>
        </w:rPr>
      </w:pPr>
      <w:r w:rsidRPr="00ED7E44">
        <w:rPr>
          <w:sz w:val="24"/>
          <w:szCs w:val="24"/>
        </w:rPr>
        <w:t>Телефон:</w:t>
      </w:r>
      <w:r w:rsidRPr="00ED7E44">
        <w:rPr>
          <w:b/>
          <w:bCs/>
          <w:i/>
          <w:iCs/>
          <w:sz w:val="24"/>
          <w:szCs w:val="24"/>
        </w:rPr>
        <w:t xml:space="preserve"> +7 (495) 287-2484</w:t>
      </w:r>
    </w:p>
    <w:p w14:paraId="50CB2519" w14:textId="77777777" w:rsidR="00ED7E44" w:rsidRPr="00ED7E44" w:rsidRDefault="00ED7E44" w:rsidP="00ED7E44">
      <w:pPr>
        <w:jc w:val="both"/>
        <w:rPr>
          <w:sz w:val="24"/>
          <w:szCs w:val="24"/>
        </w:rPr>
      </w:pPr>
      <w:r w:rsidRPr="00ED7E44">
        <w:rPr>
          <w:sz w:val="24"/>
          <w:szCs w:val="24"/>
        </w:rPr>
        <w:t>Адрес электронной почты:</w:t>
      </w:r>
      <w:r w:rsidRPr="00ED7E44">
        <w:rPr>
          <w:b/>
          <w:bCs/>
          <w:i/>
          <w:iCs/>
          <w:sz w:val="24"/>
          <w:szCs w:val="24"/>
        </w:rPr>
        <w:t xml:space="preserve"> info@tns-e.ru</w:t>
      </w:r>
    </w:p>
    <w:p w14:paraId="674E71BF" w14:textId="77777777" w:rsidR="008A43E8" w:rsidRDefault="008A43E8" w:rsidP="00884694">
      <w:pPr>
        <w:widowControl/>
        <w:autoSpaceDE/>
        <w:autoSpaceDN/>
        <w:adjustRightInd/>
        <w:spacing w:before="0" w:after="0" w:line="259" w:lineRule="auto"/>
        <w:jc w:val="both"/>
        <w:rPr>
          <w:rFonts w:eastAsia="Calibri"/>
          <w:bCs/>
          <w:iCs/>
          <w:sz w:val="24"/>
          <w:szCs w:val="24"/>
          <w:lang w:eastAsia="en-US"/>
        </w:rPr>
      </w:pPr>
    </w:p>
    <w:p w14:paraId="2C4D1823" w14:textId="29E23D17" w:rsidR="00884694" w:rsidRPr="00ED7E44" w:rsidRDefault="00884694" w:rsidP="0088469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Фамилия, имя, отчество (последнее при наличии): </w:t>
      </w:r>
      <w:r w:rsidRPr="00ED7E44">
        <w:rPr>
          <w:rFonts w:eastAsia="Calibri"/>
          <w:b/>
          <w:bCs/>
          <w:i/>
          <w:iCs/>
          <w:sz w:val="24"/>
          <w:szCs w:val="24"/>
          <w:lang w:eastAsia="en-US"/>
        </w:rPr>
        <w:t>Парамонов Александр Владимирович</w:t>
      </w:r>
      <w:r w:rsidRPr="00ED7E44">
        <w:rPr>
          <w:rFonts w:eastAsia="Calibri"/>
          <w:b/>
          <w:bCs/>
          <w:iCs/>
          <w:sz w:val="24"/>
          <w:szCs w:val="24"/>
          <w:lang w:eastAsia="en-US"/>
        </w:rPr>
        <w:t xml:space="preserve"> </w:t>
      </w:r>
      <w:r w:rsidRPr="00ED7E44">
        <w:rPr>
          <w:rFonts w:eastAsia="Calibri"/>
          <w:b/>
          <w:bCs/>
          <w:i/>
          <w:iCs/>
          <w:sz w:val="24"/>
          <w:szCs w:val="24"/>
          <w:lang w:eastAsia="en-US"/>
        </w:rPr>
        <w:t>(Председатель)</w:t>
      </w:r>
    </w:p>
    <w:p w14:paraId="24A3B223" w14:textId="77777777" w:rsidR="00884694" w:rsidRPr="00ED7E44" w:rsidRDefault="00884694" w:rsidP="0088469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Год рождения: </w:t>
      </w:r>
      <w:r w:rsidRPr="00ED7E44">
        <w:rPr>
          <w:rFonts w:eastAsia="Calibri"/>
          <w:b/>
          <w:bCs/>
          <w:i/>
          <w:iCs/>
          <w:sz w:val="24"/>
          <w:szCs w:val="24"/>
          <w:lang w:eastAsia="en-US"/>
        </w:rPr>
        <w:t>1979</w:t>
      </w:r>
    </w:p>
    <w:p w14:paraId="36F59DC4" w14:textId="77777777" w:rsidR="00884694" w:rsidRDefault="00884694" w:rsidP="0088469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Pr>
          <w:rFonts w:eastAsia="Calibri"/>
          <w:b/>
          <w:bCs/>
          <w:i/>
          <w:iCs/>
          <w:sz w:val="24"/>
          <w:szCs w:val="24"/>
          <w:lang w:eastAsia="en-US"/>
        </w:rPr>
        <w:t xml:space="preserve">Высшее образование. </w:t>
      </w:r>
    </w:p>
    <w:p w14:paraId="07B232C3" w14:textId="77777777" w:rsidR="00884694" w:rsidRDefault="00884694" w:rsidP="00884694">
      <w:pPr>
        <w:spacing w:before="0" w:after="0"/>
        <w:jc w:val="both"/>
        <w:rPr>
          <w:rStyle w:val="Subst"/>
          <w:bCs w:val="0"/>
          <w:iCs w:val="0"/>
          <w:sz w:val="24"/>
          <w:szCs w:val="24"/>
        </w:rPr>
      </w:pPr>
      <w:r w:rsidRPr="00595AC9">
        <w:rPr>
          <w:rStyle w:val="Subst"/>
          <w:bCs w:val="0"/>
          <w:iCs w:val="0"/>
          <w:sz w:val="24"/>
          <w:szCs w:val="24"/>
        </w:rPr>
        <w:t xml:space="preserve">Балтийская государственная академия рыбопромыслового флота, </w:t>
      </w:r>
      <w:r>
        <w:rPr>
          <w:rStyle w:val="Subst"/>
          <w:bCs w:val="0"/>
          <w:iCs w:val="0"/>
          <w:sz w:val="24"/>
          <w:szCs w:val="24"/>
        </w:rPr>
        <w:t>2003.</w:t>
      </w:r>
    </w:p>
    <w:p w14:paraId="5A520C0D" w14:textId="77777777" w:rsidR="00884694" w:rsidRDefault="00884694" w:rsidP="00884694">
      <w:pPr>
        <w:spacing w:before="0" w:after="0"/>
        <w:jc w:val="both"/>
        <w:rPr>
          <w:rStyle w:val="Subst"/>
          <w:bCs w:val="0"/>
          <w:iCs w:val="0"/>
          <w:sz w:val="24"/>
          <w:szCs w:val="24"/>
        </w:rPr>
      </w:pPr>
      <w:r>
        <w:rPr>
          <w:rStyle w:val="Subst"/>
          <w:bCs w:val="0"/>
          <w:iCs w:val="0"/>
          <w:sz w:val="24"/>
          <w:szCs w:val="24"/>
        </w:rPr>
        <w:t>С</w:t>
      </w:r>
      <w:r w:rsidRPr="00595AC9">
        <w:rPr>
          <w:rStyle w:val="Subst"/>
          <w:bCs w:val="0"/>
          <w:iCs w:val="0"/>
          <w:sz w:val="24"/>
          <w:szCs w:val="24"/>
        </w:rPr>
        <w:t>пециальность: Техническая эксплуатация транспортного радиооборудования</w:t>
      </w:r>
      <w:r>
        <w:rPr>
          <w:rStyle w:val="Subst"/>
          <w:bCs w:val="0"/>
          <w:iCs w:val="0"/>
          <w:sz w:val="24"/>
          <w:szCs w:val="24"/>
        </w:rPr>
        <w:t>.</w:t>
      </w:r>
      <w:r w:rsidRPr="00595AC9">
        <w:rPr>
          <w:rStyle w:val="Subst"/>
          <w:bCs w:val="0"/>
          <w:iCs w:val="0"/>
          <w:sz w:val="24"/>
          <w:szCs w:val="24"/>
        </w:rPr>
        <w:t xml:space="preserve"> </w:t>
      </w:r>
    </w:p>
    <w:p w14:paraId="18A524D1" w14:textId="77777777" w:rsidR="00884694" w:rsidRPr="00ED7E44" w:rsidRDefault="00884694" w:rsidP="00884694">
      <w:pPr>
        <w:widowControl/>
        <w:autoSpaceDE/>
        <w:autoSpaceDN/>
        <w:adjustRightInd/>
        <w:spacing w:before="0" w:after="0" w:line="259" w:lineRule="auto"/>
        <w:jc w:val="both"/>
        <w:rPr>
          <w:rFonts w:eastAsia="Calibri"/>
          <w:sz w:val="24"/>
          <w:szCs w:val="24"/>
          <w:lang w:eastAsia="en-US"/>
        </w:rPr>
      </w:pP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887" w:type="dxa"/>
        <w:tblLayout w:type="fixed"/>
        <w:tblCellMar>
          <w:left w:w="72" w:type="dxa"/>
          <w:right w:w="72" w:type="dxa"/>
        </w:tblCellMar>
        <w:tblLook w:val="0000" w:firstRow="0" w:lastRow="0" w:firstColumn="0" w:lastColumn="0" w:noHBand="0" w:noVBand="0"/>
      </w:tblPr>
      <w:tblGrid>
        <w:gridCol w:w="1332"/>
        <w:gridCol w:w="1292"/>
        <w:gridCol w:w="4583"/>
        <w:gridCol w:w="2680"/>
      </w:tblGrid>
      <w:tr w:rsidR="00884694" w:rsidRPr="00595AC9" w14:paraId="41124BD0" w14:textId="77777777" w:rsidTr="00487565">
        <w:trPr>
          <w:tblHeader/>
        </w:trPr>
        <w:tc>
          <w:tcPr>
            <w:tcW w:w="2624" w:type="dxa"/>
            <w:gridSpan w:val="2"/>
            <w:tcBorders>
              <w:top w:val="double" w:sz="6" w:space="0" w:color="auto"/>
              <w:left w:val="double" w:sz="6" w:space="0" w:color="auto"/>
              <w:bottom w:val="single" w:sz="6" w:space="0" w:color="auto"/>
              <w:right w:val="single" w:sz="6" w:space="0" w:color="auto"/>
            </w:tcBorders>
          </w:tcPr>
          <w:p w14:paraId="12823474" w14:textId="77777777" w:rsidR="00884694" w:rsidRPr="00595AC9" w:rsidRDefault="00884694" w:rsidP="00884694">
            <w:pPr>
              <w:jc w:val="center"/>
              <w:rPr>
                <w:sz w:val="24"/>
                <w:szCs w:val="24"/>
              </w:rPr>
            </w:pPr>
            <w:r w:rsidRPr="00595AC9">
              <w:rPr>
                <w:sz w:val="24"/>
                <w:szCs w:val="24"/>
              </w:rPr>
              <w:t>Период</w:t>
            </w:r>
          </w:p>
        </w:tc>
        <w:tc>
          <w:tcPr>
            <w:tcW w:w="4583" w:type="dxa"/>
            <w:vMerge w:val="restart"/>
            <w:tcBorders>
              <w:top w:val="double" w:sz="6" w:space="0" w:color="auto"/>
              <w:left w:val="single" w:sz="6" w:space="0" w:color="auto"/>
              <w:right w:val="single" w:sz="6" w:space="0" w:color="auto"/>
            </w:tcBorders>
          </w:tcPr>
          <w:p w14:paraId="28230768" w14:textId="77777777" w:rsidR="00884694" w:rsidRPr="00595AC9" w:rsidRDefault="00884694" w:rsidP="00884694">
            <w:pPr>
              <w:jc w:val="center"/>
              <w:rPr>
                <w:sz w:val="24"/>
                <w:szCs w:val="24"/>
              </w:rPr>
            </w:pPr>
            <w:r w:rsidRPr="00595AC9">
              <w:rPr>
                <w:sz w:val="24"/>
                <w:szCs w:val="24"/>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62DFDC46" w14:textId="77777777" w:rsidR="00884694" w:rsidRPr="00595AC9" w:rsidRDefault="00884694" w:rsidP="00884694">
            <w:pPr>
              <w:jc w:val="center"/>
              <w:rPr>
                <w:sz w:val="24"/>
                <w:szCs w:val="24"/>
              </w:rPr>
            </w:pPr>
            <w:r w:rsidRPr="00595AC9">
              <w:rPr>
                <w:sz w:val="24"/>
                <w:szCs w:val="24"/>
              </w:rPr>
              <w:t>Должность</w:t>
            </w:r>
          </w:p>
        </w:tc>
      </w:tr>
      <w:tr w:rsidR="00884694" w:rsidRPr="00595AC9" w14:paraId="6E611D1B" w14:textId="77777777" w:rsidTr="00487565">
        <w:trPr>
          <w:tblHeader/>
        </w:trPr>
        <w:tc>
          <w:tcPr>
            <w:tcW w:w="1332" w:type="dxa"/>
            <w:tcBorders>
              <w:top w:val="single" w:sz="6" w:space="0" w:color="auto"/>
              <w:left w:val="double" w:sz="6" w:space="0" w:color="auto"/>
              <w:bottom w:val="single" w:sz="6" w:space="0" w:color="auto"/>
              <w:right w:val="single" w:sz="6" w:space="0" w:color="auto"/>
            </w:tcBorders>
          </w:tcPr>
          <w:p w14:paraId="75F330FE" w14:textId="77777777" w:rsidR="00884694" w:rsidRPr="00595AC9" w:rsidRDefault="00884694" w:rsidP="00884694">
            <w:pPr>
              <w:jc w:val="center"/>
              <w:rPr>
                <w:sz w:val="24"/>
                <w:szCs w:val="24"/>
              </w:rPr>
            </w:pPr>
            <w:r w:rsidRPr="00595AC9">
              <w:rPr>
                <w:sz w:val="24"/>
                <w:szCs w:val="24"/>
              </w:rPr>
              <w:t>с</w:t>
            </w:r>
          </w:p>
        </w:tc>
        <w:tc>
          <w:tcPr>
            <w:tcW w:w="1292" w:type="dxa"/>
            <w:tcBorders>
              <w:top w:val="single" w:sz="6" w:space="0" w:color="auto"/>
              <w:left w:val="single" w:sz="6" w:space="0" w:color="auto"/>
              <w:bottom w:val="single" w:sz="6" w:space="0" w:color="auto"/>
              <w:right w:val="single" w:sz="6" w:space="0" w:color="auto"/>
            </w:tcBorders>
          </w:tcPr>
          <w:p w14:paraId="0DAB7697" w14:textId="77777777" w:rsidR="00884694" w:rsidRPr="00595AC9" w:rsidRDefault="00884694" w:rsidP="00884694">
            <w:pPr>
              <w:jc w:val="center"/>
              <w:rPr>
                <w:sz w:val="24"/>
                <w:szCs w:val="24"/>
              </w:rPr>
            </w:pPr>
            <w:r w:rsidRPr="00595AC9">
              <w:rPr>
                <w:sz w:val="24"/>
                <w:szCs w:val="24"/>
              </w:rPr>
              <w:t>по</w:t>
            </w:r>
          </w:p>
        </w:tc>
        <w:tc>
          <w:tcPr>
            <w:tcW w:w="4583" w:type="dxa"/>
            <w:vMerge/>
            <w:tcBorders>
              <w:left w:val="single" w:sz="6" w:space="0" w:color="auto"/>
              <w:bottom w:val="single" w:sz="6" w:space="0" w:color="auto"/>
              <w:right w:val="single" w:sz="6" w:space="0" w:color="auto"/>
            </w:tcBorders>
          </w:tcPr>
          <w:p w14:paraId="05F12B24" w14:textId="77777777" w:rsidR="00884694" w:rsidRPr="00595AC9" w:rsidRDefault="00884694" w:rsidP="00884694">
            <w:pPr>
              <w:jc w:val="center"/>
              <w:rPr>
                <w:sz w:val="24"/>
                <w:szCs w:val="24"/>
              </w:rPr>
            </w:pPr>
          </w:p>
        </w:tc>
        <w:tc>
          <w:tcPr>
            <w:tcW w:w="2680" w:type="dxa"/>
            <w:vMerge/>
            <w:tcBorders>
              <w:left w:val="single" w:sz="6" w:space="0" w:color="auto"/>
              <w:bottom w:val="single" w:sz="6" w:space="0" w:color="auto"/>
              <w:right w:val="double" w:sz="6" w:space="0" w:color="auto"/>
            </w:tcBorders>
          </w:tcPr>
          <w:p w14:paraId="1010C4F8" w14:textId="77777777" w:rsidR="00884694" w:rsidRPr="00595AC9" w:rsidRDefault="00884694" w:rsidP="00884694">
            <w:pPr>
              <w:jc w:val="center"/>
              <w:rPr>
                <w:sz w:val="24"/>
                <w:szCs w:val="24"/>
              </w:rPr>
            </w:pPr>
          </w:p>
        </w:tc>
      </w:tr>
      <w:tr w:rsidR="00884694" w:rsidRPr="00595AC9" w14:paraId="66E67080" w14:textId="77777777" w:rsidTr="00487565">
        <w:tc>
          <w:tcPr>
            <w:tcW w:w="1332" w:type="dxa"/>
            <w:tcBorders>
              <w:top w:val="single" w:sz="6" w:space="0" w:color="auto"/>
              <w:left w:val="double" w:sz="6" w:space="0" w:color="auto"/>
              <w:bottom w:val="single" w:sz="6" w:space="0" w:color="auto"/>
              <w:right w:val="single" w:sz="6" w:space="0" w:color="auto"/>
            </w:tcBorders>
          </w:tcPr>
          <w:p w14:paraId="1EA68BCC" w14:textId="77777777" w:rsidR="00884694" w:rsidRPr="00595AC9" w:rsidRDefault="00884694" w:rsidP="00884694">
            <w:pPr>
              <w:jc w:val="center"/>
              <w:rPr>
                <w:sz w:val="24"/>
                <w:szCs w:val="24"/>
              </w:rPr>
            </w:pPr>
            <w:r w:rsidRPr="00595AC9">
              <w:rPr>
                <w:sz w:val="24"/>
                <w:szCs w:val="24"/>
              </w:rPr>
              <w:t>08.2020</w:t>
            </w:r>
          </w:p>
        </w:tc>
        <w:tc>
          <w:tcPr>
            <w:tcW w:w="1292" w:type="dxa"/>
            <w:tcBorders>
              <w:top w:val="single" w:sz="6" w:space="0" w:color="auto"/>
              <w:left w:val="single" w:sz="6" w:space="0" w:color="auto"/>
              <w:bottom w:val="single" w:sz="6" w:space="0" w:color="auto"/>
              <w:right w:val="single" w:sz="6" w:space="0" w:color="auto"/>
            </w:tcBorders>
          </w:tcPr>
          <w:p w14:paraId="764DD5AA" w14:textId="77777777" w:rsidR="00884694" w:rsidRPr="00595AC9" w:rsidRDefault="00884694" w:rsidP="00884694">
            <w:pPr>
              <w:jc w:val="center"/>
              <w:rPr>
                <w:sz w:val="24"/>
                <w:szCs w:val="24"/>
              </w:rPr>
            </w:pPr>
            <w:r>
              <w:rPr>
                <w:sz w:val="24"/>
                <w:szCs w:val="24"/>
              </w:rPr>
              <w:t>настоящее время</w:t>
            </w:r>
          </w:p>
        </w:tc>
        <w:tc>
          <w:tcPr>
            <w:tcW w:w="4583" w:type="dxa"/>
            <w:tcBorders>
              <w:top w:val="single" w:sz="6" w:space="0" w:color="auto"/>
              <w:left w:val="single" w:sz="6" w:space="0" w:color="auto"/>
              <w:bottom w:val="single" w:sz="6" w:space="0" w:color="auto"/>
              <w:right w:val="single" w:sz="6" w:space="0" w:color="auto"/>
            </w:tcBorders>
          </w:tcPr>
          <w:p w14:paraId="230AE2AE" w14:textId="77777777" w:rsidR="00884694" w:rsidRPr="00595AC9" w:rsidRDefault="00884694" w:rsidP="00884694">
            <w:pPr>
              <w:jc w:val="center"/>
              <w:rPr>
                <w:sz w:val="24"/>
                <w:szCs w:val="24"/>
              </w:rPr>
            </w:pPr>
            <w:r w:rsidRPr="00595AC9">
              <w:rPr>
                <w:sz w:val="24"/>
                <w:szCs w:val="24"/>
              </w:rPr>
              <w:t xml:space="preserve">АО </w:t>
            </w:r>
            <w:r>
              <w:rPr>
                <w:sz w:val="24"/>
                <w:szCs w:val="24"/>
              </w:rPr>
              <w:t>«</w:t>
            </w:r>
            <w:r w:rsidRPr="00595AC9">
              <w:rPr>
                <w:sz w:val="24"/>
                <w:szCs w:val="24"/>
              </w:rPr>
              <w:t>Янтарьэнергосбыт</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3A6F3DE" w14:textId="77777777" w:rsidR="00884694" w:rsidRPr="00595AC9" w:rsidRDefault="00884694" w:rsidP="00884694">
            <w:pPr>
              <w:jc w:val="center"/>
              <w:rPr>
                <w:sz w:val="24"/>
                <w:szCs w:val="24"/>
              </w:rPr>
            </w:pPr>
            <w:r w:rsidRPr="00595AC9">
              <w:rPr>
                <w:sz w:val="24"/>
                <w:szCs w:val="24"/>
              </w:rPr>
              <w:t>Генеральный директор</w:t>
            </w:r>
          </w:p>
        </w:tc>
      </w:tr>
      <w:tr w:rsidR="00884694" w:rsidRPr="00595AC9" w14:paraId="7E705DF8" w14:textId="77777777" w:rsidTr="00487565">
        <w:tc>
          <w:tcPr>
            <w:tcW w:w="1332" w:type="dxa"/>
            <w:tcBorders>
              <w:top w:val="single" w:sz="6" w:space="0" w:color="auto"/>
              <w:left w:val="double" w:sz="6" w:space="0" w:color="auto"/>
              <w:bottom w:val="single" w:sz="6" w:space="0" w:color="auto"/>
              <w:right w:val="single" w:sz="6" w:space="0" w:color="auto"/>
            </w:tcBorders>
          </w:tcPr>
          <w:p w14:paraId="3176CB39" w14:textId="77777777" w:rsidR="00884694" w:rsidRPr="00595AC9" w:rsidRDefault="00884694" w:rsidP="00884694">
            <w:pPr>
              <w:jc w:val="center"/>
              <w:rPr>
                <w:sz w:val="24"/>
                <w:szCs w:val="24"/>
              </w:rPr>
            </w:pPr>
            <w:r w:rsidRPr="00595AC9">
              <w:rPr>
                <w:sz w:val="24"/>
                <w:szCs w:val="24"/>
              </w:rPr>
              <w:t>01.2021</w:t>
            </w:r>
          </w:p>
        </w:tc>
        <w:tc>
          <w:tcPr>
            <w:tcW w:w="1292" w:type="dxa"/>
            <w:tcBorders>
              <w:top w:val="single" w:sz="6" w:space="0" w:color="auto"/>
              <w:left w:val="single" w:sz="6" w:space="0" w:color="auto"/>
              <w:bottom w:val="single" w:sz="6" w:space="0" w:color="auto"/>
              <w:right w:val="single" w:sz="6" w:space="0" w:color="auto"/>
            </w:tcBorders>
          </w:tcPr>
          <w:p w14:paraId="355F12B0" w14:textId="77777777" w:rsidR="00884694" w:rsidRPr="00595AC9" w:rsidRDefault="00884694" w:rsidP="00884694">
            <w:pPr>
              <w:jc w:val="center"/>
              <w:rPr>
                <w:sz w:val="24"/>
                <w:szCs w:val="24"/>
              </w:rPr>
            </w:pPr>
            <w:r>
              <w:rPr>
                <w:sz w:val="24"/>
                <w:szCs w:val="24"/>
              </w:rPr>
              <w:t>настоящее время</w:t>
            </w:r>
          </w:p>
        </w:tc>
        <w:tc>
          <w:tcPr>
            <w:tcW w:w="4583" w:type="dxa"/>
            <w:tcBorders>
              <w:top w:val="single" w:sz="6" w:space="0" w:color="auto"/>
              <w:left w:val="single" w:sz="6" w:space="0" w:color="auto"/>
              <w:bottom w:val="single" w:sz="6" w:space="0" w:color="auto"/>
              <w:right w:val="single" w:sz="6" w:space="0" w:color="auto"/>
            </w:tcBorders>
          </w:tcPr>
          <w:p w14:paraId="1B5CC0A2" w14:textId="77777777" w:rsidR="00884694" w:rsidRPr="00595AC9" w:rsidRDefault="00884694" w:rsidP="00884694">
            <w:pPr>
              <w:jc w:val="center"/>
              <w:rPr>
                <w:sz w:val="24"/>
                <w:szCs w:val="24"/>
              </w:rPr>
            </w:pPr>
            <w:r w:rsidRPr="00595AC9">
              <w:rPr>
                <w:sz w:val="24"/>
                <w:szCs w:val="24"/>
              </w:rPr>
              <w:t xml:space="preserve">ПАО ГК </w:t>
            </w:r>
            <w:r>
              <w:rPr>
                <w:sz w:val="24"/>
                <w:szCs w:val="24"/>
              </w:rPr>
              <w:t>«</w:t>
            </w:r>
            <w:r w:rsidRPr="00595AC9">
              <w:rPr>
                <w:sz w:val="24"/>
                <w:szCs w:val="24"/>
              </w:rPr>
              <w:t>ТНС энерго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056C065" w14:textId="77777777" w:rsidR="00884694" w:rsidRDefault="00884694" w:rsidP="00884694">
            <w:pPr>
              <w:jc w:val="center"/>
              <w:rPr>
                <w:sz w:val="24"/>
                <w:szCs w:val="24"/>
              </w:rPr>
            </w:pPr>
            <w:r w:rsidRPr="00595AC9">
              <w:rPr>
                <w:sz w:val="24"/>
                <w:szCs w:val="24"/>
              </w:rPr>
              <w:t>Член Совета директоров</w:t>
            </w:r>
          </w:p>
          <w:p w14:paraId="2B1FCFB7" w14:textId="77777777" w:rsidR="00884694" w:rsidRPr="00595AC9" w:rsidRDefault="00884694" w:rsidP="00884694">
            <w:pPr>
              <w:jc w:val="center"/>
              <w:rPr>
                <w:sz w:val="24"/>
                <w:szCs w:val="24"/>
              </w:rPr>
            </w:pPr>
            <w:r>
              <w:rPr>
                <w:sz w:val="24"/>
                <w:szCs w:val="24"/>
              </w:rPr>
              <w:t>(с апреля 2024 года избран Председателем Совета директоров)</w:t>
            </w:r>
          </w:p>
        </w:tc>
      </w:tr>
      <w:tr w:rsidR="00884694" w:rsidRPr="00595AC9" w14:paraId="15CF6946" w14:textId="77777777" w:rsidTr="00487565">
        <w:tc>
          <w:tcPr>
            <w:tcW w:w="1332" w:type="dxa"/>
            <w:tcBorders>
              <w:top w:val="single" w:sz="6" w:space="0" w:color="auto"/>
              <w:left w:val="double" w:sz="6" w:space="0" w:color="auto"/>
              <w:bottom w:val="single" w:sz="6" w:space="0" w:color="auto"/>
              <w:right w:val="single" w:sz="6" w:space="0" w:color="auto"/>
            </w:tcBorders>
          </w:tcPr>
          <w:p w14:paraId="37D1DFAA" w14:textId="77777777" w:rsidR="00884694" w:rsidRPr="00595AC9" w:rsidRDefault="00884694" w:rsidP="00884694">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097E5E3E" w14:textId="77777777" w:rsidR="00884694" w:rsidRPr="00595AC9" w:rsidRDefault="00884694" w:rsidP="00884694">
            <w:pPr>
              <w:jc w:val="center"/>
              <w:rPr>
                <w:sz w:val="24"/>
                <w:szCs w:val="24"/>
              </w:rPr>
            </w:pPr>
            <w:r w:rsidRPr="00595AC9">
              <w:rPr>
                <w:sz w:val="24"/>
                <w:szCs w:val="24"/>
              </w:rPr>
              <w:t>06.2022</w:t>
            </w:r>
          </w:p>
        </w:tc>
        <w:tc>
          <w:tcPr>
            <w:tcW w:w="4583" w:type="dxa"/>
            <w:tcBorders>
              <w:top w:val="single" w:sz="6" w:space="0" w:color="auto"/>
              <w:left w:val="single" w:sz="6" w:space="0" w:color="auto"/>
              <w:bottom w:val="single" w:sz="6" w:space="0" w:color="auto"/>
              <w:right w:val="single" w:sz="6" w:space="0" w:color="auto"/>
            </w:tcBorders>
          </w:tcPr>
          <w:p w14:paraId="4FF23010" w14:textId="77777777" w:rsidR="00884694" w:rsidRPr="00595AC9" w:rsidRDefault="00884694" w:rsidP="00884694">
            <w:pPr>
              <w:jc w:val="center"/>
              <w:rPr>
                <w:sz w:val="24"/>
                <w:szCs w:val="24"/>
              </w:rPr>
            </w:pPr>
            <w:r w:rsidRPr="00595AC9">
              <w:rPr>
                <w:sz w:val="24"/>
                <w:szCs w:val="24"/>
              </w:rPr>
              <w:t xml:space="preserve">ПАО </w:t>
            </w:r>
            <w:r>
              <w:rPr>
                <w:sz w:val="24"/>
                <w:szCs w:val="24"/>
              </w:rPr>
              <w:t>«</w:t>
            </w:r>
            <w:r w:rsidRPr="00595AC9">
              <w:rPr>
                <w:sz w:val="24"/>
                <w:szCs w:val="24"/>
              </w:rPr>
              <w:t>ТНС энерго Воронеж</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92AB0DA" w14:textId="77777777" w:rsidR="00884694" w:rsidRPr="00595AC9" w:rsidRDefault="00884694" w:rsidP="00884694">
            <w:pPr>
              <w:jc w:val="center"/>
              <w:rPr>
                <w:sz w:val="24"/>
                <w:szCs w:val="24"/>
              </w:rPr>
            </w:pPr>
            <w:r w:rsidRPr="00595AC9">
              <w:rPr>
                <w:sz w:val="24"/>
                <w:szCs w:val="24"/>
              </w:rPr>
              <w:t>Председатель Совета директоров</w:t>
            </w:r>
          </w:p>
        </w:tc>
      </w:tr>
      <w:tr w:rsidR="00884694" w:rsidRPr="00595AC9" w14:paraId="56C7C1E5" w14:textId="77777777" w:rsidTr="00487565">
        <w:tc>
          <w:tcPr>
            <w:tcW w:w="1332" w:type="dxa"/>
            <w:tcBorders>
              <w:top w:val="single" w:sz="6" w:space="0" w:color="auto"/>
              <w:left w:val="double" w:sz="6" w:space="0" w:color="auto"/>
              <w:bottom w:val="single" w:sz="6" w:space="0" w:color="auto"/>
              <w:right w:val="single" w:sz="6" w:space="0" w:color="auto"/>
            </w:tcBorders>
          </w:tcPr>
          <w:p w14:paraId="5106603F" w14:textId="77777777" w:rsidR="00884694" w:rsidRPr="00595AC9" w:rsidRDefault="00884694" w:rsidP="00884694">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7CA7251A" w14:textId="77777777" w:rsidR="00884694" w:rsidRPr="00595AC9" w:rsidRDefault="00884694" w:rsidP="00884694">
            <w:pPr>
              <w:jc w:val="center"/>
              <w:rPr>
                <w:sz w:val="24"/>
                <w:szCs w:val="24"/>
              </w:rPr>
            </w:pPr>
            <w:r w:rsidRPr="00595AC9">
              <w:rPr>
                <w:sz w:val="24"/>
                <w:szCs w:val="24"/>
              </w:rPr>
              <w:t>06.2022</w:t>
            </w:r>
          </w:p>
        </w:tc>
        <w:tc>
          <w:tcPr>
            <w:tcW w:w="4583" w:type="dxa"/>
            <w:tcBorders>
              <w:top w:val="single" w:sz="6" w:space="0" w:color="auto"/>
              <w:left w:val="single" w:sz="6" w:space="0" w:color="auto"/>
              <w:bottom w:val="single" w:sz="6" w:space="0" w:color="auto"/>
              <w:right w:val="single" w:sz="6" w:space="0" w:color="auto"/>
            </w:tcBorders>
          </w:tcPr>
          <w:p w14:paraId="33475CF1" w14:textId="77777777" w:rsidR="00884694" w:rsidRPr="00595AC9" w:rsidRDefault="00884694" w:rsidP="00884694">
            <w:pPr>
              <w:jc w:val="center"/>
              <w:rPr>
                <w:sz w:val="24"/>
                <w:szCs w:val="24"/>
              </w:rPr>
            </w:pPr>
            <w:r w:rsidRPr="00595AC9">
              <w:rPr>
                <w:sz w:val="24"/>
                <w:szCs w:val="24"/>
              </w:rPr>
              <w:t xml:space="preserve">АО </w:t>
            </w:r>
            <w:r>
              <w:rPr>
                <w:sz w:val="24"/>
                <w:szCs w:val="24"/>
              </w:rPr>
              <w:t>«Т</w:t>
            </w:r>
            <w:r w:rsidRPr="00595AC9">
              <w:rPr>
                <w:sz w:val="24"/>
                <w:szCs w:val="24"/>
              </w:rPr>
              <w:t>НС энерго Карелия</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3C56530" w14:textId="77777777" w:rsidR="00884694" w:rsidRPr="00595AC9" w:rsidRDefault="00884694" w:rsidP="00884694">
            <w:pPr>
              <w:jc w:val="center"/>
              <w:rPr>
                <w:sz w:val="24"/>
                <w:szCs w:val="24"/>
              </w:rPr>
            </w:pPr>
            <w:r w:rsidRPr="00595AC9">
              <w:rPr>
                <w:sz w:val="24"/>
                <w:szCs w:val="24"/>
              </w:rPr>
              <w:t>Член Совета директоров</w:t>
            </w:r>
          </w:p>
        </w:tc>
      </w:tr>
      <w:tr w:rsidR="00884694" w:rsidRPr="00595AC9" w14:paraId="17C100B9" w14:textId="77777777" w:rsidTr="00487565">
        <w:tc>
          <w:tcPr>
            <w:tcW w:w="1332" w:type="dxa"/>
            <w:tcBorders>
              <w:top w:val="single" w:sz="6" w:space="0" w:color="auto"/>
              <w:left w:val="double" w:sz="6" w:space="0" w:color="auto"/>
              <w:bottom w:val="single" w:sz="6" w:space="0" w:color="auto"/>
              <w:right w:val="single" w:sz="6" w:space="0" w:color="auto"/>
            </w:tcBorders>
          </w:tcPr>
          <w:p w14:paraId="486657C4" w14:textId="77777777" w:rsidR="00884694" w:rsidRPr="00595AC9" w:rsidRDefault="00884694" w:rsidP="00884694">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1941D16C" w14:textId="77777777" w:rsidR="00884694" w:rsidRPr="00595AC9" w:rsidRDefault="00884694" w:rsidP="00884694">
            <w:pPr>
              <w:jc w:val="center"/>
              <w:rPr>
                <w:sz w:val="24"/>
                <w:szCs w:val="24"/>
              </w:rPr>
            </w:pPr>
            <w:r w:rsidRPr="00595AC9">
              <w:rPr>
                <w:sz w:val="24"/>
                <w:szCs w:val="24"/>
              </w:rPr>
              <w:t>06.2022</w:t>
            </w:r>
          </w:p>
        </w:tc>
        <w:tc>
          <w:tcPr>
            <w:tcW w:w="4583" w:type="dxa"/>
            <w:tcBorders>
              <w:top w:val="single" w:sz="6" w:space="0" w:color="auto"/>
              <w:left w:val="single" w:sz="6" w:space="0" w:color="auto"/>
              <w:bottom w:val="single" w:sz="6" w:space="0" w:color="auto"/>
              <w:right w:val="single" w:sz="6" w:space="0" w:color="auto"/>
            </w:tcBorders>
          </w:tcPr>
          <w:p w14:paraId="0D0BE033" w14:textId="77777777" w:rsidR="00884694" w:rsidRPr="00595AC9" w:rsidRDefault="00884694" w:rsidP="00884694">
            <w:pPr>
              <w:jc w:val="center"/>
              <w:rPr>
                <w:sz w:val="24"/>
                <w:szCs w:val="24"/>
              </w:rPr>
            </w:pPr>
            <w:r w:rsidRPr="00595AC9">
              <w:rPr>
                <w:sz w:val="24"/>
                <w:szCs w:val="24"/>
              </w:rPr>
              <w:t xml:space="preserve">ПАО </w:t>
            </w:r>
            <w:r>
              <w:rPr>
                <w:sz w:val="24"/>
                <w:szCs w:val="24"/>
              </w:rPr>
              <w:t>«</w:t>
            </w:r>
            <w:r w:rsidRPr="00595AC9">
              <w:rPr>
                <w:sz w:val="24"/>
                <w:szCs w:val="24"/>
              </w:rPr>
              <w:t>ТНС энерго Марий Эл</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BA4AE57" w14:textId="77777777" w:rsidR="00884694" w:rsidRPr="00595AC9" w:rsidRDefault="00884694" w:rsidP="00884694">
            <w:pPr>
              <w:jc w:val="center"/>
              <w:rPr>
                <w:sz w:val="24"/>
                <w:szCs w:val="24"/>
              </w:rPr>
            </w:pPr>
            <w:r w:rsidRPr="00595AC9">
              <w:rPr>
                <w:sz w:val="24"/>
                <w:szCs w:val="24"/>
              </w:rPr>
              <w:t>Член Совета директоров</w:t>
            </w:r>
          </w:p>
        </w:tc>
      </w:tr>
      <w:tr w:rsidR="00884694" w:rsidRPr="00595AC9" w14:paraId="1379FC6C" w14:textId="77777777" w:rsidTr="00487565">
        <w:tc>
          <w:tcPr>
            <w:tcW w:w="1332" w:type="dxa"/>
            <w:tcBorders>
              <w:top w:val="single" w:sz="6" w:space="0" w:color="auto"/>
              <w:left w:val="double" w:sz="6" w:space="0" w:color="auto"/>
              <w:bottom w:val="single" w:sz="6" w:space="0" w:color="auto"/>
              <w:right w:val="single" w:sz="6" w:space="0" w:color="auto"/>
            </w:tcBorders>
          </w:tcPr>
          <w:p w14:paraId="624566C3" w14:textId="77777777" w:rsidR="00884694" w:rsidRPr="00595AC9" w:rsidRDefault="00884694" w:rsidP="00884694">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1B843177" w14:textId="77777777" w:rsidR="00884694" w:rsidRPr="00595AC9" w:rsidRDefault="00884694" w:rsidP="00884694">
            <w:pPr>
              <w:jc w:val="center"/>
              <w:rPr>
                <w:sz w:val="24"/>
                <w:szCs w:val="24"/>
              </w:rPr>
            </w:pPr>
            <w:r w:rsidRPr="00595AC9">
              <w:rPr>
                <w:sz w:val="24"/>
                <w:szCs w:val="24"/>
              </w:rPr>
              <w:t>06.2022</w:t>
            </w:r>
          </w:p>
        </w:tc>
        <w:tc>
          <w:tcPr>
            <w:tcW w:w="4583" w:type="dxa"/>
            <w:tcBorders>
              <w:top w:val="single" w:sz="6" w:space="0" w:color="auto"/>
              <w:left w:val="single" w:sz="6" w:space="0" w:color="auto"/>
              <w:bottom w:val="single" w:sz="6" w:space="0" w:color="auto"/>
              <w:right w:val="single" w:sz="6" w:space="0" w:color="auto"/>
            </w:tcBorders>
          </w:tcPr>
          <w:p w14:paraId="396A67EA" w14:textId="77777777" w:rsidR="00884694" w:rsidRPr="00595AC9" w:rsidRDefault="00884694" w:rsidP="00884694">
            <w:pPr>
              <w:jc w:val="center"/>
              <w:rPr>
                <w:sz w:val="24"/>
                <w:szCs w:val="24"/>
              </w:rPr>
            </w:pPr>
            <w:r w:rsidRPr="00595AC9">
              <w:rPr>
                <w:sz w:val="24"/>
                <w:szCs w:val="24"/>
              </w:rPr>
              <w:t xml:space="preserve">ПАО </w:t>
            </w:r>
            <w:r>
              <w:rPr>
                <w:sz w:val="24"/>
                <w:szCs w:val="24"/>
              </w:rPr>
              <w:t>«</w:t>
            </w:r>
            <w:r w:rsidRPr="00595AC9">
              <w:rPr>
                <w:sz w:val="24"/>
                <w:szCs w:val="24"/>
              </w:rPr>
              <w:t>ТНС энерго НН</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2215300" w14:textId="77777777" w:rsidR="00884694" w:rsidRPr="00595AC9" w:rsidRDefault="00884694" w:rsidP="00884694">
            <w:pPr>
              <w:jc w:val="center"/>
              <w:rPr>
                <w:sz w:val="24"/>
                <w:szCs w:val="24"/>
              </w:rPr>
            </w:pPr>
            <w:r w:rsidRPr="00595AC9">
              <w:rPr>
                <w:sz w:val="24"/>
                <w:szCs w:val="24"/>
              </w:rPr>
              <w:t>Председатель Совета директоров</w:t>
            </w:r>
          </w:p>
        </w:tc>
      </w:tr>
      <w:tr w:rsidR="00884694" w:rsidRPr="00595AC9" w14:paraId="777D3491" w14:textId="77777777" w:rsidTr="00487565">
        <w:tc>
          <w:tcPr>
            <w:tcW w:w="1332" w:type="dxa"/>
            <w:tcBorders>
              <w:top w:val="single" w:sz="6" w:space="0" w:color="auto"/>
              <w:left w:val="double" w:sz="6" w:space="0" w:color="auto"/>
              <w:bottom w:val="single" w:sz="6" w:space="0" w:color="auto"/>
              <w:right w:val="single" w:sz="6" w:space="0" w:color="auto"/>
            </w:tcBorders>
          </w:tcPr>
          <w:p w14:paraId="49D57168" w14:textId="77777777" w:rsidR="00884694" w:rsidRPr="00595AC9" w:rsidRDefault="00884694" w:rsidP="00884694">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1C6C8923" w14:textId="77777777" w:rsidR="00884694" w:rsidRPr="00595AC9" w:rsidRDefault="00884694" w:rsidP="00884694">
            <w:pPr>
              <w:jc w:val="center"/>
              <w:rPr>
                <w:sz w:val="24"/>
                <w:szCs w:val="24"/>
              </w:rPr>
            </w:pPr>
            <w:r w:rsidRPr="00595AC9">
              <w:rPr>
                <w:sz w:val="24"/>
                <w:szCs w:val="24"/>
              </w:rPr>
              <w:t>06.2022</w:t>
            </w:r>
          </w:p>
        </w:tc>
        <w:tc>
          <w:tcPr>
            <w:tcW w:w="4583" w:type="dxa"/>
            <w:tcBorders>
              <w:top w:val="single" w:sz="6" w:space="0" w:color="auto"/>
              <w:left w:val="single" w:sz="6" w:space="0" w:color="auto"/>
              <w:bottom w:val="single" w:sz="6" w:space="0" w:color="auto"/>
              <w:right w:val="single" w:sz="6" w:space="0" w:color="auto"/>
            </w:tcBorders>
          </w:tcPr>
          <w:p w14:paraId="0AD5BBD7" w14:textId="77777777" w:rsidR="00884694" w:rsidRPr="00595AC9" w:rsidRDefault="00884694" w:rsidP="00884694">
            <w:pPr>
              <w:jc w:val="center"/>
              <w:rPr>
                <w:sz w:val="24"/>
                <w:szCs w:val="24"/>
              </w:rPr>
            </w:pPr>
            <w:r w:rsidRPr="00595AC9">
              <w:rPr>
                <w:sz w:val="24"/>
                <w:szCs w:val="24"/>
              </w:rPr>
              <w:t xml:space="preserve">АО </w:t>
            </w:r>
            <w:r>
              <w:rPr>
                <w:sz w:val="24"/>
                <w:szCs w:val="24"/>
              </w:rPr>
              <w:t>«</w:t>
            </w:r>
            <w:r w:rsidRPr="00595AC9">
              <w:rPr>
                <w:sz w:val="24"/>
                <w:szCs w:val="24"/>
              </w:rPr>
              <w:t>ТНС энерго Тула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493DC74" w14:textId="77777777" w:rsidR="00884694" w:rsidRPr="00595AC9" w:rsidRDefault="00884694" w:rsidP="00884694">
            <w:pPr>
              <w:jc w:val="center"/>
              <w:rPr>
                <w:sz w:val="24"/>
                <w:szCs w:val="24"/>
              </w:rPr>
            </w:pPr>
            <w:r w:rsidRPr="00595AC9">
              <w:rPr>
                <w:sz w:val="24"/>
                <w:szCs w:val="24"/>
              </w:rPr>
              <w:t>Председатель Совета директоров</w:t>
            </w:r>
          </w:p>
        </w:tc>
      </w:tr>
      <w:tr w:rsidR="00884694" w:rsidRPr="00595AC9" w14:paraId="56E4D510" w14:textId="77777777" w:rsidTr="00487565">
        <w:tc>
          <w:tcPr>
            <w:tcW w:w="1332" w:type="dxa"/>
            <w:tcBorders>
              <w:top w:val="single" w:sz="6" w:space="0" w:color="auto"/>
              <w:left w:val="double" w:sz="6" w:space="0" w:color="auto"/>
              <w:bottom w:val="single" w:sz="6" w:space="0" w:color="auto"/>
              <w:right w:val="single" w:sz="6" w:space="0" w:color="auto"/>
            </w:tcBorders>
          </w:tcPr>
          <w:p w14:paraId="19568422" w14:textId="77777777" w:rsidR="00884694" w:rsidRPr="00595AC9" w:rsidRDefault="00884694" w:rsidP="00884694">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2717BDBB" w14:textId="77777777" w:rsidR="00884694" w:rsidRPr="00595AC9" w:rsidRDefault="00884694" w:rsidP="00884694">
            <w:pPr>
              <w:jc w:val="center"/>
              <w:rPr>
                <w:sz w:val="24"/>
                <w:szCs w:val="24"/>
              </w:rPr>
            </w:pPr>
            <w:r w:rsidRPr="00595AC9">
              <w:rPr>
                <w:sz w:val="24"/>
                <w:szCs w:val="24"/>
              </w:rPr>
              <w:t>06.2022</w:t>
            </w:r>
          </w:p>
        </w:tc>
        <w:tc>
          <w:tcPr>
            <w:tcW w:w="4583" w:type="dxa"/>
            <w:tcBorders>
              <w:top w:val="single" w:sz="6" w:space="0" w:color="auto"/>
              <w:left w:val="single" w:sz="6" w:space="0" w:color="auto"/>
              <w:bottom w:val="single" w:sz="6" w:space="0" w:color="auto"/>
              <w:right w:val="single" w:sz="6" w:space="0" w:color="auto"/>
            </w:tcBorders>
          </w:tcPr>
          <w:p w14:paraId="54D67D4F" w14:textId="77777777" w:rsidR="00884694" w:rsidRPr="00595AC9" w:rsidRDefault="00884694" w:rsidP="00884694">
            <w:pPr>
              <w:jc w:val="center"/>
              <w:rPr>
                <w:sz w:val="24"/>
                <w:szCs w:val="24"/>
              </w:rPr>
            </w:pPr>
            <w:r w:rsidRPr="00595AC9">
              <w:rPr>
                <w:sz w:val="24"/>
                <w:szCs w:val="24"/>
              </w:rPr>
              <w:t xml:space="preserve">ПАО </w:t>
            </w:r>
            <w:r>
              <w:rPr>
                <w:sz w:val="24"/>
                <w:szCs w:val="24"/>
              </w:rPr>
              <w:t>«</w:t>
            </w:r>
            <w:r w:rsidRPr="00595AC9">
              <w:rPr>
                <w:sz w:val="24"/>
                <w:szCs w:val="24"/>
              </w:rPr>
              <w:t>ТНС энерго Ростов-на-Дону</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3921963" w14:textId="77777777" w:rsidR="00884694" w:rsidRPr="00595AC9" w:rsidRDefault="00884694" w:rsidP="00884694">
            <w:pPr>
              <w:jc w:val="center"/>
              <w:rPr>
                <w:sz w:val="24"/>
                <w:szCs w:val="24"/>
              </w:rPr>
            </w:pPr>
            <w:r w:rsidRPr="00595AC9">
              <w:rPr>
                <w:sz w:val="24"/>
                <w:szCs w:val="24"/>
              </w:rPr>
              <w:t>Член Совета директоров</w:t>
            </w:r>
          </w:p>
        </w:tc>
      </w:tr>
      <w:tr w:rsidR="00884694" w:rsidRPr="00595AC9" w14:paraId="4060266A" w14:textId="77777777" w:rsidTr="00487565">
        <w:tc>
          <w:tcPr>
            <w:tcW w:w="1332" w:type="dxa"/>
            <w:tcBorders>
              <w:top w:val="single" w:sz="6" w:space="0" w:color="auto"/>
              <w:left w:val="double" w:sz="6" w:space="0" w:color="auto"/>
              <w:bottom w:val="single" w:sz="6" w:space="0" w:color="auto"/>
              <w:right w:val="single" w:sz="6" w:space="0" w:color="auto"/>
            </w:tcBorders>
          </w:tcPr>
          <w:p w14:paraId="23CEA872" w14:textId="77777777" w:rsidR="00884694" w:rsidRPr="00595AC9" w:rsidRDefault="00884694" w:rsidP="00884694">
            <w:pPr>
              <w:jc w:val="center"/>
              <w:rPr>
                <w:sz w:val="24"/>
                <w:szCs w:val="24"/>
              </w:rPr>
            </w:pPr>
            <w:r w:rsidRPr="00595AC9">
              <w:rPr>
                <w:sz w:val="24"/>
                <w:szCs w:val="24"/>
              </w:rPr>
              <w:t>06.2021</w:t>
            </w:r>
          </w:p>
        </w:tc>
        <w:tc>
          <w:tcPr>
            <w:tcW w:w="1292" w:type="dxa"/>
            <w:tcBorders>
              <w:top w:val="single" w:sz="6" w:space="0" w:color="auto"/>
              <w:left w:val="single" w:sz="6" w:space="0" w:color="auto"/>
              <w:bottom w:val="single" w:sz="6" w:space="0" w:color="auto"/>
              <w:right w:val="single" w:sz="6" w:space="0" w:color="auto"/>
            </w:tcBorders>
          </w:tcPr>
          <w:p w14:paraId="4A20EAE4" w14:textId="77777777" w:rsidR="00884694" w:rsidRPr="00595AC9" w:rsidRDefault="00884694" w:rsidP="00884694">
            <w:pPr>
              <w:jc w:val="center"/>
              <w:rPr>
                <w:sz w:val="24"/>
                <w:szCs w:val="24"/>
              </w:rPr>
            </w:pPr>
            <w:r w:rsidRPr="00595AC9">
              <w:rPr>
                <w:sz w:val="24"/>
                <w:szCs w:val="24"/>
              </w:rPr>
              <w:t>06.202</w:t>
            </w:r>
            <w:r>
              <w:rPr>
                <w:sz w:val="24"/>
                <w:szCs w:val="24"/>
              </w:rPr>
              <w:t>2</w:t>
            </w:r>
          </w:p>
        </w:tc>
        <w:tc>
          <w:tcPr>
            <w:tcW w:w="4583" w:type="dxa"/>
            <w:tcBorders>
              <w:top w:val="single" w:sz="6" w:space="0" w:color="auto"/>
              <w:left w:val="single" w:sz="6" w:space="0" w:color="auto"/>
              <w:bottom w:val="single" w:sz="6" w:space="0" w:color="auto"/>
              <w:right w:val="single" w:sz="6" w:space="0" w:color="auto"/>
            </w:tcBorders>
          </w:tcPr>
          <w:p w14:paraId="6BDFFF9F" w14:textId="77777777" w:rsidR="00884694" w:rsidRPr="00595AC9" w:rsidRDefault="00884694" w:rsidP="00884694">
            <w:pPr>
              <w:jc w:val="center"/>
              <w:rPr>
                <w:sz w:val="24"/>
                <w:szCs w:val="24"/>
              </w:rPr>
            </w:pPr>
            <w:r w:rsidRPr="00595AC9">
              <w:rPr>
                <w:sz w:val="24"/>
                <w:szCs w:val="24"/>
              </w:rPr>
              <w:t xml:space="preserve">ПАО </w:t>
            </w:r>
            <w:r>
              <w:rPr>
                <w:sz w:val="24"/>
                <w:szCs w:val="24"/>
              </w:rPr>
              <w:t>«</w:t>
            </w:r>
            <w:r w:rsidRPr="00595AC9">
              <w:rPr>
                <w:sz w:val="24"/>
                <w:szCs w:val="24"/>
              </w:rPr>
              <w:t>ТНС энерго Ярославль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B5E6BF4" w14:textId="77777777" w:rsidR="00884694" w:rsidRPr="00595AC9" w:rsidRDefault="00884694" w:rsidP="00884694">
            <w:pPr>
              <w:jc w:val="center"/>
              <w:rPr>
                <w:sz w:val="24"/>
                <w:szCs w:val="24"/>
              </w:rPr>
            </w:pPr>
            <w:r w:rsidRPr="00595AC9">
              <w:rPr>
                <w:sz w:val="24"/>
                <w:szCs w:val="24"/>
              </w:rPr>
              <w:t>Председатель Совета директоров</w:t>
            </w:r>
          </w:p>
        </w:tc>
      </w:tr>
      <w:tr w:rsidR="00884694" w:rsidRPr="00595AC9" w14:paraId="7E1DFFA8" w14:textId="77777777" w:rsidTr="00487565">
        <w:tc>
          <w:tcPr>
            <w:tcW w:w="1332" w:type="dxa"/>
            <w:tcBorders>
              <w:top w:val="single" w:sz="6" w:space="0" w:color="auto"/>
              <w:left w:val="double" w:sz="6" w:space="0" w:color="auto"/>
              <w:bottom w:val="single" w:sz="6" w:space="0" w:color="auto"/>
              <w:right w:val="single" w:sz="6" w:space="0" w:color="auto"/>
            </w:tcBorders>
          </w:tcPr>
          <w:p w14:paraId="43AE81E1" w14:textId="77777777" w:rsidR="00884694" w:rsidRPr="00595AC9" w:rsidRDefault="00884694" w:rsidP="00884694">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18B9789F" w14:textId="77777777" w:rsidR="00884694" w:rsidRDefault="00884694" w:rsidP="00884694">
            <w:pPr>
              <w:jc w:val="center"/>
            </w:pPr>
            <w:r>
              <w:rPr>
                <w:sz w:val="24"/>
                <w:szCs w:val="24"/>
              </w:rPr>
              <w:t>н</w:t>
            </w:r>
            <w:r w:rsidRPr="008E3A73">
              <w:rPr>
                <w:sz w:val="24"/>
                <w:szCs w:val="24"/>
              </w:rPr>
              <w:t>астоящее время</w:t>
            </w:r>
          </w:p>
        </w:tc>
        <w:tc>
          <w:tcPr>
            <w:tcW w:w="4583" w:type="dxa"/>
            <w:tcBorders>
              <w:top w:val="single" w:sz="6" w:space="0" w:color="auto"/>
              <w:left w:val="single" w:sz="6" w:space="0" w:color="auto"/>
              <w:bottom w:val="single" w:sz="6" w:space="0" w:color="auto"/>
              <w:right w:val="single" w:sz="6" w:space="0" w:color="auto"/>
            </w:tcBorders>
          </w:tcPr>
          <w:p w14:paraId="1E55241C" w14:textId="77777777" w:rsidR="00884694" w:rsidRPr="00595AC9" w:rsidRDefault="00884694" w:rsidP="00884694">
            <w:pPr>
              <w:jc w:val="center"/>
              <w:rPr>
                <w:sz w:val="24"/>
                <w:szCs w:val="24"/>
              </w:rPr>
            </w:pPr>
            <w:r w:rsidRPr="00595AC9">
              <w:rPr>
                <w:sz w:val="24"/>
                <w:szCs w:val="24"/>
              </w:rPr>
              <w:t xml:space="preserve">ООО </w:t>
            </w:r>
            <w:r>
              <w:rPr>
                <w:sz w:val="24"/>
                <w:szCs w:val="24"/>
              </w:rPr>
              <w:t>«</w:t>
            </w:r>
            <w:r w:rsidRPr="00595AC9">
              <w:rPr>
                <w:sz w:val="24"/>
                <w:szCs w:val="24"/>
              </w:rPr>
              <w:t>ТНС Великий Новгород</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357106D" w14:textId="3BBA3FF4" w:rsidR="00884694" w:rsidRPr="00595AC9" w:rsidRDefault="00884694" w:rsidP="00884694">
            <w:pPr>
              <w:jc w:val="center"/>
              <w:rPr>
                <w:sz w:val="24"/>
                <w:szCs w:val="24"/>
              </w:rPr>
            </w:pPr>
            <w:r w:rsidRPr="00595AC9">
              <w:rPr>
                <w:sz w:val="24"/>
                <w:szCs w:val="24"/>
              </w:rPr>
              <w:t>Член Совета директоров (с</w:t>
            </w:r>
            <w:r>
              <w:rPr>
                <w:sz w:val="24"/>
                <w:szCs w:val="24"/>
              </w:rPr>
              <w:t xml:space="preserve"> </w:t>
            </w:r>
            <w:r w:rsidRPr="00595AC9">
              <w:rPr>
                <w:sz w:val="24"/>
                <w:szCs w:val="24"/>
              </w:rPr>
              <w:t xml:space="preserve">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884694" w:rsidRPr="00595AC9" w14:paraId="1156C89E" w14:textId="77777777" w:rsidTr="00487565">
        <w:tc>
          <w:tcPr>
            <w:tcW w:w="1332" w:type="dxa"/>
            <w:tcBorders>
              <w:top w:val="single" w:sz="6" w:space="0" w:color="auto"/>
              <w:left w:val="double" w:sz="6" w:space="0" w:color="auto"/>
              <w:bottom w:val="single" w:sz="6" w:space="0" w:color="auto"/>
              <w:right w:val="single" w:sz="6" w:space="0" w:color="auto"/>
            </w:tcBorders>
          </w:tcPr>
          <w:p w14:paraId="5FE5DCF8" w14:textId="77777777" w:rsidR="00884694" w:rsidRPr="00595AC9" w:rsidRDefault="00884694" w:rsidP="00884694">
            <w:pPr>
              <w:jc w:val="center"/>
              <w:rPr>
                <w:sz w:val="24"/>
                <w:szCs w:val="24"/>
              </w:rPr>
            </w:pPr>
            <w:r w:rsidRPr="00595AC9">
              <w:rPr>
                <w:sz w:val="24"/>
                <w:szCs w:val="24"/>
              </w:rPr>
              <w:lastRenderedPageBreak/>
              <w:t>04.2024</w:t>
            </w:r>
          </w:p>
        </w:tc>
        <w:tc>
          <w:tcPr>
            <w:tcW w:w="1292" w:type="dxa"/>
            <w:tcBorders>
              <w:top w:val="single" w:sz="6" w:space="0" w:color="auto"/>
              <w:left w:val="single" w:sz="6" w:space="0" w:color="auto"/>
              <w:bottom w:val="single" w:sz="6" w:space="0" w:color="auto"/>
              <w:right w:val="single" w:sz="6" w:space="0" w:color="auto"/>
            </w:tcBorders>
          </w:tcPr>
          <w:p w14:paraId="105B0990" w14:textId="77777777" w:rsidR="00884694" w:rsidRDefault="00884694" w:rsidP="00884694">
            <w:pPr>
              <w:jc w:val="center"/>
            </w:pPr>
            <w:r>
              <w:rPr>
                <w:sz w:val="24"/>
                <w:szCs w:val="24"/>
              </w:rPr>
              <w:t>н</w:t>
            </w:r>
            <w:r w:rsidRPr="008E3A73">
              <w:rPr>
                <w:sz w:val="24"/>
                <w:szCs w:val="24"/>
              </w:rPr>
              <w:t>астоящее время</w:t>
            </w:r>
          </w:p>
        </w:tc>
        <w:tc>
          <w:tcPr>
            <w:tcW w:w="4583" w:type="dxa"/>
            <w:tcBorders>
              <w:top w:val="single" w:sz="6" w:space="0" w:color="auto"/>
              <w:left w:val="single" w:sz="6" w:space="0" w:color="auto"/>
              <w:bottom w:val="single" w:sz="6" w:space="0" w:color="auto"/>
              <w:right w:val="single" w:sz="6" w:space="0" w:color="auto"/>
            </w:tcBorders>
          </w:tcPr>
          <w:p w14:paraId="0F8A8945" w14:textId="77777777" w:rsidR="00884694" w:rsidRPr="00595AC9" w:rsidRDefault="00884694" w:rsidP="00884694">
            <w:pPr>
              <w:jc w:val="center"/>
              <w:rPr>
                <w:sz w:val="24"/>
                <w:szCs w:val="24"/>
              </w:rPr>
            </w:pPr>
            <w:r w:rsidRPr="00595AC9">
              <w:rPr>
                <w:sz w:val="24"/>
                <w:szCs w:val="24"/>
              </w:rPr>
              <w:t xml:space="preserve">ПАО </w:t>
            </w:r>
            <w:r>
              <w:rPr>
                <w:sz w:val="24"/>
                <w:szCs w:val="24"/>
              </w:rPr>
              <w:t>«</w:t>
            </w:r>
            <w:r w:rsidRPr="00595AC9">
              <w:rPr>
                <w:sz w:val="24"/>
                <w:szCs w:val="24"/>
              </w:rPr>
              <w:t>ТНС энерго Воронеж</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0C0D922" w14:textId="26F25775" w:rsidR="00884694" w:rsidRPr="00595AC9" w:rsidRDefault="00884694" w:rsidP="00884694">
            <w:pPr>
              <w:jc w:val="center"/>
              <w:rPr>
                <w:sz w:val="24"/>
                <w:szCs w:val="24"/>
              </w:rPr>
            </w:pPr>
            <w:r w:rsidRPr="00595AC9">
              <w:rPr>
                <w:sz w:val="24"/>
                <w:szCs w:val="24"/>
              </w:rPr>
              <w:t>Член Совета директоров</w:t>
            </w:r>
            <w:r>
              <w:rPr>
                <w:sz w:val="24"/>
                <w:szCs w:val="24"/>
              </w:rPr>
              <w:t xml:space="preserve"> </w:t>
            </w:r>
            <w:r w:rsidRPr="00595AC9">
              <w:rPr>
                <w:sz w:val="24"/>
                <w:szCs w:val="24"/>
              </w:rPr>
              <w:t>(с мая 2024</w:t>
            </w:r>
            <w:r w:rsidR="00A53AF6">
              <w:rPr>
                <w:sz w:val="24"/>
                <w:szCs w:val="24"/>
              </w:rPr>
              <w:t xml:space="preserve"> года</w:t>
            </w:r>
            <w:r w:rsidRPr="00595AC9">
              <w:rPr>
                <w:sz w:val="24"/>
                <w:szCs w:val="24"/>
              </w:rPr>
              <w:t xml:space="preserve"> избран Председателем Совета директоров)</w:t>
            </w:r>
          </w:p>
        </w:tc>
      </w:tr>
      <w:tr w:rsidR="00884694" w:rsidRPr="00595AC9" w14:paraId="58DF5097" w14:textId="77777777" w:rsidTr="00487565">
        <w:tc>
          <w:tcPr>
            <w:tcW w:w="1332" w:type="dxa"/>
            <w:tcBorders>
              <w:top w:val="single" w:sz="6" w:space="0" w:color="auto"/>
              <w:left w:val="double" w:sz="6" w:space="0" w:color="auto"/>
              <w:bottom w:val="single" w:sz="6" w:space="0" w:color="auto"/>
              <w:right w:val="single" w:sz="6" w:space="0" w:color="auto"/>
            </w:tcBorders>
          </w:tcPr>
          <w:p w14:paraId="495B1204" w14:textId="77777777" w:rsidR="00884694" w:rsidRPr="00595AC9" w:rsidRDefault="00884694" w:rsidP="00884694">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45CEFB45" w14:textId="77777777" w:rsidR="00884694" w:rsidRDefault="00884694" w:rsidP="00884694">
            <w:pPr>
              <w:jc w:val="center"/>
            </w:pPr>
            <w:r>
              <w:rPr>
                <w:sz w:val="24"/>
                <w:szCs w:val="24"/>
              </w:rPr>
              <w:t>н</w:t>
            </w:r>
            <w:r w:rsidRPr="008E3A73">
              <w:rPr>
                <w:sz w:val="24"/>
                <w:szCs w:val="24"/>
              </w:rPr>
              <w:t>астоящее время</w:t>
            </w:r>
          </w:p>
        </w:tc>
        <w:tc>
          <w:tcPr>
            <w:tcW w:w="4583" w:type="dxa"/>
            <w:tcBorders>
              <w:top w:val="single" w:sz="6" w:space="0" w:color="auto"/>
              <w:left w:val="single" w:sz="6" w:space="0" w:color="auto"/>
              <w:bottom w:val="single" w:sz="6" w:space="0" w:color="auto"/>
              <w:right w:val="single" w:sz="6" w:space="0" w:color="auto"/>
            </w:tcBorders>
          </w:tcPr>
          <w:p w14:paraId="308A5B69" w14:textId="77777777" w:rsidR="00884694" w:rsidRPr="00595AC9" w:rsidRDefault="00884694" w:rsidP="00884694">
            <w:pPr>
              <w:jc w:val="center"/>
              <w:rPr>
                <w:sz w:val="24"/>
                <w:szCs w:val="24"/>
              </w:rPr>
            </w:pPr>
            <w:r w:rsidRPr="00595AC9">
              <w:rPr>
                <w:sz w:val="24"/>
                <w:szCs w:val="24"/>
              </w:rPr>
              <w:t xml:space="preserve">АО </w:t>
            </w:r>
            <w:r>
              <w:rPr>
                <w:sz w:val="24"/>
                <w:szCs w:val="24"/>
              </w:rPr>
              <w:t>«</w:t>
            </w:r>
            <w:r w:rsidRPr="00595AC9">
              <w:rPr>
                <w:sz w:val="24"/>
                <w:szCs w:val="24"/>
              </w:rPr>
              <w:t>ТНС энерго Карелия</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6E1A0B6" w14:textId="5A50C407" w:rsidR="00884694" w:rsidRPr="00595AC9" w:rsidRDefault="00884694" w:rsidP="00884694">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884694" w:rsidRPr="00595AC9" w14:paraId="0D361C0E" w14:textId="77777777" w:rsidTr="00487565">
        <w:tc>
          <w:tcPr>
            <w:tcW w:w="1332" w:type="dxa"/>
            <w:tcBorders>
              <w:top w:val="single" w:sz="6" w:space="0" w:color="auto"/>
              <w:left w:val="double" w:sz="6" w:space="0" w:color="auto"/>
              <w:bottom w:val="single" w:sz="6" w:space="0" w:color="auto"/>
              <w:right w:val="single" w:sz="6" w:space="0" w:color="auto"/>
            </w:tcBorders>
          </w:tcPr>
          <w:p w14:paraId="0A238EF8" w14:textId="77777777" w:rsidR="00884694" w:rsidRPr="00595AC9" w:rsidRDefault="00884694" w:rsidP="00884694">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113078F8" w14:textId="77777777" w:rsidR="00884694" w:rsidRDefault="00884694" w:rsidP="00884694">
            <w:pPr>
              <w:jc w:val="center"/>
            </w:pPr>
            <w:r>
              <w:rPr>
                <w:sz w:val="24"/>
                <w:szCs w:val="24"/>
              </w:rPr>
              <w:t>н</w:t>
            </w:r>
            <w:r w:rsidRPr="008E3A73">
              <w:rPr>
                <w:sz w:val="24"/>
                <w:szCs w:val="24"/>
              </w:rPr>
              <w:t>астоящее время</w:t>
            </w:r>
          </w:p>
        </w:tc>
        <w:tc>
          <w:tcPr>
            <w:tcW w:w="4583" w:type="dxa"/>
            <w:tcBorders>
              <w:top w:val="single" w:sz="6" w:space="0" w:color="auto"/>
              <w:left w:val="single" w:sz="6" w:space="0" w:color="auto"/>
              <w:bottom w:val="single" w:sz="6" w:space="0" w:color="auto"/>
              <w:right w:val="single" w:sz="6" w:space="0" w:color="auto"/>
            </w:tcBorders>
          </w:tcPr>
          <w:p w14:paraId="0B9D7067" w14:textId="77777777" w:rsidR="00884694" w:rsidRPr="00595AC9" w:rsidRDefault="00884694" w:rsidP="00884694">
            <w:pPr>
              <w:jc w:val="center"/>
              <w:rPr>
                <w:sz w:val="24"/>
                <w:szCs w:val="24"/>
              </w:rPr>
            </w:pPr>
            <w:r w:rsidRPr="00595AC9">
              <w:rPr>
                <w:sz w:val="24"/>
                <w:szCs w:val="24"/>
              </w:rPr>
              <w:t xml:space="preserve">ПАО </w:t>
            </w:r>
            <w:r>
              <w:rPr>
                <w:sz w:val="24"/>
                <w:szCs w:val="24"/>
              </w:rPr>
              <w:t>«</w:t>
            </w:r>
            <w:r w:rsidRPr="00595AC9">
              <w:rPr>
                <w:sz w:val="24"/>
                <w:szCs w:val="24"/>
              </w:rPr>
              <w:t>ТНС энерго Кубань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1EDDCA3" w14:textId="79568C05" w:rsidR="00884694" w:rsidRPr="00595AC9" w:rsidRDefault="00884694" w:rsidP="00884694">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884694" w:rsidRPr="00595AC9" w14:paraId="31761879" w14:textId="77777777" w:rsidTr="00487565">
        <w:tc>
          <w:tcPr>
            <w:tcW w:w="1332" w:type="dxa"/>
            <w:tcBorders>
              <w:top w:val="single" w:sz="6" w:space="0" w:color="auto"/>
              <w:left w:val="double" w:sz="6" w:space="0" w:color="auto"/>
              <w:bottom w:val="single" w:sz="6" w:space="0" w:color="auto"/>
              <w:right w:val="single" w:sz="6" w:space="0" w:color="auto"/>
            </w:tcBorders>
          </w:tcPr>
          <w:p w14:paraId="6FDEF975" w14:textId="77777777" w:rsidR="00884694" w:rsidRPr="00595AC9" w:rsidRDefault="00884694" w:rsidP="00884694">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5814FC6E" w14:textId="77777777" w:rsidR="00884694" w:rsidRDefault="00884694" w:rsidP="00884694">
            <w:pPr>
              <w:jc w:val="center"/>
            </w:pPr>
            <w:r>
              <w:rPr>
                <w:sz w:val="24"/>
                <w:szCs w:val="24"/>
              </w:rPr>
              <w:t>н</w:t>
            </w:r>
            <w:r w:rsidRPr="008E3A73">
              <w:rPr>
                <w:sz w:val="24"/>
                <w:szCs w:val="24"/>
              </w:rPr>
              <w:t>астоящее время</w:t>
            </w:r>
          </w:p>
        </w:tc>
        <w:tc>
          <w:tcPr>
            <w:tcW w:w="4583" w:type="dxa"/>
            <w:tcBorders>
              <w:top w:val="single" w:sz="6" w:space="0" w:color="auto"/>
              <w:left w:val="single" w:sz="6" w:space="0" w:color="auto"/>
              <w:bottom w:val="single" w:sz="6" w:space="0" w:color="auto"/>
              <w:right w:val="single" w:sz="6" w:space="0" w:color="auto"/>
            </w:tcBorders>
          </w:tcPr>
          <w:p w14:paraId="3824FCC6" w14:textId="77777777" w:rsidR="00884694" w:rsidRPr="00595AC9" w:rsidRDefault="00884694" w:rsidP="00884694">
            <w:pPr>
              <w:jc w:val="center"/>
              <w:rPr>
                <w:sz w:val="24"/>
                <w:szCs w:val="24"/>
              </w:rPr>
            </w:pPr>
            <w:r w:rsidRPr="00595AC9">
              <w:rPr>
                <w:sz w:val="24"/>
                <w:szCs w:val="24"/>
              </w:rPr>
              <w:t xml:space="preserve">ПАО </w:t>
            </w:r>
            <w:r>
              <w:rPr>
                <w:sz w:val="24"/>
                <w:szCs w:val="24"/>
              </w:rPr>
              <w:t>«</w:t>
            </w:r>
            <w:r w:rsidRPr="00595AC9">
              <w:rPr>
                <w:sz w:val="24"/>
                <w:szCs w:val="24"/>
              </w:rPr>
              <w:t>ТНС энерго Марий Эл</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E021895" w14:textId="06BD30E6" w:rsidR="00884694" w:rsidRPr="00595AC9" w:rsidRDefault="00884694" w:rsidP="00884694">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884694" w:rsidRPr="00595AC9" w14:paraId="26D3D9C8" w14:textId="77777777" w:rsidTr="00487565">
        <w:tc>
          <w:tcPr>
            <w:tcW w:w="1332" w:type="dxa"/>
            <w:tcBorders>
              <w:top w:val="single" w:sz="6" w:space="0" w:color="auto"/>
              <w:left w:val="double" w:sz="6" w:space="0" w:color="auto"/>
              <w:bottom w:val="single" w:sz="6" w:space="0" w:color="auto"/>
              <w:right w:val="single" w:sz="6" w:space="0" w:color="auto"/>
            </w:tcBorders>
          </w:tcPr>
          <w:p w14:paraId="1A9595AD" w14:textId="77777777" w:rsidR="00884694" w:rsidRPr="00595AC9" w:rsidRDefault="00884694" w:rsidP="00884694">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779BDEC4" w14:textId="77777777" w:rsidR="00884694" w:rsidRDefault="00884694" w:rsidP="00884694">
            <w:pPr>
              <w:jc w:val="center"/>
            </w:pPr>
            <w:r>
              <w:rPr>
                <w:sz w:val="24"/>
                <w:szCs w:val="24"/>
              </w:rPr>
              <w:t>н</w:t>
            </w:r>
            <w:r w:rsidRPr="008E3A73">
              <w:rPr>
                <w:sz w:val="24"/>
                <w:szCs w:val="24"/>
              </w:rPr>
              <w:t>астоящее время</w:t>
            </w:r>
          </w:p>
        </w:tc>
        <w:tc>
          <w:tcPr>
            <w:tcW w:w="4583" w:type="dxa"/>
            <w:tcBorders>
              <w:top w:val="single" w:sz="6" w:space="0" w:color="auto"/>
              <w:left w:val="single" w:sz="6" w:space="0" w:color="auto"/>
              <w:bottom w:val="single" w:sz="6" w:space="0" w:color="auto"/>
              <w:right w:val="single" w:sz="6" w:space="0" w:color="auto"/>
            </w:tcBorders>
          </w:tcPr>
          <w:p w14:paraId="31BE0C00" w14:textId="77777777" w:rsidR="00884694" w:rsidRPr="00595AC9" w:rsidRDefault="00884694" w:rsidP="00884694">
            <w:pPr>
              <w:jc w:val="center"/>
              <w:rPr>
                <w:sz w:val="24"/>
                <w:szCs w:val="24"/>
              </w:rPr>
            </w:pPr>
            <w:r w:rsidRPr="00595AC9">
              <w:rPr>
                <w:sz w:val="24"/>
                <w:szCs w:val="24"/>
              </w:rPr>
              <w:t xml:space="preserve">ПАО </w:t>
            </w:r>
            <w:r>
              <w:rPr>
                <w:sz w:val="24"/>
                <w:szCs w:val="24"/>
              </w:rPr>
              <w:t>«</w:t>
            </w:r>
            <w:r w:rsidRPr="00595AC9">
              <w:rPr>
                <w:sz w:val="24"/>
                <w:szCs w:val="24"/>
              </w:rPr>
              <w:t>ТНС энерго НН</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62DF2D25" w14:textId="5AD61CEC" w:rsidR="00884694" w:rsidRPr="00595AC9" w:rsidRDefault="00884694" w:rsidP="00884694">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884694" w:rsidRPr="00595AC9" w14:paraId="36A9E87A" w14:textId="77777777" w:rsidTr="00487565">
        <w:tc>
          <w:tcPr>
            <w:tcW w:w="1332" w:type="dxa"/>
            <w:tcBorders>
              <w:top w:val="single" w:sz="6" w:space="0" w:color="auto"/>
              <w:left w:val="double" w:sz="6" w:space="0" w:color="auto"/>
              <w:bottom w:val="single" w:sz="6" w:space="0" w:color="auto"/>
              <w:right w:val="single" w:sz="6" w:space="0" w:color="auto"/>
            </w:tcBorders>
          </w:tcPr>
          <w:p w14:paraId="2856925E" w14:textId="77777777" w:rsidR="00884694" w:rsidRPr="00595AC9" w:rsidRDefault="00884694" w:rsidP="00884694">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1C39E948" w14:textId="77777777" w:rsidR="00884694" w:rsidRDefault="00884694" w:rsidP="00884694">
            <w:pPr>
              <w:jc w:val="center"/>
            </w:pPr>
            <w:r>
              <w:rPr>
                <w:sz w:val="24"/>
                <w:szCs w:val="24"/>
              </w:rPr>
              <w:t>н</w:t>
            </w:r>
            <w:r w:rsidRPr="008E3A73">
              <w:rPr>
                <w:sz w:val="24"/>
                <w:szCs w:val="24"/>
              </w:rPr>
              <w:t>астоящее время</w:t>
            </w:r>
          </w:p>
        </w:tc>
        <w:tc>
          <w:tcPr>
            <w:tcW w:w="4583" w:type="dxa"/>
            <w:tcBorders>
              <w:top w:val="single" w:sz="6" w:space="0" w:color="auto"/>
              <w:left w:val="single" w:sz="6" w:space="0" w:color="auto"/>
              <w:bottom w:val="single" w:sz="6" w:space="0" w:color="auto"/>
              <w:right w:val="single" w:sz="6" w:space="0" w:color="auto"/>
            </w:tcBorders>
          </w:tcPr>
          <w:p w14:paraId="74B72D6B" w14:textId="77777777" w:rsidR="00884694" w:rsidRPr="00595AC9" w:rsidRDefault="00884694" w:rsidP="00884694">
            <w:pPr>
              <w:jc w:val="center"/>
              <w:rPr>
                <w:sz w:val="24"/>
                <w:szCs w:val="24"/>
              </w:rPr>
            </w:pPr>
            <w:r w:rsidRPr="00595AC9">
              <w:rPr>
                <w:sz w:val="24"/>
                <w:szCs w:val="24"/>
              </w:rPr>
              <w:t xml:space="preserve">ООО </w:t>
            </w:r>
            <w:r>
              <w:rPr>
                <w:sz w:val="24"/>
                <w:szCs w:val="24"/>
              </w:rPr>
              <w:t>«</w:t>
            </w:r>
            <w:r w:rsidRPr="00595AC9">
              <w:rPr>
                <w:sz w:val="24"/>
                <w:szCs w:val="24"/>
              </w:rPr>
              <w:t>ТНС энерго Пенза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2565FE7" w14:textId="6DB2DBEC" w:rsidR="00884694" w:rsidRPr="00595AC9" w:rsidRDefault="00884694" w:rsidP="00884694">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884694" w:rsidRPr="00595AC9" w14:paraId="7D43CD6E" w14:textId="77777777" w:rsidTr="00487565">
        <w:tc>
          <w:tcPr>
            <w:tcW w:w="1332" w:type="dxa"/>
            <w:tcBorders>
              <w:top w:val="single" w:sz="6" w:space="0" w:color="auto"/>
              <w:left w:val="double" w:sz="6" w:space="0" w:color="auto"/>
              <w:bottom w:val="single" w:sz="6" w:space="0" w:color="auto"/>
              <w:right w:val="single" w:sz="6" w:space="0" w:color="auto"/>
            </w:tcBorders>
          </w:tcPr>
          <w:p w14:paraId="2F4855B5" w14:textId="77777777" w:rsidR="00884694" w:rsidRPr="00595AC9" w:rsidRDefault="00884694" w:rsidP="00884694">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050CBBE0" w14:textId="77777777" w:rsidR="00884694" w:rsidRDefault="00884694" w:rsidP="00884694">
            <w:pPr>
              <w:jc w:val="center"/>
            </w:pPr>
            <w:r>
              <w:rPr>
                <w:sz w:val="24"/>
                <w:szCs w:val="24"/>
              </w:rPr>
              <w:t>н</w:t>
            </w:r>
            <w:r w:rsidRPr="008E3A73">
              <w:rPr>
                <w:sz w:val="24"/>
                <w:szCs w:val="24"/>
              </w:rPr>
              <w:t>астоящее время</w:t>
            </w:r>
          </w:p>
        </w:tc>
        <w:tc>
          <w:tcPr>
            <w:tcW w:w="4583" w:type="dxa"/>
            <w:tcBorders>
              <w:top w:val="single" w:sz="6" w:space="0" w:color="auto"/>
              <w:left w:val="single" w:sz="6" w:space="0" w:color="auto"/>
              <w:bottom w:val="single" w:sz="6" w:space="0" w:color="auto"/>
              <w:right w:val="single" w:sz="6" w:space="0" w:color="auto"/>
            </w:tcBorders>
          </w:tcPr>
          <w:p w14:paraId="54903FEA" w14:textId="77777777" w:rsidR="00884694" w:rsidRPr="00595AC9" w:rsidRDefault="00884694" w:rsidP="00884694">
            <w:pPr>
              <w:jc w:val="center"/>
              <w:rPr>
                <w:sz w:val="24"/>
                <w:szCs w:val="24"/>
              </w:rPr>
            </w:pPr>
            <w:r w:rsidRPr="00595AC9">
              <w:rPr>
                <w:sz w:val="24"/>
                <w:szCs w:val="24"/>
              </w:rPr>
              <w:t xml:space="preserve">ПАО </w:t>
            </w:r>
            <w:r>
              <w:rPr>
                <w:sz w:val="24"/>
                <w:szCs w:val="24"/>
              </w:rPr>
              <w:t>«</w:t>
            </w:r>
            <w:r w:rsidRPr="00595AC9">
              <w:rPr>
                <w:sz w:val="24"/>
                <w:szCs w:val="24"/>
              </w:rPr>
              <w:t>ТНС энерго Ростов-на-Дону</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CF0CF0C" w14:textId="0B78002D" w:rsidR="00884694" w:rsidRPr="00595AC9" w:rsidRDefault="00884694" w:rsidP="00884694">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884694" w:rsidRPr="00595AC9" w14:paraId="58ECC51C" w14:textId="77777777" w:rsidTr="00487565">
        <w:tc>
          <w:tcPr>
            <w:tcW w:w="1332" w:type="dxa"/>
            <w:tcBorders>
              <w:top w:val="single" w:sz="6" w:space="0" w:color="auto"/>
              <w:left w:val="double" w:sz="6" w:space="0" w:color="auto"/>
              <w:bottom w:val="single" w:sz="6" w:space="0" w:color="auto"/>
              <w:right w:val="single" w:sz="6" w:space="0" w:color="auto"/>
            </w:tcBorders>
          </w:tcPr>
          <w:p w14:paraId="2D2CFF81" w14:textId="77777777" w:rsidR="00884694" w:rsidRPr="00595AC9" w:rsidRDefault="00884694" w:rsidP="00884694">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3252CC29" w14:textId="77777777" w:rsidR="00884694" w:rsidRDefault="00884694" w:rsidP="00884694">
            <w:pPr>
              <w:jc w:val="center"/>
            </w:pPr>
            <w:r>
              <w:rPr>
                <w:sz w:val="24"/>
                <w:szCs w:val="24"/>
              </w:rPr>
              <w:t>н</w:t>
            </w:r>
            <w:r w:rsidRPr="008E3A73">
              <w:rPr>
                <w:sz w:val="24"/>
                <w:szCs w:val="24"/>
              </w:rPr>
              <w:t>астоящее время</w:t>
            </w:r>
          </w:p>
        </w:tc>
        <w:tc>
          <w:tcPr>
            <w:tcW w:w="4583" w:type="dxa"/>
            <w:tcBorders>
              <w:top w:val="single" w:sz="6" w:space="0" w:color="auto"/>
              <w:left w:val="single" w:sz="6" w:space="0" w:color="auto"/>
              <w:bottom w:val="single" w:sz="6" w:space="0" w:color="auto"/>
              <w:right w:val="single" w:sz="6" w:space="0" w:color="auto"/>
            </w:tcBorders>
          </w:tcPr>
          <w:p w14:paraId="2D6F01A2" w14:textId="77777777" w:rsidR="00884694" w:rsidRPr="00595AC9" w:rsidRDefault="00884694" w:rsidP="00884694">
            <w:pPr>
              <w:jc w:val="center"/>
              <w:rPr>
                <w:sz w:val="24"/>
                <w:szCs w:val="24"/>
              </w:rPr>
            </w:pPr>
            <w:r w:rsidRPr="00595AC9">
              <w:rPr>
                <w:sz w:val="24"/>
                <w:szCs w:val="24"/>
              </w:rPr>
              <w:t xml:space="preserve">АО </w:t>
            </w:r>
            <w:r>
              <w:rPr>
                <w:sz w:val="24"/>
                <w:szCs w:val="24"/>
              </w:rPr>
              <w:t>«</w:t>
            </w:r>
            <w:r w:rsidRPr="00595AC9">
              <w:rPr>
                <w:sz w:val="24"/>
                <w:szCs w:val="24"/>
              </w:rPr>
              <w:t>ТНС энерго Тула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69E7B4C" w14:textId="053C4578" w:rsidR="00884694" w:rsidRPr="00595AC9" w:rsidRDefault="00884694" w:rsidP="00884694">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r w:rsidR="00884694" w:rsidRPr="00595AC9" w14:paraId="1DCA1997" w14:textId="77777777" w:rsidTr="00487565">
        <w:tc>
          <w:tcPr>
            <w:tcW w:w="1332" w:type="dxa"/>
            <w:tcBorders>
              <w:top w:val="single" w:sz="6" w:space="0" w:color="auto"/>
              <w:left w:val="double" w:sz="6" w:space="0" w:color="auto"/>
              <w:bottom w:val="single" w:sz="6" w:space="0" w:color="auto"/>
              <w:right w:val="single" w:sz="6" w:space="0" w:color="auto"/>
            </w:tcBorders>
          </w:tcPr>
          <w:p w14:paraId="0E52AD59" w14:textId="77777777" w:rsidR="00884694" w:rsidRPr="00595AC9" w:rsidRDefault="00884694" w:rsidP="00884694">
            <w:pPr>
              <w:jc w:val="center"/>
              <w:rPr>
                <w:sz w:val="24"/>
                <w:szCs w:val="24"/>
              </w:rPr>
            </w:pPr>
            <w:r w:rsidRPr="00595AC9">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14D0F192" w14:textId="77777777" w:rsidR="00884694" w:rsidRDefault="00884694" w:rsidP="00884694">
            <w:pPr>
              <w:jc w:val="center"/>
            </w:pPr>
            <w:r>
              <w:rPr>
                <w:sz w:val="24"/>
                <w:szCs w:val="24"/>
              </w:rPr>
              <w:t>н</w:t>
            </w:r>
            <w:r w:rsidRPr="008E3A73">
              <w:rPr>
                <w:sz w:val="24"/>
                <w:szCs w:val="24"/>
              </w:rPr>
              <w:t>астоящее время</w:t>
            </w:r>
          </w:p>
        </w:tc>
        <w:tc>
          <w:tcPr>
            <w:tcW w:w="4583" w:type="dxa"/>
            <w:tcBorders>
              <w:top w:val="single" w:sz="6" w:space="0" w:color="auto"/>
              <w:left w:val="single" w:sz="6" w:space="0" w:color="auto"/>
              <w:bottom w:val="single" w:sz="6" w:space="0" w:color="auto"/>
              <w:right w:val="single" w:sz="6" w:space="0" w:color="auto"/>
            </w:tcBorders>
          </w:tcPr>
          <w:p w14:paraId="2ED03765" w14:textId="77777777" w:rsidR="00884694" w:rsidRPr="00595AC9" w:rsidRDefault="00884694" w:rsidP="00884694">
            <w:pPr>
              <w:jc w:val="center"/>
              <w:rPr>
                <w:sz w:val="24"/>
                <w:szCs w:val="24"/>
              </w:rPr>
            </w:pPr>
            <w:r w:rsidRPr="00595AC9">
              <w:rPr>
                <w:sz w:val="24"/>
                <w:szCs w:val="24"/>
              </w:rPr>
              <w:t xml:space="preserve">ПАО </w:t>
            </w:r>
            <w:r>
              <w:rPr>
                <w:sz w:val="24"/>
                <w:szCs w:val="24"/>
              </w:rPr>
              <w:t>«</w:t>
            </w:r>
            <w:r w:rsidRPr="00595AC9">
              <w:rPr>
                <w:sz w:val="24"/>
                <w:szCs w:val="24"/>
              </w:rPr>
              <w:t>ТНС энерго Ярославль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4E9F0DE" w14:textId="7476B94A" w:rsidR="00884694" w:rsidRPr="00595AC9" w:rsidRDefault="00884694" w:rsidP="00884694">
            <w:pPr>
              <w:jc w:val="center"/>
              <w:rPr>
                <w:sz w:val="24"/>
                <w:szCs w:val="24"/>
              </w:rPr>
            </w:pPr>
            <w:r w:rsidRPr="00595AC9">
              <w:rPr>
                <w:sz w:val="24"/>
                <w:szCs w:val="24"/>
              </w:rPr>
              <w:t xml:space="preserve">Член Совета директоров (с мая 2024 </w:t>
            </w:r>
            <w:r w:rsidR="00A53AF6">
              <w:rPr>
                <w:sz w:val="24"/>
                <w:szCs w:val="24"/>
              </w:rPr>
              <w:t>года</w:t>
            </w:r>
            <w:r w:rsidR="00A53AF6" w:rsidRPr="00595AC9">
              <w:rPr>
                <w:sz w:val="24"/>
                <w:szCs w:val="24"/>
              </w:rPr>
              <w:t xml:space="preserve"> </w:t>
            </w:r>
            <w:r w:rsidRPr="00595AC9">
              <w:rPr>
                <w:sz w:val="24"/>
                <w:szCs w:val="24"/>
              </w:rPr>
              <w:t>избран Председателем Совета директоров)</w:t>
            </w:r>
          </w:p>
        </w:tc>
      </w:tr>
    </w:tbl>
    <w:p w14:paraId="3364A58B" w14:textId="77777777" w:rsidR="00397DD0" w:rsidRPr="00ED7E44" w:rsidRDefault="00397DD0" w:rsidP="00ED7E44">
      <w:pPr>
        <w:widowControl/>
        <w:autoSpaceDE/>
        <w:autoSpaceDN/>
        <w:adjustRightInd/>
        <w:spacing w:before="0" w:after="0" w:line="259" w:lineRule="auto"/>
        <w:jc w:val="both"/>
        <w:rPr>
          <w:rFonts w:eastAsia="Calibri"/>
          <w:bCs/>
          <w:iCs/>
          <w:sz w:val="24"/>
          <w:szCs w:val="24"/>
          <w:lang w:eastAsia="en-US"/>
        </w:rPr>
      </w:pPr>
    </w:p>
    <w:p w14:paraId="372F85C9"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7E3A18AD"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5D1B324"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1FB56066"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0C3FECDE" w14:textId="77777777" w:rsidR="00ED7E44" w:rsidRPr="00ED7E44" w:rsidRDefault="00ED7E44" w:rsidP="00ED7E44">
      <w:pPr>
        <w:spacing w:before="0" w:after="0"/>
        <w:jc w:val="both"/>
        <w:rPr>
          <w:b/>
          <w:bCs/>
          <w:i/>
          <w:iCs/>
          <w:sz w:val="24"/>
          <w:szCs w:val="24"/>
        </w:rPr>
      </w:pPr>
      <w:r w:rsidRPr="00ED7E44">
        <w:rPr>
          <w:b/>
          <w:bCs/>
          <w:i/>
          <w:iCs/>
          <w:sz w:val="24"/>
          <w:szCs w:val="24"/>
        </w:rPr>
        <w:t xml:space="preserve">Лицо не имеет долей в уставном капитале подконтрольных эмитенту организаций, </w:t>
      </w:r>
      <w:r w:rsidRPr="00ED7E44">
        <w:rPr>
          <w:b/>
          <w:bCs/>
          <w:i/>
          <w:iCs/>
          <w:sz w:val="24"/>
          <w:szCs w:val="24"/>
        </w:rPr>
        <w:lastRenderedPageBreak/>
        <w:t>имеющих для него существенное значение.</w:t>
      </w:r>
    </w:p>
    <w:p w14:paraId="333747D2"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6ACB1675"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2DF3F897"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75DAE7B0"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69F73615"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540FA49B" w14:textId="77777777"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p>
    <w:p w14:paraId="772A9E1B"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39005CCF" w14:textId="77777777" w:rsidR="00ED7E44" w:rsidRPr="00ED7E44" w:rsidRDefault="00ED7E44" w:rsidP="00ED7E44">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p w14:paraId="5DF5335C" w14:textId="77777777" w:rsidR="00ED7E44" w:rsidRPr="00ED7E44" w:rsidRDefault="00ED7E44" w:rsidP="00ED7E44">
      <w:pPr>
        <w:spacing w:before="0" w:after="0"/>
        <w:jc w:val="both"/>
        <w:rPr>
          <w:sz w:val="24"/>
          <w:szCs w:val="24"/>
        </w:rPr>
      </w:pPr>
    </w:p>
    <w:tbl>
      <w:tblPr>
        <w:tblW w:w="9681" w:type="dxa"/>
        <w:tblInd w:w="72" w:type="dxa"/>
        <w:tblLayout w:type="fixed"/>
        <w:tblCellMar>
          <w:left w:w="72" w:type="dxa"/>
          <w:right w:w="72" w:type="dxa"/>
        </w:tblCellMar>
        <w:tblLook w:val="0000" w:firstRow="0" w:lastRow="0" w:firstColumn="0" w:lastColumn="0" w:noHBand="0" w:noVBand="0"/>
      </w:tblPr>
      <w:tblGrid>
        <w:gridCol w:w="7372"/>
        <w:gridCol w:w="2309"/>
      </w:tblGrid>
      <w:tr w:rsidR="00ED7E44" w:rsidRPr="00ED7E44" w14:paraId="0DA282BA" w14:textId="77777777" w:rsidTr="00487565">
        <w:trPr>
          <w:trHeight w:val="290"/>
        </w:trPr>
        <w:tc>
          <w:tcPr>
            <w:tcW w:w="7372" w:type="dxa"/>
            <w:tcBorders>
              <w:top w:val="double" w:sz="6" w:space="0" w:color="auto"/>
              <w:left w:val="double" w:sz="6" w:space="0" w:color="auto"/>
              <w:bottom w:val="single" w:sz="6" w:space="0" w:color="auto"/>
              <w:right w:val="single" w:sz="6" w:space="0" w:color="auto"/>
            </w:tcBorders>
            <w:shd w:val="clear" w:color="auto" w:fill="FFFFFF" w:themeFill="background1"/>
          </w:tcPr>
          <w:p w14:paraId="22C0392C" w14:textId="77777777" w:rsidR="00ED7E44" w:rsidRPr="00ED7E44" w:rsidRDefault="00ED7E44" w:rsidP="00ED7E44">
            <w:pPr>
              <w:spacing w:before="0" w:after="0"/>
              <w:jc w:val="center"/>
              <w:rPr>
                <w:b/>
                <w:sz w:val="24"/>
                <w:szCs w:val="24"/>
              </w:rPr>
            </w:pPr>
            <w:r w:rsidRPr="00ED7E44">
              <w:rPr>
                <w:b/>
                <w:sz w:val="24"/>
                <w:szCs w:val="24"/>
              </w:rPr>
              <w:t>Название комитета</w:t>
            </w:r>
          </w:p>
        </w:tc>
        <w:tc>
          <w:tcPr>
            <w:tcW w:w="2309" w:type="dxa"/>
            <w:tcBorders>
              <w:top w:val="double" w:sz="6" w:space="0" w:color="auto"/>
              <w:left w:val="single" w:sz="6" w:space="0" w:color="auto"/>
              <w:bottom w:val="single" w:sz="6" w:space="0" w:color="auto"/>
              <w:right w:val="double" w:sz="6" w:space="0" w:color="auto"/>
            </w:tcBorders>
            <w:shd w:val="clear" w:color="auto" w:fill="FFFFFF" w:themeFill="background1"/>
          </w:tcPr>
          <w:p w14:paraId="435E2447" w14:textId="77777777" w:rsidR="00ED7E44" w:rsidRPr="00ED7E44" w:rsidRDefault="00ED7E44" w:rsidP="00ED7E44">
            <w:pPr>
              <w:spacing w:before="0" w:after="0"/>
              <w:jc w:val="center"/>
              <w:rPr>
                <w:b/>
                <w:sz w:val="24"/>
                <w:szCs w:val="24"/>
              </w:rPr>
            </w:pPr>
            <w:r w:rsidRPr="00ED7E44">
              <w:rPr>
                <w:b/>
                <w:sz w:val="24"/>
                <w:szCs w:val="24"/>
              </w:rPr>
              <w:t>Председатель</w:t>
            </w:r>
          </w:p>
        </w:tc>
      </w:tr>
      <w:tr w:rsidR="00ED7E44" w:rsidRPr="00ED7E44" w14:paraId="2C544B6A" w14:textId="77777777" w:rsidTr="00ED7E44">
        <w:trPr>
          <w:trHeight w:val="591"/>
        </w:trPr>
        <w:tc>
          <w:tcPr>
            <w:tcW w:w="7372" w:type="dxa"/>
            <w:tcBorders>
              <w:top w:val="single" w:sz="6" w:space="0" w:color="auto"/>
              <w:left w:val="double" w:sz="6" w:space="0" w:color="auto"/>
              <w:bottom w:val="single" w:sz="6" w:space="0" w:color="auto"/>
              <w:right w:val="single" w:sz="6" w:space="0" w:color="auto"/>
            </w:tcBorders>
          </w:tcPr>
          <w:p w14:paraId="2E7DBF43" w14:textId="77777777" w:rsidR="00ED7E44" w:rsidRPr="00ED7E44" w:rsidRDefault="00ED7E44" w:rsidP="00ED7E44">
            <w:pPr>
              <w:spacing w:before="0" w:after="0"/>
              <w:rPr>
                <w:color w:val="000000"/>
                <w:sz w:val="24"/>
                <w:szCs w:val="24"/>
              </w:rPr>
            </w:pPr>
            <w:r w:rsidRPr="00ED7E44">
              <w:rPr>
                <w:color w:val="000000"/>
                <w:sz w:val="24"/>
                <w:szCs w:val="24"/>
              </w:rPr>
              <w:t>Комитет по номинациям и вознаграждениям Совета директоров ПАО ГК «ТНС энерго»</w:t>
            </w:r>
          </w:p>
        </w:tc>
        <w:tc>
          <w:tcPr>
            <w:tcW w:w="2309" w:type="dxa"/>
            <w:tcBorders>
              <w:top w:val="single" w:sz="6" w:space="0" w:color="auto"/>
              <w:left w:val="single" w:sz="6" w:space="0" w:color="auto"/>
              <w:bottom w:val="single" w:sz="6" w:space="0" w:color="auto"/>
              <w:right w:val="double" w:sz="6" w:space="0" w:color="auto"/>
            </w:tcBorders>
          </w:tcPr>
          <w:p w14:paraId="291F2ED4" w14:textId="77777777" w:rsidR="00ED7E44" w:rsidRPr="00ED7E44" w:rsidRDefault="00ED7E44" w:rsidP="00ED7E44">
            <w:pPr>
              <w:spacing w:before="0" w:after="0"/>
              <w:jc w:val="center"/>
              <w:rPr>
                <w:color w:val="000000"/>
                <w:sz w:val="24"/>
                <w:szCs w:val="24"/>
              </w:rPr>
            </w:pPr>
            <w:r w:rsidRPr="00ED7E44">
              <w:rPr>
                <w:color w:val="000000"/>
                <w:sz w:val="24"/>
                <w:szCs w:val="24"/>
              </w:rPr>
              <w:t>Да</w:t>
            </w:r>
          </w:p>
        </w:tc>
      </w:tr>
      <w:tr w:rsidR="00ED7E44" w:rsidRPr="00ED7E44" w14:paraId="2B0F8255" w14:textId="77777777" w:rsidTr="00ED7E44">
        <w:trPr>
          <w:trHeight w:val="301"/>
        </w:trPr>
        <w:tc>
          <w:tcPr>
            <w:tcW w:w="7372" w:type="dxa"/>
            <w:tcBorders>
              <w:top w:val="single" w:sz="6" w:space="0" w:color="auto"/>
              <w:left w:val="double" w:sz="6" w:space="0" w:color="auto"/>
              <w:bottom w:val="double" w:sz="4" w:space="0" w:color="auto"/>
              <w:right w:val="single" w:sz="6" w:space="0" w:color="auto"/>
            </w:tcBorders>
          </w:tcPr>
          <w:p w14:paraId="38DDF787" w14:textId="77777777" w:rsidR="00ED7E44" w:rsidRPr="00ED7E44" w:rsidRDefault="00ED7E44" w:rsidP="00ED7E44">
            <w:pPr>
              <w:spacing w:before="0" w:after="0"/>
              <w:rPr>
                <w:color w:val="000000"/>
                <w:sz w:val="24"/>
                <w:szCs w:val="24"/>
              </w:rPr>
            </w:pPr>
            <w:r w:rsidRPr="00ED7E44">
              <w:rPr>
                <w:color w:val="000000"/>
                <w:sz w:val="24"/>
                <w:szCs w:val="24"/>
              </w:rPr>
              <w:t>Комитет по стратегии Совета директоров ПАО ГК «ТНС энерго»</w:t>
            </w:r>
          </w:p>
        </w:tc>
        <w:tc>
          <w:tcPr>
            <w:tcW w:w="2309" w:type="dxa"/>
            <w:tcBorders>
              <w:top w:val="single" w:sz="6" w:space="0" w:color="auto"/>
              <w:left w:val="single" w:sz="6" w:space="0" w:color="auto"/>
              <w:bottom w:val="double" w:sz="4" w:space="0" w:color="auto"/>
              <w:right w:val="double" w:sz="6" w:space="0" w:color="auto"/>
            </w:tcBorders>
          </w:tcPr>
          <w:p w14:paraId="366DBD9A" w14:textId="77777777" w:rsidR="00ED7E44" w:rsidRPr="00ED7E44" w:rsidRDefault="00ED7E44" w:rsidP="00ED7E44">
            <w:pPr>
              <w:spacing w:before="0" w:after="0"/>
              <w:jc w:val="center"/>
              <w:rPr>
                <w:color w:val="000000"/>
                <w:sz w:val="24"/>
                <w:szCs w:val="24"/>
              </w:rPr>
            </w:pPr>
            <w:r w:rsidRPr="00ED7E44">
              <w:rPr>
                <w:color w:val="000000"/>
                <w:sz w:val="24"/>
                <w:szCs w:val="24"/>
              </w:rPr>
              <w:t>Да</w:t>
            </w:r>
          </w:p>
        </w:tc>
      </w:tr>
    </w:tbl>
    <w:p w14:paraId="0D07B200"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0A91AE2D"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Фамилия, имя, отчество (последнее при наличии): </w:t>
      </w:r>
      <w:r w:rsidRPr="00ED7E44">
        <w:rPr>
          <w:rFonts w:eastAsia="Calibri"/>
          <w:b/>
          <w:bCs/>
          <w:i/>
          <w:iCs/>
          <w:sz w:val="24"/>
          <w:szCs w:val="24"/>
          <w:lang w:eastAsia="en-US"/>
        </w:rPr>
        <w:t>Шульгин Денис Алексеевич</w:t>
      </w:r>
    </w:p>
    <w:p w14:paraId="7E19AF7F"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Год рождения: </w:t>
      </w:r>
      <w:r w:rsidRPr="00ED7E44">
        <w:rPr>
          <w:rFonts w:eastAsia="Calibri"/>
          <w:b/>
          <w:bCs/>
          <w:i/>
          <w:iCs/>
          <w:sz w:val="24"/>
          <w:szCs w:val="24"/>
          <w:lang w:eastAsia="en-US"/>
        </w:rPr>
        <w:t>1990</w:t>
      </w:r>
    </w:p>
    <w:p w14:paraId="3ED47B2A" w14:textId="77777777" w:rsidR="008D4319" w:rsidRPr="008D4319" w:rsidRDefault="00ED7E44" w:rsidP="008D4319">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sidR="008D4319" w:rsidRPr="008D4319">
        <w:rPr>
          <w:rFonts w:eastAsia="Calibri"/>
          <w:b/>
          <w:bCs/>
          <w:i/>
          <w:iCs/>
          <w:sz w:val="24"/>
          <w:szCs w:val="24"/>
          <w:lang w:eastAsia="en-US"/>
        </w:rPr>
        <w:t>Высшее</w:t>
      </w:r>
      <w:r w:rsidR="003F6619">
        <w:rPr>
          <w:rFonts w:eastAsia="Calibri"/>
          <w:b/>
          <w:bCs/>
          <w:i/>
          <w:iCs/>
          <w:sz w:val="24"/>
          <w:szCs w:val="24"/>
          <w:lang w:eastAsia="en-US"/>
        </w:rPr>
        <w:t xml:space="preserve"> образование</w:t>
      </w:r>
      <w:r w:rsidR="008D4319" w:rsidRPr="008D4319">
        <w:rPr>
          <w:rFonts w:eastAsia="Calibri"/>
          <w:b/>
          <w:bCs/>
          <w:i/>
          <w:iCs/>
          <w:sz w:val="24"/>
          <w:szCs w:val="24"/>
          <w:lang w:eastAsia="en-US"/>
        </w:rPr>
        <w:t>.</w:t>
      </w:r>
    </w:p>
    <w:p w14:paraId="7885D944" w14:textId="2688F1CB" w:rsidR="008D4319" w:rsidRPr="008D4319" w:rsidRDefault="008D4319" w:rsidP="008D4319">
      <w:pPr>
        <w:widowControl/>
        <w:autoSpaceDE/>
        <w:autoSpaceDN/>
        <w:adjustRightInd/>
        <w:spacing w:before="0" w:after="0" w:line="259" w:lineRule="auto"/>
        <w:jc w:val="both"/>
        <w:rPr>
          <w:rFonts w:eastAsia="Calibri"/>
          <w:b/>
          <w:bCs/>
          <w:i/>
          <w:iCs/>
          <w:sz w:val="24"/>
          <w:szCs w:val="24"/>
          <w:lang w:eastAsia="en-US"/>
        </w:rPr>
      </w:pPr>
      <w:r w:rsidRPr="008D4319">
        <w:rPr>
          <w:rFonts w:eastAsia="Calibri"/>
          <w:b/>
          <w:bCs/>
          <w:i/>
          <w:iCs/>
          <w:sz w:val="24"/>
          <w:szCs w:val="24"/>
          <w:lang w:eastAsia="en-US"/>
        </w:rPr>
        <w:t>Российский государственный технологический университет имени К. Э. Циолковского (МАТИ), бакалавр, специальность: Проектирование и технология электронных средств</w:t>
      </w:r>
      <w:r w:rsidR="001609D3">
        <w:rPr>
          <w:rFonts w:eastAsia="Calibri"/>
          <w:b/>
          <w:bCs/>
          <w:i/>
          <w:iCs/>
          <w:sz w:val="24"/>
          <w:szCs w:val="24"/>
          <w:lang w:eastAsia="en-US"/>
        </w:rPr>
        <w:t>.</w:t>
      </w:r>
    </w:p>
    <w:p w14:paraId="41ECEBD5" w14:textId="6EB0B536" w:rsidR="008D4319" w:rsidRPr="008D4319" w:rsidRDefault="008D4319" w:rsidP="008D4319">
      <w:pPr>
        <w:widowControl/>
        <w:autoSpaceDE/>
        <w:autoSpaceDN/>
        <w:adjustRightInd/>
        <w:spacing w:before="0" w:after="0" w:line="259" w:lineRule="auto"/>
        <w:jc w:val="both"/>
        <w:rPr>
          <w:rFonts w:eastAsia="Calibri"/>
          <w:b/>
          <w:bCs/>
          <w:i/>
          <w:iCs/>
          <w:sz w:val="24"/>
          <w:szCs w:val="24"/>
          <w:lang w:eastAsia="en-US"/>
        </w:rPr>
      </w:pPr>
      <w:r w:rsidRPr="008D4319">
        <w:rPr>
          <w:rFonts w:eastAsia="Calibri"/>
          <w:b/>
          <w:bCs/>
          <w:i/>
          <w:iCs/>
          <w:sz w:val="24"/>
          <w:szCs w:val="24"/>
          <w:lang w:eastAsia="en-US"/>
        </w:rPr>
        <w:t>Российский государственный технологический университет имени К. Э. Циолковского (МАТИ), магистр, специальность: Конструирование и технология электронных средств</w:t>
      </w:r>
      <w:r w:rsidR="001609D3">
        <w:rPr>
          <w:rFonts w:eastAsia="Calibri"/>
          <w:b/>
          <w:bCs/>
          <w:i/>
          <w:iCs/>
          <w:sz w:val="24"/>
          <w:szCs w:val="24"/>
          <w:lang w:eastAsia="en-US"/>
        </w:rPr>
        <w:t>.</w:t>
      </w:r>
    </w:p>
    <w:p w14:paraId="39201409" w14:textId="0C24C8DD" w:rsidR="008D4319" w:rsidRDefault="008D4319" w:rsidP="008D4319">
      <w:pPr>
        <w:widowControl/>
        <w:autoSpaceDE/>
        <w:autoSpaceDN/>
        <w:adjustRightInd/>
        <w:spacing w:before="0" w:after="0" w:line="259" w:lineRule="auto"/>
        <w:jc w:val="both"/>
        <w:rPr>
          <w:rFonts w:eastAsia="Calibri"/>
          <w:b/>
          <w:bCs/>
          <w:i/>
          <w:iCs/>
          <w:sz w:val="24"/>
          <w:szCs w:val="24"/>
          <w:lang w:eastAsia="en-US"/>
        </w:rPr>
      </w:pPr>
      <w:r w:rsidRPr="008D4319">
        <w:rPr>
          <w:rFonts w:eastAsia="Calibri"/>
          <w:b/>
          <w:bCs/>
          <w:i/>
          <w:iCs/>
          <w:sz w:val="24"/>
          <w:szCs w:val="24"/>
          <w:lang w:eastAsia="en-US"/>
        </w:rPr>
        <w:t>Московский авиационный институт (МАИ), аспирант, специальность: Информатика и вычислительная техника</w:t>
      </w:r>
      <w:r w:rsidR="001609D3">
        <w:rPr>
          <w:rFonts w:eastAsia="Calibri"/>
          <w:b/>
          <w:bCs/>
          <w:i/>
          <w:iCs/>
          <w:sz w:val="24"/>
          <w:szCs w:val="24"/>
          <w:lang w:eastAsia="en-US"/>
        </w:rPr>
        <w:t>.</w:t>
      </w:r>
    </w:p>
    <w:p w14:paraId="1EAD65F4" w14:textId="77777777" w:rsidR="00ED7E44" w:rsidRPr="00ED7E44" w:rsidRDefault="00ED7E44" w:rsidP="008D4319">
      <w:pPr>
        <w:widowControl/>
        <w:autoSpaceDE/>
        <w:autoSpaceDN/>
        <w:adjustRightInd/>
        <w:spacing w:before="0" w:after="0" w:line="259" w:lineRule="auto"/>
        <w:jc w:val="both"/>
        <w:rPr>
          <w:rFonts w:eastAsia="Calibri"/>
          <w:sz w:val="24"/>
          <w:szCs w:val="24"/>
          <w:lang w:eastAsia="en-US"/>
        </w:rPr>
      </w:pP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7D2CFC75" w14:textId="77777777" w:rsidR="00ED7E44" w:rsidRPr="00ED7E44" w:rsidRDefault="00ED7E44" w:rsidP="00ED7E44">
      <w:pPr>
        <w:widowControl/>
        <w:autoSpaceDE/>
        <w:autoSpaceDN/>
        <w:adjustRightInd/>
        <w:spacing w:before="0" w:after="0" w:line="259" w:lineRule="auto"/>
        <w:jc w:val="both"/>
        <w:rPr>
          <w:rFonts w:eastAsia="Calibri"/>
          <w:sz w:val="24"/>
          <w:szCs w:val="24"/>
          <w:lang w:eastAsia="en-US"/>
        </w:rPr>
      </w:pPr>
    </w:p>
    <w:tbl>
      <w:tblPr>
        <w:tblW w:w="9923"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71"/>
        <w:gridCol w:w="1271"/>
        <w:gridCol w:w="4015"/>
        <w:gridCol w:w="3366"/>
      </w:tblGrid>
      <w:tr w:rsidR="00ED7E44" w:rsidRPr="00ED7E44" w14:paraId="74F9F080" w14:textId="77777777" w:rsidTr="00487565">
        <w:trPr>
          <w:trHeight w:val="275"/>
          <w:tblHeader/>
        </w:trPr>
        <w:tc>
          <w:tcPr>
            <w:tcW w:w="2542" w:type="dxa"/>
            <w:gridSpan w:val="2"/>
            <w:shd w:val="clear" w:color="auto" w:fill="FFFFFF" w:themeFill="background1"/>
            <w:tcMar>
              <w:top w:w="0" w:type="dxa"/>
              <w:left w:w="72" w:type="dxa"/>
              <w:bottom w:w="0" w:type="dxa"/>
              <w:right w:w="72" w:type="dxa"/>
            </w:tcMar>
            <w:hideMark/>
          </w:tcPr>
          <w:p w14:paraId="41DE04E6" w14:textId="77777777" w:rsidR="00ED7E44" w:rsidRPr="00ED7E44" w:rsidRDefault="00ED7E44" w:rsidP="00ED7E44">
            <w:pPr>
              <w:widowControl/>
              <w:autoSpaceDE/>
              <w:autoSpaceDN/>
              <w:adjustRightInd/>
              <w:spacing w:before="0" w:after="0"/>
              <w:jc w:val="center"/>
              <w:rPr>
                <w:rFonts w:eastAsia="Calibri"/>
                <w:b/>
                <w:bCs/>
                <w:sz w:val="24"/>
                <w:szCs w:val="24"/>
                <w:lang w:eastAsia="en-US"/>
              </w:rPr>
            </w:pPr>
            <w:r w:rsidRPr="00ED7E44">
              <w:rPr>
                <w:rFonts w:eastAsia="Calibri"/>
                <w:b/>
                <w:bCs/>
                <w:color w:val="000000"/>
                <w:sz w:val="24"/>
                <w:szCs w:val="24"/>
                <w:lang w:eastAsia="en-US"/>
              </w:rPr>
              <w:t>Период</w:t>
            </w:r>
          </w:p>
        </w:tc>
        <w:tc>
          <w:tcPr>
            <w:tcW w:w="4015" w:type="dxa"/>
            <w:vMerge w:val="restart"/>
            <w:shd w:val="clear" w:color="auto" w:fill="FFFFFF" w:themeFill="background1"/>
            <w:tcMar>
              <w:top w:w="0" w:type="dxa"/>
              <w:left w:w="72" w:type="dxa"/>
              <w:bottom w:w="0" w:type="dxa"/>
              <w:right w:w="72" w:type="dxa"/>
            </w:tcMar>
            <w:hideMark/>
          </w:tcPr>
          <w:p w14:paraId="7D6EB0B6" w14:textId="77777777" w:rsidR="00ED7E44" w:rsidRPr="00ED7E44" w:rsidRDefault="00ED7E44" w:rsidP="00ED7E44">
            <w:pPr>
              <w:widowControl/>
              <w:autoSpaceDE/>
              <w:autoSpaceDN/>
              <w:adjustRightInd/>
              <w:spacing w:before="0" w:after="0"/>
              <w:jc w:val="center"/>
              <w:rPr>
                <w:rFonts w:eastAsia="Calibri"/>
                <w:b/>
                <w:bCs/>
                <w:color w:val="000000"/>
                <w:sz w:val="24"/>
                <w:szCs w:val="24"/>
                <w:lang w:eastAsia="en-US"/>
              </w:rPr>
            </w:pPr>
            <w:r w:rsidRPr="00ED7E44">
              <w:rPr>
                <w:rFonts w:eastAsia="Calibri"/>
                <w:b/>
                <w:bCs/>
                <w:color w:val="000000"/>
                <w:sz w:val="24"/>
                <w:szCs w:val="24"/>
                <w:lang w:eastAsia="en-US"/>
              </w:rPr>
              <w:t>Наименование организации</w:t>
            </w:r>
          </w:p>
        </w:tc>
        <w:tc>
          <w:tcPr>
            <w:tcW w:w="3366" w:type="dxa"/>
            <w:vMerge w:val="restart"/>
            <w:shd w:val="clear" w:color="auto" w:fill="FFFFFF" w:themeFill="background1"/>
            <w:tcMar>
              <w:top w:w="0" w:type="dxa"/>
              <w:left w:w="72" w:type="dxa"/>
              <w:bottom w:w="0" w:type="dxa"/>
              <w:right w:w="72" w:type="dxa"/>
            </w:tcMar>
            <w:hideMark/>
          </w:tcPr>
          <w:p w14:paraId="1A7E290F" w14:textId="77777777" w:rsidR="00ED7E44" w:rsidRPr="00ED7E44" w:rsidRDefault="00ED7E44" w:rsidP="00ED7E44">
            <w:pPr>
              <w:widowControl/>
              <w:autoSpaceDE/>
              <w:autoSpaceDN/>
              <w:adjustRightInd/>
              <w:spacing w:before="0" w:after="0"/>
              <w:jc w:val="center"/>
              <w:rPr>
                <w:rFonts w:eastAsia="Calibri"/>
                <w:b/>
                <w:bCs/>
                <w:color w:val="000000"/>
                <w:sz w:val="24"/>
                <w:szCs w:val="24"/>
                <w:lang w:eastAsia="en-US"/>
              </w:rPr>
            </w:pPr>
            <w:r w:rsidRPr="00ED7E44">
              <w:rPr>
                <w:rFonts w:eastAsia="Calibri"/>
                <w:b/>
                <w:bCs/>
                <w:color w:val="000000"/>
                <w:sz w:val="24"/>
                <w:szCs w:val="24"/>
                <w:lang w:eastAsia="en-US"/>
              </w:rPr>
              <w:t>Должность</w:t>
            </w:r>
          </w:p>
        </w:tc>
      </w:tr>
      <w:tr w:rsidR="00ED7E44" w:rsidRPr="00ED7E44" w14:paraId="5CEF4122" w14:textId="77777777" w:rsidTr="00487565">
        <w:trPr>
          <w:trHeight w:val="286"/>
          <w:tblHeader/>
        </w:trPr>
        <w:tc>
          <w:tcPr>
            <w:tcW w:w="1271" w:type="dxa"/>
            <w:shd w:val="clear" w:color="auto" w:fill="FFFFFF" w:themeFill="background1"/>
            <w:tcMar>
              <w:top w:w="0" w:type="dxa"/>
              <w:left w:w="72" w:type="dxa"/>
              <w:bottom w:w="0" w:type="dxa"/>
              <w:right w:w="72" w:type="dxa"/>
            </w:tcMar>
            <w:hideMark/>
          </w:tcPr>
          <w:p w14:paraId="338C465A" w14:textId="77777777" w:rsidR="00ED7E44" w:rsidRPr="00ED7E44" w:rsidRDefault="00ED7E44" w:rsidP="00ED7E44">
            <w:pPr>
              <w:widowControl/>
              <w:autoSpaceDE/>
              <w:autoSpaceDN/>
              <w:adjustRightInd/>
              <w:spacing w:before="0" w:after="0"/>
              <w:jc w:val="center"/>
              <w:rPr>
                <w:rFonts w:eastAsia="Calibri"/>
                <w:b/>
                <w:bCs/>
                <w:color w:val="000000"/>
                <w:sz w:val="24"/>
                <w:szCs w:val="24"/>
                <w:lang w:eastAsia="en-US"/>
              </w:rPr>
            </w:pPr>
            <w:r w:rsidRPr="00ED7E44">
              <w:rPr>
                <w:rFonts w:eastAsia="Calibri"/>
                <w:b/>
                <w:bCs/>
                <w:color w:val="000000"/>
                <w:sz w:val="24"/>
                <w:szCs w:val="24"/>
                <w:lang w:eastAsia="en-US"/>
              </w:rPr>
              <w:t>с</w:t>
            </w:r>
          </w:p>
        </w:tc>
        <w:tc>
          <w:tcPr>
            <w:tcW w:w="1271" w:type="dxa"/>
            <w:shd w:val="clear" w:color="auto" w:fill="FFFFFF" w:themeFill="background1"/>
            <w:tcMar>
              <w:top w:w="0" w:type="dxa"/>
              <w:left w:w="72" w:type="dxa"/>
              <w:bottom w:w="0" w:type="dxa"/>
              <w:right w:w="72" w:type="dxa"/>
            </w:tcMar>
            <w:hideMark/>
          </w:tcPr>
          <w:p w14:paraId="2773BB3F" w14:textId="77777777" w:rsidR="00ED7E44" w:rsidRPr="00ED7E44" w:rsidRDefault="00ED7E44" w:rsidP="00ED7E44">
            <w:pPr>
              <w:widowControl/>
              <w:autoSpaceDE/>
              <w:autoSpaceDN/>
              <w:adjustRightInd/>
              <w:spacing w:before="0" w:after="0"/>
              <w:jc w:val="center"/>
              <w:rPr>
                <w:rFonts w:eastAsia="Calibri"/>
                <w:b/>
                <w:bCs/>
                <w:color w:val="000000"/>
                <w:sz w:val="24"/>
                <w:szCs w:val="24"/>
                <w:lang w:eastAsia="en-US"/>
              </w:rPr>
            </w:pPr>
            <w:r w:rsidRPr="00ED7E44">
              <w:rPr>
                <w:rFonts w:eastAsia="Calibri"/>
                <w:b/>
                <w:bCs/>
                <w:color w:val="000000"/>
                <w:sz w:val="24"/>
                <w:szCs w:val="24"/>
                <w:lang w:eastAsia="en-US"/>
              </w:rPr>
              <w:t>по</w:t>
            </w:r>
          </w:p>
        </w:tc>
        <w:tc>
          <w:tcPr>
            <w:tcW w:w="0" w:type="auto"/>
            <w:vMerge/>
            <w:shd w:val="clear" w:color="auto" w:fill="FFFFFF" w:themeFill="background1"/>
            <w:vAlign w:val="center"/>
            <w:hideMark/>
          </w:tcPr>
          <w:p w14:paraId="1DE31D7B" w14:textId="77777777" w:rsidR="00ED7E44" w:rsidRPr="00ED7E44" w:rsidRDefault="00ED7E44" w:rsidP="00ED7E44">
            <w:pPr>
              <w:widowControl/>
              <w:autoSpaceDE/>
              <w:autoSpaceDN/>
              <w:adjustRightInd/>
              <w:spacing w:before="0" w:after="0"/>
              <w:rPr>
                <w:rFonts w:eastAsia="Calibri"/>
                <w:b/>
                <w:bCs/>
                <w:color w:val="000000"/>
                <w:sz w:val="24"/>
                <w:szCs w:val="24"/>
                <w:lang w:eastAsia="en-US"/>
              </w:rPr>
            </w:pPr>
          </w:p>
        </w:tc>
        <w:tc>
          <w:tcPr>
            <w:tcW w:w="3366" w:type="dxa"/>
            <w:vMerge/>
            <w:shd w:val="clear" w:color="auto" w:fill="FFFFFF" w:themeFill="background1"/>
            <w:vAlign w:val="center"/>
            <w:hideMark/>
          </w:tcPr>
          <w:p w14:paraId="2CEEB700" w14:textId="77777777" w:rsidR="00ED7E44" w:rsidRPr="00ED7E44" w:rsidRDefault="00ED7E44" w:rsidP="00ED7E44">
            <w:pPr>
              <w:widowControl/>
              <w:autoSpaceDE/>
              <w:autoSpaceDN/>
              <w:adjustRightInd/>
              <w:spacing w:before="0" w:after="0"/>
              <w:rPr>
                <w:rFonts w:eastAsia="Calibri"/>
                <w:b/>
                <w:bCs/>
                <w:color w:val="000000"/>
                <w:sz w:val="24"/>
                <w:szCs w:val="24"/>
                <w:lang w:eastAsia="en-US"/>
              </w:rPr>
            </w:pPr>
          </w:p>
        </w:tc>
      </w:tr>
      <w:tr w:rsidR="00397DD0" w:rsidRPr="00ED7E44" w14:paraId="094EA7A8" w14:textId="77777777" w:rsidTr="00487565">
        <w:trPr>
          <w:trHeight w:val="286"/>
        </w:trPr>
        <w:tc>
          <w:tcPr>
            <w:tcW w:w="1271" w:type="dxa"/>
            <w:shd w:val="clear" w:color="auto" w:fill="FFFFFF" w:themeFill="background1"/>
            <w:tcMar>
              <w:top w:w="0" w:type="dxa"/>
              <w:left w:w="72" w:type="dxa"/>
              <w:bottom w:w="0" w:type="dxa"/>
              <w:right w:w="72" w:type="dxa"/>
            </w:tcMar>
          </w:tcPr>
          <w:p w14:paraId="61A28FCA" w14:textId="77777777" w:rsidR="00397DD0" w:rsidRPr="00ED7E44" w:rsidRDefault="00397DD0">
            <w:pPr>
              <w:widowControl/>
              <w:autoSpaceDE/>
              <w:autoSpaceDN/>
              <w:adjustRightInd/>
              <w:spacing w:before="0" w:after="0"/>
              <w:jc w:val="center"/>
              <w:rPr>
                <w:rFonts w:eastAsia="Calibri"/>
                <w:b/>
                <w:bCs/>
                <w:color w:val="000000"/>
                <w:sz w:val="24"/>
                <w:szCs w:val="24"/>
                <w:lang w:eastAsia="en-US"/>
              </w:rPr>
            </w:pPr>
            <w:r w:rsidRPr="00ED7E44">
              <w:rPr>
                <w:rFonts w:eastAsia="Calibri"/>
                <w:sz w:val="24"/>
                <w:szCs w:val="24"/>
                <w:lang w:eastAsia="en-US"/>
              </w:rPr>
              <w:t>09.2024</w:t>
            </w:r>
          </w:p>
        </w:tc>
        <w:tc>
          <w:tcPr>
            <w:tcW w:w="1271" w:type="dxa"/>
            <w:shd w:val="clear" w:color="auto" w:fill="FFFFFF" w:themeFill="background1"/>
            <w:tcMar>
              <w:top w:w="0" w:type="dxa"/>
              <w:left w:w="72" w:type="dxa"/>
              <w:bottom w:w="0" w:type="dxa"/>
              <w:right w:w="72" w:type="dxa"/>
            </w:tcMar>
          </w:tcPr>
          <w:p w14:paraId="34731B70" w14:textId="77777777" w:rsidR="00397DD0" w:rsidRPr="00ED7E44" w:rsidRDefault="00397DD0">
            <w:pPr>
              <w:widowControl/>
              <w:autoSpaceDE/>
              <w:autoSpaceDN/>
              <w:adjustRightInd/>
              <w:spacing w:before="0" w:after="0"/>
              <w:jc w:val="center"/>
              <w:rPr>
                <w:rFonts w:eastAsia="Calibri"/>
                <w:b/>
                <w:bCs/>
                <w:color w:val="000000"/>
                <w:sz w:val="24"/>
                <w:szCs w:val="24"/>
                <w:lang w:eastAsia="en-US"/>
              </w:rPr>
            </w:pPr>
            <w:r w:rsidRPr="00ED7E44">
              <w:rPr>
                <w:rFonts w:eastAsia="Calibri"/>
                <w:sz w:val="24"/>
                <w:szCs w:val="24"/>
                <w:lang w:eastAsia="en-US"/>
              </w:rPr>
              <w:t>настоящее время</w:t>
            </w:r>
          </w:p>
        </w:tc>
        <w:tc>
          <w:tcPr>
            <w:tcW w:w="0" w:type="auto"/>
            <w:shd w:val="clear" w:color="auto" w:fill="FFFFFF" w:themeFill="background1"/>
          </w:tcPr>
          <w:p w14:paraId="3EF07679" w14:textId="77777777" w:rsidR="00397DD0" w:rsidRPr="00ED7E44" w:rsidRDefault="00397DD0" w:rsidP="00487565">
            <w:pPr>
              <w:widowControl/>
              <w:autoSpaceDE/>
              <w:autoSpaceDN/>
              <w:adjustRightInd/>
              <w:spacing w:before="0" w:after="0"/>
              <w:jc w:val="center"/>
              <w:rPr>
                <w:rFonts w:eastAsia="Calibri"/>
                <w:b/>
                <w:bCs/>
                <w:color w:val="000000"/>
                <w:sz w:val="24"/>
                <w:szCs w:val="24"/>
                <w:lang w:eastAsia="en-US"/>
              </w:rPr>
            </w:pPr>
            <w:r w:rsidRPr="00ED7E44">
              <w:rPr>
                <w:rFonts w:eastAsia="Calibri"/>
                <w:sz w:val="24"/>
                <w:szCs w:val="24"/>
                <w:lang w:eastAsia="en-US"/>
              </w:rPr>
              <w:t>ПАО ГК «ТНС энерго»</w:t>
            </w:r>
          </w:p>
        </w:tc>
        <w:tc>
          <w:tcPr>
            <w:tcW w:w="3366" w:type="dxa"/>
            <w:shd w:val="clear" w:color="auto" w:fill="FFFFFF" w:themeFill="background1"/>
          </w:tcPr>
          <w:p w14:paraId="29FDD12E" w14:textId="77777777" w:rsidR="00397DD0" w:rsidRPr="00ED7E44" w:rsidRDefault="00397DD0" w:rsidP="00487565">
            <w:pPr>
              <w:widowControl/>
              <w:autoSpaceDE/>
              <w:autoSpaceDN/>
              <w:adjustRightInd/>
              <w:spacing w:before="0" w:after="0"/>
              <w:jc w:val="center"/>
              <w:rPr>
                <w:rFonts w:eastAsia="Calibri"/>
                <w:b/>
                <w:bCs/>
                <w:color w:val="000000"/>
                <w:sz w:val="24"/>
                <w:szCs w:val="24"/>
                <w:lang w:eastAsia="en-US"/>
              </w:rPr>
            </w:pPr>
            <w:r w:rsidRPr="00ED7E44">
              <w:rPr>
                <w:rFonts w:eastAsia="Calibri"/>
                <w:sz w:val="24"/>
                <w:szCs w:val="24"/>
                <w:lang w:eastAsia="en-US"/>
              </w:rPr>
              <w:t>Член Совета директоров</w:t>
            </w:r>
          </w:p>
        </w:tc>
      </w:tr>
      <w:tr w:rsidR="00ED7E44" w:rsidRPr="00ED7E44" w14:paraId="733CBB67" w14:textId="77777777" w:rsidTr="00ED7E44">
        <w:trPr>
          <w:trHeight w:val="562"/>
        </w:trPr>
        <w:tc>
          <w:tcPr>
            <w:tcW w:w="1271" w:type="dxa"/>
            <w:tcMar>
              <w:top w:w="0" w:type="dxa"/>
              <w:left w:w="72" w:type="dxa"/>
              <w:bottom w:w="0" w:type="dxa"/>
              <w:right w:w="72" w:type="dxa"/>
            </w:tcMar>
          </w:tcPr>
          <w:p w14:paraId="2982989F" w14:textId="77777777" w:rsidR="00ED7E44" w:rsidRPr="00ED7E44" w:rsidRDefault="00ED7E44" w:rsidP="00ED7E44">
            <w:pPr>
              <w:widowControl/>
              <w:autoSpaceDE/>
              <w:autoSpaceDN/>
              <w:adjustRightInd/>
              <w:spacing w:before="0" w:after="160" w:line="259" w:lineRule="auto"/>
              <w:jc w:val="center"/>
              <w:rPr>
                <w:rFonts w:eastAsia="Calibri"/>
                <w:sz w:val="24"/>
                <w:szCs w:val="24"/>
                <w:lang w:eastAsia="en-US"/>
              </w:rPr>
            </w:pPr>
            <w:r w:rsidRPr="00ED7E44">
              <w:rPr>
                <w:rFonts w:eastAsia="Calibri"/>
                <w:sz w:val="24"/>
                <w:szCs w:val="24"/>
                <w:lang w:eastAsia="en-US"/>
              </w:rPr>
              <w:t>10.2024</w:t>
            </w:r>
          </w:p>
        </w:tc>
        <w:tc>
          <w:tcPr>
            <w:tcW w:w="1271" w:type="dxa"/>
            <w:tcMar>
              <w:top w:w="0" w:type="dxa"/>
              <w:left w:w="72" w:type="dxa"/>
              <w:bottom w:w="0" w:type="dxa"/>
              <w:right w:w="72" w:type="dxa"/>
            </w:tcMar>
          </w:tcPr>
          <w:p w14:paraId="1225D545" w14:textId="77777777" w:rsidR="00ED7E44" w:rsidRPr="00ED7E44" w:rsidRDefault="00ED7E44" w:rsidP="00ED7E44">
            <w:pPr>
              <w:widowControl/>
              <w:autoSpaceDE/>
              <w:autoSpaceDN/>
              <w:adjustRightInd/>
              <w:spacing w:before="0" w:after="160" w:line="259" w:lineRule="auto"/>
              <w:jc w:val="center"/>
              <w:rPr>
                <w:rFonts w:eastAsia="Calibri"/>
                <w:sz w:val="24"/>
                <w:szCs w:val="24"/>
                <w:lang w:eastAsia="en-US"/>
              </w:rPr>
            </w:pPr>
            <w:r w:rsidRPr="00ED7E44">
              <w:rPr>
                <w:rFonts w:eastAsia="Calibri"/>
                <w:sz w:val="24"/>
                <w:szCs w:val="24"/>
                <w:lang w:eastAsia="en-US"/>
              </w:rPr>
              <w:t>настоящее время</w:t>
            </w:r>
          </w:p>
        </w:tc>
        <w:tc>
          <w:tcPr>
            <w:tcW w:w="4015" w:type="dxa"/>
            <w:tcMar>
              <w:top w:w="0" w:type="dxa"/>
              <w:left w:w="72" w:type="dxa"/>
              <w:bottom w:w="0" w:type="dxa"/>
              <w:right w:w="72" w:type="dxa"/>
            </w:tcMar>
          </w:tcPr>
          <w:p w14:paraId="507372CF" w14:textId="77777777" w:rsidR="00ED7E44" w:rsidRPr="00ED7E44" w:rsidRDefault="00ED7E44" w:rsidP="00ED7E44">
            <w:pPr>
              <w:widowControl/>
              <w:autoSpaceDE/>
              <w:autoSpaceDN/>
              <w:adjustRightInd/>
              <w:spacing w:before="0" w:after="160" w:line="259" w:lineRule="auto"/>
              <w:jc w:val="center"/>
              <w:rPr>
                <w:rFonts w:eastAsia="Calibri"/>
                <w:sz w:val="24"/>
                <w:szCs w:val="24"/>
                <w:lang w:eastAsia="en-US"/>
              </w:rPr>
            </w:pPr>
            <w:r w:rsidRPr="00ED7E44">
              <w:rPr>
                <w:rFonts w:eastAsia="Calibri"/>
                <w:sz w:val="24"/>
                <w:szCs w:val="24"/>
                <w:lang w:eastAsia="en-US"/>
              </w:rPr>
              <w:t>ПАО «ТНС энерго Марий Эл»</w:t>
            </w:r>
          </w:p>
        </w:tc>
        <w:tc>
          <w:tcPr>
            <w:tcW w:w="3366" w:type="dxa"/>
            <w:tcMar>
              <w:top w:w="0" w:type="dxa"/>
              <w:left w:w="72" w:type="dxa"/>
              <w:bottom w:w="0" w:type="dxa"/>
              <w:right w:w="72" w:type="dxa"/>
            </w:tcMar>
          </w:tcPr>
          <w:p w14:paraId="7808589F" w14:textId="77777777" w:rsidR="00ED7E44" w:rsidRPr="00ED7E44" w:rsidRDefault="00ED7E44" w:rsidP="00ED7E44">
            <w:pPr>
              <w:widowControl/>
              <w:autoSpaceDE/>
              <w:autoSpaceDN/>
              <w:adjustRightInd/>
              <w:spacing w:before="0" w:after="160" w:line="259" w:lineRule="auto"/>
              <w:jc w:val="center"/>
              <w:rPr>
                <w:rFonts w:eastAsia="Calibri"/>
                <w:sz w:val="24"/>
                <w:szCs w:val="24"/>
                <w:lang w:eastAsia="en-US"/>
              </w:rPr>
            </w:pPr>
            <w:r w:rsidRPr="00ED7E44">
              <w:rPr>
                <w:rFonts w:eastAsia="Calibri"/>
                <w:sz w:val="24"/>
                <w:szCs w:val="24"/>
                <w:lang w:eastAsia="en-US"/>
              </w:rPr>
              <w:t>Член Совета директоров</w:t>
            </w:r>
          </w:p>
        </w:tc>
      </w:tr>
      <w:tr w:rsidR="00ED7E44" w:rsidRPr="00ED7E44" w14:paraId="09DCDEA6" w14:textId="77777777" w:rsidTr="00ED7E44">
        <w:trPr>
          <w:trHeight w:val="562"/>
        </w:trPr>
        <w:tc>
          <w:tcPr>
            <w:tcW w:w="1271" w:type="dxa"/>
            <w:tcMar>
              <w:top w:w="0" w:type="dxa"/>
              <w:left w:w="72" w:type="dxa"/>
              <w:bottom w:w="0" w:type="dxa"/>
              <w:right w:w="72" w:type="dxa"/>
            </w:tcMar>
          </w:tcPr>
          <w:p w14:paraId="7BEE5121"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00AB62CB"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49F9A657"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ПАО «ТНС энерго Ярославль»</w:t>
            </w:r>
          </w:p>
        </w:tc>
        <w:tc>
          <w:tcPr>
            <w:tcW w:w="3366" w:type="dxa"/>
            <w:tcMar>
              <w:top w:w="0" w:type="dxa"/>
              <w:left w:w="72" w:type="dxa"/>
              <w:bottom w:w="0" w:type="dxa"/>
              <w:right w:w="72" w:type="dxa"/>
            </w:tcMar>
          </w:tcPr>
          <w:p w14:paraId="096F31F9"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1AC79A05" w14:textId="77777777" w:rsidTr="00ED7E44">
        <w:trPr>
          <w:trHeight w:val="562"/>
        </w:trPr>
        <w:tc>
          <w:tcPr>
            <w:tcW w:w="1271" w:type="dxa"/>
            <w:tcMar>
              <w:top w:w="0" w:type="dxa"/>
              <w:left w:w="72" w:type="dxa"/>
              <w:bottom w:w="0" w:type="dxa"/>
              <w:right w:w="72" w:type="dxa"/>
            </w:tcMar>
          </w:tcPr>
          <w:p w14:paraId="79563AD4"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lastRenderedPageBreak/>
              <w:t>10.2024</w:t>
            </w:r>
          </w:p>
        </w:tc>
        <w:tc>
          <w:tcPr>
            <w:tcW w:w="1271" w:type="dxa"/>
            <w:tcMar>
              <w:top w:w="0" w:type="dxa"/>
              <w:left w:w="72" w:type="dxa"/>
              <w:bottom w:w="0" w:type="dxa"/>
              <w:right w:w="72" w:type="dxa"/>
            </w:tcMar>
          </w:tcPr>
          <w:p w14:paraId="7C1BBD84"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4F425D60"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ПАО «ТНС энерго НН»</w:t>
            </w:r>
          </w:p>
        </w:tc>
        <w:tc>
          <w:tcPr>
            <w:tcW w:w="3366" w:type="dxa"/>
            <w:tcMar>
              <w:top w:w="0" w:type="dxa"/>
              <w:left w:w="72" w:type="dxa"/>
              <w:bottom w:w="0" w:type="dxa"/>
              <w:right w:w="72" w:type="dxa"/>
            </w:tcMar>
          </w:tcPr>
          <w:p w14:paraId="4004FF6C"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6A393A4A" w14:textId="77777777" w:rsidTr="00ED7E44">
        <w:trPr>
          <w:trHeight w:val="562"/>
        </w:trPr>
        <w:tc>
          <w:tcPr>
            <w:tcW w:w="1271" w:type="dxa"/>
            <w:tcMar>
              <w:top w:w="0" w:type="dxa"/>
              <w:left w:w="72" w:type="dxa"/>
              <w:bottom w:w="0" w:type="dxa"/>
              <w:right w:w="72" w:type="dxa"/>
            </w:tcMar>
          </w:tcPr>
          <w:p w14:paraId="766C65BD"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3787FF25"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7753EF1A"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ПАО «ТНС энерго Воронеж»</w:t>
            </w:r>
          </w:p>
        </w:tc>
        <w:tc>
          <w:tcPr>
            <w:tcW w:w="3366" w:type="dxa"/>
            <w:tcMar>
              <w:top w:w="0" w:type="dxa"/>
              <w:left w:w="72" w:type="dxa"/>
              <w:bottom w:w="0" w:type="dxa"/>
              <w:right w:w="72" w:type="dxa"/>
            </w:tcMar>
          </w:tcPr>
          <w:p w14:paraId="6A08AF48"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4A9CA309" w14:textId="77777777" w:rsidTr="00ED7E44">
        <w:trPr>
          <w:trHeight w:val="562"/>
        </w:trPr>
        <w:tc>
          <w:tcPr>
            <w:tcW w:w="1271" w:type="dxa"/>
            <w:tcMar>
              <w:top w:w="0" w:type="dxa"/>
              <w:left w:w="72" w:type="dxa"/>
              <w:bottom w:w="0" w:type="dxa"/>
              <w:right w:w="72" w:type="dxa"/>
            </w:tcMar>
          </w:tcPr>
          <w:p w14:paraId="307E209F"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71B63146"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758D4F80"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ПАО «ТНС энерго Ростов-на-Дону»</w:t>
            </w:r>
          </w:p>
        </w:tc>
        <w:tc>
          <w:tcPr>
            <w:tcW w:w="3366" w:type="dxa"/>
            <w:tcMar>
              <w:top w:w="0" w:type="dxa"/>
              <w:left w:w="72" w:type="dxa"/>
              <w:bottom w:w="0" w:type="dxa"/>
              <w:right w:w="72" w:type="dxa"/>
            </w:tcMar>
          </w:tcPr>
          <w:p w14:paraId="492FD21E"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2136DF7F" w14:textId="77777777" w:rsidTr="00ED7E44">
        <w:trPr>
          <w:trHeight w:val="562"/>
        </w:trPr>
        <w:tc>
          <w:tcPr>
            <w:tcW w:w="1271" w:type="dxa"/>
            <w:tcMar>
              <w:top w:w="0" w:type="dxa"/>
              <w:left w:w="72" w:type="dxa"/>
              <w:bottom w:w="0" w:type="dxa"/>
              <w:right w:w="72" w:type="dxa"/>
            </w:tcMar>
          </w:tcPr>
          <w:p w14:paraId="76277DD0"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641283D4"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3558522E"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АО «ТНС энерго Карелия»</w:t>
            </w:r>
          </w:p>
        </w:tc>
        <w:tc>
          <w:tcPr>
            <w:tcW w:w="3366" w:type="dxa"/>
            <w:tcMar>
              <w:top w:w="0" w:type="dxa"/>
              <w:left w:w="72" w:type="dxa"/>
              <w:bottom w:w="0" w:type="dxa"/>
              <w:right w:w="72" w:type="dxa"/>
            </w:tcMar>
          </w:tcPr>
          <w:p w14:paraId="18557359"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4870824E" w14:textId="77777777" w:rsidTr="00ED7E44">
        <w:trPr>
          <w:trHeight w:val="562"/>
        </w:trPr>
        <w:tc>
          <w:tcPr>
            <w:tcW w:w="1271" w:type="dxa"/>
            <w:tcMar>
              <w:top w:w="0" w:type="dxa"/>
              <w:left w:w="72" w:type="dxa"/>
              <w:bottom w:w="0" w:type="dxa"/>
              <w:right w:w="72" w:type="dxa"/>
            </w:tcMar>
          </w:tcPr>
          <w:p w14:paraId="5128CD86"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256164F9"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246B6F63"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АО «ТНС энерго Тула»</w:t>
            </w:r>
          </w:p>
        </w:tc>
        <w:tc>
          <w:tcPr>
            <w:tcW w:w="3366" w:type="dxa"/>
            <w:tcMar>
              <w:top w:w="0" w:type="dxa"/>
              <w:left w:w="72" w:type="dxa"/>
              <w:bottom w:w="0" w:type="dxa"/>
              <w:right w:w="72" w:type="dxa"/>
            </w:tcMar>
          </w:tcPr>
          <w:p w14:paraId="489CF504"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7B8B91F0" w14:textId="77777777" w:rsidTr="00ED7E44">
        <w:trPr>
          <w:trHeight w:val="562"/>
        </w:trPr>
        <w:tc>
          <w:tcPr>
            <w:tcW w:w="1271" w:type="dxa"/>
            <w:tcMar>
              <w:top w:w="0" w:type="dxa"/>
              <w:left w:w="72" w:type="dxa"/>
              <w:bottom w:w="0" w:type="dxa"/>
              <w:right w:w="72" w:type="dxa"/>
            </w:tcMar>
          </w:tcPr>
          <w:p w14:paraId="1F43BABC"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045F9452"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61C9AEFB"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ООО «ТНС энерго Пенза»</w:t>
            </w:r>
          </w:p>
        </w:tc>
        <w:tc>
          <w:tcPr>
            <w:tcW w:w="3366" w:type="dxa"/>
            <w:tcMar>
              <w:top w:w="0" w:type="dxa"/>
              <w:left w:w="72" w:type="dxa"/>
              <w:bottom w:w="0" w:type="dxa"/>
              <w:right w:w="72" w:type="dxa"/>
            </w:tcMar>
          </w:tcPr>
          <w:p w14:paraId="114ABEEF"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bl>
    <w:p w14:paraId="39A47D74"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766D8F06"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0C663310"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7C1A0F6"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09E1C1FF"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34DBFEDF"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45380BAC"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122490F1"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67538108"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0F933F9E"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1EFC3ACF"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4CDA2AFA" w14:textId="77777777" w:rsidR="00ED7E44" w:rsidRPr="00ED7E44" w:rsidRDefault="00ED7E44" w:rsidP="008A43E8">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p>
    <w:p w14:paraId="68AFA670" w14:textId="7B8446AC" w:rsidR="00ED7E44" w:rsidRPr="00ED7E44" w:rsidRDefault="00ED7E44" w:rsidP="008A43E8">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r w:rsidR="008A43E8">
        <w:rPr>
          <w:b/>
          <w:bCs/>
          <w:i/>
          <w:iCs/>
          <w:sz w:val="24"/>
          <w:szCs w:val="24"/>
        </w:rPr>
        <w:t>.</w:t>
      </w:r>
    </w:p>
    <w:p w14:paraId="35910CED" w14:textId="46E267B2" w:rsidR="00ED7E44" w:rsidRPr="00ED7E44" w:rsidRDefault="00ED7E44" w:rsidP="008A43E8">
      <w:pPr>
        <w:spacing w:before="240" w:after="0"/>
        <w:jc w:val="both"/>
        <w:rPr>
          <w:sz w:val="24"/>
          <w:szCs w:val="24"/>
        </w:rPr>
      </w:pPr>
      <w:r w:rsidRPr="00ED7E44">
        <w:rPr>
          <w:sz w:val="24"/>
          <w:szCs w:val="24"/>
        </w:rPr>
        <w:t>Све</w:t>
      </w:r>
      <w:r w:rsidR="008A43E8">
        <w:rPr>
          <w:sz w:val="24"/>
          <w:szCs w:val="24"/>
        </w:rPr>
        <w:t>д</w:t>
      </w:r>
      <w:r w:rsidRPr="00ED7E44">
        <w:rPr>
          <w:sz w:val="24"/>
          <w:szCs w:val="24"/>
        </w:rPr>
        <w:t>ения об участии в работе комитетов совета директоров (наблюдательного совета):</w:t>
      </w:r>
    </w:p>
    <w:p w14:paraId="18A9ABB4" w14:textId="77777777" w:rsidR="00ED7E44" w:rsidRPr="00ED7E44" w:rsidRDefault="00ED7E44" w:rsidP="00ED7E44">
      <w:pPr>
        <w:jc w:val="both"/>
        <w:rPr>
          <w:color w:val="000000"/>
          <w:sz w:val="24"/>
          <w:szCs w:val="24"/>
        </w:rPr>
      </w:pPr>
      <w:r w:rsidRPr="00ED7E44">
        <w:rPr>
          <w:b/>
          <w:bCs/>
          <w:i/>
          <w:iCs/>
          <w:color w:val="000000"/>
          <w:sz w:val="24"/>
          <w:szCs w:val="24"/>
        </w:rPr>
        <w:t>Член совета директоров (наблюдательного совета) не участвует в работе комитетов совета директоров (наблюдательного совета).</w:t>
      </w:r>
    </w:p>
    <w:p w14:paraId="132B2317" w14:textId="18DB7114" w:rsidR="00ED7E44" w:rsidRDefault="00ED7E44" w:rsidP="00ED7E44">
      <w:pPr>
        <w:widowControl/>
        <w:autoSpaceDE/>
        <w:autoSpaceDN/>
        <w:adjustRightInd/>
        <w:spacing w:before="0" w:after="0" w:line="259" w:lineRule="auto"/>
        <w:jc w:val="both"/>
        <w:rPr>
          <w:rFonts w:eastAsia="Calibri"/>
          <w:bCs/>
          <w:iCs/>
          <w:sz w:val="24"/>
          <w:szCs w:val="24"/>
          <w:lang w:eastAsia="en-US"/>
        </w:rPr>
      </w:pPr>
    </w:p>
    <w:p w14:paraId="358DC25D" w14:textId="1A66492C" w:rsidR="008A43E8" w:rsidRDefault="008A43E8" w:rsidP="00ED7E44">
      <w:pPr>
        <w:widowControl/>
        <w:autoSpaceDE/>
        <w:autoSpaceDN/>
        <w:adjustRightInd/>
        <w:spacing w:before="0" w:after="0" w:line="259" w:lineRule="auto"/>
        <w:jc w:val="both"/>
        <w:rPr>
          <w:rFonts w:eastAsia="Calibri"/>
          <w:bCs/>
          <w:iCs/>
          <w:sz w:val="24"/>
          <w:szCs w:val="24"/>
          <w:lang w:eastAsia="en-US"/>
        </w:rPr>
      </w:pPr>
    </w:p>
    <w:p w14:paraId="6111D93A" w14:textId="04C76169" w:rsidR="008A43E8" w:rsidRDefault="008A43E8" w:rsidP="00ED7E44">
      <w:pPr>
        <w:widowControl/>
        <w:autoSpaceDE/>
        <w:autoSpaceDN/>
        <w:adjustRightInd/>
        <w:spacing w:before="0" w:after="0" w:line="259" w:lineRule="auto"/>
        <w:jc w:val="both"/>
        <w:rPr>
          <w:rFonts w:eastAsia="Calibri"/>
          <w:bCs/>
          <w:iCs/>
          <w:sz w:val="24"/>
          <w:szCs w:val="24"/>
          <w:lang w:eastAsia="en-US"/>
        </w:rPr>
      </w:pPr>
    </w:p>
    <w:p w14:paraId="6FF0BCBA" w14:textId="77777777" w:rsidR="008A43E8" w:rsidRPr="00ED7E44" w:rsidRDefault="008A43E8" w:rsidP="00ED7E44">
      <w:pPr>
        <w:widowControl/>
        <w:autoSpaceDE/>
        <w:autoSpaceDN/>
        <w:adjustRightInd/>
        <w:spacing w:before="0" w:after="0" w:line="259" w:lineRule="auto"/>
        <w:jc w:val="both"/>
        <w:rPr>
          <w:rFonts w:eastAsia="Calibri"/>
          <w:bCs/>
          <w:iCs/>
          <w:sz w:val="24"/>
          <w:szCs w:val="24"/>
          <w:lang w:eastAsia="en-US"/>
        </w:rPr>
      </w:pPr>
    </w:p>
    <w:p w14:paraId="78EDD6C2"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lastRenderedPageBreak/>
        <w:t xml:space="preserve">Фамилия, имя, отчество (последнее при наличии): </w:t>
      </w:r>
      <w:r w:rsidRPr="00ED7E44">
        <w:rPr>
          <w:rFonts w:eastAsia="Calibri"/>
          <w:b/>
          <w:bCs/>
          <w:i/>
          <w:iCs/>
          <w:sz w:val="24"/>
          <w:szCs w:val="24"/>
          <w:lang w:eastAsia="en-US"/>
        </w:rPr>
        <w:t>Баринова Александра Андреевна</w:t>
      </w:r>
    </w:p>
    <w:p w14:paraId="6C43B00A"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Год рождения: </w:t>
      </w:r>
      <w:r w:rsidRPr="00ED7E44">
        <w:rPr>
          <w:rFonts w:eastAsia="Calibri"/>
          <w:b/>
          <w:bCs/>
          <w:i/>
          <w:iCs/>
          <w:sz w:val="24"/>
          <w:szCs w:val="24"/>
          <w:lang w:eastAsia="en-US"/>
        </w:rPr>
        <w:t>1987</w:t>
      </w:r>
    </w:p>
    <w:p w14:paraId="60E19098" w14:textId="77777777" w:rsidR="000A02A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sidRPr="00ED7E44">
        <w:rPr>
          <w:rFonts w:eastAsia="Calibri"/>
          <w:b/>
          <w:bCs/>
          <w:i/>
          <w:iCs/>
          <w:sz w:val="24"/>
          <w:szCs w:val="24"/>
          <w:lang w:eastAsia="en-US"/>
        </w:rPr>
        <w:t>Высшее</w:t>
      </w:r>
      <w:r w:rsidR="003F6619">
        <w:rPr>
          <w:rFonts w:eastAsia="Calibri"/>
          <w:b/>
          <w:bCs/>
          <w:i/>
          <w:iCs/>
          <w:sz w:val="24"/>
          <w:szCs w:val="24"/>
          <w:lang w:eastAsia="en-US"/>
        </w:rPr>
        <w:t xml:space="preserve"> образование</w:t>
      </w:r>
      <w:r w:rsidR="000A02A4">
        <w:rPr>
          <w:rFonts w:eastAsia="Calibri"/>
          <w:b/>
          <w:bCs/>
          <w:i/>
          <w:iCs/>
          <w:sz w:val="24"/>
          <w:szCs w:val="24"/>
          <w:lang w:eastAsia="en-US"/>
        </w:rPr>
        <w:t>.</w:t>
      </w:r>
    </w:p>
    <w:p w14:paraId="4874F70D" w14:textId="076DA073"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Институт экономики, финансов и права</w:t>
      </w:r>
      <w:r w:rsidR="001609D3">
        <w:rPr>
          <w:rFonts w:eastAsia="Calibri"/>
          <w:b/>
          <w:bCs/>
          <w:i/>
          <w:iCs/>
          <w:sz w:val="24"/>
          <w:szCs w:val="24"/>
          <w:lang w:eastAsia="en-US"/>
        </w:rPr>
        <w:t>.</w:t>
      </w:r>
      <w:r w:rsidRPr="00ED7E44">
        <w:rPr>
          <w:rFonts w:eastAsia="Calibri"/>
          <w:b/>
          <w:bCs/>
          <w:i/>
          <w:iCs/>
          <w:sz w:val="24"/>
          <w:szCs w:val="24"/>
          <w:lang w:eastAsia="en-US"/>
        </w:rPr>
        <w:t xml:space="preserve"> </w:t>
      </w:r>
      <w:r w:rsidR="008D4319" w:rsidRPr="008D4319">
        <w:rPr>
          <w:rFonts w:eastAsia="Calibri"/>
          <w:b/>
          <w:bCs/>
          <w:i/>
          <w:iCs/>
          <w:sz w:val="24"/>
          <w:szCs w:val="24"/>
          <w:lang w:eastAsia="en-US"/>
        </w:rPr>
        <w:t>Специалист</w:t>
      </w:r>
      <w:r w:rsidR="001609D3">
        <w:rPr>
          <w:rFonts w:eastAsia="Calibri"/>
          <w:b/>
          <w:bCs/>
          <w:i/>
          <w:iCs/>
          <w:sz w:val="24"/>
          <w:szCs w:val="24"/>
          <w:lang w:eastAsia="en-US"/>
        </w:rPr>
        <w:t>.</w:t>
      </w:r>
    </w:p>
    <w:p w14:paraId="2ACFFBE8" w14:textId="77777777" w:rsidR="00ED7E44" w:rsidRPr="00ED7E44" w:rsidRDefault="00ED7E44" w:rsidP="00ED7E44">
      <w:pPr>
        <w:widowControl/>
        <w:autoSpaceDE/>
        <w:autoSpaceDN/>
        <w:adjustRightInd/>
        <w:spacing w:before="0" w:after="0" w:line="259" w:lineRule="auto"/>
        <w:jc w:val="both"/>
        <w:rPr>
          <w:rFonts w:eastAsia="Calibri"/>
          <w:sz w:val="24"/>
          <w:szCs w:val="24"/>
          <w:lang w:eastAsia="en-US"/>
        </w:rPr>
      </w:pP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07FFB91E" w14:textId="77777777" w:rsidR="00ED7E44" w:rsidRPr="00ED7E44" w:rsidRDefault="00ED7E44" w:rsidP="00ED7E44">
      <w:pPr>
        <w:widowControl/>
        <w:autoSpaceDE/>
        <w:autoSpaceDN/>
        <w:adjustRightInd/>
        <w:spacing w:before="0" w:after="0" w:line="259" w:lineRule="auto"/>
        <w:jc w:val="both"/>
        <w:rPr>
          <w:rFonts w:eastAsia="Calibri"/>
          <w:sz w:val="24"/>
          <w:szCs w:val="24"/>
          <w:lang w:eastAsia="en-US"/>
        </w:rPr>
      </w:pPr>
    </w:p>
    <w:tbl>
      <w:tblPr>
        <w:tblW w:w="9724"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71"/>
        <w:gridCol w:w="1271"/>
        <w:gridCol w:w="4015"/>
        <w:gridCol w:w="3167"/>
      </w:tblGrid>
      <w:tr w:rsidR="00ED7E44" w:rsidRPr="00ED7E44" w14:paraId="45575E3A" w14:textId="77777777" w:rsidTr="00487565">
        <w:trPr>
          <w:trHeight w:val="275"/>
        </w:trPr>
        <w:tc>
          <w:tcPr>
            <w:tcW w:w="2542" w:type="dxa"/>
            <w:gridSpan w:val="2"/>
            <w:shd w:val="clear" w:color="auto" w:fill="FFFFFF" w:themeFill="background1"/>
            <w:tcMar>
              <w:top w:w="0" w:type="dxa"/>
              <w:left w:w="72" w:type="dxa"/>
              <w:bottom w:w="0" w:type="dxa"/>
              <w:right w:w="72" w:type="dxa"/>
            </w:tcMar>
            <w:hideMark/>
          </w:tcPr>
          <w:p w14:paraId="786D7276" w14:textId="77777777" w:rsidR="00ED7E44" w:rsidRPr="00ED7E44" w:rsidRDefault="00ED7E44" w:rsidP="00ED7E44">
            <w:pPr>
              <w:widowControl/>
              <w:autoSpaceDE/>
              <w:autoSpaceDN/>
              <w:adjustRightInd/>
              <w:spacing w:before="0" w:after="0"/>
              <w:jc w:val="center"/>
              <w:rPr>
                <w:rFonts w:eastAsia="Calibri"/>
                <w:b/>
                <w:bCs/>
                <w:sz w:val="24"/>
                <w:szCs w:val="24"/>
                <w:lang w:eastAsia="en-US"/>
              </w:rPr>
            </w:pPr>
            <w:r w:rsidRPr="00ED7E44">
              <w:rPr>
                <w:rFonts w:eastAsia="Calibri"/>
                <w:b/>
                <w:bCs/>
                <w:color w:val="000000"/>
                <w:sz w:val="24"/>
                <w:szCs w:val="24"/>
                <w:lang w:eastAsia="en-US"/>
              </w:rPr>
              <w:t>Период</w:t>
            </w:r>
          </w:p>
        </w:tc>
        <w:tc>
          <w:tcPr>
            <w:tcW w:w="4015" w:type="dxa"/>
            <w:vMerge w:val="restart"/>
            <w:shd w:val="clear" w:color="auto" w:fill="FFFFFF" w:themeFill="background1"/>
            <w:tcMar>
              <w:top w:w="0" w:type="dxa"/>
              <w:left w:w="72" w:type="dxa"/>
              <w:bottom w:w="0" w:type="dxa"/>
              <w:right w:w="72" w:type="dxa"/>
            </w:tcMar>
            <w:hideMark/>
          </w:tcPr>
          <w:p w14:paraId="19CD0C69" w14:textId="77777777" w:rsidR="00ED7E44" w:rsidRPr="00ED7E44" w:rsidRDefault="00ED7E44" w:rsidP="00ED7E44">
            <w:pPr>
              <w:widowControl/>
              <w:autoSpaceDE/>
              <w:autoSpaceDN/>
              <w:adjustRightInd/>
              <w:spacing w:before="0" w:after="0"/>
              <w:jc w:val="center"/>
              <w:rPr>
                <w:rFonts w:eastAsia="Calibri"/>
                <w:b/>
                <w:bCs/>
                <w:color w:val="000000"/>
                <w:sz w:val="24"/>
                <w:szCs w:val="24"/>
                <w:lang w:eastAsia="en-US"/>
              </w:rPr>
            </w:pPr>
            <w:r w:rsidRPr="00ED7E44">
              <w:rPr>
                <w:rFonts w:eastAsia="Calibri"/>
                <w:b/>
                <w:bCs/>
                <w:color w:val="000000"/>
                <w:sz w:val="24"/>
                <w:szCs w:val="24"/>
                <w:lang w:eastAsia="en-US"/>
              </w:rPr>
              <w:t>Наименование организации</w:t>
            </w:r>
          </w:p>
        </w:tc>
        <w:tc>
          <w:tcPr>
            <w:tcW w:w="3167" w:type="dxa"/>
            <w:vMerge w:val="restart"/>
            <w:shd w:val="clear" w:color="auto" w:fill="FFFFFF" w:themeFill="background1"/>
            <w:tcMar>
              <w:top w:w="0" w:type="dxa"/>
              <w:left w:w="72" w:type="dxa"/>
              <w:bottom w:w="0" w:type="dxa"/>
              <w:right w:w="72" w:type="dxa"/>
            </w:tcMar>
            <w:hideMark/>
          </w:tcPr>
          <w:p w14:paraId="6A61CF37" w14:textId="77777777" w:rsidR="00ED7E44" w:rsidRPr="00ED7E44" w:rsidRDefault="00ED7E44" w:rsidP="00ED7E44">
            <w:pPr>
              <w:widowControl/>
              <w:autoSpaceDE/>
              <w:autoSpaceDN/>
              <w:adjustRightInd/>
              <w:spacing w:before="0" w:after="0"/>
              <w:jc w:val="center"/>
              <w:rPr>
                <w:rFonts w:eastAsia="Calibri"/>
                <w:b/>
                <w:bCs/>
                <w:color w:val="000000"/>
                <w:sz w:val="24"/>
                <w:szCs w:val="24"/>
                <w:lang w:eastAsia="en-US"/>
              </w:rPr>
            </w:pPr>
            <w:r w:rsidRPr="00ED7E44">
              <w:rPr>
                <w:rFonts w:eastAsia="Calibri"/>
                <w:b/>
                <w:bCs/>
                <w:color w:val="000000"/>
                <w:sz w:val="24"/>
                <w:szCs w:val="24"/>
                <w:lang w:eastAsia="en-US"/>
              </w:rPr>
              <w:t>Должность</w:t>
            </w:r>
          </w:p>
        </w:tc>
      </w:tr>
      <w:tr w:rsidR="00ED7E44" w:rsidRPr="00ED7E44" w14:paraId="16502231" w14:textId="77777777" w:rsidTr="00487565">
        <w:trPr>
          <w:trHeight w:val="286"/>
        </w:trPr>
        <w:tc>
          <w:tcPr>
            <w:tcW w:w="1271" w:type="dxa"/>
            <w:shd w:val="clear" w:color="auto" w:fill="FFFFFF" w:themeFill="background1"/>
            <w:tcMar>
              <w:top w:w="0" w:type="dxa"/>
              <w:left w:w="72" w:type="dxa"/>
              <w:bottom w:w="0" w:type="dxa"/>
              <w:right w:w="72" w:type="dxa"/>
            </w:tcMar>
            <w:hideMark/>
          </w:tcPr>
          <w:p w14:paraId="43C6AA77" w14:textId="77777777" w:rsidR="00ED7E44" w:rsidRPr="00ED7E44" w:rsidRDefault="00ED7E44" w:rsidP="00ED7E44">
            <w:pPr>
              <w:widowControl/>
              <w:autoSpaceDE/>
              <w:autoSpaceDN/>
              <w:adjustRightInd/>
              <w:spacing w:before="0" w:after="0"/>
              <w:jc w:val="center"/>
              <w:rPr>
                <w:rFonts w:eastAsia="Calibri"/>
                <w:b/>
                <w:bCs/>
                <w:color w:val="000000"/>
                <w:sz w:val="24"/>
                <w:szCs w:val="24"/>
                <w:lang w:eastAsia="en-US"/>
              </w:rPr>
            </w:pPr>
            <w:r w:rsidRPr="00ED7E44">
              <w:rPr>
                <w:rFonts w:eastAsia="Calibri"/>
                <w:b/>
                <w:bCs/>
                <w:color w:val="000000"/>
                <w:sz w:val="24"/>
                <w:szCs w:val="24"/>
                <w:lang w:eastAsia="en-US"/>
              </w:rPr>
              <w:t>с</w:t>
            </w:r>
          </w:p>
        </w:tc>
        <w:tc>
          <w:tcPr>
            <w:tcW w:w="1271" w:type="dxa"/>
            <w:shd w:val="clear" w:color="auto" w:fill="FFFFFF" w:themeFill="background1"/>
            <w:tcMar>
              <w:top w:w="0" w:type="dxa"/>
              <w:left w:w="72" w:type="dxa"/>
              <w:bottom w:w="0" w:type="dxa"/>
              <w:right w:w="72" w:type="dxa"/>
            </w:tcMar>
            <w:hideMark/>
          </w:tcPr>
          <w:p w14:paraId="37867770" w14:textId="77777777" w:rsidR="00ED7E44" w:rsidRPr="00ED7E44" w:rsidRDefault="00ED7E44" w:rsidP="00ED7E44">
            <w:pPr>
              <w:widowControl/>
              <w:autoSpaceDE/>
              <w:autoSpaceDN/>
              <w:adjustRightInd/>
              <w:spacing w:before="0" w:after="0"/>
              <w:jc w:val="center"/>
              <w:rPr>
                <w:rFonts w:eastAsia="Calibri"/>
                <w:b/>
                <w:bCs/>
                <w:color w:val="000000"/>
                <w:sz w:val="24"/>
                <w:szCs w:val="24"/>
                <w:lang w:eastAsia="en-US"/>
              </w:rPr>
            </w:pPr>
            <w:r w:rsidRPr="00ED7E44">
              <w:rPr>
                <w:rFonts w:eastAsia="Calibri"/>
                <w:b/>
                <w:bCs/>
                <w:color w:val="000000"/>
                <w:sz w:val="24"/>
                <w:szCs w:val="24"/>
                <w:lang w:eastAsia="en-US"/>
              </w:rPr>
              <w:t>по</w:t>
            </w:r>
          </w:p>
        </w:tc>
        <w:tc>
          <w:tcPr>
            <w:tcW w:w="0" w:type="auto"/>
            <w:vMerge/>
            <w:vAlign w:val="center"/>
            <w:hideMark/>
          </w:tcPr>
          <w:p w14:paraId="3CA0E638" w14:textId="77777777" w:rsidR="00ED7E44" w:rsidRPr="00ED7E44" w:rsidRDefault="00ED7E44" w:rsidP="00ED7E44">
            <w:pPr>
              <w:widowControl/>
              <w:autoSpaceDE/>
              <w:autoSpaceDN/>
              <w:adjustRightInd/>
              <w:spacing w:before="0" w:after="0"/>
              <w:rPr>
                <w:rFonts w:eastAsia="Calibri"/>
                <w:b/>
                <w:bCs/>
                <w:color w:val="000000"/>
                <w:sz w:val="24"/>
                <w:szCs w:val="24"/>
                <w:lang w:eastAsia="en-US"/>
              </w:rPr>
            </w:pPr>
          </w:p>
        </w:tc>
        <w:tc>
          <w:tcPr>
            <w:tcW w:w="3167" w:type="dxa"/>
            <w:vMerge/>
            <w:vAlign w:val="center"/>
            <w:hideMark/>
          </w:tcPr>
          <w:p w14:paraId="03ACC6B8" w14:textId="77777777" w:rsidR="00ED7E44" w:rsidRPr="00ED7E44" w:rsidRDefault="00ED7E44" w:rsidP="00ED7E44">
            <w:pPr>
              <w:widowControl/>
              <w:autoSpaceDE/>
              <w:autoSpaceDN/>
              <w:adjustRightInd/>
              <w:spacing w:before="0" w:after="0"/>
              <w:rPr>
                <w:rFonts w:eastAsia="Calibri"/>
                <w:b/>
                <w:bCs/>
                <w:color w:val="000000"/>
                <w:sz w:val="24"/>
                <w:szCs w:val="24"/>
                <w:lang w:eastAsia="en-US"/>
              </w:rPr>
            </w:pPr>
          </w:p>
        </w:tc>
      </w:tr>
      <w:tr w:rsidR="00397DD0" w:rsidRPr="00ED7E44" w14:paraId="5D1F1D4D" w14:textId="77777777" w:rsidTr="00487565">
        <w:trPr>
          <w:trHeight w:val="286"/>
        </w:trPr>
        <w:tc>
          <w:tcPr>
            <w:tcW w:w="1271" w:type="dxa"/>
            <w:shd w:val="clear" w:color="auto" w:fill="FFFFFF" w:themeFill="background1"/>
            <w:tcMar>
              <w:top w:w="0" w:type="dxa"/>
              <w:left w:w="72" w:type="dxa"/>
              <w:bottom w:w="0" w:type="dxa"/>
              <w:right w:w="72" w:type="dxa"/>
            </w:tcMar>
          </w:tcPr>
          <w:p w14:paraId="1B3C5EC3" w14:textId="77777777" w:rsidR="00397DD0" w:rsidRPr="00ED7E44" w:rsidRDefault="00397DD0" w:rsidP="00397DD0">
            <w:pPr>
              <w:widowControl/>
              <w:autoSpaceDE/>
              <w:autoSpaceDN/>
              <w:adjustRightInd/>
              <w:spacing w:before="0" w:after="0"/>
              <w:jc w:val="center"/>
              <w:rPr>
                <w:rFonts w:eastAsia="Calibri"/>
                <w:b/>
                <w:bCs/>
                <w:color w:val="000000"/>
                <w:sz w:val="24"/>
                <w:szCs w:val="24"/>
                <w:lang w:eastAsia="en-US"/>
              </w:rPr>
            </w:pPr>
            <w:r w:rsidRPr="00ED7E44">
              <w:rPr>
                <w:rFonts w:eastAsia="Calibri"/>
                <w:sz w:val="24"/>
                <w:szCs w:val="24"/>
                <w:lang w:eastAsia="en-US"/>
              </w:rPr>
              <w:t>09.2024</w:t>
            </w:r>
          </w:p>
        </w:tc>
        <w:tc>
          <w:tcPr>
            <w:tcW w:w="1271" w:type="dxa"/>
            <w:shd w:val="clear" w:color="auto" w:fill="FFFFFF" w:themeFill="background1"/>
            <w:tcMar>
              <w:top w:w="0" w:type="dxa"/>
              <w:left w:w="72" w:type="dxa"/>
              <w:bottom w:w="0" w:type="dxa"/>
              <w:right w:w="72" w:type="dxa"/>
            </w:tcMar>
          </w:tcPr>
          <w:p w14:paraId="760C11B7" w14:textId="77777777" w:rsidR="00397DD0" w:rsidRPr="00ED7E44" w:rsidRDefault="00397DD0" w:rsidP="00397DD0">
            <w:pPr>
              <w:widowControl/>
              <w:autoSpaceDE/>
              <w:autoSpaceDN/>
              <w:adjustRightInd/>
              <w:spacing w:before="0" w:after="0"/>
              <w:jc w:val="center"/>
              <w:rPr>
                <w:rFonts w:eastAsia="Calibri"/>
                <w:b/>
                <w:bCs/>
                <w:color w:val="000000"/>
                <w:sz w:val="24"/>
                <w:szCs w:val="24"/>
                <w:lang w:eastAsia="en-US"/>
              </w:rPr>
            </w:pPr>
            <w:r w:rsidRPr="00ED7E44">
              <w:rPr>
                <w:rFonts w:eastAsia="Calibri"/>
                <w:sz w:val="24"/>
                <w:szCs w:val="24"/>
                <w:lang w:eastAsia="en-US"/>
              </w:rPr>
              <w:t>настоящее время</w:t>
            </w:r>
          </w:p>
        </w:tc>
        <w:tc>
          <w:tcPr>
            <w:tcW w:w="0" w:type="auto"/>
          </w:tcPr>
          <w:p w14:paraId="48108022" w14:textId="77777777" w:rsidR="00397DD0" w:rsidRPr="00ED7E44" w:rsidRDefault="00397DD0" w:rsidP="00487565">
            <w:pPr>
              <w:widowControl/>
              <w:autoSpaceDE/>
              <w:autoSpaceDN/>
              <w:adjustRightInd/>
              <w:spacing w:before="0" w:after="0"/>
              <w:jc w:val="center"/>
              <w:rPr>
                <w:rFonts w:eastAsia="Calibri"/>
                <w:b/>
                <w:bCs/>
                <w:color w:val="000000"/>
                <w:sz w:val="24"/>
                <w:szCs w:val="24"/>
                <w:lang w:eastAsia="en-US"/>
              </w:rPr>
            </w:pPr>
            <w:r w:rsidRPr="00ED7E44">
              <w:rPr>
                <w:rFonts w:eastAsia="Calibri"/>
                <w:sz w:val="24"/>
                <w:szCs w:val="24"/>
                <w:lang w:eastAsia="en-US"/>
              </w:rPr>
              <w:t>ПАО ГК «ТНС энерго»</w:t>
            </w:r>
          </w:p>
        </w:tc>
        <w:tc>
          <w:tcPr>
            <w:tcW w:w="3167" w:type="dxa"/>
          </w:tcPr>
          <w:p w14:paraId="3C106C7F" w14:textId="77777777" w:rsidR="00397DD0" w:rsidRPr="00ED7E44" w:rsidRDefault="00397DD0" w:rsidP="00487565">
            <w:pPr>
              <w:widowControl/>
              <w:autoSpaceDE/>
              <w:autoSpaceDN/>
              <w:adjustRightInd/>
              <w:spacing w:before="0" w:after="0"/>
              <w:jc w:val="center"/>
              <w:rPr>
                <w:rFonts w:eastAsia="Calibri"/>
                <w:b/>
                <w:bCs/>
                <w:color w:val="000000"/>
                <w:sz w:val="24"/>
                <w:szCs w:val="24"/>
                <w:lang w:eastAsia="en-US"/>
              </w:rPr>
            </w:pPr>
            <w:r w:rsidRPr="00ED7E44">
              <w:rPr>
                <w:rFonts w:eastAsia="Calibri"/>
                <w:sz w:val="24"/>
                <w:szCs w:val="24"/>
                <w:lang w:eastAsia="en-US"/>
              </w:rPr>
              <w:t>Член Совета директоров</w:t>
            </w:r>
          </w:p>
        </w:tc>
      </w:tr>
      <w:tr w:rsidR="00ED7E44" w:rsidRPr="00ED7E44" w14:paraId="3B81F34B" w14:textId="77777777" w:rsidTr="00ED7E44">
        <w:trPr>
          <w:trHeight w:val="562"/>
        </w:trPr>
        <w:tc>
          <w:tcPr>
            <w:tcW w:w="1271" w:type="dxa"/>
            <w:tcMar>
              <w:top w:w="0" w:type="dxa"/>
              <w:left w:w="72" w:type="dxa"/>
              <w:bottom w:w="0" w:type="dxa"/>
              <w:right w:w="72" w:type="dxa"/>
            </w:tcMar>
          </w:tcPr>
          <w:p w14:paraId="0DB3F2A9" w14:textId="77777777" w:rsidR="00ED7E44" w:rsidRPr="00ED7E44" w:rsidRDefault="00ED7E44" w:rsidP="00ED7E44">
            <w:pPr>
              <w:widowControl/>
              <w:autoSpaceDE/>
              <w:autoSpaceDN/>
              <w:adjustRightInd/>
              <w:spacing w:before="0" w:after="160" w:line="259" w:lineRule="auto"/>
              <w:jc w:val="center"/>
              <w:rPr>
                <w:rFonts w:eastAsia="Calibri"/>
                <w:sz w:val="24"/>
                <w:szCs w:val="24"/>
                <w:lang w:eastAsia="en-US"/>
              </w:rPr>
            </w:pPr>
            <w:r w:rsidRPr="00ED7E44">
              <w:rPr>
                <w:rFonts w:eastAsia="Calibri"/>
                <w:sz w:val="24"/>
                <w:szCs w:val="24"/>
                <w:lang w:eastAsia="en-US"/>
              </w:rPr>
              <w:t>10.2024</w:t>
            </w:r>
          </w:p>
        </w:tc>
        <w:tc>
          <w:tcPr>
            <w:tcW w:w="1271" w:type="dxa"/>
            <w:tcMar>
              <w:top w:w="0" w:type="dxa"/>
              <w:left w:w="72" w:type="dxa"/>
              <w:bottom w:w="0" w:type="dxa"/>
              <w:right w:w="72" w:type="dxa"/>
            </w:tcMar>
          </w:tcPr>
          <w:p w14:paraId="4B70EF26" w14:textId="77777777" w:rsidR="00ED7E44" w:rsidRPr="00ED7E44" w:rsidRDefault="00ED7E44" w:rsidP="00ED7E44">
            <w:pPr>
              <w:widowControl/>
              <w:autoSpaceDE/>
              <w:autoSpaceDN/>
              <w:adjustRightInd/>
              <w:spacing w:before="0" w:after="160" w:line="259" w:lineRule="auto"/>
              <w:jc w:val="center"/>
              <w:rPr>
                <w:rFonts w:eastAsia="Calibri"/>
                <w:sz w:val="24"/>
                <w:szCs w:val="24"/>
                <w:lang w:eastAsia="en-US"/>
              </w:rPr>
            </w:pPr>
            <w:r w:rsidRPr="00ED7E44">
              <w:rPr>
                <w:rFonts w:eastAsia="Calibri"/>
                <w:sz w:val="24"/>
                <w:szCs w:val="24"/>
                <w:lang w:eastAsia="en-US"/>
              </w:rPr>
              <w:t>настоящее время</w:t>
            </w:r>
          </w:p>
        </w:tc>
        <w:tc>
          <w:tcPr>
            <w:tcW w:w="4015" w:type="dxa"/>
            <w:tcMar>
              <w:top w:w="0" w:type="dxa"/>
              <w:left w:w="72" w:type="dxa"/>
              <w:bottom w:w="0" w:type="dxa"/>
              <w:right w:w="72" w:type="dxa"/>
            </w:tcMar>
          </w:tcPr>
          <w:p w14:paraId="46934FA8" w14:textId="77777777" w:rsidR="00ED7E44" w:rsidRPr="00ED7E44" w:rsidRDefault="00ED7E44" w:rsidP="00ED7E44">
            <w:pPr>
              <w:widowControl/>
              <w:autoSpaceDE/>
              <w:autoSpaceDN/>
              <w:adjustRightInd/>
              <w:spacing w:before="0" w:after="160" w:line="259" w:lineRule="auto"/>
              <w:jc w:val="center"/>
              <w:rPr>
                <w:rFonts w:eastAsia="Calibri"/>
                <w:sz w:val="24"/>
                <w:szCs w:val="24"/>
                <w:lang w:eastAsia="en-US"/>
              </w:rPr>
            </w:pPr>
            <w:r w:rsidRPr="00ED7E44">
              <w:rPr>
                <w:rFonts w:eastAsia="Calibri"/>
                <w:sz w:val="24"/>
                <w:szCs w:val="24"/>
                <w:lang w:eastAsia="en-US"/>
              </w:rPr>
              <w:t>ПАО «ТНС энерго Марий Эл»</w:t>
            </w:r>
          </w:p>
        </w:tc>
        <w:tc>
          <w:tcPr>
            <w:tcW w:w="3167" w:type="dxa"/>
            <w:tcMar>
              <w:top w:w="0" w:type="dxa"/>
              <w:left w:w="72" w:type="dxa"/>
              <w:bottom w:w="0" w:type="dxa"/>
              <w:right w:w="72" w:type="dxa"/>
            </w:tcMar>
          </w:tcPr>
          <w:p w14:paraId="1C63CB7B" w14:textId="77777777" w:rsidR="00ED7E44" w:rsidRPr="00ED7E44" w:rsidRDefault="00ED7E44" w:rsidP="00ED7E44">
            <w:pPr>
              <w:widowControl/>
              <w:autoSpaceDE/>
              <w:autoSpaceDN/>
              <w:adjustRightInd/>
              <w:spacing w:before="0" w:after="160" w:line="259" w:lineRule="auto"/>
              <w:jc w:val="center"/>
              <w:rPr>
                <w:rFonts w:eastAsia="Calibri"/>
                <w:sz w:val="24"/>
                <w:szCs w:val="24"/>
                <w:lang w:eastAsia="en-US"/>
              </w:rPr>
            </w:pPr>
            <w:r w:rsidRPr="00ED7E44">
              <w:rPr>
                <w:rFonts w:eastAsia="Calibri"/>
                <w:sz w:val="24"/>
                <w:szCs w:val="24"/>
                <w:lang w:eastAsia="en-US"/>
              </w:rPr>
              <w:t>Член Совета директоров</w:t>
            </w:r>
          </w:p>
        </w:tc>
      </w:tr>
      <w:tr w:rsidR="00ED7E44" w:rsidRPr="00ED7E44" w14:paraId="39828310" w14:textId="77777777" w:rsidTr="00ED7E44">
        <w:trPr>
          <w:trHeight w:val="562"/>
        </w:trPr>
        <w:tc>
          <w:tcPr>
            <w:tcW w:w="1271" w:type="dxa"/>
            <w:tcMar>
              <w:top w:w="0" w:type="dxa"/>
              <w:left w:w="72" w:type="dxa"/>
              <w:bottom w:w="0" w:type="dxa"/>
              <w:right w:w="72" w:type="dxa"/>
            </w:tcMar>
          </w:tcPr>
          <w:p w14:paraId="035F5446"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7B30B49A"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168D7A79"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ПАО «ТНС энерго Ярославль»</w:t>
            </w:r>
          </w:p>
        </w:tc>
        <w:tc>
          <w:tcPr>
            <w:tcW w:w="3167" w:type="dxa"/>
            <w:tcMar>
              <w:top w:w="0" w:type="dxa"/>
              <w:left w:w="72" w:type="dxa"/>
              <w:bottom w:w="0" w:type="dxa"/>
              <w:right w:w="72" w:type="dxa"/>
            </w:tcMar>
          </w:tcPr>
          <w:p w14:paraId="4CA0379E"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11B11352" w14:textId="77777777" w:rsidTr="00ED7E44">
        <w:trPr>
          <w:trHeight w:val="562"/>
        </w:trPr>
        <w:tc>
          <w:tcPr>
            <w:tcW w:w="1271" w:type="dxa"/>
            <w:tcMar>
              <w:top w:w="0" w:type="dxa"/>
              <w:left w:w="72" w:type="dxa"/>
              <w:bottom w:w="0" w:type="dxa"/>
              <w:right w:w="72" w:type="dxa"/>
            </w:tcMar>
          </w:tcPr>
          <w:p w14:paraId="5EEACE68"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70FD6490"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4407E106"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ПАО «ТНС энерго НН»</w:t>
            </w:r>
          </w:p>
        </w:tc>
        <w:tc>
          <w:tcPr>
            <w:tcW w:w="3167" w:type="dxa"/>
            <w:tcMar>
              <w:top w:w="0" w:type="dxa"/>
              <w:left w:w="72" w:type="dxa"/>
              <w:bottom w:w="0" w:type="dxa"/>
              <w:right w:w="72" w:type="dxa"/>
            </w:tcMar>
          </w:tcPr>
          <w:p w14:paraId="7D506EA1"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7B90BEAF" w14:textId="77777777" w:rsidTr="00ED7E44">
        <w:trPr>
          <w:trHeight w:val="562"/>
        </w:trPr>
        <w:tc>
          <w:tcPr>
            <w:tcW w:w="1271" w:type="dxa"/>
            <w:tcMar>
              <w:top w:w="0" w:type="dxa"/>
              <w:left w:w="72" w:type="dxa"/>
              <w:bottom w:w="0" w:type="dxa"/>
              <w:right w:w="72" w:type="dxa"/>
            </w:tcMar>
          </w:tcPr>
          <w:p w14:paraId="513EFBF1"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78542D81"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5062AFB7"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ПАО «ТНС энерго Воронеж»</w:t>
            </w:r>
          </w:p>
        </w:tc>
        <w:tc>
          <w:tcPr>
            <w:tcW w:w="3167" w:type="dxa"/>
            <w:tcMar>
              <w:top w:w="0" w:type="dxa"/>
              <w:left w:w="72" w:type="dxa"/>
              <w:bottom w:w="0" w:type="dxa"/>
              <w:right w:w="72" w:type="dxa"/>
            </w:tcMar>
          </w:tcPr>
          <w:p w14:paraId="74FBD113"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0742EA3B" w14:textId="77777777" w:rsidTr="00ED7E44">
        <w:trPr>
          <w:trHeight w:val="562"/>
        </w:trPr>
        <w:tc>
          <w:tcPr>
            <w:tcW w:w="1271" w:type="dxa"/>
            <w:tcMar>
              <w:top w:w="0" w:type="dxa"/>
              <w:left w:w="72" w:type="dxa"/>
              <w:bottom w:w="0" w:type="dxa"/>
              <w:right w:w="72" w:type="dxa"/>
            </w:tcMar>
          </w:tcPr>
          <w:p w14:paraId="7AF03848"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6CAC13F8"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20870E00"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ПАО «ТНС энерго Ростов-на-Дону»</w:t>
            </w:r>
          </w:p>
        </w:tc>
        <w:tc>
          <w:tcPr>
            <w:tcW w:w="3167" w:type="dxa"/>
            <w:tcMar>
              <w:top w:w="0" w:type="dxa"/>
              <w:left w:w="72" w:type="dxa"/>
              <w:bottom w:w="0" w:type="dxa"/>
              <w:right w:w="72" w:type="dxa"/>
            </w:tcMar>
          </w:tcPr>
          <w:p w14:paraId="7830E80B"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26FFC2EB" w14:textId="77777777" w:rsidTr="00ED7E44">
        <w:trPr>
          <w:trHeight w:val="562"/>
        </w:trPr>
        <w:tc>
          <w:tcPr>
            <w:tcW w:w="1271" w:type="dxa"/>
            <w:tcMar>
              <w:top w:w="0" w:type="dxa"/>
              <w:left w:w="72" w:type="dxa"/>
              <w:bottom w:w="0" w:type="dxa"/>
              <w:right w:w="72" w:type="dxa"/>
            </w:tcMar>
          </w:tcPr>
          <w:p w14:paraId="2D209334"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55BC0D74"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2A5CF3A2"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АО «ТНС энерго Карелия»</w:t>
            </w:r>
          </w:p>
        </w:tc>
        <w:tc>
          <w:tcPr>
            <w:tcW w:w="3167" w:type="dxa"/>
            <w:tcMar>
              <w:top w:w="0" w:type="dxa"/>
              <w:left w:w="72" w:type="dxa"/>
              <w:bottom w:w="0" w:type="dxa"/>
              <w:right w:w="72" w:type="dxa"/>
            </w:tcMar>
          </w:tcPr>
          <w:p w14:paraId="4AFB552F"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6C8F9274" w14:textId="77777777" w:rsidTr="00ED7E44">
        <w:trPr>
          <w:trHeight w:val="562"/>
        </w:trPr>
        <w:tc>
          <w:tcPr>
            <w:tcW w:w="1271" w:type="dxa"/>
            <w:tcMar>
              <w:top w:w="0" w:type="dxa"/>
              <w:left w:w="72" w:type="dxa"/>
              <w:bottom w:w="0" w:type="dxa"/>
              <w:right w:w="72" w:type="dxa"/>
            </w:tcMar>
          </w:tcPr>
          <w:p w14:paraId="3CE578DA"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4A5A27F9"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7FBC610E"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АО «ТНС энерго Тула»</w:t>
            </w:r>
          </w:p>
        </w:tc>
        <w:tc>
          <w:tcPr>
            <w:tcW w:w="3167" w:type="dxa"/>
            <w:tcMar>
              <w:top w:w="0" w:type="dxa"/>
              <w:left w:w="72" w:type="dxa"/>
              <w:bottom w:w="0" w:type="dxa"/>
              <w:right w:w="72" w:type="dxa"/>
            </w:tcMar>
          </w:tcPr>
          <w:p w14:paraId="78E461F9"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1FA6180C" w14:textId="77777777" w:rsidTr="00ED7E44">
        <w:trPr>
          <w:trHeight w:val="562"/>
        </w:trPr>
        <w:tc>
          <w:tcPr>
            <w:tcW w:w="1271" w:type="dxa"/>
            <w:tcMar>
              <w:top w:w="0" w:type="dxa"/>
              <w:left w:w="72" w:type="dxa"/>
              <w:bottom w:w="0" w:type="dxa"/>
              <w:right w:w="72" w:type="dxa"/>
            </w:tcMar>
          </w:tcPr>
          <w:p w14:paraId="5AF255DD"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1DD4E484"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0B4F5EA5"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ООО «ТНС энерго Великий Новгород»</w:t>
            </w:r>
          </w:p>
        </w:tc>
        <w:tc>
          <w:tcPr>
            <w:tcW w:w="3167" w:type="dxa"/>
            <w:tcMar>
              <w:top w:w="0" w:type="dxa"/>
              <w:left w:w="72" w:type="dxa"/>
              <w:bottom w:w="0" w:type="dxa"/>
              <w:right w:w="72" w:type="dxa"/>
            </w:tcMar>
          </w:tcPr>
          <w:p w14:paraId="7EEE8660"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r w:rsidR="00ED7E44" w:rsidRPr="00ED7E44" w14:paraId="1B65A2B1" w14:textId="77777777" w:rsidTr="00ED7E44">
        <w:trPr>
          <w:trHeight w:val="562"/>
        </w:trPr>
        <w:tc>
          <w:tcPr>
            <w:tcW w:w="1271" w:type="dxa"/>
            <w:tcMar>
              <w:top w:w="0" w:type="dxa"/>
              <w:left w:w="72" w:type="dxa"/>
              <w:bottom w:w="0" w:type="dxa"/>
              <w:right w:w="72" w:type="dxa"/>
            </w:tcMar>
          </w:tcPr>
          <w:p w14:paraId="41F551E9"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10.2024</w:t>
            </w:r>
          </w:p>
        </w:tc>
        <w:tc>
          <w:tcPr>
            <w:tcW w:w="1271" w:type="dxa"/>
            <w:tcMar>
              <w:top w:w="0" w:type="dxa"/>
              <w:left w:w="72" w:type="dxa"/>
              <w:bottom w:w="0" w:type="dxa"/>
              <w:right w:w="72" w:type="dxa"/>
            </w:tcMar>
          </w:tcPr>
          <w:p w14:paraId="7B543168"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настоящее время</w:t>
            </w:r>
          </w:p>
        </w:tc>
        <w:tc>
          <w:tcPr>
            <w:tcW w:w="4015" w:type="dxa"/>
            <w:tcMar>
              <w:top w:w="0" w:type="dxa"/>
              <w:left w:w="72" w:type="dxa"/>
              <w:bottom w:w="0" w:type="dxa"/>
              <w:right w:w="72" w:type="dxa"/>
            </w:tcMar>
          </w:tcPr>
          <w:p w14:paraId="67F853D9"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ООО «ТНС энерго Пенза»</w:t>
            </w:r>
          </w:p>
        </w:tc>
        <w:tc>
          <w:tcPr>
            <w:tcW w:w="3167" w:type="dxa"/>
            <w:tcMar>
              <w:top w:w="0" w:type="dxa"/>
              <w:left w:w="72" w:type="dxa"/>
              <w:bottom w:w="0" w:type="dxa"/>
              <w:right w:w="72" w:type="dxa"/>
            </w:tcMar>
          </w:tcPr>
          <w:p w14:paraId="3CB5896B" w14:textId="77777777" w:rsidR="00ED7E44" w:rsidRPr="00ED7E44" w:rsidRDefault="00ED7E44" w:rsidP="00ED7E44">
            <w:pPr>
              <w:widowControl/>
              <w:autoSpaceDE/>
              <w:autoSpaceDN/>
              <w:adjustRightInd/>
              <w:spacing w:before="0" w:after="0"/>
              <w:jc w:val="center"/>
              <w:rPr>
                <w:rFonts w:eastAsia="Calibri"/>
                <w:color w:val="000000"/>
                <w:sz w:val="24"/>
                <w:szCs w:val="24"/>
                <w:lang w:eastAsia="en-US"/>
              </w:rPr>
            </w:pPr>
            <w:r w:rsidRPr="00ED7E44">
              <w:rPr>
                <w:rFonts w:eastAsia="Calibri"/>
                <w:color w:val="000000"/>
                <w:sz w:val="24"/>
                <w:szCs w:val="24"/>
                <w:lang w:eastAsia="en-US"/>
              </w:rPr>
              <w:t>Член Совета директоров</w:t>
            </w:r>
          </w:p>
        </w:tc>
      </w:tr>
    </w:tbl>
    <w:p w14:paraId="6423FEAB"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53EDD77D"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0B20C4B2"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03268B14"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6611645F"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44446ED9"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65B750FA"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44AA6B86"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69F030B6"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3F0B342D" w14:textId="77777777" w:rsidR="00ED7E44" w:rsidRPr="00ED7E44" w:rsidRDefault="00ED7E44" w:rsidP="00ED7E44">
      <w:pPr>
        <w:spacing w:before="0" w:after="0"/>
        <w:jc w:val="both"/>
        <w:rPr>
          <w:sz w:val="24"/>
          <w:szCs w:val="24"/>
        </w:rPr>
      </w:pPr>
      <w:r w:rsidRPr="00ED7E44">
        <w:rPr>
          <w:sz w:val="24"/>
          <w:szCs w:val="24"/>
        </w:rPr>
        <w:t xml:space="preserve">Сведения о привлечении к административной ответственности за правонарушения в области </w:t>
      </w:r>
      <w:r w:rsidRPr="00ED7E44">
        <w:rPr>
          <w:sz w:val="24"/>
          <w:szCs w:val="24"/>
        </w:rPr>
        <w:lastRenderedPageBreak/>
        <w:t>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2BDD72E6"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791F341E" w14:textId="77777777"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p>
    <w:p w14:paraId="3D1F4F65"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7535B020" w14:textId="77777777" w:rsidR="00ED7E44" w:rsidRPr="00ED7E44" w:rsidRDefault="00ED7E44" w:rsidP="00ED7E44">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p w14:paraId="27B2C50C" w14:textId="77777777" w:rsidR="00ED7E44" w:rsidRPr="00ED7E44" w:rsidRDefault="00ED7E44" w:rsidP="00ED7E44">
      <w:pPr>
        <w:spacing w:before="0" w:after="0"/>
        <w:jc w:val="both"/>
        <w:rPr>
          <w:sz w:val="24"/>
          <w:szCs w:val="24"/>
        </w:rPr>
      </w:pPr>
    </w:p>
    <w:tbl>
      <w:tblPr>
        <w:tblW w:w="9923" w:type="dxa"/>
        <w:tblInd w:w="-23" w:type="dxa"/>
        <w:tblLayout w:type="fixed"/>
        <w:tblCellMar>
          <w:left w:w="72" w:type="dxa"/>
          <w:right w:w="72" w:type="dxa"/>
        </w:tblCellMar>
        <w:tblLook w:val="0000" w:firstRow="0" w:lastRow="0" w:firstColumn="0" w:lastColumn="0" w:noHBand="0" w:noVBand="0"/>
      </w:tblPr>
      <w:tblGrid>
        <w:gridCol w:w="7467"/>
        <w:gridCol w:w="2456"/>
      </w:tblGrid>
      <w:tr w:rsidR="00ED7E44" w:rsidRPr="00ED7E44" w14:paraId="715BE376" w14:textId="77777777" w:rsidTr="00487565">
        <w:trPr>
          <w:trHeight w:val="290"/>
        </w:trPr>
        <w:tc>
          <w:tcPr>
            <w:tcW w:w="7467" w:type="dxa"/>
            <w:tcBorders>
              <w:top w:val="double" w:sz="6" w:space="0" w:color="auto"/>
              <w:left w:val="double" w:sz="6" w:space="0" w:color="auto"/>
              <w:bottom w:val="single" w:sz="6" w:space="0" w:color="auto"/>
              <w:right w:val="single" w:sz="6" w:space="0" w:color="auto"/>
            </w:tcBorders>
            <w:shd w:val="clear" w:color="auto" w:fill="FFFFFF" w:themeFill="background1"/>
          </w:tcPr>
          <w:p w14:paraId="103E15EF" w14:textId="77777777" w:rsidR="00ED7E44" w:rsidRPr="00ED7E44" w:rsidRDefault="00ED7E44" w:rsidP="00ED7E44">
            <w:pPr>
              <w:spacing w:before="0" w:after="0"/>
              <w:jc w:val="center"/>
              <w:rPr>
                <w:b/>
                <w:sz w:val="24"/>
                <w:szCs w:val="24"/>
              </w:rPr>
            </w:pPr>
            <w:r w:rsidRPr="00ED7E44">
              <w:rPr>
                <w:b/>
                <w:sz w:val="24"/>
                <w:szCs w:val="24"/>
              </w:rPr>
              <w:t>Название комитета</w:t>
            </w:r>
          </w:p>
        </w:tc>
        <w:tc>
          <w:tcPr>
            <w:tcW w:w="2456" w:type="dxa"/>
            <w:tcBorders>
              <w:top w:val="double" w:sz="6" w:space="0" w:color="auto"/>
              <w:left w:val="single" w:sz="6" w:space="0" w:color="auto"/>
              <w:bottom w:val="single" w:sz="6" w:space="0" w:color="auto"/>
              <w:right w:val="double" w:sz="6" w:space="0" w:color="auto"/>
            </w:tcBorders>
            <w:shd w:val="clear" w:color="auto" w:fill="FFFFFF" w:themeFill="background1"/>
          </w:tcPr>
          <w:p w14:paraId="38DC2A9F" w14:textId="77777777" w:rsidR="00ED7E44" w:rsidRPr="00ED7E44" w:rsidRDefault="00ED7E44" w:rsidP="00ED7E44">
            <w:pPr>
              <w:spacing w:before="0" w:after="0"/>
              <w:jc w:val="center"/>
              <w:rPr>
                <w:b/>
                <w:sz w:val="24"/>
                <w:szCs w:val="24"/>
              </w:rPr>
            </w:pPr>
            <w:r w:rsidRPr="00ED7E44">
              <w:rPr>
                <w:b/>
                <w:sz w:val="24"/>
                <w:szCs w:val="24"/>
              </w:rPr>
              <w:t>Председатель</w:t>
            </w:r>
          </w:p>
        </w:tc>
      </w:tr>
      <w:tr w:rsidR="00ED7E44" w:rsidRPr="00ED7E44" w14:paraId="7DCC78D5" w14:textId="77777777" w:rsidTr="00ED7E44">
        <w:trPr>
          <w:trHeight w:val="591"/>
        </w:trPr>
        <w:tc>
          <w:tcPr>
            <w:tcW w:w="7467" w:type="dxa"/>
            <w:tcBorders>
              <w:top w:val="single" w:sz="6" w:space="0" w:color="auto"/>
              <w:left w:val="double" w:sz="6" w:space="0" w:color="auto"/>
              <w:bottom w:val="single" w:sz="6" w:space="0" w:color="auto"/>
              <w:right w:val="single" w:sz="6" w:space="0" w:color="auto"/>
            </w:tcBorders>
          </w:tcPr>
          <w:p w14:paraId="6D320D91" w14:textId="77777777" w:rsidR="00ED7E44" w:rsidRPr="00ED7E44" w:rsidRDefault="00ED7E44" w:rsidP="00ED7E44">
            <w:pPr>
              <w:spacing w:before="0" w:after="0"/>
              <w:rPr>
                <w:color w:val="000000"/>
                <w:sz w:val="24"/>
                <w:szCs w:val="24"/>
              </w:rPr>
            </w:pPr>
            <w:r w:rsidRPr="00ED7E44">
              <w:rPr>
                <w:color w:val="000000"/>
                <w:sz w:val="24"/>
                <w:szCs w:val="24"/>
              </w:rPr>
              <w:t>Комитет по номинациям и вознаграждениям Совета директоров ПАО ГК «ТНС энерго»</w:t>
            </w:r>
          </w:p>
        </w:tc>
        <w:tc>
          <w:tcPr>
            <w:tcW w:w="2456" w:type="dxa"/>
            <w:tcBorders>
              <w:top w:val="single" w:sz="6" w:space="0" w:color="auto"/>
              <w:left w:val="single" w:sz="6" w:space="0" w:color="auto"/>
              <w:bottom w:val="single" w:sz="6" w:space="0" w:color="auto"/>
              <w:right w:val="double" w:sz="6" w:space="0" w:color="auto"/>
            </w:tcBorders>
          </w:tcPr>
          <w:p w14:paraId="343F5C80" w14:textId="77777777" w:rsidR="00ED7E44" w:rsidRPr="00ED7E44" w:rsidRDefault="00ED7E44" w:rsidP="00ED7E44">
            <w:pPr>
              <w:spacing w:before="0" w:after="0"/>
              <w:jc w:val="center"/>
              <w:rPr>
                <w:color w:val="000000"/>
                <w:sz w:val="24"/>
                <w:szCs w:val="24"/>
              </w:rPr>
            </w:pPr>
            <w:r w:rsidRPr="00ED7E44">
              <w:rPr>
                <w:color w:val="000000"/>
                <w:sz w:val="24"/>
                <w:szCs w:val="24"/>
              </w:rPr>
              <w:t>Нет</w:t>
            </w:r>
          </w:p>
        </w:tc>
      </w:tr>
      <w:tr w:rsidR="00ED7E44" w:rsidRPr="00ED7E44" w14:paraId="43AD0535" w14:textId="77777777" w:rsidTr="00ED7E44">
        <w:trPr>
          <w:trHeight w:val="301"/>
        </w:trPr>
        <w:tc>
          <w:tcPr>
            <w:tcW w:w="7467" w:type="dxa"/>
            <w:tcBorders>
              <w:top w:val="single" w:sz="6" w:space="0" w:color="auto"/>
              <w:left w:val="double" w:sz="6" w:space="0" w:color="auto"/>
              <w:bottom w:val="double" w:sz="4" w:space="0" w:color="auto"/>
              <w:right w:val="single" w:sz="6" w:space="0" w:color="auto"/>
            </w:tcBorders>
          </w:tcPr>
          <w:p w14:paraId="28447785" w14:textId="77777777" w:rsidR="00ED7E44" w:rsidRPr="00ED7E44" w:rsidRDefault="00ED7E44" w:rsidP="00ED7E44">
            <w:pPr>
              <w:spacing w:before="0" w:after="0"/>
              <w:rPr>
                <w:color w:val="000000"/>
                <w:sz w:val="24"/>
                <w:szCs w:val="24"/>
              </w:rPr>
            </w:pPr>
            <w:r w:rsidRPr="00ED7E44">
              <w:rPr>
                <w:color w:val="000000"/>
                <w:sz w:val="24"/>
                <w:szCs w:val="24"/>
              </w:rPr>
              <w:t>Комитет по стратегии Совета директоров ПАО ГК «ТНС энерго»</w:t>
            </w:r>
          </w:p>
        </w:tc>
        <w:tc>
          <w:tcPr>
            <w:tcW w:w="2456" w:type="dxa"/>
            <w:tcBorders>
              <w:top w:val="single" w:sz="6" w:space="0" w:color="auto"/>
              <w:left w:val="single" w:sz="6" w:space="0" w:color="auto"/>
              <w:bottom w:val="double" w:sz="4" w:space="0" w:color="auto"/>
              <w:right w:val="double" w:sz="6" w:space="0" w:color="auto"/>
            </w:tcBorders>
          </w:tcPr>
          <w:p w14:paraId="65A9F1C5" w14:textId="77777777" w:rsidR="00ED7E44" w:rsidRPr="00ED7E44" w:rsidRDefault="00ED7E44" w:rsidP="00ED7E44">
            <w:pPr>
              <w:spacing w:before="0" w:after="0"/>
              <w:jc w:val="center"/>
              <w:rPr>
                <w:color w:val="000000"/>
                <w:sz w:val="24"/>
                <w:szCs w:val="24"/>
              </w:rPr>
            </w:pPr>
            <w:r w:rsidRPr="00ED7E44">
              <w:rPr>
                <w:color w:val="000000"/>
                <w:sz w:val="24"/>
                <w:szCs w:val="24"/>
              </w:rPr>
              <w:t>Нет</w:t>
            </w:r>
          </w:p>
        </w:tc>
      </w:tr>
    </w:tbl>
    <w:p w14:paraId="5FAD98A5" w14:textId="77777777" w:rsidR="00ED7E44" w:rsidRDefault="00ED7E44" w:rsidP="00ED7E44">
      <w:pPr>
        <w:widowControl/>
        <w:autoSpaceDE/>
        <w:autoSpaceDN/>
        <w:adjustRightInd/>
        <w:spacing w:before="0" w:after="0" w:line="259" w:lineRule="auto"/>
        <w:jc w:val="both"/>
        <w:rPr>
          <w:rFonts w:eastAsia="Calibri"/>
          <w:bCs/>
          <w:iCs/>
          <w:sz w:val="24"/>
          <w:szCs w:val="24"/>
          <w:lang w:eastAsia="en-US"/>
        </w:rPr>
      </w:pPr>
    </w:p>
    <w:p w14:paraId="3EA2CCBF"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38E79E32" w14:textId="77777777" w:rsidR="00884694" w:rsidRPr="00ED7E44" w:rsidRDefault="00884694" w:rsidP="00884694">
      <w:pPr>
        <w:spacing w:before="0" w:after="0"/>
        <w:jc w:val="both"/>
        <w:rPr>
          <w:b/>
          <w:bCs/>
          <w:i/>
          <w:iCs/>
          <w:sz w:val="24"/>
          <w:szCs w:val="24"/>
        </w:rPr>
      </w:pPr>
      <w:r w:rsidRPr="00ED7E44">
        <w:rPr>
          <w:sz w:val="24"/>
          <w:szCs w:val="24"/>
        </w:rPr>
        <w:t>Фамилия, имя, отчество:</w:t>
      </w:r>
      <w:r w:rsidRPr="00ED7E44">
        <w:rPr>
          <w:b/>
          <w:bCs/>
          <w:i/>
          <w:iCs/>
          <w:sz w:val="24"/>
          <w:szCs w:val="24"/>
        </w:rPr>
        <w:t xml:space="preserve"> Комиссаров Константин Васильевич</w:t>
      </w:r>
    </w:p>
    <w:p w14:paraId="28ACB89C" w14:textId="77777777" w:rsidR="00884694" w:rsidRPr="00ED7E44" w:rsidRDefault="00884694" w:rsidP="00884694">
      <w:pPr>
        <w:spacing w:before="0" w:after="0"/>
        <w:jc w:val="both"/>
        <w:rPr>
          <w:sz w:val="24"/>
          <w:szCs w:val="24"/>
        </w:rPr>
      </w:pPr>
      <w:r w:rsidRPr="00ED7E44">
        <w:rPr>
          <w:sz w:val="24"/>
          <w:szCs w:val="24"/>
        </w:rPr>
        <w:t>Год рождения:</w:t>
      </w:r>
      <w:r w:rsidRPr="00ED7E44">
        <w:rPr>
          <w:b/>
          <w:bCs/>
          <w:i/>
          <w:iCs/>
          <w:sz w:val="24"/>
          <w:szCs w:val="24"/>
        </w:rPr>
        <w:t xml:space="preserve"> 1976</w:t>
      </w:r>
    </w:p>
    <w:p w14:paraId="0533075A" w14:textId="77777777" w:rsidR="00884694" w:rsidRDefault="00884694" w:rsidP="00884694">
      <w:pPr>
        <w:spacing w:before="0" w:after="0"/>
        <w:jc w:val="both"/>
        <w:rPr>
          <w:b/>
          <w:bCs/>
          <w:i/>
          <w:iCs/>
          <w:sz w:val="24"/>
          <w:szCs w:val="24"/>
        </w:rPr>
      </w:pPr>
      <w:r w:rsidRPr="00ED7E44">
        <w:rPr>
          <w:sz w:val="24"/>
          <w:szCs w:val="24"/>
        </w:rPr>
        <w:t xml:space="preserve">Сведения об уровне образования, квалификации, специальности: </w:t>
      </w:r>
      <w:r>
        <w:rPr>
          <w:b/>
          <w:bCs/>
          <w:i/>
          <w:iCs/>
          <w:sz w:val="24"/>
          <w:szCs w:val="24"/>
        </w:rPr>
        <w:t xml:space="preserve">Высшее образование. </w:t>
      </w:r>
    </w:p>
    <w:p w14:paraId="11ADB089" w14:textId="77777777" w:rsidR="00884694" w:rsidRDefault="00884694" w:rsidP="00884694">
      <w:pPr>
        <w:spacing w:before="0" w:after="0"/>
        <w:jc w:val="both"/>
        <w:rPr>
          <w:rStyle w:val="Subst"/>
          <w:bCs w:val="0"/>
          <w:iCs w:val="0"/>
          <w:sz w:val="24"/>
          <w:szCs w:val="24"/>
        </w:rPr>
      </w:pPr>
      <w:r w:rsidRPr="00C903C6">
        <w:rPr>
          <w:rStyle w:val="Subst"/>
          <w:bCs w:val="0"/>
          <w:iCs w:val="0"/>
          <w:sz w:val="24"/>
          <w:szCs w:val="24"/>
        </w:rPr>
        <w:t xml:space="preserve">Московский автомобильно-дорожный государственный технический университет (МАДИ), </w:t>
      </w:r>
      <w:r>
        <w:rPr>
          <w:rStyle w:val="Subst"/>
          <w:bCs w:val="0"/>
          <w:iCs w:val="0"/>
          <w:sz w:val="24"/>
          <w:szCs w:val="24"/>
        </w:rPr>
        <w:t>1998.</w:t>
      </w:r>
    </w:p>
    <w:p w14:paraId="4F5A2B05" w14:textId="77777777" w:rsidR="00884694" w:rsidRDefault="00884694" w:rsidP="00884694">
      <w:pPr>
        <w:spacing w:before="0" w:after="0"/>
        <w:jc w:val="both"/>
        <w:rPr>
          <w:rStyle w:val="Subst"/>
          <w:bCs w:val="0"/>
          <w:iCs w:val="0"/>
          <w:sz w:val="24"/>
          <w:szCs w:val="24"/>
        </w:rPr>
      </w:pPr>
      <w:r>
        <w:rPr>
          <w:rStyle w:val="Subst"/>
          <w:bCs w:val="0"/>
          <w:iCs w:val="0"/>
          <w:sz w:val="24"/>
          <w:szCs w:val="24"/>
        </w:rPr>
        <w:t>С</w:t>
      </w:r>
      <w:r w:rsidRPr="00C903C6">
        <w:rPr>
          <w:rStyle w:val="Subst"/>
          <w:bCs w:val="0"/>
          <w:iCs w:val="0"/>
          <w:sz w:val="24"/>
          <w:szCs w:val="24"/>
        </w:rPr>
        <w:t>пециальность: Подъемно-транспортные, строительные, дорожные машины и оборудование</w:t>
      </w:r>
      <w:r>
        <w:rPr>
          <w:rStyle w:val="Subst"/>
          <w:bCs w:val="0"/>
          <w:iCs w:val="0"/>
          <w:sz w:val="24"/>
          <w:szCs w:val="24"/>
        </w:rPr>
        <w:t>. К</w:t>
      </w:r>
      <w:r w:rsidRPr="00C903C6">
        <w:rPr>
          <w:rStyle w:val="Subst"/>
          <w:bCs w:val="0"/>
          <w:iCs w:val="0"/>
          <w:sz w:val="24"/>
          <w:szCs w:val="24"/>
        </w:rPr>
        <w:t xml:space="preserve">валификация: </w:t>
      </w:r>
      <w:r>
        <w:rPr>
          <w:rStyle w:val="Subst"/>
          <w:bCs w:val="0"/>
          <w:iCs w:val="0"/>
          <w:sz w:val="24"/>
          <w:szCs w:val="24"/>
        </w:rPr>
        <w:t>и</w:t>
      </w:r>
      <w:r w:rsidRPr="00C903C6">
        <w:rPr>
          <w:rStyle w:val="Subst"/>
          <w:bCs w:val="0"/>
          <w:iCs w:val="0"/>
          <w:sz w:val="24"/>
          <w:szCs w:val="24"/>
        </w:rPr>
        <w:t xml:space="preserve">нженер. </w:t>
      </w:r>
      <w:r w:rsidRPr="00C903C6">
        <w:rPr>
          <w:rStyle w:val="Subst"/>
          <w:bCs w:val="0"/>
          <w:iCs w:val="0"/>
          <w:sz w:val="24"/>
          <w:szCs w:val="24"/>
        </w:rPr>
        <w:br/>
        <w:t>Финансовая академия при Правительстве Российской Федерации,</w:t>
      </w:r>
      <w:r>
        <w:rPr>
          <w:rStyle w:val="Subst"/>
          <w:bCs w:val="0"/>
          <w:iCs w:val="0"/>
          <w:sz w:val="24"/>
          <w:szCs w:val="24"/>
        </w:rPr>
        <w:t xml:space="preserve"> 2001.</w:t>
      </w:r>
    </w:p>
    <w:p w14:paraId="69BBC6AA" w14:textId="5CAB3448" w:rsidR="00884694" w:rsidRPr="00ED7E44" w:rsidRDefault="00884694" w:rsidP="00487565">
      <w:pPr>
        <w:spacing w:before="0" w:after="0"/>
        <w:jc w:val="both"/>
        <w:rPr>
          <w:rFonts w:eastAsia="Calibri"/>
          <w:sz w:val="24"/>
          <w:szCs w:val="24"/>
          <w:lang w:eastAsia="en-US"/>
        </w:rPr>
      </w:pPr>
      <w:r>
        <w:rPr>
          <w:rStyle w:val="Subst"/>
          <w:bCs w:val="0"/>
          <w:iCs w:val="0"/>
          <w:sz w:val="24"/>
          <w:szCs w:val="24"/>
        </w:rPr>
        <w:t>С</w:t>
      </w:r>
      <w:r w:rsidRPr="00C903C6">
        <w:rPr>
          <w:rStyle w:val="Subst"/>
          <w:bCs w:val="0"/>
          <w:iCs w:val="0"/>
          <w:sz w:val="24"/>
          <w:szCs w:val="24"/>
        </w:rPr>
        <w:t>пециальность: Мировая экономика</w:t>
      </w:r>
      <w:r>
        <w:rPr>
          <w:rStyle w:val="Subst"/>
          <w:bCs w:val="0"/>
          <w:iCs w:val="0"/>
          <w:sz w:val="24"/>
          <w:szCs w:val="24"/>
        </w:rPr>
        <w:t>.К</w:t>
      </w:r>
      <w:r w:rsidRPr="00C903C6">
        <w:rPr>
          <w:rStyle w:val="Subst"/>
          <w:bCs w:val="0"/>
          <w:iCs w:val="0"/>
          <w:sz w:val="24"/>
          <w:szCs w:val="24"/>
        </w:rPr>
        <w:t>валификация: экономист.</w:t>
      </w:r>
      <w:r w:rsidRPr="00C903C6">
        <w:rPr>
          <w:rStyle w:val="Subst"/>
          <w:bCs w:val="0"/>
          <w:iCs w:val="0"/>
          <w:sz w:val="24"/>
          <w:szCs w:val="24"/>
        </w:rPr>
        <w:br/>
      </w: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84" w:type="dxa"/>
        <w:tblLayout w:type="fixed"/>
        <w:tblCellMar>
          <w:left w:w="72" w:type="dxa"/>
          <w:right w:w="72" w:type="dxa"/>
        </w:tblCellMar>
        <w:tblLook w:val="0000" w:firstRow="0" w:lastRow="0" w:firstColumn="0" w:lastColumn="0" w:noHBand="0" w:noVBand="0"/>
      </w:tblPr>
      <w:tblGrid>
        <w:gridCol w:w="1332"/>
        <w:gridCol w:w="1292"/>
        <w:gridCol w:w="3980"/>
        <w:gridCol w:w="2680"/>
      </w:tblGrid>
      <w:tr w:rsidR="00884694" w14:paraId="694130EF" w14:textId="77777777" w:rsidTr="00884694">
        <w:trPr>
          <w:tblHeader/>
        </w:trPr>
        <w:tc>
          <w:tcPr>
            <w:tcW w:w="2624" w:type="dxa"/>
            <w:gridSpan w:val="2"/>
            <w:tcBorders>
              <w:top w:val="double" w:sz="6" w:space="0" w:color="auto"/>
              <w:left w:val="double" w:sz="6" w:space="0" w:color="auto"/>
              <w:bottom w:val="single" w:sz="6" w:space="0" w:color="auto"/>
              <w:right w:val="single" w:sz="6" w:space="0" w:color="auto"/>
            </w:tcBorders>
          </w:tcPr>
          <w:p w14:paraId="63C15B38" w14:textId="77777777" w:rsidR="00884694" w:rsidRPr="002A2F2E" w:rsidRDefault="00884694" w:rsidP="00884694">
            <w:pPr>
              <w:jc w:val="center"/>
              <w:rPr>
                <w:sz w:val="24"/>
                <w:szCs w:val="24"/>
              </w:rPr>
            </w:pPr>
            <w:r w:rsidRPr="002A2F2E">
              <w:rPr>
                <w:sz w:val="24"/>
                <w:szCs w:val="24"/>
              </w:rPr>
              <w:t>Период</w:t>
            </w:r>
          </w:p>
        </w:tc>
        <w:tc>
          <w:tcPr>
            <w:tcW w:w="3980" w:type="dxa"/>
            <w:vMerge w:val="restart"/>
            <w:tcBorders>
              <w:top w:val="double" w:sz="6" w:space="0" w:color="auto"/>
              <w:left w:val="single" w:sz="6" w:space="0" w:color="auto"/>
              <w:right w:val="single" w:sz="6" w:space="0" w:color="auto"/>
            </w:tcBorders>
          </w:tcPr>
          <w:p w14:paraId="0BD57007" w14:textId="77777777" w:rsidR="00884694" w:rsidRPr="002A2F2E" w:rsidRDefault="00884694" w:rsidP="00884694">
            <w:pPr>
              <w:jc w:val="center"/>
              <w:rPr>
                <w:sz w:val="24"/>
                <w:szCs w:val="24"/>
              </w:rPr>
            </w:pPr>
            <w:r w:rsidRPr="002A2F2E">
              <w:rPr>
                <w:sz w:val="24"/>
                <w:szCs w:val="24"/>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1637799D" w14:textId="77777777" w:rsidR="00884694" w:rsidRPr="002A2F2E" w:rsidRDefault="00884694" w:rsidP="00884694">
            <w:pPr>
              <w:jc w:val="center"/>
              <w:rPr>
                <w:sz w:val="24"/>
                <w:szCs w:val="24"/>
              </w:rPr>
            </w:pPr>
            <w:r w:rsidRPr="002A2F2E">
              <w:rPr>
                <w:sz w:val="24"/>
                <w:szCs w:val="24"/>
              </w:rPr>
              <w:t>Должность</w:t>
            </w:r>
          </w:p>
        </w:tc>
      </w:tr>
      <w:tr w:rsidR="00884694" w14:paraId="1B3A1C82" w14:textId="77777777" w:rsidTr="00884694">
        <w:trPr>
          <w:tblHeader/>
        </w:trPr>
        <w:tc>
          <w:tcPr>
            <w:tcW w:w="1332" w:type="dxa"/>
            <w:tcBorders>
              <w:top w:val="single" w:sz="6" w:space="0" w:color="auto"/>
              <w:left w:val="double" w:sz="6" w:space="0" w:color="auto"/>
              <w:bottom w:val="single" w:sz="6" w:space="0" w:color="auto"/>
              <w:right w:val="single" w:sz="6" w:space="0" w:color="auto"/>
            </w:tcBorders>
          </w:tcPr>
          <w:p w14:paraId="04FF23CF" w14:textId="77777777" w:rsidR="00884694" w:rsidRPr="002A2F2E" w:rsidRDefault="00884694" w:rsidP="00884694">
            <w:pPr>
              <w:jc w:val="center"/>
              <w:rPr>
                <w:sz w:val="24"/>
                <w:szCs w:val="24"/>
              </w:rPr>
            </w:pPr>
            <w:r w:rsidRPr="002A2F2E">
              <w:rPr>
                <w:sz w:val="24"/>
                <w:szCs w:val="24"/>
              </w:rPr>
              <w:t>с</w:t>
            </w:r>
          </w:p>
        </w:tc>
        <w:tc>
          <w:tcPr>
            <w:tcW w:w="1292" w:type="dxa"/>
            <w:tcBorders>
              <w:top w:val="single" w:sz="6" w:space="0" w:color="auto"/>
              <w:left w:val="single" w:sz="6" w:space="0" w:color="auto"/>
              <w:bottom w:val="single" w:sz="6" w:space="0" w:color="auto"/>
              <w:right w:val="single" w:sz="6" w:space="0" w:color="auto"/>
            </w:tcBorders>
          </w:tcPr>
          <w:p w14:paraId="4B0D6DA7" w14:textId="77777777" w:rsidR="00884694" w:rsidRPr="002A2F2E" w:rsidRDefault="00884694" w:rsidP="00884694">
            <w:pPr>
              <w:jc w:val="center"/>
              <w:rPr>
                <w:sz w:val="24"/>
                <w:szCs w:val="24"/>
              </w:rPr>
            </w:pPr>
            <w:r w:rsidRPr="002A2F2E">
              <w:rPr>
                <w:sz w:val="24"/>
                <w:szCs w:val="24"/>
              </w:rPr>
              <w:t>по</w:t>
            </w:r>
          </w:p>
        </w:tc>
        <w:tc>
          <w:tcPr>
            <w:tcW w:w="3980" w:type="dxa"/>
            <w:vMerge/>
            <w:tcBorders>
              <w:left w:val="single" w:sz="6" w:space="0" w:color="auto"/>
              <w:bottom w:val="single" w:sz="6" w:space="0" w:color="auto"/>
              <w:right w:val="single" w:sz="6" w:space="0" w:color="auto"/>
            </w:tcBorders>
          </w:tcPr>
          <w:p w14:paraId="5D347503" w14:textId="77777777" w:rsidR="00884694" w:rsidRPr="002A2F2E" w:rsidRDefault="00884694" w:rsidP="00884694">
            <w:pPr>
              <w:jc w:val="center"/>
              <w:rPr>
                <w:sz w:val="24"/>
                <w:szCs w:val="24"/>
              </w:rPr>
            </w:pPr>
          </w:p>
        </w:tc>
        <w:tc>
          <w:tcPr>
            <w:tcW w:w="2680" w:type="dxa"/>
            <w:vMerge/>
            <w:tcBorders>
              <w:left w:val="single" w:sz="6" w:space="0" w:color="auto"/>
              <w:bottom w:val="single" w:sz="6" w:space="0" w:color="auto"/>
              <w:right w:val="double" w:sz="6" w:space="0" w:color="auto"/>
            </w:tcBorders>
          </w:tcPr>
          <w:p w14:paraId="4079C9A9" w14:textId="77777777" w:rsidR="00884694" w:rsidRPr="002A2F2E" w:rsidRDefault="00884694" w:rsidP="00884694">
            <w:pPr>
              <w:jc w:val="center"/>
              <w:rPr>
                <w:sz w:val="24"/>
                <w:szCs w:val="24"/>
              </w:rPr>
            </w:pPr>
          </w:p>
        </w:tc>
      </w:tr>
      <w:tr w:rsidR="00884694" w14:paraId="2C10BBAF" w14:textId="77777777" w:rsidTr="00884694">
        <w:tc>
          <w:tcPr>
            <w:tcW w:w="1332" w:type="dxa"/>
            <w:tcBorders>
              <w:top w:val="single" w:sz="6" w:space="0" w:color="auto"/>
              <w:left w:val="double" w:sz="6" w:space="0" w:color="auto"/>
              <w:bottom w:val="single" w:sz="6" w:space="0" w:color="auto"/>
              <w:right w:val="single" w:sz="6" w:space="0" w:color="auto"/>
            </w:tcBorders>
          </w:tcPr>
          <w:p w14:paraId="1F645EFA" w14:textId="77777777" w:rsidR="00884694" w:rsidRPr="002A2F2E" w:rsidRDefault="00884694" w:rsidP="00884694">
            <w:pPr>
              <w:jc w:val="center"/>
              <w:rPr>
                <w:sz w:val="24"/>
                <w:szCs w:val="24"/>
              </w:rPr>
            </w:pPr>
            <w:r w:rsidRPr="002A2F2E">
              <w:rPr>
                <w:sz w:val="24"/>
                <w:szCs w:val="24"/>
              </w:rPr>
              <w:t>05.2018</w:t>
            </w:r>
          </w:p>
        </w:tc>
        <w:tc>
          <w:tcPr>
            <w:tcW w:w="1292" w:type="dxa"/>
            <w:tcBorders>
              <w:top w:val="single" w:sz="6" w:space="0" w:color="auto"/>
              <w:left w:val="single" w:sz="6" w:space="0" w:color="auto"/>
              <w:bottom w:val="single" w:sz="6" w:space="0" w:color="auto"/>
              <w:right w:val="single" w:sz="6" w:space="0" w:color="auto"/>
            </w:tcBorders>
          </w:tcPr>
          <w:p w14:paraId="689C55B0" w14:textId="77777777" w:rsidR="00884694" w:rsidRDefault="00884694" w:rsidP="00884694">
            <w:pPr>
              <w:jc w:val="center"/>
            </w:pPr>
            <w:r w:rsidRPr="00F83960">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0903BF8" w14:textId="77777777" w:rsidR="00884694" w:rsidRPr="002A2F2E" w:rsidRDefault="00884694" w:rsidP="00884694">
            <w:pPr>
              <w:jc w:val="center"/>
              <w:rPr>
                <w:sz w:val="24"/>
                <w:szCs w:val="24"/>
              </w:rPr>
            </w:pPr>
            <w:r w:rsidRPr="002A2F2E">
              <w:rPr>
                <w:sz w:val="24"/>
                <w:szCs w:val="24"/>
              </w:rPr>
              <w:t xml:space="preserve">ПАО </w:t>
            </w:r>
            <w:r>
              <w:rPr>
                <w:sz w:val="24"/>
                <w:szCs w:val="24"/>
              </w:rPr>
              <w:t>«</w:t>
            </w:r>
            <w:r w:rsidRPr="002A2F2E">
              <w:rPr>
                <w:sz w:val="24"/>
                <w:szCs w:val="24"/>
              </w:rPr>
              <w:t>Мосэнерго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8597CAC"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14A605AB" w14:textId="77777777" w:rsidTr="00884694">
        <w:tc>
          <w:tcPr>
            <w:tcW w:w="1332" w:type="dxa"/>
            <w:tcBorders>
              <w:top w:val="single" w:sz="6" w:space="0" w:color="auto"/>
              <w:left w:val="double" w:sz="6" w:space="0" w:color="auto"/>
              <w:bottom w:val="single" w:sz="6" w:space="0" w:color="auto"/>
              <w:right w:val="single" w:sz="6" w:space="0" w:color="auto"/>
            </w:tcBorders>
          </w:tcPr>
          <w:p w14:paraId="18FD0351" w14:textId="77777777" w:rsidR="00884694" w:rsidRPr="002A2F2E" w:rsidRDefault="00884694" w:rsidP="00884694">
            <w:pPr>
              <w:jc w:val="center"/>
              <w:rPr>
                <w:sz w:val="24"/>
                <w:szCs w:val="24"/>
              </w:rPr>
            </w:pPr>
            <w:r w:rsidRPr="002A2F2E">
              <w:rPr>
                <w:sz w:val="24"/>
                <w:szCs w:val="24"/>
              </w:rPr>
              <w:t>07.2020</w:t>
            </w:r>
          </w:p>
        </w:tc>
        <w:tc>
          <w:tcPr>
            <w:tcW w:w="1292" w:type="dxa"/>
            <w:tcBorders>
              <w:top w:val="single" w:sz="6" w:space="0" w:color="auto"/>
              <w:left w:val="single" w:sz="6" w:space="0" w:color="auto"/>
              <w:bottom w:val="single" w:sz="6" w:space="0" w:color="auto"/>
              <w:right w:val="single" w:sz="6" w:space="0" w:color="auto"/>
            </w:tcBorders>
          </w:tcPr>
          <w:p w14:paraId="3D74ECA1" w14:textId="77777777" w:rsidR="00884694" w:rsidRDefault="00884694" w:rsidP="00884694">
            <w:pPr>
              <w:jc w:val="center"/>
            </w:pPr>
            <w:r w:rsidRPr="00F83960">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9A6AACA" w14:textId="77777777" w:rsidR="00884694" w:rsidRPr="002A2F2E" w:rsidRDefault="00884694" w:rsidP="00884694">
            <w:pPr>
              <w:jc w:val="center"/>
              <w:rPr>
                <w:sz w:val="24"/>
                <w:szCs w:val="24"/>
              </w:rPr>
            </w:pPr>
            <w:r w:rsidRPr="002A2F2E">
              <w:rPr>
                <w:sz w:val="24"/>
                <w:szCs w:val="24"/>
              </w:rPr>
              <w:t xml:space="preserve">АО </w:t>
            </w:r>
            <w:r>
              <w:rPr>
                <w:sz w:val="24"/>
                <w:szCs w:val="24"/>
              </w:rPr>
              <w:t>«</w:t>
            </w:r>
            <w:r w:rsidRPr="002A2F2E">
              <w:rPr>
                <w:sz w:val="24"/>
                <w:szCs w:val="24"/>
              </w:rPr>
              <w:t>Эксперт РА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9F2DA1B"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4D730823" w14:textId="77777777" w:rsidTr="00884694">
        <w:tc>
          <w:tcPr>
            <w:tcW w:w="1332" w:type="dxa"/>
            <w:tcBorders>
              <w:top w:val="single" w:sz="6" w:space="0" w:color="auto"/>
              <w:left w:val="double" w:sz="6" w:space="0" w:color="auto"/>
              <w:bottom w:val="single" w:sz="6" w:space="0" w:color="auto"/>
              <w:right w:val="single" w:sz="6" w:space="0" w:color="auto"/>
            </w:tcBorders>
          </w:tcPr>
          <w:p w14:paraId="40342C04" w14:textId="77777777" w:rsidR="00884694" w:rsidRPr="002A2F2E" w:rsidRDefault="00884694" w:rsidP="00884694">
            <w:pPr>
              <w:jc w:val="center"/>
              <w:rPr>
                <w:sz w:val="24"/>
                <w:szCs w:val="24"/>
              </w:rPr>
            </w:pPr>
            <w:r w:rsidRPr="002A2F2E">
              <w:rPr>
                <w:sz w:val="24"/>
                <w:szCs w:val="24"/>
              </w:rPr>
              <w:t>12.2020</w:t>
            </w:r>
          </w:p>
        </w:tc>
        <w:tc>
          <w:tcPr>
            <w:tcW w:w="1292" w:type="dxa"/>
            <w:tcBorders>
              <w:top w:val="single" w:sz="6" w:space="0" w:color="auto"/>
              <w:left w:val="single" w:sz="6" w:space="0" w:color="auto"/>
              <w:bottom w:val="single" w:sz="6" w:space="0" w:color="auto"/>
              <w:right w:val="single" w:sz="6" w:space="0" w:color="auto"/>
            </w:tcBorders>
          </w:tcPr>
          <w:p w14:paraId="2C896674" w14:textId="77777777" w:rsidR="00884694" w:rsidRPr="002A2F2E" w:rsidRDefault="00884694" w:rsidP="00884694">
            <w:pPr>
              <w:jc w:val="center"/>
              <w:rPr>
                <w:sz w:val="24"/>
                <w:szCs w:val="24"/>
              </w:rPr>
            </w:pPr>
            <w:r w:rsidRPr="002A2F2E">
              <w:rPr>
                <w:sz w:val="24"/>
                <w:szCs w:val="24"/>
              </w:rPr>
              <w:t>04.2022</w:t>
            </w:r>
          </w:p>
        </w:tc>
        <w:tc>
          <w:tcPr>
            <w:tcW w:w="3980" w:type="dxa"/>
            <w:tcBorders>
              <w:top w:val="single" w:sz="6" w:space="0" w:color="auto"/>
              <w:left w:val="single" w:sz="6" w:space="0" w:color="auto"/>
              <w:bottom w:val="single" w:sz="6" w:space="0" w:color="auto"/>
              <w:right w:val="single" w:sz="6" w:space="0" w:color="auto"/>
            </w:tcBorders>
          </w:tcPr>
          <w:p w14:paraId="2E2C312E" w14:textId="77777777" w:rsidR="00884694" w:rsidRPr="002A2F2E" w:rsidRDefault="00884694" w:rsidP="00884694">
            <w:pPr>
              <w:jc w:val="center"/>
              <w:rPr>
                <w:sz w:val="24"/>
                <w:szCs w:val="24"/>
              </w:rPr>
            </w:pPr>
            <w:r w:rsidRPr="002A2F2E">
              <w:rPr>
                <w:sz w:val="24"/>
                <w:szCs w:val="24"/>
              </w:rPr>
              <w:t xml:space="preserve">АО </w:t>
            </w:r>
            <w:r>
              <w:rPr>
                <w:sz w:val="24"/>
                <w:szCs w:val="24"/>
              </w:rPr>
              <w:t>«</w:t>
            </w:r>
            <w:r w:rsidRPr="002A2F2E">
              <w:rPr>
                <w:sz w:val="24"/>
                <w:szCs w:val="24"/>
              </w:rPr>
              <w:t xml:space="preserve">НПФ </w:t>
            </w:r>
            <w:r>
              <w:rPr>
                <w:sz w:val="24"/>
                <w:szCs w:val="24"/>
              </w:rPr>
              <w:t>«</w:t>
            </w:r>
            <w:r w:rsidRPr="002A2F2E">
              <w:rPr>
                <w:sz w:val="24"/>
                <w:szCs w:val="24"/>
              </w:rPr>
              <w:t>ПЕРСПЕКТИВА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0677EA9"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7EE3CD2F" w14:textId="77777777" w:rsidTr="00884694">
        <w:tc>
          <w:tcPr>
            <w:tcW w:w="1332" w:type="dxa"/>
            <w:tcBorders>
              <w:top w:val="single" w:sz="6" w:space="0" w:color="auto"/>
              <w:left w:val="double" w:sz="6" w:space="0" w:color="auto"/>
              <w:bottom w:val="single" w:sz="6" w:space="0" w:color="auto"/>
              <w:right w:val="single" w:sz="6" w:space="0" w:color="auto"/>
            </w:tcBorders>
          </w:tcPr>
          <w:p w14:paraId="510C1289" w14:textId="77777777" w:rsidR="00884694" w:rsidRPr="002A2F2E" w:rsidRDefault="00884694" w:rsidP="00884694">
            <w:pPr>
              <w:jc w:val="center"/>
              <w:rPr>
                <w:sz w:val="24"/>
                <w:szCs w:val="24"/>
              </w:rPr>
            </w:pPr>
            <w:r w:rsidRPr="002A2F2E">
              <w:rPr>
                <w:sz w:val="24"/>
                <w:szCs w:val="24"/>
              </w:rPr>
              <w:t>04.2024</w:t>
            </w:r>
          </w:p>
        </w:tc>
        <w:tc>
          <w:tcPr>
            <w:tcW w:w="1292" w:type="dxa"/>
            <w:tcBorders>
              <w:top w:val="single" w:sz="6" w:space="0" w:color="auto"/>
              <w:left w:val="single" w:sz="6" w:space="0" w:color="auto"/>
              <w:bottom w:val="single" w:sz="6" w:space="0" w:color="auto"/>
              <w:right w:val="single" w:sz="6" w:space="0" w:color="auto"/>
            </w:tcBorders>
          </w:tcPr>
          <w:p w14:paraId="572FFA38" w14:textId="77777777" w:rsidR="00884694" w:rsidRPr="002A2F2E" w:rsidRDefault="00884694" w:rsidP="00884694">
            <w:pPr>
              <w:jc w:val="center"/>
              <w:rPr>
                <w:sz w:val="24"/>
                <w:szCs w:val="24"/>
              </w:rPr>
            </w:pPr>
            <w:r w:rsidRPr="002A2F2E">
              <w:rPr>
                <w:sz w:val="24"/>
                <w:szCs w:val="24"/>
              </w:rPr>
              <w:t>03.2025</w:t>
            </w:r>
          </w:p>
        </w:tc>
        <w:tc>
          <w:tcPr>
            <w:tcW w:w="3980" w:type="dxa"/>
            <w:tcBorders>
              <w:top w:val="single" w:sz="6" w:space="0" w:color="auto"/>
              <w:left w:val="single" w:sz="6" w:space="0" w:color="auto"/>
              <w:bottom w:val="single" w:sz="6" w:space="0" w:color="auto"/>
              <w:right w:val="single" w:sz="6" w:space="0" w:color="auto"/>
            </w:tcBorders>
          </w:tcPr>
          <w:p w14:paraId="669F1820" w14:textId="77777777" w:rsidR="00884694" w:rsidRPr="002A2F2E" w:rsidRDefault="00884694" w:rsidP="00884694">
            <w:pPr>
              <w:jc w:val="center"/>
              <w:rPr>
                <w:sz w:val="24"/>
                <w:szCs w:val="24"/>
              </w:rPr>
            </w:pPr>
            <w:r w:rsidRPr="002A2F2E">
              <w:rPr>
                <w:sz w:val="24"/>
                <w:szCs w:val="24"/>
              </w:rPr>
              <w:t xml:space="preserve">АО КБ </w:t>
            </w:r>
            <w:r>
              <w:rPr>
                <w:sz w:val="24"/>
                <w:szCs w:val="24"/>
              </w:rPr>
              <w:t>«</w:t>
            </w:r>
            <w:r w:rsidRPr="002A2F2E">
              <w:rPr>
                <w:sz w:val="24"/>
                <w:szCs w:val="24"/>
              </w:rPr>
              <w:t>РУСНАРБАНК</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06D5F0B"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09E0DB57" w14:textId="77777777" w:rsidTr="00884694">
        <w:tc>
          <w:tcPr>
            <w:tcW w:w="1332" w:type="dxa"/>
            <w:tcBorders>
              <w:top w:val="single" w:sz="6" w:space="0" w:color="auto"/>
              <w:left w:val="double" w:sz="6" w:space="0" w:color="auto"/>
              <w:bottom w:val="single" w:sz="6" w:space="0" w:color="auto"/>
              <w:right w:val="single" w:sz="6" w:space="0" w:color="auto"/>
            </w:tcBorders>
          </w:tcPr>
          <w:p w14:paraId="04437A04" w14:textId="77777777" w:rsidR="00884694" w:rsidRPr="002A2F2E" w:rsidRDefault="00884694" w:rsidP="00884694">
            <w:pPr>
              <w:jc w:val="center"/>
              <w:rPr>
                <w:sz w:val="24"/>
                <w:szCs w:val="24"/>
              </w:rPr>
            </w:pPr>
            <w:r>
              <w:rPr>
                <w:sz w:val="24"/>
                <w:szCs w:val="24"/>
              </w:rPr>
              <w:t>04</w:t>
            </w:r>
            <w:r w:rsidRPr="002A2F2E">
              <w:rPr>
                <w:sz w:val="24"/>
                <w:szCs w:val="24"/>
              </w:rPr>
              <w:t>.2024</w:t>
            </w:r>
          </w:p>
        </w:tc>
        <w:tc>
          <w:tcPr>
            <w:tcW w:w="1292" w:type="dxa"/>
            <w:tcBorders>
              <w:top w:val="single" w:sz="6" w:space="0" w:color="auto"/>
              <w:left w:val="single" w:sz="6" w:space="0" w:color="auto"/>
              <w:bottom w:val="single" w:sz="6" w:space="0" w:color="auto"/>
              <w:right w:val="single" w:sz="6" w:space="0" w:color="auto"/>
            </w:tcBorders>
          </w:tcPr>
          <w:p w14:paraId="2BACA6B9" w14:textId="77777777" w:rsidR="00884694" w:rsidRPr="002A2F2E" w:rsidRDefault="00884694" w:rsidP="00884694">
            <w:pPr>
              <w:jc w:val="center"/>
              <w:rPr>
                <w:sz w:val="24"/>
                <w:szCs w:val="24"/>
              </w:rP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984D4B0" w14:textId="77777777" w:rsidR="00884694" w:rsidRPr="002A2F2E" w:rsidRDefault="00884694" w:rsidP="00884694">
            <w:pPr>
              <w:jc w:val="center"/>
              <w:rPr>
                <w:sz w:val="24"/>
                <w:szCs w:val="24"/>
              </w:rPr>
            </w:pPr>
            <w:r w:rsidRPr="002A2F2E">
              <w:rPr>
                <w:sz w:val="24"/>
                <w:szCs w:val="24"/>
              </w:rPr>
              <w:t xml:space="preserve">ПАО ГК </w:t>
            </w:r>
            <w:r>
              <w:rPr>
                <w:sz w:val="24"/>
                <w:szCs w:val="24"/>
              </w:rPr>
              <w:t>«</w:t>
            </w:r>
            <w:r w:rsidRPr="002A2F2E">
              <w:rPr>
                <w:sz w:val="24"/>
                <w:szCs w:val="24"/>
              </w:rPr>
              <w:t>ТНС энерго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7E0105F"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0431C307" w14:textId="77777777" w:rsidTr="00884694">
        <w:tc>
          <w:tcPr>
            <w:tcW w:w="1332" w:type="dxa"/>
            <w:tcBorders>
              <w:top w:val="single" w:sz="6" w:space="0" w:color="auto"/>
              <w:left w:val="double" w:sz="6" w:space="0" w:color="auto"/>
              <w:bottom w:val="single" w:sz="6" w:space="0" w:color="auto"/>
              <w:right w:val="single" w:sz="6" w:space="0" w:color="auto"/>
            </w:tcBorders>
          </w:tcPr>
          <w:p w14:paraId="124B4F62" w14:textId="77777777" w:rsidR="00884694" w:rsidRPr="002A2F2E" w:rsidRDefault="00884694" w:rsidP="00884694">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6E310D9C" w14:textId="77777777" w:rsidR="00884694" w:rsidRDefault="00884694" w:rsidP="00884694">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AE3FD8D" w14:textId="77777777" w:rsidR="00884694" w:rsidRPr="002A2F2E" w:rsidRDefault="00884694" w:rsidP="00884694">
            <w:pPr>
              <w:jc w:val="center"/>
              <w:rPr>
                <w:sz w:val="24"/>
                <w:szCs w:val="24"/>
              </w:rPr>
            </w:pPr>
            <w:r w:rsidRPr="002A2F2E">
              <w:rPr>
                <w:sz w:val="24"/>
                <w:szCs w:val="24"/>
              </w:rPr>
              <w:t xml:space="preserve">ООО </w:t>
            </w:r>
            <w:r>
              <w:rPr>
                <w:sz w:val="24"/>
                <w:szCs w:val="24"/>
              </w:rPr>
              <w:t>«</w:t>
            </w:r>
            <w:r w:rsidRPr="002A2F2E">
              <w:rPr>
                <w:sz w:val="24"/>
                <w:szCs w:val="24"/>
              </w:rPr>
              <w:t>ТНС энерго Великий Новгород</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782E902"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40FDDABA" w14:textId="77777777" w:rsidTr="00884694">
        <w:tc>
          <w:tcPr>
            <w:tcW w:w="1332" w:type="dxa"/>
            <w:tcBorders>
              <w:top w:val="single" w:sz="6" w:space="0" w:color="auto"/>
              <w:left w:val="double" w:sz="6" w:space="0" w:color="auto"/>
              <w:bottom w:val="single" w:sz="6" w:space="0" w:color="auto"/>
              <w:right w:val="single" w:sz="6" w:space="0" w:color="auto"/>
            </w:tcBorders>
          </w:tcPr>
          <w:p w14:paraId="04139A18" w14:textId="77777777" w:rsidR="00884694" w:rsidRPr="002A2F2E" w:rsidRDefault="00884694" w:rsidP="00884694">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7F0B472F" w14:textId="77777777" w:rsidR="00884694" w:rsidRDefault="00884694" w:rsidP="00884694">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EB6C650" w14:textId="77777777" w:rsidR="00884694" w:rsidRPr="002A2F2E" w:rsidRDefault="00884694" w:rsidP="00884694">
            <w:pPr>
              <w:jc w:val="center"/>
              <w:rPr>
                <w:sz w:val="24"/>
                <w:szCs w:val="24"/>
              </w:rPr>
            </w:pPr>
            <w:r w:rsidRPr="002A2F2E">
              <w:rPr>
                <w:sz w:val="24"/>
                <w:szCs w:val="24"/>
              </w:rPr>
              <w:t xml:space="preserve">ПАО </w:t>
            </w:r>
            <w:r>
              <w:rPr>
                <w:sz w:val="24"/>
                <w:szCs w:val="24"/>
              </w:rPr>
              <w:t>«</w:t>
            </w:r>
            <w:r w:rsidRPr="002A2F2E">
              <w:rPr>
                <w:sz w:val="24"/>
                <w:szCs w:val="24"/>
              </w:rPr>
              <w:t>ТНС энерго Воронеж</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4E2EF28"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2EB56432" w14:textId="77777777" w:rsidTr="00884694">
        <w:tc>
          <w:tcPr>
            <w:tcW w:w="1332" w:type="dxa"/>
            <w:tcBorders>
              <w:top w:val="single" w:sz="6" w:space="0" w:color="auto"/>
              <w:left w:val="double" w:sz="6" w:space="0" w:color="auto"/>
              <w:bottom w:val="single" w:sz="6" w:space="0" w:color="auto"/>
              <w:right w:val="single" w:sz="6" w:space="0" w:color="auto"/>
            </w:tcBorders>
          </w:tcPr>
          <w:p w14:paraId="65BCDB86" w14:textId="77777777" w:rsidR="00884694" w:rsidRPr="002A2F2E" w:rsidRDefault="00884694" w:rsidP="00884694">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193E883C" w14:textId="77777777" w:rsidR="00884694" w:rsidRDefault="00884694" w:rsidP="00884694">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EFD367F" w14:textId="77777777" w:rsidR="00884694" w:rsidRPr="002A2F2E" w:rsidRDefault="00884694" w:rsidP="00884694">
            <w:pPr>
              <w:jc w:val="center"/>
              <w:rPr>
                <w:sz w:val="24"/>
                <w:szCs w:val="24"/>
              </w:rPr>
            </w:pPr>
            <w:r w:rsidRPr="002A2F2E">
              <w:rPr>
                <w:sz w:val="24"/>
                <w:szCs w:val="24"/>
              </w:rPr>
              <w:t xml:space="preserve">АО </w:t>
            </w:r>
            <w:r>
              <w:rPr>
                <w:sz w:val="24"/>
                <w:szCs w:val="24"/>
              </w:rPr>
              <w:t>«</w:t>
            </w:r>
            <w:r w:rsidRPr="002A2F2E">
              <w:rPr>
                <w:sz w:val="24"/>
                <w:szCs w:val="24"/>
              </w:rPr>
              <w:t>ТНС энерго Карелия</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32071AB"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50A7B40C" w14:textId="77777777" w:rsidTr="00884694">
        <w:tc>
          <w:tcPr>
            <w:tcW w:w="1332" w:type="dxa"/>
            <w:tcBorders>
              <w:top w:val="single" w:sz="6" w:space="0" w:color="auto"/>
              <w:left w:val="double" w:sz="6" w:space="0" w:color="auto"/>
              <w:bottom w:val="single" w:sz="6" w:space="0" w:color="auto"/>
              <w:right w:val="single" w:sz="6" w:space="0" w:color="auto"/>
            </w:tcBorders>
          </w:tcPr>
          <w:p w14:paraId="7FD1990B" w14:textId="77777777" w:rsidR="00884694" w:rsidRPr="002A2F2E" w:rsidRDefault="00884694" w:rsidP="00884694">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26E934C2" w14:textId="77777777" w:rsidR="00884694" w:rsidRDefault="00884694" w:rsidP="00884694">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B99B065" w14:textId="77777777" w:rsidR="00884694" w:rsidRPr="002A2F2E" w:rsidRDefault="00884694" w:rsidP="00884694">
            <w:pPr>
              <w:jc w:val="center"/>
              <w:rPr>
                <w:sz w:val="24"/>
                <w:szCs w:val="24"/>
              </w:rPr>
            </w:pPr>
            <w:r w:rsidRPr="002A2F2E">
              <w:rPr>
                <w:sz w:val="24"/>
                <w:szCs w:val="24"/>
              </w:rPr>
              <w:t xml:space="preserve">ПАО </w:t>
            </w:r>
            <w:r>
              <w:rPr>
                <w:sz w:val="24"/>
                <w:szCs w:val="24"/>
              </w:rPr>
              <w:t>«</w:t>
            </w:r>
            <w:r w:rsidRPr="002A2F2E">
              <w:rPr>
                <w:sz w:val="24"/>
                <w:szCs w:val="24"/>
              </w:rPr>
              <w:t>ТНС энерго Кубань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210FC31"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0E4181D0" w14:textId="77777777" w:rsidTr="00884694">
        <w:tc>
          <w:tcPr>
            <w:tcW w:w="1332" w:type="dxa"/>
            <w:tcBorders>
              <w:top w:val="single" w:sz="6" w:space="0" w:color="auto"/>
              <w:left w:val="double" w:sz="6" w:space="0" w:color="auto"/>
              <w:bottom w:val="single" w:sz="6" w:space="0" w:color="auto"/>
              <w:right w:val="single" w:sz="6" w:space="0" w:color="auto"/>
            </w:tcBorders>
          </w:tcPr>
          <w:p w14:paraId="4CB31ECE" w14:textId="77777777" w:rsidR="00884694" w:rsidRPr="002A2F2E" w:rsidRDefault="00884694" w:rsidP="00884694">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0EB194A3" w14:textId="77777777" w:rsidR="00884694" w:rsidRDefault="00884694" w:rsidP="00884694">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D9FF5D9" w14:textId="77777777" w:rsidR="00884694" w:rsidRPr="002A2F2E" w:rsidRDefault="00884694" w:rsidP="00884694">
            <w:pPr>
              <w:jc w:val="center"/>
              <w:rPr>
                <w:sz w:val="24"/>
                <w:szCs w:val="24"/>
              </w:rPr>
            </w:pPr>
            <w:r w:rsidRPr="002A2F2E">
              <w:rPr>
                <w:sz w:val="24"/>
                <w:szCs w:val="24"/>
              </w:rPr>
              <w:t xml:space="preserve">ПАО </w:t>
            </w:r>
            <w:r>
              <w:rPr>
                <w:sz w:val="24"/>
                <w:szCs w:val="24"/>
              </w:rPr>
              <w:t>«</w:t>
            </w:r>
            <w:r w:rsidRPr="002A2F2E">
              <w:rPr>
                <w:sz w:val="24"/>
                <w:szCs w:val="24"/>
              </w:rPr>
              <w:t>ТНС энерго Марий Э</w:t>
            </w:r>
            <w:r>
              <w:rPr>
                <w:sz w:val="24"/>
                <w:szCs w:val="24"/>
              </w:rPr>
              <w:t>л»</w:t>
            </w:r>
          </w:p>
        </w:tc>
        <w:tc>
          <w:tcPr>
            <w:tcW w:w="2680" w:type="dxa"/>
            <w:tcBorders>
              <w:top w:val="single" w:sz="6" w:space="0" w:color="auto"/>
              <w:left w:val="single" w:sz="6" w:space="0" w:color="auto"/>
              <w:bottom w:val="single" w:sz="6" w:space="0" w:color="auto"/>
              <w:right w:val="double" w:sz="6" w:space="0" w:color="auto"/>
            </w:tcBorders>
          </w:tcPr>
          <w:p w14:paraId="0CA76E5C"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6998B69C" w14:textId="77777777" w:rsidTr="00884694">
        <w:tc>
          <w:tcPr>
            <w:tcW w:w="1332" w:type="dxa"/>
            <w:tcBorders>
              <w:top w:val="single" w:sz="6" w:space="0" w:color="auto"/>
              <w:left w:val="double" w:sz="6" w:space="0" w:color="auto"/>
              <w:bottom w:val="single" w:sz="6" w:space="0" w:color="auto"/>
              <w:right w:val="single" w:sz="6" w:space="0" w:color="auto"/>
            </w:tcBorders>
          </w:tcPr>
          <w:p w14:paraId="021DB97F" w14:textId="77777777" w:rsidR="00884694" w:rsidRPr="002A2F2E" w:rsidRDefault="00884694" w:rsidP="00884694">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4961E1B4" w14:textId="77777777" w:rsidR="00884694" w:rsidRDefault="00884694" w:rsidP="00884694">
            <w:pPr>
              <w:jc w:val="center"/>
            </w:pPr>
            <w:r w:rsidRPr="0026685A">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B1C8272" w14:textId="77777777" w:rsidR="00884694" w:rsidRPr="002A2F2E" w:rsidRDefault="00884694" w:rsidP="00884694">
            <w:pPr>
              <w:jc w:val="center"/>
              <w:rPr>
                <w:sz w:val="24"/>
                <w:szCs w:val="24"/>
              </w:rPr>
            </w:pPr>
            <w:r w:rsidRPr="002A2F2E">
              <w:rPr>
                <w:sz w:val="24"/>
                <w:szCs w:val="24"/>
              </w:rPr>
              <w:t xml:space="preserve">ПАО </w:t>
            </w:r>
            <w:r>
              <w:rPr>
                <w:sz w:val="24"/>
                <w:szCs w:val="24"/>
              </w:rPr>
              <w:t>«</w:t>
            </w:r>
            <w:r w:rsidRPr="002A2F2E">
              <w:rPr>
                <w:sz w:val="24"/>
                <w:szCs w:val="24"/>
              </w:rPr>
              <w:t>ТНС энерго НН</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FC527E8"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0AE85CD1" w14:textId="77777777" w:rsidTr="00884694">
        <w:tc>
          <w:tcPr>
            <w:tcW w:w="1332" w:type="dxa"/>
            <w:tcBorders>
              <w:top w:val="single" w:sz="6" w:space="0" w:color="auto"/>
              <w:left w:val="double" w:sz="6" w:space="0" w:color="auto"/>
              <w:bottom w:val="single" w:sz="6" w:space="0" w:color="auto"/>
              <w:right w:val="single" w:sz="6" w:space="0" w:color="auto"/>
            </w:tcBorders>
          </w:tcPr>
          <w:p w14:paraId="22A27BE1" w14:textId="77777777" w:rsidR="00884694" w:rsidRPr="002A2F2E" w:rsidRDefault="00884694" w:rsidP="00884694">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4E772E38" w14:textId="77777777" w:rsidR="00884694" w:rsidRDefault="00884694" w:rsidP="00884694">
            <w:pPr>
              <w:jc w:val="cente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D34FF1F" w14:textId="77777777" w:rsidR="00884694" w:rsidRPr="002A2F2E" w:rsidRDefault="00884694" w:rsidP="00884694">
            <w:pPr>
              <w:jc w:val="center"/>
              <w:rPr>
                <w:sz w:val="24"/>
                <w:szCs w:val="24"/>
              </w:rPr>
            </w:pPr>
            <w:r w:rsidRPr="002A2F2E">
              <w:rPr>
                <w:sz w:val="24"/>
                <w:szCs w:val="24"/>
              </w:rPr>
              <w:t xml:space="preserve">ООО </w:t>
            </w:r>
            <w:r>
              <w:rPr>
                <w:sz w:val="24"/>
                <w:szCs w:val="24"/>
              </w:rPr>
              <w:t>«</w:t>
            </w:r>
            <w:r w:rsidRPr="002A2F2E">
              <w:rPr>
                <w:sz w:val="24"/>
                <w:szCs w:val="24"/>
              </w:rPr>
              <w:t>ТНС энерго Пенза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52C2DDE"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7413551B" w14:textId="77777777" w:rsidTr="00884694">
        <w:tc>
          <w:tcPr>
            <w:tcW w:w="1332" w:type="dxa"/>
            <w:tcBorders>
              <w:top w:val="single" w:sz="6" w:space="0" w:color="auto"/>
              <w:left w:val="double" w:sz="6" w:space="0" w:color="auto"/>
              <w:bottom w:val="single" w:sz="6" w:space="0" w:color="auto"/>
              <w:right w:val="single" w:sz="6" w:space="0" w:color="auto"/>
            </w:tcBorders>
          </w:tcPr>
          <w:p w14:paraId="0F3D7620" w14:textId="77777777" w:rsidR="00884694" w:rsidRPr="002A2F2E" w:rsidRDefault="00884694" w:rsidP="00884694">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43E965F1" w14:textId="77777777" w:rsidR="00884694" w:rsidRDefault="00884694" w:rsidP="00884694">
            <w:pPr>
              <w:jc w:val="cente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BF8B0DB" w14:textId="77777777" w:rsidR="00884694" w:rsidRPr="002A2F2E" w:rsidRDefault="00884694" w:rsidP="00884694">
            <w:pPr>
              <w:jc w:val="center"/>
              <w:rPr>
                <w:sz w:val="24"/>
                <w:szCs w:val="24"/>
              </w:rPr>
            </w:pPr>
            <w:r w:rsidRPr="002A2F2E">
              <w:rPr>
                <w:sz w:val="24"/>
                <w:szCs w:val="24"/>
              </w:rPr>
              <w:t xml:space="preserve">ПАО </w:t>
            </w:r>
            <w:r>
              <w:rPr>
                <w:sz w:val="24"/>
                <w:szCs w:val="24"/>
              </w:rPr>
              <w:t>«</w:t>
            </w:r>
            <w:r w:rsidRPr="002A2F2E">
              <w:rPr>
                <w:sz w:val="24"/>
                <w:szCs w:val="24"/>
              </w:rPr>
              <w:t>ТНС энерго Ростов-на-Дону</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EA5A763"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1837113C" w14:textId="77777777" w:rsidTr="00884694">
        <w:tc>
          <w:tcPr>
            <w:tcW w:w="1332" w:type="dxa"/>
            <w:tcBorders>
              <w:top w:val="single" w:sz="6" w:space="0" w:color="auto"/>
              <w:left w:val="double" w:sz="6" w:space="0" w:color="auto"/>
              <w:bottom w:val="single" w:sz="6" w:space="0" w:color="auto"/>
              <w:right w:val="single" w:sz="6" w:space="0" w:color="auto"/>
            </w:tcBorders>
          </w:tcPr>
          <w:p w14:paraId="24B4EC57" w14:textId="77777777" w:rsidR="00884694" w:rsidRPr="002A2F2E" w:rsidRDefault="00884694" w:rsidP="00884694">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4BDB7F13" w14:textId="77777777" w:rsidR="00884694" w:rsidRDefault="00884694" w:rsidP="00884694">
            <w:pPr>
              <w:jc w:val="cente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EA6E1F5" w14:textId="77777777" w:rsidR="00884694" w:rsidRPr="002A2F2E" w:rsidRDefault="00884694" w:rsidP="00884694">
            <w:pPr>
              <w:jc w:val="center"/>
              <w:rPr>
                <w:sz w:val="24"/>
                <w:szCs w:val="24"/>
              </w:rPr>
            </w:pPr>
            <w:r w:rsidRPr="002A2F2E">
              <w:rPr>
                <w:sz w:val="24"/>
                <w:szCs w:val="24"/>
              </w:rPr>
              <w:t xml:space="preserve">АО </w:t>
            </w:r>
            <w:r>
              <w:rPr>
                <w:sz w:val="24"/>
                <w:szCs w:val="24"/>
              </w:rPr>
              <w:t>«</w:t>
            </w:r>
            <w:r w:rsidRPr="002A2F2E">
              <w:rPr>
                <w:sz w:val="24"/>
                <w:szCs w:val="24"/>
              </w:rPr>
              <w:t>ТНС энерго Тула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337369E"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11907276" w14:textId="77777777" w:rsidTr="00884694">
        <w:tc>
          <w:tcPr>
            <w:tcW w:w="1332" w:type="dxa"/>
            <w:tcBorders>
              <w:top w:val="single" w:sz="6" w:space="0" w:color="auto"/>
              <w:left w:val="double" w:sz="6" w:space="0" w:color="auto"/>
              <w:bottom w:val="single" w:sz="6" w:space="0" w:color="auto"/>
              <w:right w:val="single" w:sz="6" w:space="0" w:color="auto"/>
            </w:tcBorders>
          </w:tcPr>
          <w:p w14:paraId="139CE95D" w14:textId="77777777" w:rsidR="00884694" w:rsidRPr="002A2F2E" w:rsidRDefault="00884694" w:rsidP="00884694">
            <w:pPr>
              <w:jc w:val="center"/>
              <w:rPr>
                <w:sz w:val="24"/>
                <w:szCs w:val="24"/>
              </w:rPr>
            </w:pPr>
            <w:r w:rsidRPr="002A2F2E">
              <w:rPr>
                <w:sz w:val="24"/>
                <w:szCs w:val="24"/>
              </w:rPr>
              <w:t>10.2024</w:t>
            </w:r>
          </w:p>
        </w:tc>
        <w:tc>
          <w:tcPr>
            <w:tcW w:w="1292" w:type="dxa"/>
            <w:tcBorders>
              <w:top w:val="single" w:sz="6" w:space="0" w:color="auto"/>
              <w:left w:val="single" w:sz="6" w:space="0" w:color="auto"/>
              <w:bottom w:val="single" w:sz="6" w:space="0" w:color="auto"/>
              <w:right w:val="single" w:sz="6" w:space="0" w:color="auto"/>
            </w:tcBorders>
          </w:tcPr>
          <w:p w14:paraId="05B161F7" w14:textId="77777777" w:rsidR="00884694" w:rsidRDefault="00884694" w:rsidP="00884694">
            <w:pPr>
              <w:jc w:val="cente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107F7A8" w14:textId="77777777" w:rsidR="00884694" w:rsidRPr="002A2F2E" w:rsidRDefault="00884694" w:rsidP="00884694">
            <w:pPr>
              <w:jc w:val="center"/>
              <w:rPr>
                <w:sz w:val="24"/>
                <w:szCs w:val="24"/>
              </w:rPr>
            </w:pPr>
            <w:r w:rsidRPr="002A2F2E">
              <w:rPr>
                <w:sz w:val="24"/>
                <w:szCs w:val="24"/>
              </w:rPr>
              <w:t xml:space="preserve">ПАО </w:t>
            </w:r>
            <w:r>
              <w:rPr>
                <w:sz w:val="24"/>
                <w:szCs w:val="24"/>
              </w:rPr>
              <w:t>«</w:t>
            </w:r>
            <w:r w:rsidRPr="002A2F2E">
              <w:rPr>
                <w:sz w:val="24"/>
                <w:szCs w:val="24"/>
              </w:rPr>
              <w:t>ТНС энерго Ярославль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9B4A0FA" w14:textId="77777777" w:rsidR="00884694" w:rsidRPr="002A2F2E" w:rsidRDefault="00884694" w:rsidP="00884694">
            <w:pPr>
              <w:jc w:val="center"/>
              <w:rPr>
                <w:sz w:val="24"/>
                <w:szCs w:val="24"/>
              </w:rPr>
            </w:pPr>
            <w:r w:rsidRPr="002A2F2E">
              <w:rPr>
                <w:sz w:val="24"/>
                <w:szCs w:val="24"/>
              </w:rPr>
              <w:t>Член Совета директоров</w:t>
            </w:r>
          </w:p>
        </w:tc>
      </w:tr>
      <w:tr w:rsidR="00884694" w14:paraId="17224511" w14:textId="77777777" w:rsidTr="00884694">
        <w:tc>
          <w:tcPr>
            <w:tcW w:w="1332" w:type="dxa"/>
            <w:tcBorders>
              <w:top w:val="single" w:sz="6" w:space="0" w:color="auto"/>
              <w:left w:val="double" w:sz="6" w:space="0" w:color="auto"/>
              <w:bottom w:val="single" w:sz="6" w:space="0" w:color="auto"/>
              <w:right w:val="single" w:sz="6" w:space="0" w:color="auto"/>
            </w:tcBorders>
          </w:tcPr>
          <w:p w14:paraId="6D83DD76" w14:textId="77777777" w:rsidR="00884694" w:rsidRPr="002A2F2E" w:rsidRDefault="00884694" w:rsidP="00884694">
            <w:pPr>
              <w:jc w:val="center"/>
              <w:rPr>
                <w:sz w:val="24"/>
                <w:szCs w:val="24"/>
              </w:rPr>
            </w:pPr>
            <w:r w:rsidRPr="00542512">
              <w:rPr>
                <w:sz w:val="24"/>
                <w:szCs w:val="24"/>
              </w:rPr>
              <w:t>11.2024</w:t>
            </w:r>
          </w:p>
        </w:tc>
        <w:tc>
          <w:tcPr>
            <w:tcW w:w="1292" w:type="dxa"/>
            <w:tcBorders>
              <w:top w:val="single" w:sz="6" w:space="0" w:color="auto"/>
              <w:left w:val="single" w:sz="6" w:space="0" w:color="auto"/>
              <w:bottom w:val="single" w:sz="6" w:space="0" w:color="auto"/>
              <w:right w:val="single" w:sz="6" w:space="0" w:color="auto"/>
            </w:tcBorders>
          </w:tcPr>
          <w:p w14:paraId="76D3F016" w14:textId="77777777" w:rsidR="00884694" w:rsidRPr="00C96893" w:rsidRDefault="00884694" w:rsidP="00884694">
            <w:pPr>
              <w:jc w:val="center"/>
              <w:rPr>
                <w:sz w:val="24"/>
                <w:szCs w:val="24"/>
              </w:rPr>
            </w:pPr>
            <w:r w:rsidRPr="00C96893">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BAE7A19" w14:textId="77777777" w:rsidR="00884694" w:rsidRPr="002A2F2E" w:rsidRDefault="00884694" w:rsidP="00884694">
            <w:pPr>
              <w:jc w:val="center"/>
              <w:rPr>
                <w:sz w:val="24"/>
                <w:szCs w:val="24"/>
              </w:rPr>
            </w:pPr>
            <w:r w:rsidRPr="00542512">
              <w:rPr>
                <w:sz w:val="24"/>
                <w:szCs w:val="24"/>
              </w:rPr>
              <w:t xml:space="preserve">Фонд содействия развитию рынка структурных ценных бумаг </w:t>
            </w:r>
            <w:r>
              <w:rPr>
                <w:sz w:val="24"/>
                <w:szCs w:val="24"/>
              </w:rPr>
              <w:t>«</w:t>
            </w:r>
            <w:r w:rsidRPr="00542512">
              <w:rPr>
                <w:sz w:val="24"/>
                <w:szCs w:val="24"/>
              </w:rPr>
              <w:t>Вектор технологий</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F8EDF89" w14:textId="77777777" w:rsidR="00884694" w:rsidRPr="002A2F2E" w:rsidRDefault="00884694" w:rsidP="00884694">
            <w:pPr>
              <w:jc w:val="center"/>
              <w:rPr>
                <w:sz w:val="24"/>
                <w:szCs w:val="24"/>
              </w:rPr>
            </w:pPr>
            <w:r w:rsidRPr="00542512">
              <w:rPr>
                <w:sz w:val="24"/>
                <w:szCs w:val="24"/>
              </w:rPr>
              <w:t>Член Совета фонда</w:t>
            </w:r>
          </w:p>
        </w:tc>
      </w:tr>
    </w:tbl>
    <w:p w14:paraId="3100321F" w14:textId="77777777" w:rsidR="000A02A4" w:rsidRPr="00ED7E44" w:rsidRDefault="000A02A4" w:rsidP="00ED7E44">
      <w:pPr>
        <w:widowControl/>
        <w:autoSpaceDE/>
        <w:autoSpaceDN/>
        <w:adjustRightInd/>
        <w:spacing w:before="0" w:after="0" w:line="259" w:lineRule="auto"/>
        <w:jc w:val="both"/>
        <w:rPr>
          <w:rFonts w:eastAsia="Calibri"/>
          <w:bCs/>
          <w:iCs/>
          <w:sz w:val="24"/>
          <w:szCs w:val="24"/>
          <w:lang w:eastAsia="en-US"/>
        </w:rPr>
      </w:pPr>
    </w:p>
    <w:p w14:paraId="6F8FABDF"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1A0BD252"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5290508E"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1790FFB6"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30AE9913"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0704475C"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4A32510A"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668C451E"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16B52E7E"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3FC54F85"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02B875E5" w14:textId="77777777"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p>
    <w:p w14:paraId="798F8F68"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4513D742" w14:textId="33BB9E29" w:rsidR="00487565" w:rsidRDefault="00487565" w:rsidP="00ED7E44">
      <w:pPr>
        <w:spacing w:before="240"/>
        <w:jc w:val="both"/>
        <w:rPr>
          <w:sz w:val="24"/>
          <w:szCs w:val="24"/>
        </w:rPr>
      </w:pPr>
    </w:p>
    <w:p w14:paraId="3FAF62DC" w14:textId="77777777" w:rsidR="00A04738" w:rsidRDefault="00A04738" w:rsidP="00ED7E44">
      <w:pPr>
        <w:spacing w:before="240"/>
        <w:jc w:val="both"/>
        <w:rPr>
          <w:sz w:val="24"/>
          <w:szCs w:val="24"/>
        </w:rPr>
      </w:pPr>
    </w:p>
    <w:p w14:paraId="137D71FC" w14:textId="6CDF141F" w:rsidR="00ED7E44" w:rsidRPr="00ED7E44" w:rsidRDefault="00ED7E44" w:rsidP="00ED7E44">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tbl>
      <w:tblPr>
        <w:tblW w:w="9923" w:type="dxa"/>
        <w:tblInd w:w="-23" w:type="dxa"/>
        <w:tblLayout w:type="fixed"/>
        <w:tblCellMar>
          <w:left w:w="72" w:type="dxa"/>
          <w:right w:w="72" w:type="dxa"/>
        </w:tblCellMar>
        <w:tblLook w:val="0000" w:firstRow="0" w:lastRow="0" w:firstColumn="0" w:lastColumn="0" w:noHBand="0" w:noVBand="0"/>
      </w:tblPr>
      <w:tblGrid>
        <w:gridCol w:w="7435"/>
        <w:gridCol w:w="2488"/>
      </w:tblGrid>
      <w:tr w:rsidR="00ED7E44" w:rsidRPr="00ED7E44" w14:paraId="3A8D0099" w14:textId="77777777" w:rsidTr="00487565">
        <w:tc>
          <w:tcPr>
            <w:tcW w:w="7435" w:type="dxa"/>
            <w:tcBorders>
              <w:top w:val="double" w:sz="6" w:space="0" w:color="auto"/>
              <w:left w:val="double" w:sz="6" w:space="0" w:color="auto"/>
              <w:bottom w:val="single" w:sz="6" w:space="0" w:color="auto"/>
              <w:right w:val="single" w:sz="6" w:space="0" w:color="auto"/>
            </w:tcBorders>
            <w:shd w:val="clear" w:color="auto" w:fill="FFFFFF" w:themeFill="background1"/>
          </w:tcPr>
          <w:p w14:paraId="4E8A9C00" w14:textId="77777777" w:rsidR="00ED7E44" w:rsidRPr="00ED7E44" w:rsidRDefault="00ED7E44" w:rsidP="00ED7E44">
            <w:pPr>
              <w:spacing w:before="0" w:after="0"/>
              <w:jc w:val="center"/>
              <w:rPr>
                <w:b/>
                <w:sz w:val="24"/>
                <w:szCs w:val="24"/>
              </w:rPr>
            </w:pPr>
            <w:r w:rsidRPr="00ED7E44">
              <w:rPr>
                <w:b/>
                <w:sz w:val="24"/>
                <w:szCs w:val="24"/>
              </w:rPr>
              <w:t>Название комитета</w:t>
            </w:r>
          </w:p>
        </w:tc>
        <w:tc>
          <w:tcPr>
            <w:tcW w:w="2488" w:type="dxa"/>
            <w:tcBorders>
              <w:top w:val="double" w:sz="6" w:space="0" w:color="auto"/>
              <w:left w:val="single" w:sz="6" w:space="0" w:color="auto"/>
              <w:bottom w:val="single" w:sz="6" w:space="0" w:color="auto"/>
              <w:right w:val="double" w:sz="6" w:space="0" w:color="auto"/>
            </w:tcBorders>
            <w:shd w:val="clear" w:color="auto" w:fill="FFFFFF" w:themeFill="background1"/>
          </w:tcPr>
          <w:p w14:paraId="368F8278" w14:textId="77777777" w:rsidR="00ED7E44" w:rsidRPr="00ED7E44" w:rsidRDefault="00ED7E44" w:rsidP="00ED7E44">
            <w:pPr>
              <w:spacing w:before="0" w:after="0"/>
              <w:jc w:val="center"/>
              <w:rPr>
                <w:b/>
                <w:sz w:val="24"/>
                <w:szCs w:val="24"/>
              </w:rPr>
            </w:pPr>
            <w:r w:rsidRPr="00ED7E44">
              <w:rPr>
                <w:b/>
                <w:sz w:val="24"/>
                <w:szCs w:val="24"/>
              </w:rPr>
              <w:t>Председатель</w:t>
            </w:r>
          </w:p>
        </w:tc>
      </w:tr>
      <w:tr w:rsidR="00ED7E44" w:rsidRPr="00ED7E44" w14:paraId="0E7438A0" w14:textId="77777777" w:rsidTr="00ED7E44">
        <w:tc>
          <w:tcPr>
            <w:tcW w:w="7435" w:type="dxa"/>
            <w:tcBorders>
              <w:top w:val="single" w:sz="6" w:space="0" w:color="auto"/>
              <w:left w:val="double" w:sz="6" w:space="0" w:color="auto"/>
              <w:bottom w:val="single" w:sz="6" w:space="0" w:color="auto"/>
              <w:right w:val="single" w:sz="6" w:space="0" w:color="auto"/>
            </w:tcBorders>
          </w:tcPr>
          <w:p w14:paraId="4E5CC09A" w14:textId="77777777" w:rsidR="00ED7E44" w:rsidRPr="00ED7E44" w:rsidRDefault="00ED7E44" w:rsidP="00ED7E44">
            <w:pPr>
              <w:spacing w:before="0" w:after="0"/>
              <w:jc w:val="both"/>
              <w:rPr>
                <w:color w:val="000000"/>
                <w:sz w:val="24"/>
                <w:szCs w:val="24"/>
              </w:rPr>
            </w:pPr>
            <w:r w:rsidRPr="00ED7E44">
              <w:rPr>
                <w:color w:val="000000"/>
                <w:sz w:val="24"/>
                <w:szCs w:val="24"/>
              </w:rPr>
              <w:t>Комитет по аудиту Совета директоров ПАО ГК «ТНС энерго»</w:t>
            </w:r>
          </w:p>
        </w:tc>
        <w:tc>
          <w:tcPr>
            <w:tcW w:w="2488" w:type="dxa"/>
            <w:tcBorders>
              <w:top w:val="single" w:sz="6" w:space="0" w:color="auto"/>
              <w:left w:val="single" w:sz="6" w:space="0" w:color="auto"/>
              <w:bottom w:val="single" w:sz="6" w:space="0" w:color="auto"/>
              <w:right w:val="double" w:sz="6" w:space="0" w:color="auto"/>
            </w:tcBorders>
          </w:tcPr>
          <w:p w14:paraId="5755B7AC" w14:textId="77777777" w:rsidR="00ED7E44" w:rsidRPr="00ED7E44" w:rsidRDefault="00ED7E44" w:rsidP="00ED7E44">
            <w:pPr>
              <w:spacing w:before="0" w:after="0"/>
              <w:jc w:val="center"/>
              <w:rPr>
                <w:color w:val="000000"/>
                <w:sz w:val="24"/>
                <w:szCs w:val="24"/>
              </w:rPr>
            </w:pPr>
            <w:r w:rsidRPr="00ED7E44">
              <w:rPr>
                <w:color w:val="000000"/>
                <w:sz w:val="24"/>
                <w:szCs w:val="24"/>
              </w:rPr>
              <w:t>Да</w:t>
            </w:r>
          </w:p>
        </w:tc>
      </w:tr>
      <w:tr w:rsidR="00ED7E44" w:rsidRPr="00ED7E44" w14:paraId="46C21B81" w14:textId="77777777" w:rsidTr="00ED7E44">
        <w:trPr>
          <w:trHeight w:val="264"/>
        </w:trPr>
        <w:tc>
          <w:tcPr>
            <w:tcW w:w="7435" w:type="dxa"/>
            <w:tcBorders>
              <w:top w:val="single" w:sz="6" w:space="0" w:color="auto"/>
              <w:left w:val="double" w:sz="6" w:space="0" w:color="auto"/>
              <w:bottom w:val="single" w:sz="6" w:space="0" w:color="auto"/>
              <w:right w:val="single" w:sz="6" w:space="0" w:color="auto"/>
            </w:tcBorders>
          </w:tcPr>
          <w:p w14:paraId="1BACFE43" w14:textId="77777777" w:rsidR="00ED7E44" w:rsidRPr="00ED7E44" w:rsidRDefault="00ED7E44" w:rsidP="00ED7E44">
            <w:pPr>
              <w:spacing w:before="0" w:after="0"/>
              <w:jc w:val="both"/>
              <w:rPr>
                <w:color w:val="000000"/>
                <w:sz w:val="24"/>
                <w:szCs w:val="24"/>
              </w:rPr>
            </w:pPr>
            <w:r w:rsidRPr="00ED7E44">
              <w:rPr>
                <w:color w:val="000000"/>
                <w:sz w:val="24"/>
                <w:szCs w:val="24"/>
              </w:rPr>
              <w:t>Комитет по стратегии Совета директоров ПАО ГК «ТНС энерго»</w:t>
            </w:r>
          </w:p>
        </w:tc>
        <w:tc>
          <w:tcPr>
            <w:tcW w:w="2488" w:type="dxa"/>
            <w:tcBorders>
              <w:top w:val="single" w:sz="6" w:space="0" w:color="auto"/>
              <w:left w:val="single" w:sz="6" w:space="0" w:color="auto"/>
              <w:bottom w:val="single" w:sz="6" w:space="0" w:color="auto"/>
              <w:right w:val="double" w:sz="6" w:space="0" w:color="auto"/>
            </w:tcBorders>
          </w:tcPr>
          <w:p w14:paraId="56A3034A" w14:textId="77777777" w:rsidR="00ED7E44" w:rsidRPr="00ED7E44" w:rsidRDefault="00ED7E44" w:rsidP="00ED7E44">
            <w:pPr>
              <w:spacing w:before="0" w:after="0"/>
              <w:jc w:val="center"/>
              <w:rPr>
                <w:color w:val="000000"/>
                <w:sz w:val="24"/>
                <w:szCs w:val="24"/>
              </w:rPr>
            </w:pPr>
            <w:r w:rsidRPr="00ED7E44">
              <w:rPr>
                <w:color w:val="000000"/>
                <w:sz w:val="24"/>
                <w:szCs w:val="24"/>
              </w:rPr>
              <w:t>Нет</w:t>
            </w:r>
          </w:p>
        </w:tc>
      </w:tr>
      <w:tr w:rsidR="00ED7E44" w:rsidRPr="00ED7E44" w14:paraId="3E2D9FBF" w14:textId="77777777" w:rsidTr="00ED7E44">
        <w:trPr>
          <w:trHeight w:val="264"/>
        </w:trPr>
        <w:tc>
          <w:tcPr>
            <w:tcW w:w="7435" w:type="dxa"/>
            <w:tcBorders>
              <w:top w:val="single" w:sz="6" w:space="0" w:color="auto"/>
              <w:left w:val="double" w:sz="6" w:space="0" w:color="auto"/>
              <w:bottom w:val="double" w:sz="4" w:space="0" w:color="auto"/>
              <w:right w:val="single" w:sz="6" w:space="0" w:color="auto"/>
            </w:tcBorders>
          </w:tcPr>
          <w:p w14:paraId="1FA5F3BD" w14:textId="77777777" w:rsidR="00ED7E44" w:rsidRPr="00ED7E44" w:rsidRDefault="00ED7E44" w:rsidP="00ED7E44">
            <w:pPr>
              <w:widowControl/>
              <w:autoSpaceDE/>
              <w:autoSpaceDN/>
              <w:adjustRightInd/>
              <w:spacing w:before="0" w:after="160" w:line="259" w:lineRule="auto"/>
              <w:jc w:val="both"/>
              <w:rPr>
                <w:rFonts w:eastAsia="Calibri"/>
                <w:sz w:val="24"/>
                <w:szCs w:val="24"/>
                <w:lang w:eastAsia="en-US"/>
              </w:rPr>
            </w:pPr>
            <w:r w:rsidRPr="00ED7E44">
              <w:rPr>
                <w:rFonts w:eastAsia="Calibri"/>
                <w:sz w:val="24"/>
                <w:szCs w:val="24"/>
                <w:lang w:eastAsia="en-US"/>
              </w:rPr>
              <w:t>Комитет по номинациям и вознаграждениям Совета директоров ПАО ГК «ТНС энерго»</w:t>
            </w:r>
          </w:p>
        </w:tc>
        <w:tc>
          <w:tcPr>
            <w:tcW w:w="2488" w:type="dxa"/>
            <w:tcBorders>
              <w:top w:val="single" w:sz="6" w:space="0" w:color="auto"/>
              <w:left w:val="single" w:sz="6" w:space="0" w:color="auto"/>
              <w:bottom w:val="double" w:sz="4" w:space="0" w:color="auto"/>
              <w:right w:val="double" w:sz="6" w:space="0" w:color="auto"/>
            </w:tcBorders>
          </w:tcPr>
          <w:p w14:paraId="3C846543" w14:textId="77777777" w:rsidR="00ED7E44" w:rsidRPr="00ED7E44" w:rsidRDefault="00ED7E44" w:rsidP="00ED7E44">
            <w:pPr>
              <w:widowControl/>
              <w:autoSpaceDE/>
              <w:autoSpaceDN/>
              <w:adjustRightInd/>
              <w:spacing w:before="0" w:after="160" w:line="259" w:lineRule="auto"/>
              <w:jc w:val="center"/>
              <w:rPr>
                <w:rFonts w:eastAsia="Calibri"/>
                <w:sz w:val="24"/>
                <w:szCs w:val="24"/>
                <w:lang w:eastAsia="en-US"/>
              </w:rPr>
            </w:pPr>
            <w:r w:rsidRPr="00ED7E44">
              <w:rPr>
                <w:rFonts w:eastAsia="Calibri"/>
                <w:sz w:val="24"/>
                <w:szCs w:val="24"/>
                <w:lang w:eastAsia="en-US"/>
              </w:rPr>
              <w:t>Нет</w:t>
            </w:r>
          </w:p>
        </w:tc>
      </w:tr>
    </w:tbl>
    <w:p w14:paraId="77562525"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3EDBF693" w14:textId="77777777" w:rsidR="00ED7E44" w:rsidRPr="00ED7E44" w:rsidRDefault="00ED7E44" w:rsidP="00ED7E44">
      <w:pPr>
        <w:spacing w:before="0" w:after="0"/>
        <w:jc w:val="both"/>
        <w:rPr>
          <w:b/>
          <w:bCs/>
          <w:i/>
          <w:iCs/>
          <w:color w:val="000000"/>
          <w:sz w:val="24"/>
          <w:szCs w:val="24"/>
        </w:rPr>
      </w:pPr>
      <w:r w:rsidRPr="00ED7E44">
        <w:rPr>
          <w:color w:val="000000"/>
          <w:sz w:val="24"/>
          <w:szCs w:val="24"/>
        </w:rPr>
        <w:t>Фамилия, имя, отчество:</w:t>
      </w:r>
      <w:r w:rsidRPr="00ED7E44">
        <w:rPr>
          <w:b/>
          <w:bCs/>
          <w:i/>
          <w:iCs/>
          <w:color w:val="000000"/>
          <w:sz w:val="24"/>
          <w:szCs w:val="24"/>
        </w:rPr>
        <w:t xml:space="preserve"> Тухтаева Джаннат Рахматуллаевна</w:t>
      </w:r>
    </w:p>
    <w:p w14:paraId="6DECFA05" w14:textId="77777777" w:rsidR="00ED7E44" w:rsidRPr="00ED7E44" w:rsidRDefault="00ED7E44" w:rsidP="00ED7E44">
      <w:pPr>
        <w:spacing w:before="0" w:after="0"/>
        <w:jc w:val="both"/>
        <w:rPr>
          <w:b/>
          <w:bCs/>
          <w:i/>
          <w:iCs/>
          <w:color w:val="000000"/>
          <w:sz w:val="24"/>
          <w:szCs w:val="24"/>
        </w:rPr>
      </w:pPr>
      <w:r w:rsidRPr="00ED7E44">
        <w:rPr>
          <w:color w:val="000000"/>
          <w:sz w:val="24"/>
          <w:szCs w:val="24"/>
        </w:rPr>
        <w:t>Год рождения:</w:t>
      </w:r>
      <w:r w:rsidRPr="00ED7E44">
        <w:rPr>
          <w:b/>
          <w:bCs/>
          <w:i/>
          <w:iCs/>
          <w:color w:val="000000"/>
          <w:sz w:val="24"/>
          <w:szCs w:val="24"/>
        </w:rPr>
        <w:t xml:space="preserve"> 1980</w:t>
      </w:r>
    </w:p>
    <w:p w14:paraId="41686FFF" w14:textId="77777777" w:rsidR="008D4319" w:rsidRPr="008D4319" w:rsidRDefault="00ED7E44" w:rsidP="008D4319">
      <w:pPr>
        <w:spacing w:before="0" w:after="0"/>
        <w:jc w:val="both"/>
        <w:rPr>
          <w:b/>
          <w:bCs/>
          <w:i/>
          <w:iCs/>
          <w:color w:val="000000"/>
          <w:sz w:val="24"/>
          <w:szCs w:val="24"/>
        </w:rPr>
      </w:pPr>
      <w:r w:rsidRPr="00ED7E44">
        <w:rPr>
          <w:color w:val="000000"/>
          <w:sz w:val="24"/>
          <w:szCs w:val="24"/>
        </w:rPr>
        <w:t xml:space="preserve">Сведения об уровне образования, квалификации, специальности: </w:t>
      </w:r>
      <w:r w:rsidR="008D4319" w:rsidRPr="008D4319">
        <w:rPr>
          <w:b/>
          <w:bCs/>
          <w:i/>
          <w:iCs/>
          <w:color w:val="000000"/>
          <w:sz w:val="24"/>
          <w:szCs w:val="24"/>
        </w:rPr>
        <w:t>Высшее</w:t>
      </w:r>
      <w:r w:rsidR="003F6619">
        <w:rPr>
          <w:b/>
          <w:bCs/>
          <w:i/>
          <w:iCs/>
          <w:color w:val="000000"/>
          <w:sz w:val="24"/>
          <w:szCs w:val="24"/>
        </w:rPr>
        <w:t xml:space="preserve"> образование</w:t>
      </w:r>
      <w:r w:rsidR="008D4319" w:rsidRPr="008D4319">
        <w:rPr>
          <w:b/>
          <w:bCs/>
          <w:i/>
          <w:iCs/>
          <w:color w:val="000000"/>
          <w:sz w:val="24"/>
          <w:szCs w:val="24"/>
        </w:rPr>
        <w:t>.</w:t>
      </w:r>
    </w:p>
    <w:p w14:paraId="4BB65EAA" w14:textId="4FA3EB4E" w:rsidR="0056240D" w:rsidRDefault="0056240D" w:rsidP="0056240D">
      <w:pPr>
        <w:spacing w:before="0" w:after="0"/>
        <w:jc w:val="both"/>
        <w:rPr>
          <w:rStyle w:val="Subst"/>
          <w:bCs w:val="0"/>
          <w:iCs w:val="0"/>
          <w:sz w:val="24"/>
          <w:szCs w:val="24"/>
        </w:rPr>
      </w:pPr>
      <w:r w:rsidRPr="009A13E6">
        <w:rPr>
          <w:rStyle w:val="Subst"/>
          <w:bCs w:val="0"/>
          <w:iCs w:val="0"/>
          <w:sz w:val="24"/>
          <w:szCs w:val="24"/>
        </w:rPr>
        <w:t>Новосибирский государственный университет, 2001.</w:t>
      </w:r>
      <w:r w:rsidRPr="009A13E6">
        <w:rPr>
          <w:rStyle w:val="Subst"/>
          <w:bCs w:val="0"/>
          <w:iCs w:val="0"/>
          <w:sz w:val="24"/>
          <w:szCs w:val="24"/>
        </w:rPr>
        <w:br/>
      </w:r>
      <w:r>
        <w:rPr>
          <w:rStyle w:val="Subst"/>
          <w:bCs w:val="0"/>
          <w:iCs w:val="0"/>
          <w:sz w:val="24"/>
          <w:szCs w:val="24"/>
        </w:rPr>
        <w:t>С</w:t>
      </w:r>
      <w:r w:rsidRPr="009A13E6">
        <w:rPr>
          <w:rStyle w:val="Subst"/>
          <w:bCs w:val="0"/>
          <w:iCs w:val="0"/>
          <w:sz w:val="24"/>
          <w:szCs w:val="24"/>
        </w:rPr>
        <w:t>пециальность: Математические методы в экономике</w:t>
      </w:r>
      <w:r>
        <w:rPr>
          <w:rStyle w:val="Subst"/>
          <w:bCs w:val="0"/>
          <w:iCs w:val="0"/>
          <w:sz w:val="24"/>
          <w:szCs w:val="24"/>
        </w:rPr>
        <w:t xml:space="preserve">. </w:t>
      </w:r>
      <w:r w:rsidRPr="009A13E6">
        <w:rPr>
          <w:rStyle w:val="Subst"/>
          <w:bCs w:val="0"/>
          <w:iCs w:val="0"/>
          <w:sz w:val="24"/>
          <w:szCs w:val="24"/>
        </w:rPr>
        <w:t>Квалификация: экономист-математик</w:t>
      </w:r>
      <w:r>
        <w:rPr>
          <w:rStyle w:val="Subst"/>
          <w:bCs w:val="0"/>
          <w:iCs w:val="0"/>
          <w:sz w:val="24"/>
          <w:szCs w:val="24"/>
        </w:rPr>
        <w:t>.</w:t>
      </w:r>
      <w:r w:rsidRPr="009A13E6">
        <w:rPr>
          <w:rStyle w:val="Subst"/>
          <w:bCs w:val="0"/>
          <w:iCs w:val="0"/>
          <w:sz w:val="24"/>
          <w:szCs w:val="24"/>
        </w:rPr>
        <w:br/>
        <w:t>Дополнительное образование:</w:t>
      </w:r>
      <w:r w:rsidRPr="009A13E6">
        <w:rPr>
          <w:rStyle w:val="Subst"/>
          <w:bCs w:val="0"/>
          <w:iCs w:val="0"/>
          <w:sz w:val="24"/>
          <w:szCs w:val="24"/>
        </w:rPr>
        <w:br/>
        <w:t>1.</w:t>
      </w:r>
      <w:r>
        <w:rPr>
          <w:rStyle w:val="Subst"/>
          <w:bCs w:val="0"/>
          <w:iCs w:val="0"/>
          <w:sz w:val="24"/>
          <w:szCs w:val="24"/>
        </w:rPr>
        <w:t xml:space="preserve"> </w:t>
      </w:r>
      <w:r w:rsidRPr="009A13E6">
        <w:rPr>
          <w:rStyle w:val="Subst"/>
          <w:bCs w:val="0"/>
          <w:iCs w:val="0"/>
          <w:sz w:val="24"/>
          <w:szCs w:val="24"/>
        </w:rPr>
        <w:t>INSEAD Business School, 2012.</w:t>
      </w:r>
      <w:r w:rsidRPr="009A13E6">
        <w:rPr>
          <w:rStyle w:val="Subst"/>
          <w:bCs w:val="0"/>
          <w:iCs w:val="0"/>
          <w:sz w:val="24"/>
          <w:szCs w:val="24"/>
        </w:rPr>
        <w:br/>
        <w:t>Квалификация: Образование для менеджеров высшего звена, повышение квалификации в области менеджмента и финансов.</w:t>
      </w:r>
      <w:r w:rsidRPr="009A13E6">
        <w:rPr>
          <w:rStyle w:val="Subst"/>
          <w:bCs w:val="0"/>
          <w:iCs w:val="0"/>
          <w:sz w:val="24"/>
          <w:szCs w:val="24"/>
        </w:rPr>
        <w:br/>
        <w:t>2.</w:t>
      </w:r>
      <w:r>
        <w:rPr>
          <w:rStyle w:val="Subst"/>
          <w:bCs w:val="0"/>
          <w:iCs w:val="0"/>
          <w:sz w:val="24"/>
          <w:szCs w:val="24"/>
        </w:rPr>
        <w:t xml:space="preserve"> </w:t>
      </w:r>
      <w:r w:rsidRPr="009A13E6">
        <w:rPr>
          <w:rStyle w:val="Subst"/>
          <w:bCs w:val="0"/>
          <w:iCs w:val="0"/>
          <w:sz w:val="24"/>
          <w:szCs w:val="24"/>
        </w:rPr>
        <w:t xml:space="preserve">Международная академия коучинга, 2017. </w:t>
      </w:r>
      <w:r w:rsidRPr="009A13E6">
        <w:rPr>
          <w:rStyle w:val="Subst"/>
          <w:bCs w:val="0"/>
          <w:iCs w:val="0"/>
          <w:sz w:val="24"/>
          <w:szCs w:val="24"/>
        </w:rPr>
        <w:br/>
        <w:t>Квалификация: коучинг в области ведения бизнеса.</w:t>
      </w:r>
      <w:r w:rsidRPr="009A13E6">
        <w:rPr>
          <w:rStyle w:val="Subst"/>
          <w:bCs w:val="0"/>
          <w:iCs w:val="0"/>
          <w:sz w:val="24"/>
          <w:szCs w:val="24"/>
        </w:rPr>
        <w:br/>
        <w:t>3.</w:t>
      </w:r>
      <w:r>
        <w:rPr>
          <w:rStyle w:val="Subst"/>
          <w:bCs w:val="0"/>
          <w:iCs w:val="0"/>
          <w:sz w:val="24"/>
          <w:szCs w:val="24"/>
        </w:rPr>
        <w:t xml:space="preserve"> </w:t>
      </w:r>
      <w:r w:rsidRPr="009A13E6">
        <w:rPr>
          <w:rStyle w:val="Subst"/>
          <w:bCs w:val="0"/>
          <w:iCs w:val="0"/>
          <w:sz w:val="24"/>
          <w:szCs w:val="24"/>
        </w:rPr>
        <w:t xml:space="preserve">Международный Эриксоновский университет коучинга, 2021. </w:t>
      </w:r>
    </w:p>
    <w:p w14:paraId="4951AA6F" w14:textId="3E8A117B" w:rsidR="00ED7E44" w:rsidRPr="00ED7E44" w:rsidRDefault="0056240D" w:rsidP="00ED7E44">
      <w:pPr>
        <w:spacing w:before="0" w:after="0"/>
        <w:jc w:val="both"/>
        <w:rPr>
          <w:b/>
          <w:bCs/>
          <w:i/>
          <w:iCs/>
          <w:color w:val="000000"/>
          <w:sz w:val="24"/>
          <w:szCs w:val="24"/>
        </w:rPr>
      </w:pPr>
      <w:r w:rsidRPr="009A13E6">
        <w:rPr>
          <w:rStyle w:val="Subst"/>
          <w:bCs w:val="0"/>
          <w:iCs w:val="0"/>
          <w:sz w:val="24"/>
          <w:szCs w:val="24"/>
        </w:rPr>
        <w:t>Квалификация: Коучинг в области управления предприятиями.</w:t>
      </w:r>
    </w:p>
    <w:p w14:paraId="5D044BCC" w14:textId="77777777" w:rsidR="00ED7E44" w:rsidRPr="00ED7E44" w:rsidRDefault="00ED7E44" w:rsidP="00ED7E44">
      <w:pPr>
        <w:spacing w:before="0" w:after="0"/>
        <w:jc w:val="both"/>
        <w:rPr>
          <w:color w:val="000000"/>
          <w:sz w:val="24"/>
          <w:szCs w:val="24"/>
        </w:rPr>
      </w:pPr>
      <w:r w:rsidRPr="00ED7E44">
        <w:rPr>
          <w:color w:val="000000"/>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48A1589C" w14:textId="77777777" w:rsidR="0056240D" w:rsidRPr="00ED7E44" w:rsidRDefault="0056240D" w:rsidP="00ED7E44">
      <w:pPr>
        <w:spacing w:before="0" w:after="0"/>
        <w:jc w:val="both"/>
        <w:rPr>
          <w:color w:val="000000"/>
          <w:sz w:val="24"/>
          <w:szCs w:val="24"/>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56240D" w14:paraId="5F6F9E09" w14:textId="77777777" w:rsidTr="00784586">
        <w:trPr>
          <w:tblHeader/>
        </w:trPr>
        <w:tc>
          <w:tcPr>
            <w:tcW w:w="2592" w:type="dxa"/>
            <w:gridSpan w:val="2"/>
            <w:tcBorders>
              <w:top w:val="double" w:sz="6" w:space="0" w:color="auto"/>
              <w:left w:val="double" w:sz="6" w:space="0" w:color="auto"/>
              <w:bottom w:val="single" w:sz="6" w:space="0" w:color="auto"/>
              <w:right w:val="single" w:sz="6" w:space="0" w:color="auto"/>
            </w:tcBorders>
          </w:tcPr>
          <w:p w14:paraId="20228029" w14:textId="77777777" w:rsidR="0056240D" w:rsidRPr="009A13E6" w:rsidRDefault="0056240D" w:rsidP="00784586">
            <w:pPr>
              <w:jc w:val="center"/>
              <w:rPr>
                <w:sz w:val="24"/>
                <w:szCs w:val="24"/>
              </w:rPr>
            </w:pPr>
            <w:r w:rsidRPr="009A13E6">
              <w:rPr>
                <w:sz w:val="24"/>
                <w:szCs w:val="24"/>
              </w:rPr>
              <w:t>Период</w:t>
            </w:r>
          </w:p>
        </w:tc>
        <w:tc>
          <w:tcPr>
            <w:tcW w:w="3980" w:type="dxa"/>
            <w:vMerge w:val="restart"/>
            <w:tcBorders>
              <w:top w:val="double" w:sz="6" w:space="0" w:color="auto"/>
              <w:left w:val="single" w:sz="6" w:space="0" w:color="auto"/>
              <w:right w:val="single" w:sz="6" w:space="0" w:color="auto"/>
            </w:tcBorders>
          </w:tcPr>
          <w:p w14:paraId="669B6BD9" w14:textId="77777777" w:rsidR="0056240D" w:rsidRPr="009A13E6" w:rsidRDefault="0056240D" w:rsidP="00784586">
            <w:pPr>
              <w:jc w:val="center"/>
              <w:rPr>
                <w:sz w:val="24"/>
                <w:szCs w:val="24"/>
              </w:rPr>
            </w:pPr>
            <w:r w:rsidRPr="009A13E6">
              <w:rPr>
                <w:sz w:val="24"/>
                <w:szCs w:val="24"/>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7385648E" w14:textId="77777777" w:rsidR="0056240D" w:rsidRPr="009A13E6" w:rsidRDefault="0056240D" w:rsidP="00784586">
            <w:pPr>
              <w:jc w:val="center"/>
              <w:rPr>
                <w:sz w:val="24"/>
                <w:szCs w:val="24"/>
              </w:rPr>
            </w:pPr>
            <w:r w:rsidRPr="009A13E6">
              <w:rPr>
                <w:sz w:val="24"/>
                <w:szCs w:val="24"/>
              </w:rPr>
              <w:t>Должность</w:t>
            </w:r>
          </w:p>
        </w:tc>
      </w:tr>
      <w:tr w:rsidR="0056240D" w14:paraId="5E003593" w14:textId="77777777" w:rsidTr="00784586">
        <w:trPr>
          <w:tblHeader/>
        </w:trPr>
        <w:tc>
          <w:tcPr>
            <w:tcW w:w="1332" w:type="dxa"/>
            <w:tcBorders>
              <w:top w:val="single" w:sz="6" w:space="0" w:color="auto"/>
              <w:left w:val="double" w:sz="6" w:space="0" w:color="auto"/>
              <w:bottom w:val="single" w:sz="6" w:space="0" w:color="auto"/>
              <w:right w:val="single" w:sz="6" w:space="0" w:color="auto"/>
            </w:tcBorders>
          </w:tcPr>
          <w:p w14:paraId="580EA240" w14:textId="77777777" w:rsidR="0056240D" w:rsidRPr="009A13E6" w:rsidRDefault="0056240D" w:rsidP="00784586">
            <w:pPr>
              <w:jc w:val="center"/>
              <w:rPr>
                <w:sz w:val="24"/>
                <w:szCs w:val="24"/>
              </w:rPr>
            </w:pPr>
            <w:r w:rsidRPr="009A13E6">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44734911" w14:textId="77777777" w:rsidR="0056240D" w:rsidRPr="009A13E6" w:rsidRDefault="0056240D" w:rsidP="00784586">
            <w:pPr>
              <w:jc w:val="center"/>
              <w:rPr>
                <w:sz w:val="24"/>
                <w:szCs w:val="24"/>
              </w:rPr>
            </w:pPr>
            <w:r w:rsidRPr="009A13E6">
              <w:rPr>
                <w:sz w:val="24"/>
                <w:szCs w:val="24"/>
              </w:rPr>
              <w:t>по</w:t>
            </w:r>
          </w:p>
        </w:tc>
        <w:tc>
          <w:tcPr>
            <w:tcW w:w="3980" w:type="dxa"/>
            <w:vMerge/>
            <w:tcBorders>
              <w:left w:val="single" w:sz="6" w:space="0" w:color="auto"/>
              <w:bottom w:val="single" w:sz="6" w:space="0" w:color="auto"/>
              <w:right w:val="single" w:sz="6" w:space="0" w:color="auto"/>
            </w:tcBorders>
          </w:tcPr>
          <w:p w14:paraId="15C6E686" w14:textId="77777777" w:rsidR="0056240D" w:rsidRPr="009A13E6" w:rsidRDefault="0056240D" w:rsidP="00784586">
            <w:pPr>
              <w:jc w:val="center"/>
              <w:rPr>
                <w:sz w:val="24"/>
                <w:szCs w:val="24"/>
              </w:rPr>
            </w:pPr>
          </w:p>
        </w:tc>
        <w:tc>
          <w:tcPr>
            <w:tcW w:w="2680" w:type="dxa"/>
            <w:vMerge/>
            <w:tcBorders>
              <w:left w:val="single" w:sz="6" w:space="0" w:color="auto"/>
              <w:bottom w:val="single" w:sz="6" w:space="0" w:color="auto"/>
              <w:right w:val="double" w:sz="6" w:space="0" w:color="auto"/>
            </w:tcBorders>
          </w:tcPr>
          <w:p w14:paraId="0A8651E3" w14:textId="77777777" w:rsidR="0056240D" w:rsidRPr="009A13E6" w:rsidRDefault="0056240D" w:rsidP="00784586">
            <w:pPr>
              <w:jc w:val="center"/>
              <w:rPr>
                <w:sz w:val="24"/>
                <w:szCs w:val="24"/>
              </w:rPr>
            </w:pPr>
          </w:p>
        </w:tc>
      </w:tr>
      <w:tr w:rsidR="0056240D" w14:paraId="141B295A" w14:textId="77777777" w:rsidTr="00784586">
        <w:tc>
          <w:tcPr>
            <w:tcW w:w="1332" w:type="dxa"/>
            <w:tcBorders>
              <w:top w:val="single" w:sz="6" w:space="0" w:color="auto"/>
              <w:left w:val="double" w:sz="6" w:space="0" w:color="auto"/>
              <w:bottom w:val="single" w:sz="6" w:space="0" w:color="auto"/>
              <w:right w:val="single" w:sz="6" w:space="0" w:color="auto"/>
            </w:tcBorders>
          </w:tcPr>
          <w:p w14:paraId="49142683" w14:textId="77777777" w:rsidR="0056240D" w:rsidRPr="009A13E6" w:rsidRDefault="0056240D" w:rsidP="00784586">
            <w:pPr>
              <w:jc w:val="center"/>
              <w:rPr>
                <w:sz w:val="24"/>
                <w:szCs w:val="24"/>
              </w:rPr>
            </w:pPr>
            <w:r w:rsidRPr="009A13E6">
              <w:rPr>
                <w:sz w:val="24"/>
                <w:szCs w:val="24"/>
              </w:rPr>
              <w:t>02.2015</w:t>
            </w:r>
          </w:p>
        </w:tc>
        <w:tc>
          <w:tcPr>
            <w:tcW w:w="1260" w:type="dxa"/>
            <w:tcBorders>
              <w:top w:val="single" w:sz="6" w:space="0" w:color="auto"/>
              <w:left w:val="single" w:sz="6" w:space="0" w:color="auto"/>
              <w:bottom w:val="single" w:sz="6" w:space="0" w:color="auto"/>
              <w:right w:val="single" w:sz="6" w:space="0" w:color="auto"/>
            </w:tcBorders>
          </w:tcPr>
          <w:p w14:paraId="25164ED3" w14:textId="77777777" w:rsidR="0056240D" w:rsidRPr="009A13E6" w:rsidRDefault="0056240D" w:rsidP="00784586">
            <w:pPr>
              <w:jc w:val="center"/>
              <w:rPr>
                <w:sz w:val="24"/>
                <w:szCs w:val="24"/>
              </w:rPr>
            </w:pPr>
            <w:r>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3DAC952" w14:textId="77777777" w:rsidR="0056240D" w:rsidRPr="009A13E6" w:rsidRDefault="0056240D" w:rsidP="00784586">
            <w:pPr>
              <w:jc w:val="center"/>
              <w:rPr>
                <w:sz w:val="24"/>
                <w:szCs w:val="24"/>
              </w:rPr>
            </w:pPr>
            <w:r w:rsidRPr="009A13E6">
              <w:rPr>
                <w:sz w:val="24"/>
                <w:szCs w:val="24"/>
              </w:rPr>
              <w:t xml:space="preserve">ООО </w:t>
            </w:r>
            <w:r>
              <w:rPr>
                <w:sz w:val="24"/>
                <w:szCs w:val="24"/>
              </w:rPr>
              <w:t>«</w:t>
            </w:r>
            <w:r w:rsidRPr="009A13E6">
              <w:rPr>
                <w:sz w:val="24"/>
                <w:szCs w:val="24"/>
              </w:rPr>
              <w:t>РЕГИОН Инфраструктура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B6A325E" w14:textId="77777777" w:rsidR="0056240D" w:rsidRPr="009A13E6" w:rsidRDefault="0056240D" w:rsidP="00784586">
            <w:pPr>
              <w:jc w:val="center"/>
              <w:rPr>
                <w:sz w:val="24"/>
                <w:szCs w:val="24"/>
              </w:rPr>
            </w:pPr>
            <w:r w:rsidRPr="009A13E6">
              <w:rPr>
                <w:sz w:val="24"/>
                <w:szCs w:val="24"/>
              </w:rPr>
              <w:t>Генеральный директор</w:t>
            </w:r>
          </w:p>
        </w:tc>
      </w:tr>
      <w:tr w:rsidR="0056240D" w14:paraId="1EEF37D5" w14:textId="77777777" w:rsidTr="00784586">
        <w:tc>
          <w:tcPr>
            <w:tcW w:w="1332" w:type="dxa"/>
            <w:tcBorders>
              <w:top w:val="single" w:sz="6" w:space="0" w:color="auto"/>
              <w:left w:val="double" w:sz="6" w:space="0" w:color="auto"/>
              <w:bottom w:val="single" w:sz="6" w:space="0" w:color="auto"/>
              <w:right w:val="single" w:sz="6" w:space="0" w:color="auto"/>
            </w:tcBorders>
          </w:tcPr>
          <w:p w14:paraId="710E1611" w14:textId="77777777" w:rsidR="0056240D" w:rsidRPr="009A13E6" w:rsidRDefault="0056240D" w:rsidP="00784586">
            <w:pPr>
              <w:jc w:val="center"/>
              <w:rPr>
                <w:sz w:val="24"/>
                <w:szCs w:val="24"/>
              </w:rPr>
            </w:pPr>
            <w:r w:rsidRPr="009A13E6">
              <w:rPr>
                <w:sz w:val="24"/>
                <w:szCs w:val="24"/>
              </w:rPr>
              <w:t>04.2015</w:t>
            </w:r>
          </w:p>
        </w:tc>
        <w:tc>
          <w:tcPr>
            <w:tcW w:w="1260" w:type="dxa"/>
            <w:tcBorders>
              <w:top w:val="single" w:sz="6" w:space="0" w:color="auto"/>
              <w:left w:val="single" w:sz="6" w:space="0" w:color="auto"/>
              <w:bottom w:val="single" w:sz="6" w:space="0" w:color="auto"/>
              <w:right w:val="single" w:sz="6" w:space="0" w:color="auto"/>
            </w:tcBorders>
          </w:tcPr>
          <w:p w14:paraId="4471891B" w14:textId="77777777" w:rsidR="0056240D" w:rsidRDefault="0056240D" w:rsidP="00784586">
            <w:pPr>
              <w:jc w:val="center"/>
            </w:pPr>
            <w:r w:rsidRPr="006039FB">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52A59F42" w14:textId="77777777" w:rsidR="0056240D" w:rsidRPr="009A13E6" w:rsidRDefault="0056240D" w:rsidP="00784586">
            <w:pPr>
              <w:jc w:val="center"/>
              <w:rPr>
                <w:sz w:val="24"/>
                <w:szCs w:val="24"/>
              </w:rPr>
            </w:pPr>
            <w:r w:rsidRPr="009A13E6">
              <w:rPr>
                <w:sz w:val="24"/>
                <w:szCs w:val="24"/>
              </w:rPr>
              <w:t xml:space="preserve">ООО </w:t>
            </w:r>
            <w:r>
              <w:rPr>
                <w:sz w:val="24"/>
                <w:szCs w:val="24"/>
              </w:rPr>
              <w:t>«</w:t>
            </w:r>
            <w:r w:rsidRPr="009A13E6">
              <w:rPr>
                <w:sz w:val="24"/>
                <w:szCs w:val="24"/>
              </w:rPr>
              <w:t xml:space="preserve">БК </w:t>
            </w:r>
            <w:r>
              <w:rPr>
                <w:sz w:val="24"/>
                <w:szCs w:val="24"/>
              </w:rPr>
              <w:t>«</w:t>
            </w:r>
            <w:r w:rsidRPr="009A13E6">
              <w:rPr>
                <w:sz w:val="24"/>
                <w:szCs w:val="24"/>
              </w:rPr>
              <w:t>РЕГИОН</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6DB87A3"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18E1BAB7" w14:textId="77777777" w:rsidTr="00784586">
        <w:tc>
          <w:tcPr>
            <w:tcW w:w="1332" w:type="dxa"/>
            <w:tcBorders>
              <w:top w:val="single" w:sz="6" w:space="0" w:color="auto"/>
              <w:left w:val="double" w:sz="6" w:space="0" w:color="auto"/>
              <w:bottom w:val="single" w:sz="6" w:space="0" w:color="auto"/>
              <w:right w:val="single" w:sz="6" w:space="0" w:color="auto"/>
            </w:tcBorders>
          </w:tcPr>
          <w:p w14:paraId="5A3DA205" w14:textId="77777777" w:rsidR="0056240D" w:rsidRPr="009A13E6" w:rsidRDefault="0056240D" w:rsidP="00784586">
            <w:pPr>
              <w:jc w:val="center"/>
              <w:rPr>
                <w:sz w:val="24"/>
                <w:szCs w:val="24"/>
              </w:rPr>
            </w:pPr>
            <w:r w:rsidRPr="009A13E6">
              <w:rPr>
                <w:sz w:val="24"/>
                <w:szCs w:val="24"/>
              </w:rPr>
              <w:t>04.2015</w:t>
            </w:r>
          </w:p>
        </w:tc>
        <w:tc>
          <w:tcPr>
            <w:tcW w:w="1260" w:type="dxa"/>
            <w:tcBorders>
              <w:top w:val="single" w:sz="6" w:space="0" w:color="auto"/>
              <w:left w:val="single" w:sz="6" w:space="0" w:color="auto"/>
              <w:bottom w:val="single" w:sz="6" w:space="0" w:color="auto"/>
              <w:right w:val="single" w:sz="6" w:space="0" w:color="auto"/>
            </w:tcBorders>
          </w:tcPr>
          <w:p w14:paraId="097D8A23" w14:textId="77777777" w:rsidR="0056240D" w:rsidRDefault="0056240D" w:rsidP="00784586">
            <w:pPr>
              <w:jc w:val="center"/>
            </w:pPr>
            <w:r w:rsidRPr="006039FB">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0291EE8"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РЕГИОН Эссет Менеджмент</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4937AFB"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59CB8C6E" w14:textId="77777777" w:rsidTr="00784586">
        <w:tc>
          <w:tcPr>
            <w:tcW w:w="1332" w:type="dxa"/>
            <w:tcBorders>
              <w:top w:val="single" w:sz="6" w:space="0" w:color="auto"/>
              <w:left w:val="double" w:sz="6" w:space="0" w:color="auto"/>
              <w:bottom w:val="single" w:sz="6" w:space="0" w:color="auto"/>
              <w:right w:val="single" w:sz="6" w:space="0" w:color="auto"/>
            </w:tcBorders>
          </w:tcPr>
          <w:p w14:paraId="26C4B58E" w14:textId="77777777" w:rsidR="0056240D" w:rsidRPr="009A13E6" w:rsidRDefault="0056240D" w:rsidP="00784586">
            <w:pPr>
              <w:jc w:val="center"/>
              <w:rPr>
                <w:sz w:val="24"/>
                <w:szCs w:val="24"/>
              </w:rPr>
            </w:pPr>
            <w:r w:rsidRPr="009A13E6">
              <w:rPr>
                <w:sz w:val="24"/>
                <w:szCs w:val="24"/>
              </w:rPr>
              <w:t>04.2015</w:t>
            </w:r>
          </w:p>
        </w:tc>
        <w:tc>
          <w:tcPr>
            <w:tcW w:w="1260" w:type="dxa"/>
            <w:tcBorders>
              <w:top w:val="single" w:sz="6" w:space="0" w:color="auto"/>
              <w:left w:val="single" w:sz="6" w:space="0" w:color="auto"/>
              <w:bottom w:val="single" w:sz="6" w:space="0" w:color="auto"/>
              <w:right w:val="single" w:sz="6" w:space="0" w:color="auto"/>
            </w:tcBorders>
          </w:tcPr>
          <w:p w14:paraId="6375CF77" w14:textId="77777777" w:rsidR="0056240D" w:rsidRDefault="0056240D" w:rsidP="00784586">
            <w:pPr>
              <w:jc w:val="center"/>
            </w:pPr>
            <w:r w:rsidRPr="006039FB">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9A501FD" w14:textId="77777777" w:rsidR="0056240D" w:rsidRPr="009A13E6" w:rsidRDefault="0056240D" w:rsidP="00784586">
            <w:pPr>
              <w:jc w:val="center"/>
              <w:rPr>
                <w:sz w:val="24"/>
                <w:szCs w:val="24"/>
              </w:rPr>
            </w:pPr>
            <w:r w:rsidRPr="009A13E6">
              <w:rPr>
                <w:sz w:val="24"/>
                <w:szCs w:val="24"/>
              </w:rPr>
              <w:t xml:space="preserve">ООО УК </w:t>
            </w:r>
            <w:r>
              <w:rPr>
                <w:sz w:val="24"/>
                <w:szCs w:val="24"/>
              </w:rPr>
              <w:t>«</w:t>
            </w:r>
            <w:r w:rsidRPr="009A13E6">
              <w:rPr>
                <w:sz w:val="24"/>
                <w:szCs w:val="24"/>
              </w:rPr>
              <w:t>Портффельные инвестиции</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0A4A271F"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37967204" w14:textId="77777777" w:rsidTr="00784586">
        <w:tc>
          <w:tcPr>
            <w:tcW w:w="1332" w:type="dxa"/>
            <w:tcBorders>
              <w:top w:val="single" w:sz="6" w:space="0" w:color="auto"/>
              <w:left w:val="double" w:sz="6" w:space="0" w:color="auto"/>
              <w:bottom w:val="single" w:sz="6" w:space="0" w:color="auto"/>
              <w:right w:val="single" w:sz="6" w:space="0" w:color="auto"/>
            </w:tcBorders>
          </w:tcPr>
          <w:p w14:paraId="70D72C54" w14:textId="77777777" w:rsidR="0056240D" w:rsidRPr="009A13E6" w:rsidRDefault="0056240D" w:rsidP="00784586">
            <w:pPr>
              <w:jc w:val="center"/>
              <w:rPr>
                <w:sz w:val="24"/>
                <w:szCs w:val="24"/>
              </w:rPr>
            </w:pPr>
            <w:r w:rsidRPr="009A13E6">
              <w:rPr>
                <w:sz w:val="24"/>
                <w:szCs w:val="24"/>
              </w:rPr>
              <w:t>05.2017</w:t>
            </w:r>
          </w:p>
        </w:tc>
        <w:tc>
          <w:tcPr>
            <w:tcW w:w="1260" w:type="dxa"/>
            <w:tcBorders>
              <w:top w:val="single" w:sz="6" w:space="0" w:color="auto"/>
              <w:left w:val="single" w:sz="6" w:space="0" w:color="auto"/>
              <w:bottom w:val="single" w:sz="6" w:space="0" w:color="auto"/>
              <w:right w:val="single" w:sz="6" w:space="0" w:color="auto"/>
            </w:tcBorders>
          </w:tcPr>
          <w:p w14:paraId="09CC8097" w14:textId="77777777" w:rsidR="0056240D" w:rsidRDefault="0056240D" w:rsidP="00784586">
            <w:pPr>
              <w:jc w:val="center"/>
            </w:pPr>
            <w:r w:rsidRPr="006039FB">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56DCDE4" w14:textId="77777777" w:rsidR="0056240D" w:rsidRPr="009A13E6" w:rsidRDefault="0056240D" w:rsidP="00784586">
            <w:pPr>
              <w:jc w:val="center"/>
              <w:rPr>
                <w:sz w:val="24"/>
                <w:szCs w:val="24"/>
              </w:rPr>
            </w:pPr>
            <w:r w:rsidRPr="009A13E6">
              <w:rPr>
                <w:sz w:val="24"/>
                <w:szCs w:val="24"/>
              </w:rPr>
              <w:t xml:space="preserve">ООО </w:t>
            </w:r>
            <w:r>
              <w:rPr>
                <w:sz w:val="24"/>
                <w:szCs w:val="24"/>
              </w:rPr>
              <w:t>«</w:t>
            </w:r>
            <w:r w:rsidRPr="009A13E6">
              <w:rPr>
                <w:sz w:val="24"/>
                <w:szCs w:val="24"/>
              </w:rPr>
              <w:t>РЕГИОН Онлайн</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60805DAC" w14:textId="77777777" w:rsidR="0056240D" w:rsidRPr="009A13E6" w:rsidRDefault="0056240D" w:rsidP="00784586">
            <w:pPr>
              <w:jc w:val="center"/>
              <w:rPr>
                <w:sz w:val="24"/>
                <w:szCs w:val="24"/>
              </w:rPr>
            </w:pPr>
            <w:r w:rsidRPr="009A13E6">
              <w:rPr>
                <w:sz w:val="24"/>
                <w:szCs w:val="24"/>
              </w:rPr>
              <w:t>Генеральный директор</w:t>
            </w:r>
          </w:p>
        </w:tc>
      </w:tr>
      <w:tr w:rsidR="0056240D" w14:paraId="40B4BBFE" w14:textId="77777777" w:rsidTr="00784586">
        <w:tc>
          <w:tcPr>
            <w:tcW w:w="1332" w:type="dxa"/>
            <w:tcBorders>
              <w:top w:val="single" w:sz="6" w:space="0" w:color="auto"/>
              <w:left w:val="double" w:sz="6" w:space="0" w:color="auto"/>
              <w:bottom w:val="single" w:sz="6" w:space="0" w:color="auto"/>
              <w:right w:val="single" w:sz="6" w:space="0" w:color="auto"/>
            </w:tcBorders>
          </w:tcPr>
          <w:p w14:paraId="21A0D7D3" w14:textId="77777777" w:rsidR="0056240D" w:rsidRPr="009A13E6" w:rsidRDefault="0056240D" w:rsidP="00784586">
            <w:pPr>
              <w:jc w:val="center"/>
              <w:rPr>
                <w:sz w:val="24"/>
                <w:szCs w:val="24"/>
              </w:rPr>
            </w:pPr>
            <w:r w:rsidRPr="009A13E6">
              <w:rPr>
                <w:sz w:val="24"/>
                <w:szCs w:val="24"/>
              </w:rPr>
              <w:t>03.2019</w:t>
            </w:r>
          </w:p>
        </w:tc>
        <w:tc>
          <w:tcPr>
            <w:tcW w:w="1260" w:type="dxa"/>
            <w:tcBorders>
              <w:top w:val="single" w:sz="6" w:space="0" w:color="auto"/>
              <w:left w:val="single" w:sz="6" w:space="0" w:color="auto"/>
              <w:bottom w:val="single" w:sz="6" w:space="0" w:color="auto"/>
              <w:right w:val="single" w:sz="6" w:space="0" w:color="auto"/>
            </w:tcBorders>
          </w:tcPr>
          <w:p w14:paraId="3284815C" w14:textId="77777777" w:rsidR="0056240D" w:rsidRDefault="0056240D" w:rsidP="00784586">
            <w:pPr>
              <w:jc w:val="center"/>
            </w:pPr>
            <w:r w:rsidRPr="006039FB">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06379BF"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 xml:space="preserve">ИК </w:t>
            </w:r>
            <w:r>
              <w:rPr>
                <w:sz w:val="24"/>
                <w:szCs w:val="24"/>
              </w:rPr>
              <w:t>«</w:t>
            </w:r>
            <w:r w:rsidRPr="009A13E6">
              <w:rPr>
                <w:sz w:val="24"/>
                <w:szCs w:val="24"/>
              </w:rPr>
              <w:t>Ленинградское Адажио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3424744" w14:textId="77777777" w:rsidR="0056240D" w:rsidRPr="009A13E6" w:rsidRDefault="0056240D" w:rsidP="00784586">
            <w:pPr>
              <w:jc w:val="center"/>
              <w:rPr>
                <w:sz w:val="24"/>
                <w:szCs w:val="24"/>
              </w:rPr>
            </w:pPr>
            <w:r w:rsidRPr="009A13E6">
              <w:rPr>
                <w:sz w:val="24"/>
                <w:szCs w:val="24"/>
              </w:rPr>
              <w:t>Генеральный директор</w:t>
            </w:r>
          </w:p>
        </w:tc>
      </w:tr>
      <w:tr w:rsidR="0056240D" w14:paraId="10DA9B99" w14:textId="77777777" w:rsidTr="00784586">
        <w:tc>
          <w:tcPr>
            <w:tcW w:w="1332" w:type="dxa"/>
            <w:tcBorders>
              <w:top w:val="single" w:sz="6" w:space="0" w:color="auto"/>
              <w:left w:val="double" w:sz="6" w:space="0" w:color="auto"/>
              <w:bottom w:val="single" w:sz="6" w:space="0" w:color="auto"/>
              <w:right w:val="single" w:sz="6" w:space="0" w:color="auto"/>
            </w:tcBorders>
          </w:tcPr>
          <w:p w14:paraId="709CD344" w14:textId="77777777" w:rsidR="0056240D" w:rsidRPr="009A13E6" w:rsidRDefault="0056240D" w:rsidP="00784586">
            <w:pPr>
              <w:jc w:val="center"/>
              <w:rPr>
                <w:sz w:val="24"/>
                <w:szCs w:val="24"/>
              </w:rPr>
            </w:pPr>
            <w:r w:rsidRPr="009A13E6">
              <w:rPr>
                <w:sz w:val="24"/>
                <w:szCs w:val="24"/>
              </w:rPr>
              <w:t>10.2019</w:t>
            </w:r>
          </w:p>
        </w:tc>
        <w:tc>
          <w:tcPr>
            <w:tcW w:w="1260" w:type="dxa"/>
            <w:tcBorders>
              <w:top w:val="single" w:sz="6" w:space="0" w:color="auto"/>
              <w:left w:val="single" w:sz="6" w:space="0" w:color="auto"/>
              <w:bottom w:val="single" w:sz="6" w:space="0" w:color="auto"/>
              <w:right w:val="single" w:sz="6" w:space="0" w:color="auto"/>
            </w:tcBorders>
          </w:tcPr>
          <w:p w14:paraId="4B61C94B" w14:textId="77777777" w:rsidR="0056240D" w:rsidRDefault="0056240D" w:rsidP="00784586">
            <w:pPr>
              <w:jc w:val="center"/>
            </w:pPr>
            <w:r w:rsidRPr="006039FB">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1742A2D" w14:textId="77777777" w:rsidR="0056240D" w:rsidRPr="009A13E6" w:rsidRDefault="0056240D" w:rsidP="00784586">
            <w:pPr>
              <w:jc w:val="center"/>
              <w:rPr>
                <w:sz w:val="24"/>
                <w:szCs w:val="24"/>
              </w:rPr>
            </w:pPr>
            <w:r w:rsidRPr="009A13E6">
              <w:rPr>
                <w:sz w:val="24"/>
                <w:szCs w:val="24"/>
              </w:rPr>
              <w:t xml:space="preserve">ООО </w:t>
            </w:r>
            <w:r>
              <w:rPr>
                <w:sz w:val="24"/>
                <w:szCs w:val="24"/>
              </w:rPr>
              <w:t>«</w:t>
            </w:r>
            <w:r w:rsidRPr="009A13E6">
              <w:rPr>
                <w:sz w:val="24"/>
                <w:szCs w:val="24"/>
              </w:rPr>
              <w:t xml:space="preserve">Холдинговая компания </w:t>
            </w:r>
            <w:r>
              <w:rPr>
                <w:sz w:val="24"/>
                <w:szCs w:val="24"/>
              </w:rPr>
              <w:t>«</w:t>
            </w:r>
            <w:r w:rsidRPr="009A13E6">
              <w:rPr>
                <w:sz w:val="24"/>
                <w:szCs w:val="24"/>
              </w:rPr>
              <w:t>Доминанта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6082B159" w14:textId="77777777" w:rsidR="0056240D" w:rsidRPr="009A13E6" w:rsidRDefault="0056240D" w:rsidP="00784586">
            <w:pPr>
              <w:jc w:val="center"/>
              <w:rPr>
                <w:sz w:val="24"/>
                <w:szCs w:val="24"/>
              </w:rPr>
            </w:pPr>
            <w:r w:rsidRPr="009A13E6">
              <w:rPr>
                <w:sz w:val="24"/>
                <w:szCs w:val="24"/>
              </w:rPr>
              <w:t>Вице-президент</w:t>
            </w:r>
          </w:p>
        </w:tc>
      </w:tr>
      <w:tr w:rsidR="0056240D" w14:paraId="73C4FA35" w14:textId="77777777" w:rsidTr="00784586">
        <w:tc>
          <w:tcPr>
            <w:tcW w:w="1332" w:type="dxa"/>
            <w:tcBorders>
              <w:top w:val="single" w:sz="6" w:space="0" w:color="auto"/>
              <w:left w:val="double" w:sz="6" w:space="0" w:color="auto"/>
              <w:bottom w:val="single" w:sz="6" w:space="0" w:color="auto"/>
              <w:right w:val="single" w:sz="6" w:space="0" w:color="auto"/>
            </w:tcBorders>
          </w:tcPr>
          <w:p w14:paraId="2D8FE99E" w14:textId="77777777" w:rsidR="0056240D" w:rsidRPr="009A13E6" w:rsidRDefault="0056240D" w:rsidP="00784586">
            <w:pPr>
              <w:jc w:val="center"/>
              <w:rPr>
                <w:sz w:val="24"/>
                <w:szCs w:val="24"/>
              </w:rPr>
            </w:pPr>
            <w:r w:rsidRPr="009A13E6">
              <w:rPr>
                <w:sz w:val="24"/>
                <w:szCs w:val="24"/>
              </w:rPr>
              <w:t>10.2019</w:t>
            </w:r>
          </w:p>
        </w:tc>
        <w:tc>
          <w:tcPr>
            <w:tcW w:w="1260" w:type="dxa"/>
            <w:tcBorders>
              <w:top w:val="single" w:sz="6" w:space="0" w:color="auto"/>
              <w:left w:val="single" w:sz="6" w:space="0" w:color="auto"/>
              <w:bottom w:val="single" w:sz="6" w:space="0" w:color="auto"/>
              <w:right w:val="single" w:sz="6" w:space="0" w:color="auto"/>
            </w:tcBorders>
          </w:tcPr>
          <w:p w14:paraId="05020C3F" w14:textId="77777777" w:rsidR="0056240D" w:rsidRDefault="0056240D" w:rsidP="00784586">
            <w:pPr>
              <w:jc w:val="center"/>
            </w:pPr>
            <w:r w:rsidRPr="006039FB">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A9C890E"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 xml:space="preserve">ИК </w:t>
            </w:r>
            <w:r>
              <w:rPr>
                <w:sz w:val="24"/>
                <w:szCs w:val="24"/>
              </w:rPr>
              <w:t>«</w:t>
            </w:r>
            <w:r w:rsidRPr="009A13E6">
              <w:rPr>
                <w:sz w:val="24"/>
                <w:szCs w:val="24"/>
              </w:rPr>
              <w:t>РЕГИОН</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242B275" w14:textId="77777777" w:rsidR="0056240D" w:rsidRPr="009A13E6" w:rsidRDefault="0056240D" w:rsidP="00784586">
            <w:pPr>
              <w:jc w:val="center"/>
              <w:rPr>
                <w:sz w:val="24"/>
                <w:szCs w:val="24"/>
              </w:rPr>
            </w:pPr>
            <w:r w:rsidRPr="009A13E6">
              <w:rPr>
                <w:sz w:val="24"/>
                <w:szCs w:val="24"/>
              </w:rPr>
              <w:t>Генеральный директор</w:t>
            </w:r>
          </w:p>
        </w:tc>
      </w:tr>
      <w:tr w:rsidR="0056240D" w14:paraId="0AFDC31E" w14:textId="77777777" w:rsidTr="00784586">
        <w:tc>
          <w:tcPr>
            <w:tcW w:w="1332" w:type="dxa"/>
            <w:tcBorders>
              <w:top w:val="single" w:sz="6" w:space="0" w:color="auto"/>
              <w:left w:val="double" w:sz="6" w:space="0" w:color="auto"/>
              <w:bottom w:val="single" w:sz="6" w:space="0" w:color="auto"/>
              <w:right w:val="single" w:sz="6" w:space="0" w:color="auto"/>
            </w:tcBorders>
          </w:tcPr>
          <w:p w14:paraId="66BFBCEF" w14:textId="77777777" w:rsidR="0056240D" w:rsidRPr="009A13E6" w:rsidRDefault="0056240D" w:rsidP="00784586">
            <w:pPr>
              <w:jc w:val="center"/>
              <w:rPr>
                <w:sz w:val="24"/>
                <w:szCs w:val="24"/>
              </w:rPr>
            </w:pPr>
            <w:r w:rsidRPr="009A13E6">
              <w:rPr>
                <w:sz w:val="24"/>
                <w:szCs w:val="24"/>
              </w:rPr>
              <w:t>07.2020</w:t>
            </w:r>
          </w:p>
        </w:tc>
        <w:tc>
          <w:tcPr>
            <w:tcW w:w="1260" w:type="dxa"/>
            <w:tcBorders>
              <w:top w:val="single" w:sz="6" w:space="0" w:color="auto"/>
              <w:left w:val="single" w:sz="6" w:space="0" w:color="auto"/>
              <w:bottom w:val="single" w:sz="6" w:space="0" w:color="auto"/>
              <w:right w:val="single" w:sz="6" w:space="0" w:color="auto"/>
            </w:tcBorders>
          </w:tcPr>
          <w:p w14:paraId="64C01C6D" w14:textId="77777777" w:rsidR="0056240D" w:rsidRDefault="0056240D" w:rsidP="00784586">
            <w:pPr>
              <w:jc w:val="center"/>
            </w:pPr>
            <w:r w:rsidRPr="006039FB">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390F6840"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 xml:space="preserve">ГСК </w:t>
            </w:r>
            <w:r>
              <w:rPr>
                <w:sz w:val="24"/>
                <w:szCs w:val="24"/>
              </w:rPr>
              <w:t>«</w:t>
            </w:r>
            <w:r w:rsidRPr="009A13E6">
              <w:rPr>
                <w:sz w:val="24"/>
                <w:szCs w:val="24"/>
              </w:rPr>
              <w:t>Югория</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F1F333F"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10E59F51" w14:textId="77777777" w:rsidTr="00784586">
        <w:tc>
          <w:tcPr>
            <w:tcW w:w="1332" w:type="dxa"/>
            <w:tcBorders>
              <w:top w:val="single" w:sz="6" w:space="0" w:color="auto"/>
              <w:left w:val="double" w:sz="6" w:space="0" w:color="auto"/>
              <w:bottom w:val="single" w:sz="6" w:space="0" w:color="auto"/>
              <w:right w:val="single" w:sz="6" w:space="0" w:color="auto"/>
            </w:tcBorders>
          </w:tcPr>
          <w:p w14:paraId="44331776" w14:textId="77777777" w:rsidR="0056240D" w:rsidRPr="009A13E6" w:rsidRDefault="0056240D" w:rsidP="00784586">
            <w:pPr>
              <w:jc w:val="center"/>
              <w:rPr>
                <w:sz w:val="24"/>
                <w:szCs w:val="24"/>
              </w:rPr>
            </w:pPr>
            <w:r w:rsidRPr="009A13E6">
              <w:rPr>
                <w:sz w:val="24"/>
                <w:szCs w:val="24"/>
              </w:rPr>
              <w:t>10.2020</w:t>
            </w:r>
          </w:p>
        </w:tc>
        <w:tc>
          <w:tcPr>
            <w:tcW w:w="1260" w:type="dxa"/>
            <w:tcBorders>
              <w:top w:val="single" w:sz="6" w:space="0" w:color="auto"/>
              <w:left w:val="single" w:sz="6" w:space="0" w:color="auto"/>
              <w:bottom w:val="single" w:sz="6" w:space="0" w:color="auto"/>
              <w:right w:val="single" w:sz="6" w:space="0" w:color="auto"/>
            </w:tcBorders>
          </w:tcPr>
          <w:p w14:paraId="7717E13B" w14:textId="77777777" w:rsidR="0056240D" w:rsidRDefault="0056240D" w:rsidP="00784586">
            <w:pPr>
              <w:jc w:val="center"/>
            </w:pPr>
            <w:r w:rsidRPr="006039FB">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A288CB1"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 xml:space="preserve">НПФ </w:t>
            </w:r>
            <w:r>
              <w:rPr>
                <w:sz w:val="24"/>
                <w:szCs w:val="24"/>
              </w:rPr>
              <w:t>«</w:t>
            </w:r>
            <w:r w:rsidRPr="009A13E6">
              <w:rPr>
                <w:sz w:val="24"/>
                <w:szCs w:val="24"/>
              </w:rPr>
              <w:t>ФЕДЕРАЦИЯ</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0AA50AC"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6839D215" w14:textId="77777777" w:rsidTr="00784586">
        <w:tc>
          <w:tcPr>
            <w:tcW w:w="1332" w:type="dxa"/>
            <w:tcBorders>
              <w:top w:val="single" w:sz="6" w:space="0" w:color="auto"/>
              <w:left w:val="double" w:sz="6" w:space="0" w:color="auto"/>
              <w:bottom w:val="single" w:sz="6" w:space="0" w:color="auto"/>
              <w:right w:val="single" w:sz="6" w:space="0" w:color="auto"/>
            </w:tcBorders>
          </w:tcPr>
          <w:p w14:paraId="541DAF2E" w14:textId="77777777" w:rsidR="0056240D" w:rsidRPr="009A13E6" w:rsidRDefault="0056240D" w:rsidP="00784586">
            <w:pPr>
              <w:jc w:val="center"/>
              <w:rPr>
                <w:sz w:val="24"/>
                <w:szCs w:val="24"/>
              </w:rPr>
            </w:pPr>
            <w:r w:rsidRPr="009A13E6">
              <w:rPr>
                <w:sz w:val="24"/>
                <w:szCs w:val="24"/>
              </w:rPr>
              <w:t>09.2020</w:t>
            </w:r>
          </w:p>
        </w:tc>
        <w:tc>
          <w:tcPr>
            <w:tcW w:w="1260" w:type="dxa"/>
            <w:tcBorders>
              <w:top w:val="single" w:sz="6" w:space="0" w:color="auto"/>
              <w:left w:val="single" w:sz="6" w:space="0" w:color="auto"/>
              <w:bottom w:val="single" w:sz="6" w:space="0" w:color="auto"/>
              <w:right w:val="single" w:sz="6" w:space="0" w:color="auto"/>
            </w:tcBorders>
          </w:tcPr>
          <w:p w14:paraId="11D65FDD" w14:textId="77777777" w:rsidR="0056240D" w:rsidRPr="009A13E6" w:rsidRDefault="0056240D" w:rsidP="00784586">
            <w:pPr>
              <w:jc w:val="center"/>
              <w:rPr>
                <w:sz w:val="24"/>
                <w:szCs w:val="24"/>
              </w:rPr>
            </w:pPr>
            <w:r w:rsidRPr="009A13E6">
              <w:rPr>
                <w:sz w:val="24"/>
                <w:szCs w:val="24"/>
              </w:rPr>
              <w:t>06.2022</w:t>
            </w:r>
          </w:p>
        </w:tc>
        <w:tc>
          <w:tcPr>
            <w:tcW w:w="3980" w:type="dxa"/>
            <w:tcBorders>
              <w:top w:val="single" w:sz="6" w:space="0" w:color="auto"/>
              <w:left w:val="single" w:sz="6" w:space="0" w:color="auto"/>
              <w:bottom w:val="single" w:sz="6" w:space="0" w:color="auto"/>
              <w:right w:val="single" w:sz="6" w:space="0" w:color="auto"/>
            </w:tcBorders>
          </w:tcPr>
          <w:p w14:paraId="68286731"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Метрика Инвестментс</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10BAEB2"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1B9850DB" w14:textId="77777777" w:rsidTr="00784586">
        <w:tc>
          <w:tcPr>
            <w:tcW w:w="1332" w:type="dxa"/>
            <w:tcBorders>
              <w:top w:val="single" w:sz="6" w:space="0" w:color="auto"/>
              <w:left w:val="double" w:sz="6" w:space="0" w:color="auto"/>
              <w:bottom w:val="single" w:sz="6" w:space="0" w:color="auto"/>
              <w:right w:val="single" w:sz="6" w:space="0" w:color="auto"/>
            </w:tcBorders>
          </w:tcPr>
          <w:p w14:paraId="0D3D4D5E" w14:textId="77777777" w:rsidR="0056240D" w:rsidRPr="009A13E6" w:rsidRDefault="0056240D" w:rsidP="00784586">
            <w:pPr>
              <w:jc w:val="center"/>
              <w:rPr>
                <w:sz w:val="24"/>
                <w:szCs w:val="24"/>
              </w:rPr>
            </w:pPr>
            <w:r w:rsidRPr="009A13E6">
              <w:rPr>
                <w:sz w:val="24"/>
                <w:szCs w:val="24"/>
              </w:rPr>
              <w:t>12.2020</w:t>
            </w:r>
          </w:p>
        </w:tc>
        <w:tc>
          <w:tcPr>
            <w:tcW w:w="1260" w:type="dxa"/>
            <w:tcBorders>
              <w:top w:val="single" w:sz="6" w:space="0" w:color="auto"/>
              <w:left w:val="single" w:sz="6" w:space="0" w:color="auto"/>
              <w:bottom w:val="single" w:sz="6" w:space="0" w:color="auto"/>
              <w:right w:val="single" w:sz="6" w:space="0" w:color="auto"/>
            </w:tcBorders>
          </w:tcPr>
          <w:p w14:paraId="03CDCB8B"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9065669"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 xml:space="preserve">НПФ </w:t>
            </w:r>
            <w:r>
              <w:rPr>
                <w:sz w:val="24"/>
                <w:szCs w:val="24"/>
              </w:rPr>
              <w:t>«</w:t>
            </w:r>
            <w:r w:rsidRPr="009A13E6">
              <w:rPr>
                <w:sz w:val="24"/>
                <w:szCs w:val="24"/>
              </w:rPr>
              <w:t>БУДУЩЕЕ</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32DB57D"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4B77FCFE" w14:textId="77777777" w:rsidTr="00784586">
        <w:tc>
          <w:tcPr>
            <w:tcW w:w="1332" w:type="dxa"/>
            <w:tcBorders>
              <w:top w:val="single" w:sz="6" w:space="0" w:color="auto"/>
              <w:left w:val="double" w:sz="6" w:space="0" w:color="auto"/>
              <w:bottom w:val="single" w:sz="6" w:space="0" w:color="auto"/>
              <w:right w:val="single" w:sz="6" w:space="0" w:color="auto"/>
            </w:tcBorders>
          </w:tcPr>
          <w:p w14:paraId="3D62B03C" w14:textId="77777777" w:rsidR="0056240D" w:rsidRPr="009A13E6" w:rsidRDefault="0056240D" w:rsidP="00784586">
            <w:pPr>
              <w:jc w:val="center"/>
              <w:rPr>
                <w:sz w:val="24"/>
                <w:szCs w:val="24"/>
              </w:rPr>
            </w:pPr>
            <w:r w:rsidRPr="009A13E6">
              <w:rPr>
                <w:sz w:val="24"/>
                <w:szCs w:val="24"/>
              </w:rPr>
              <w:t>12.2020</w:t>
            </w:r>
          </w:p>
        </w:tc>
        <w:tc>
          <w:tcPr>
            <w:tcW w:w="1260" w:type="dxa"/>
            <w:tcBorders>
              <w:top w:val="single" w:sz="6" w:space="0" w:color="auto"/>
              <w:left w:val="single" w:sz="6" w:space="0" w:color="auto"/>
              <w:bottom w:val="single" w:sz="6" w:space="0" w:color="auto"/>
              <w:right w:val="single" w:sz="6" w:space="0" w:color="auto"/>
            </w:tcBorders>
          </w:tcPr>
          <w:p w14:paraId="0E0FBD00"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CD25C41"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Социум трейд</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D29E660" w14:textId="77777777" w:rsidR="0056240D" w:rsidRPr="009A13E6" w:rsidRDefault="0056240D" w:rsidP="00784586">
            <w:pPr>
              <w:jc w:val="center"/>
              <w:rPr>
                <w:sz w:val="24"/>
                <w:szCs w:val="24"/>
              </w:rPr>
            </w:pPr>
            <w:r w:rsidRPr="009A13E6">
              <w:rPr>
                <w:sz w:val="24"/>
                <w:szCs w:val="24"/>
              </w:rPr>
              <w:t>Генеральный директор</w:t>
            </w:r>
          </w:p>
        </w:tc>
      </w:tr>
      <w:tr w:rsidR="0056240D" w14:paraId="44CE1162" w14:textId="77777777" w:rsidTr="00784586">
        <w:tc>
          <w:tcPr>
            <w:tcW w:w="1332" w:type="dxa"/>
            <w:tcBorders>
              <w:top w:val="single" w:sz="6" w:space="0" w:color="auto"/>
              <w:left w:val="double" w:sz="6" w:space="0" w:color="auto"/>
              <w:bottom w:val="single" w:sz="6" w:space="0" w:color="auto"/>
              <w:right w:val="single" w:sz="6" w:space="0" w:color="auto"/>
            </w:tcBorders>
          </w:tcPr>
          <w:p w14:paraId="55316986" w14:textId="77777777" w:rsidR="0056240D" w:rsidRPr="009A13E6" w:rsidRDefault="0056240D" w:rsidP="00784586">
            <w:pPr>
              <w:jc w:val="center"/>
              <w:rPr>
                <w:sz w:val="24"/>
                <w:szCs w:val="24"/>
              </w:rPr>
            </w:pPr>
            <w:r w:rsidRPr="009A13E6">
              <w:rPr>
                <w:sz w:val="24"/>
                <w:szCs w:val="24"/>
              </w:rPr>
              <w:t>03.2021</w:t>
            </w:r>
          </w:p>
        </w:tc>
        <w:tc>
          <w:tcPr>
            <w:tcW w:w="1260" w:type="dxa"/>
            <w:tcBorders>
              <w:top w:val="single" w:sz="6" w:space="0" w:color="auto"/>
              <w:left w:val="single" w:sz="6" w:space="0" w:color="auto"/>
              <w:bottom w:val="single" w:sz="6" w:space="0" w:color="auto"/>
              <w:right w:val="single" w:sz="6" w:space="0" w:color="auto"/>
            </w:tcBorders>
          </w:tcPr>
          <w:p w14:paraId="63AA1DEF"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04B3504"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 xml:space="preserve">НПФ </w:t>
            </w:r>
            <w:r>
              <w:rPr>
                <w:sz w:val="24"/>
                <w:szCs w:val="24"/>
              </w:rPr>
              <w:t>«</w:t>
            </w:r>
            <w:r w:rsidRPr="009A13E6">
              <w:rPr>
                <w:sz w:val="24"/>
                <w:szCs w:val="24"/>
              </w:rPr>
              <w:t>Достойное БУДУЩЕЕ</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03D901A"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3B2708F8" w14:textId="77777777" w:rsidTr="00784586">
        <w:tc>
          <w:tcPr>
            <w:tcW w:w="1332" w:type="dxa"/>
            <w:tcBorders>
              <w:top w:val="single" w:sz="6" w:space="0" w:color="auto"/>
              <w:left w:val="double" w:sz="6" w:space="0" w:color="auto"/>
              <w:bottom w:val="single" w:sz="6" w:space="0" w:color="auto"/>
              <w:right w:val="single" w:sz="6" w:space="0" w:color="auto"/>
            </w:tcBorders>
          </w:tcPr>
          <w:p w14:paraId="307DB192" w14:textId="77777777" w:rsidR="0056240D" w:rsidRPr="009A13E6" w:rsidRDefault="0056240D" w:rsidP="00784586">
            <w:pPr>
              <w:jc w:val="center"/>
              <w:rPr>
                <w:sz w:val="24"/>
                <w:szCs w:val="24"/>
              </w:rPr>
            </w:pPr>
            <w:r w:rsidRPr="009A13E6">
              <w:rPr>
                <w:sz w:val="24"/>
                <w:szCs w:val="24"/>
              </w:rPr>
              <w:t>06.2021</w:t>
            </w:r>
          </w:p>
        </w:tc>
        <w:tc>
          <w:tcPr>
            <w:tcW w:w="1260" w:type="dxa"/>
            <w:tcBorders>
              <w:top w:val="single" w:sz="6" w:space="0" w:color="auto"/>
              <w:left w:val="single" w:sz="6" w:space="0" w:color="auto"/>
              <w:bottom w:val="single" w:sz="6" w:space="0" w:color="auto"/>
              <w:right w:val="single" w:sz="6" w:space="0" w:color="auto"/>
            </w:tcBorders>
          </w:tcPr>
          <w:p w14:paraId="61120721"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0BA855B5"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 xml:space="preserve">НПФ </w:t>
            </w:r>
            <w:r>
              <w:rPr>
                <w:sz w:val="24"/>
                <w:szCs w:val="24"/>
              </w:rPr>
              <w:t>«</w:t>
            </w:r>
            <w:r w:rsidRPr="009A13E6">
              <w:rPr>
                <w:sz w:val="24"/>
                <w:szCs w:val="24"/>
              </w:rPr>
              <w:t>Оборонно-промышленный фонд им. В.В. Ливанова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3ECB6A0"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399F96F3" w14:textId="77777777" w:rsidTr="00784586">
        <w:tc>
          <w:tcPr>
            <w:tcW w:w="1332" w:type="dxa"/>
            <w:tcBorders>
              <w:top w:val="single" w:sz="6" w:space="0" w:color="auto"/>
              <w:left w:val="double" w:sz="6" w:space="0" w:color="auto"/>
              <w:bottom w:val="single" w:sz="6" w:space="0" w:color="auto"/>
              <w:right w:val="single" w:sz="6" w:space="0" w:color="auto"/>
            </w:tcBorders>
          </w:tcPr>
          <w:p w14:paraId="638FDAB3" w14:textId="77777777" w:rsidR="0056240D" w:rsidRPr="009A13E6" w:rsidRDefault="0056240D" w:rsidP="00784586">
            <w:pPr>
              <w:jc w:val="center"/>
              <w:rPr>
                <w:sz w:val="24"/>
                <w:szCs w:val="24"/>
              </w:rPr>
            </w:pPr>
            <w:r w:rsidRPr="009A13E6">
              <w:rPr>
                <w:sz w:val="24"/>
                <w:szCs w:val="24"/>
              </w:rPr>
              <w:t>06.2021</w:t>
            </w:r>
          </w:p>
        </w:tc>
        <w:tc>
          <w:tcPr>
            <w:tcW w:w="1260" w:type="dxa"/>
            <w:tcBorders>
              <w:top w:val="single" w:sz="6" w:space="0" w:color="auto"/>
              <w:left w:val="single" w:sz="6" w:space="0" w:color="auto"/>
              <w:bottom w:val="single" w:sz="6" w:space="0" w:color="auto"/>
              <w:right w:val="single" w:sz="6" w:space="0" w:color="auto"/>
            </w:tcBorders>
          </w:tcPr>
          <w:p w14:paraId="20C5DF3E"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2121BAC"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 xml:space="preserve">МНПФ </w:t>
            </w:r>
            <w:r>
              <w:rPr>
                <w:sz w:val="24"/>
                <w:szCs w:val="24"/>
              </w:rPr>
              <w:t>«</w:t>
            </w:r>
            <w:r w:rsidRPr="009A13E6">
              <w:rPr>
                <w:sz w:val="24"/>
                <w:szCs w:val="24"/>
              </w:rPr>
              <w:t>Большой</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6BBC80A1"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5C269266" w14:textId="77777777" w:rsidTr="00784586">
        <w:tc>
          <w:tcPr>
            <w:tcW w:w="1332" w:type="dxa"/>
            <w:tcBorders>
              <w:top w:val="single" w:sz="6" w:space="0" w:color="auto"/>
              <w:left w:val="double" w:sz="6" w:space="0" w:color="auto"/>
              <w:bottom w:val="single" w:sz="6" w:space="0" w:color="auto"/>
              <w:right w:val="single" w:sz="6" w:space="0" w:color="auto"/>
            </w:tcBorders>
          </w:tcPr>
          <w:p w14:paraId="3A6EC8DC" w14:textId="77777777" w:rsidR="0056240D" w:rsidRPr="009A13E6" w:rsidRDefault="0056240D" w:rsidP="00784586">
            <w:pPr>
              <w:jc w:val="center"/>
              <w:rPr>
                <w:sz w:val="24"/>
                <w:szCs w:val="24"/>
              </w:rPr>
            </w:pPr>
            <w:r w:rsidRPr="009A13E6">
              <w:rPr>
                <w:sz w:val="24"/>
                <w:szCs w:val="24"/>
              </w:rPr>
              <w:t>03.2022</w:t>
            </w:r>
          </w:p>
        </w:tc>
        <w:tc>
          <w:tcPr>
            <w:tcW w:w="1260" w:type="dxa"/>
            <w:tcBorders>
              <w:top w:val="single" w:sz="6" w:space="0" w:color="auto"/>
              <w:left w:val="single" w:sz="6" w:space="0" w:color="auto"/>
              <w:bottom w:val="single" w:sz="6" w:space="0" w:color="auto"/>
              <w:right w:val="single" w:sz="6" w:space="0" w:color="auto"/>
            </w:tcBorders>
          </w:tcPr>
          <w:p w14:paraId="471C7EEE"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2B3E5697" w14:textId="77777777" w:rsidR="0056240D" w:rsidRPr="009A13E6" w:rsidRDefault="0056240D" w:rsidP="00784586">
            <w:pPr>
              <w:jc w:val="center"/>
              <w:rPr>
                <w:sz w:val="24"/>
                <w:szCs w:val="24"/>
              </w:rPr>
            </w:pPr>
            <w:r w:rsidRPr="009A13E6">
              <w:rPr>
                <w:sz w:val="24"/>
                <w:szCs w:val="24"/>
              </w:rPr>
              <w:t xml:space="preserve">МКАО </w:t>
            </w:r>
            <w:r>
              <w:rPr>
                <w:sz w:val="24"/>
                <w:szCs w:val="24"/>
              </w:rPr>
              <w:t>«</w:t>
            </w:r>
            <w:r w:rsidRPr="009A13E6">
              <w:rPr>
                <w:sz w:val="24"/>
                <w:szCs w:val="24"/>
              </w:rPr>
              <w:t>РЕГИОН ГРУПП</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18CA870" w14:textId="77777777" w:rsidR="0056240D" w:rsidRPr="009A13E6" w:rsidRDefault="0056240D" w:rsidP="00784586">
            <w:pPr>
              <w:jc w:val="center"/>
              <w:rPr>
                <w:sz w:val="24"/>
                <w:szCs w:val="24"/>
              </w:rPr>
            </w:pPr>
            <w:r w:rsidRPr="009A13E6">
              <w:rPr>
                <w:sz w:val="24"/>
                <w:szCs w:val="24"/>
              </w:rPr>
              <w:t>Генеральный директор</w:t>
            </w:r>
          </w:p>
        </w:tc>
      </w:tr>
      <w:tr w:rsidR="0056240D" w14:paraId="3084D01D" w14:textId="77777777" w:rsidTr="00784586">
        <w:tc>
          <w:tcPr>
            <w:tcW w:w="1332" w:type="dxa"/>
            <w:tcBorders>
              <w:top w:val="single" w:sz="6" w:space="0" w:color="auto"/>
              <w:left w:val="double" w:sz="6" w:space="0" w:color="auto"/>
              <w:bottom w:val="single" w:sz="6" w:space="0" w:color="auto"/>
              <w:right w:val="single" w:sz="6" w:space="0" w:color="auto"/>
            </w:tcBorders>
          </w:tcPr>
          <w:p w14:paraId="4ECB385B" w14:textId="77777777" w:rsidR="0056240D" w:rsidRPr="009A13E6" w:rsidRDefault="0056240D" w:rsidP="00784586">
            <w:pPr>
              <w:jc w:val="center"/>
              <w:rPr>
                <w:sz w:val="24"/>
                <w:szCs w:val="24"/>
              </w:rPr>
            </w:pPr>
            <w:r w:rsidRPr="009A13E6">
              <w:rPr>
                <w:sz w:val="24"/>
                <w:szCs w:val="24"/>
              </w:rPr>
              <w:t>06.2022</w:t>
            </w:r>
          </w:p>
        </w:tc>
        <w:tc>
          <w:tcPr>
            <w:tcW w:w="1260" w:type="dxa"/>
            <w:tcBorders>
              <w:top w:val="single" w:sz="6" w:space="0" w:color="auto"/>
              <w:left w:val="single" w:sz="6" w:space="0" w:color="auto"/>
              <w:bottom w:val="single" w:sz="6" w:space="0" w:color="auto"/>
              <w:right w:val="single" w:sz="6" w:space="0" w:color="auto"/>
            </w:tcBorders>
          </w:tcPr>
          <w:p w14:paraId="653DEB13"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137026F3" w14:textId="77777777" w:rsidR="0056240D" w:rsidRPr="009A13E6" w:rsidRDefault="0056240D" w:rsidP="00784586">
            <w:pPr>
              <w:jc w:val="center"/>
              <w:rPr>
                <w:sz w:val="24"/>
                <w:szCs w:val="24"/>
              </w:rPr>
            </w:pPr>
            <w:r w:rsidRPr="009A13E6">
              <w:rPr>
                <w:sz w:val="24"/>
                <w:szCs w:val="24"/>
              </w:rPr>
              <w:t xml:space="preserve">Банк </w:t>
            </w:r>
            <w:r>
              <w:rPr>
                <w:sz w:val="24"/>
                <w:szCs w:val="24"/>
              </w:rPr>
              <w:t>«</w:t>
            </w:r>
            <w:r w:rsidRPr="009A13E6">
              <w:rPr>
                <w:sz w:val="24"/>
                <w:szCs w:val="24"/>
              </w:rPr>
              <w:t>Мир Привилегий</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092F318"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2B7C412A" w14:textId="77777777" w:rsidTr="00784586">
        <w:tc>
          <w:tcPr>
            <w:tcW w:w="1332" w:type="dxa"/>
            <w:tcBorders>
              <w:top w:val="single" w:sz="6" w:space="0" w:color="auto"/>
              <w:left w:val="double" w:sz="6" w:space="0" w:color="auto"/>
              <w:bottom w:val="single" w:sz="6" w:space="0" w:color="auto"/>
              <w:right w:val="single" w:sz="6" w:space="0" w:color="auto"/>
            </w:tcBorders>
          </w:tcPr>
          <w:p w14:paraId="7230ADB1" w14:textId="77777777" w:rsidR="0056240D" w:rsidRPr="009A13E6" w:rsidRDefault="0056240D" w:rsidP="00784586">
            <w:pPr>
              <w:jc w:val="center"/>
              <w:rPr>
                <w:sz w:val="24"/>
                <w:szCs w:val="24"/>
              </w:rPr>
            </w:pPr>
            <w:r w:rsidRPr="009A13E6">
              <w:rPr>
                <w:sz w:val="24"/>
                <w:szCs w:val="24"/>
              </w:rPr>
              <w:t>09.2022</w:t>
            </w:r>
          </w:p>
        </w:tc>
        <w:tc>
          <w:tcPr>
            <w:tcW w:w="1260" w:type="dxa"/>
            <w:tcBorders>
              <w:top w:val="single" w:sz="6" w:space="0" w:color="auto"/>
              <w:left w:val="single" w:sz="6" w:space="0" w:color="auto"/>
              <w:bottom w:val="single" w:sz="6" w:space="0" w:color="auto"/>
              <w:right w:val="single" w:sz="6" w:space="0" w:color="auto"/>
            </w:tcBorders>
          </w:tcPr>
          <w:p w14:paraId="5084523D"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F53E092"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МКБ</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4FDB4F41" w14:textId="77777777" w:rsidR="0056240D" w:rsidRPr="009A13E6" w:rsidRDefault="0056240D" w:rsidP="00784586">
            <w:pPr>
              <w:jc w:val="center"/>
              <w:rPr>
                <w:sz w:val="24"/>
                <w:szCs w:val="24"/>
              </w:rPr>
            </w:pPr>
            <w:r w:rsidRPr="009A13E6">
              <w:rPr>
                <w:sz w:val="24"/>
                <w:szCs w:val="24"/>
              </w:rPr>
              <w:t>Член Наблюдательного Совета</w:t>
            </w:r>
          </w:p>
        </w:tc>
      </w:tr>
      <w:tr w:rsidR="0056240D" w14:paraId="6369AA12" w14:textId="77777777" w:rsidTr="00784586">
        <w:tc>
          <w:tcPr>
            <w:tcW w:w="1332" w:type="dxa"/>
            <w:tcBorders>
              <w:top w:val="single" w:sz="6" w:space="0" w:color="auto"/>
              <w:left w:val="double" w:sz="6" w:space="0" w:color="auto"/>
              <w:bottom w:val="single" w:sz="6" w:space="0" w:color="auto"/>
              <w:right w:val="single" w:sz="6" w:space="0" w:color="auto"/>
            </w:tcBorders>
          </w:tcPr>
          <w:p w14:paraId="58DCA5D9" w14:textId="77777777" w:rsidR="0056240D" w:rsidRPr="009A13E6" w:rsidRDefault="0056240D" w:rsidP="00784586">
            <w:pPr>
              <w:jc w:val="center"/>
              <w:rPr>
                <w:sz w:val="24"/>
                <w:szCs w:val="24"/>
              </w:rPr>
            </w:pPr>
            <w:r w:rsidRPr="009A13E6">
              <w:rPr>
                <w:sz w:val="24"/>
                <w:szCs w:val="24"/>
              </w:rPr>
              <w:t>12.2022</w:t>
            </w:r>
          </w:p>
        </w:tc>
        <w:tc>
          <w:tcPr>
            <w:tcW w:w="1260" w:type="dxa"/>
            <w:tcBorders>
              <w:top w:val="single" w:sz="6" w:space="0" w:color="auto"/>
              <w:left w:val="single" w:sz="6" w:space="0" w:color="auto"/>
              <w:bottom w:val="single" w:sz="6" w:space="0" w:color="auto"/>
              <w:right w:val="single" w:sz="6" w:space="0" w:color="auto"/>
            </w:tcBorders>
          </w:tcPr>
          <w:p w14:paraId="23D35B83"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E6A76B8"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 xml:space="preserve">СК </w:t>
            </w:r>
            <w:r>
              <w:rPr>
                <w:sz w:val="24"/>
                <w:szCs w:val="24"/>
              </w:rPr>
              <w:t>«</w:t>
            </w:r>
            <w:r w:rsidRPr="009A13E6">
              <w:rPr>
                <w:sz w:val="24"/>
                <w:szCs w:val="24"/>
              </w:rPr>
              <w:t>Ю-Лайф</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55971A5"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19B11690" w14:textId="77777777" w:rsidTr="00784586">
        <w:tc>
          <w:tcPr>
            <w:tcW w:w="1332" w:type="dxa"/>
            <w:tcBorders>
              <w:top w:val="single" w:sz="6" w:space="0" w:color="auto"/>
              <w:left w:val="double" w:sz="6" w:space="0" w:color="auto"/>
              <w:bottom w:val="single" w:sz="6" w:space="0" w:color="auto"/>
              <w:right w:val="single" w:sz="6" w:space="0" w:color="auto"/>
            </w:tcBorders>
          </w:tcPr>
          <w:p w14:paraId="67AE5A4A" w14:textId="77777777" w:rsidR="0056240D" w:rsidRPr="009A13E6" w:rsidRDefault="0056240D" w:rsidP="00784586">
            <w:pPr>
              <w:jc w:val="center"/>
              <w:rPr>
                <w:sz w:val="24"/>
                <w:szCs w:val="24"/>
              </w:rPr>
            </w:pPr>
            <w:r w:rsidRPr="009A13E6">
              <w:rPr>
                <w:sz w:val="24"/>
                <w:szCs w:val="24"/>
              </w:rPr>
              <w:t>12.2022</w:t>
            </w:r>
          </w:p>
        </w:tc>
        <w:tc>
          <w:tcPr>
            <w:tcW w:w="1260" w:type="dxa"/>
            <w:tcBorders>
              <w:top w:val="single" w:sz="6" w:space="0" w:color="auto"/>
              <w:left w:val="single" w:sz="6" w:space="0" w:color="auto"/>
              <w:bottom w:val="single" w:sz="6" w:space="0" w:color="auto"/>
              <w:right w:val="single" w:sz="6" w:space="0" w:color="auto"/>
            </w:tcBorders>
          </w:tcPr>
          <w:p w14:paraId="26CABC59"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4AA878A6"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 xml:space="preserve">НПФ </w:t>
            </w:r>
            <w:r>
              <w:rPr>
                <w:sz w:val="24"/>
                <w:szCs w:val="24"/>
              </w:rPr>
              <w:t>«</w:t>
            </w:r>
            <w:r w:rsidRPr="009A13E6">
              <w:rPr>
                <w:sz w:val="24"/>
                <w:szCs w:val="24"/>
              </w:rPr>
              <w:t>ПЕРСПЕКТИВА</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C295BBC"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523331C7" w14:textId="77777777" w:rsidTr="00784586">
        <w:tc>
          <w:tcPr>
            <w:tcW w:w="1332" w:type="dxa"/>
            <w:tcBorders>
              <w:top w:val="single" w:sz="6" w:space="0" w:color="auto"/>
              <w:left w:val="double" w:sz="6" w:space="0" w:color="auto"/>
              <w:bottom w:val="single" w:sz="6" w:space="0" w:color="auto"/>
              <w:right w:val="single" w:sz="6" w:space="0" w:color="auto"/>
            </w:tcBorders>
          </w:tcPr>
          <w:p w14:paraId="39BB4EEE" w14:textId="77777777" w:rsidR="0056240D" w:rsidRPr="009A13E6" w:rsidRDefault="0056240D" w:rsidP="00784586">
            <w:pPr>
              <w:jc w:val="center"/>
              <w:rPr>
                <w:sz w:val="24"/>
                <w:szCs w:val="24"/>
              </w:rPr>
            </w:pPr>
            <w:r w:rsidRPr="009A13E6">
              <w:rPr>
                <w:sz w:val="24"/>
                <w:szCs w:val="24"/>
              </w:rPr>
              <w:t>12.2022</w:t>
            </w:r>
          </w:p>
        </w:tc>
        <w:tc>
          <w:tcPr>
            <w:tcW w:w="1260" w:type="dxa"/>
            <w:tcBorders>
              <w:top w:val="single" w:sz="6" w:space="0" w:color="auto"/>
              <w:left w:val="single" w:sz="6" w:space="0" w:color="auto"/>
              <w:bottom w:val="single" w:sz="6" w:space="0" w:color="auto"/>
              <w:right w:val="single" w:sz="6" w:space="0" w:color="auto"/>
            </w:tcBorders>
          </w:tcPr>
          <w:p w14:paraId="61CFD846"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7DA8F122" w14:textId="77777777" w:rsidR="0056240D" w:rsidRPr="009A13E6" w:rsidRDefault="0056240D" w:rsidP="00784586">
            <w:pPr>
              <w:jc w:val="center"/>
              <w:rPr>
                <w:sz w:val="24"/>
                <w:szCs w:val="24"/>
              </w:rPr>
            </w:pPr>
            <w:r w:rsidRPr="009A13E6">
              <w:rPr>
                <w:sz w:val="24"/>
                <w:szCs w:val="24"/>
              </w:rPr>
              <w:t xml:space="preserve">АО </w:t>
            </w:r>
            <w:r>
              <w:rPr>
                <w:sz w:val="24"/>
                <w:szCs w:val="24"/>
              </w:rPr>
              <w:t>«</w:t>
            </w:r>
            <w:r w:rsidRPr="009A13E6">
              <w:rPr>
                <w:sz w:val="24"/>
                <w:szCs w:val="24"/>
              </w:rPr>
              <w:t xml:space="preserve">НПФ </w:t>
            </w:r>
            <w:r>
              <w:rPr>
                <w:sz w:val="24"/>
                <w:szCs w:val="24"/>
              </w:rPr>
              <w:t>«</w:t>
            </w:r>
            <w:r w:rsidRPr="009A13E6">
              <w:rPr>
                <w:sz w:val="24"/>
                <w:szCs w:val="24"/>
              </w:rPr>
              <w:t>Телеком-Союз</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537A148" w14:textId="77777777" w:rsidR="0056240D" w:rsidRPr="009A13E6" w:rsidRDefault="0056240D" w:rsidP="00784586">
            <w:pPr>
              <w:jc w:val="center"/>
              <w:rPr>
                <w:sz w:val="24"/>
                <w:szCs w:val="24"/>
              </w:rPr>
            </w:pPr>
            <w:r w:rsidRPr="009A13E6">
              <w:rPr>
                <w:sz w:val="24"/>
                <w:szCs w:val="24"/>
              </w:rPr>
              <w:t>Член Совета директоров</w:t>
            </w:r>
          </w:p>
        </w:tc>
      </w:tr>
      <w:tr w:rsidR="0056240D" w14:paraId="08B95033" w14:textId="77777777" w:rsidTr="00784586">
        <w:tc>
          <w:tcPr>
            <w:tcW w:w="1332" w:type="dxa"/>
            <w:tcBorders>
              <w:top w:val="single" w:sz="6" w:space="0" w:color="auto"/>
              <w:left w:val="double" w:sz="6" w:space="0" w:color="auto"/>
              <w:bottom w:val="double" w:sz="6" w:space="0" w:color="auto"/>
              <w:right w:val="single" w:sz="6" w:space="0" w:color="auto"/>
            </w:tcBorders>
          </w:tcPr>
          <w:p w14:paraId="11098B58" w14:textId="77777777" w:rsidR="0056240D" w:rsidRPr="009A13E6" w:rsidRDefault="0056240D" w:rsidP="00784586">
            <w:pPr>
              <w:jc w:val="center"/>
              <w:rPr>
                <w:sz w:val="24"/>
                <w:szCs w:val="24"/>
              </w:rPr>
            </w:pPr>
            <w:r w:rsidRPr="009A13E6">
              <w:rPr>
                <w:sz w:val="24"/>
                <w:szCs w:val="24"/>
              </w:rPr>
              <w:t>0</w:t>
            </w:r>
            <w:r>
              <w:rPr>
                <w:sz w:val="24"/>
                <w:szCs w:val="24"/>
              </w:rPr>
              <w:t>4</w:t>
            </w:r>
            <w:r w:rsidRPr="009A13E6">
              <w:rPr>
                <w:sz w:val="24"/>
                <w:szCs w:val="24"/>
              </w:rPr>
              <w:t>.2024</w:t>
            </w:r>
          </w:p>
        </w:tc>
        <w:tc>
          <w:tcPr>
            <w:tcW w:w="1260" w:type="dxa"/>
            <w:tcBorders>
              <w:top w:val="single" w:sz="6" w:space="0" w:color="auto"/>
              <w:left w:val="single" w:sz="6" w:space="0" w:color="auto"/>
              <w:bottom w:val="double" w:sz="6" w:space="0" w:color="auto"/>
              <w:right w:val="single" w:sz="6" w:space="0" w:color="auto"/>
            </w:tcBorders>
          </w:tcPr>
          <w:p w14:paraId="36335F99" w14:textId="77777777" w:rsidR="0056240D" w:rsidRDefault="0056240D" w:rsidP="00784586">
            <w:pPr>
              <w:jc w:val="center"/>
            </w:pPr>
            <w:r w:rsidRPr="00C44BCC">
              <w:rPr>
                <w:sz w:val="24"/>
                <w:szCs w:val="24"/>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6BE745FF" w14:textId="77777777" w:rsidR="0056240D" w:rsidRPr="009A13E6" w:rsidRDefault="0056240D" w:rsidP="00784586">
            <w:pPr>
              <w:jc w:val="center"/>
              <w:rPr>
                <w:sz w:val="24"/>
                <w:szCs w:val="24"/>
              </w:rPr>
            </w:pPr>
            <w:r w:rsidRPr="009A13E6">
              <w:rPr>
                <w:sz w:val="24"/>
                <w:szCs w:val="24"/>
              </w:rPr>
              <w:t xml:space="preserve">ПАО ГК </w:t>
            </w:r>
            <w:r>
              <w:rPr>
                <w:sz w:val="24"/>
                <w:szCs w:val="24"/>
              </w:rPr>
              <w:t>«</w:t>
            </w:r>
            <w:r w:rsidRPr="009A13E6">
              <w:rPr>
                <w:sz w:val="24"/>
                <w:szCs w:val="24"/>
              </w:rPr>
              <w:t>ТНС энерго</w:t>
            </w:r>
            <w:r>
              <w:rPr>
                <w:sz w:val="24"/>
                <w:szCs w:val="24"/>
              </w:rPr>
              <w:t>»</w:t>
            </w:r>
          </w:p>
        </w:tc>
        <w:tc>
          <w:tcPr>
            <w:tcW w:w="2680" w:type="dxa"/>
            <w:tcBorders>
              <w:top w:val="single" w:sz="6" w:space="0" w:color="auto"/>
              <w:left w:val="single" w:sz="6" w:space="0" w:color="auto"/>
              <w:bottom w:val="double" w:sz="6" w:space="0" w:color="auto"/>
              <w:right w:val="double" w:sz="6" w:space="0" w:color="auto"/>
            </w:tcBorders>
          </w:tcPr>
          <w:p w14:paraId="22754A8A" w14:textId="77777777" w:rsidR="0056240D" w:rsidRPr="009A13E6" w:rsidRDefault="0056240D" w:rsidP="00784586">
            <w:pPr>
              <w:jc w:val="center"/>
              <w:rPr>
                <w:sz w:val="24"/>
                <w:szCs w:val="24"/>
              </w:rPr>
            </w:pPr>
            <w:r w:rsidRPr="009A13E6">
              <w:rPr>
                <w:sz w:val="24"/>
                <w:szCs w:val="24"/>
              </w:rPr>
              <w:t>Член Совета директоров</w:t>
            </w:r>
          </w:p>
        </w:tc>
      </w:tr>
    </w:tbl>
    <w:p w14:paraId="2E020DC5" w14:textId="77777777" w:rsidR="00ED7E44" w:rsidRPr="00ED7E44" w:rsidRDefault="00ED7E44" w:rsidP="00ED7E44">
      <w:pPr>
        <w:spacing w:before="0" w:after="0"/>
        <w:jc w:val="both"/>
        <w:rPr>
          <w:sz w:val="24"/>
          <w:szCs w:val="24"/>
        </w:rPr>
      </w:pPr>
    </w:p>
    <w:p w14:paraId="1FD7047A"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4B29779D"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0DE9FB3"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11D8682D"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36214151"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348A179C"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30B88900"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08F193FE"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12219507"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2D5EEDE8"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147E0FFF" w14:textId="77777777" w:rsidR="00ED7E44" w:rsidRPr="00ED7E44" w:rsidRDefault="00ED7E44" w:rsidP="00ED7E44">
      <w:pPr>
        <w:spacing w:before="0" w:after="0"/>
        <w:jc w:val="both"/>
        <w:rPr>
          <w:sz w:val="24"/>
          <w:szCs w:val="24"/>
        </w:rPr>
      </w:pPr>
      <w:r w:rsidRPr="00ED7E44">
        <w:rPr>
          <w:sz w:val="24"/>
          <w:szCs w:val="24"/>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43386B93"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668CE68A" w14:textId="77777777" w:rsidR="00ED7E44" w:rsidRPr="00ED7E44" w:rsidRDefault="00ED7E44" w:rsidP="00ED7E44">
      <w:pPr>
        <w:spacing w:before="0" w:after="0"/>
        <w:jc w:val="both"/>
        <w:rPr>
          <w:color w:val="000000"/>
          <w:sz w:val="24"/>
          <w:szCs w:val="24"/>
        </w:rPr>
      </w:pPr>
      <w:r w:rsidRPr="00ED7E44">
        <w:rPr>
          <w:color w:val="000000"/>
          <w:sz w:val="24"/>
          <w:szCs w:val="24"/>
        </w:rPr>
        <w:t>Сведения об участии в работе комитетов совета директоров (наблюдательного совета):</w:t>
      </w:r>
    </w:p>
    <w:p w14:paraId="46752C4D" w14:textId="77777777" w:rsidR="00ED7E44" w:rsidRPr="00ED7E44" w:rsidRDefault="00ED7E44" w:rsidP="00ED7E44">
      <w:pPr>
        <w:spacing w:before="0" w:after="0"/>
        <w:jc w:val="both"/>
        <w:rPr>
          <w:b/>
          <w:bCs/>
          <w:i/>
          <w:iCs/>
          <w:color w:val="000000"/>
          <w:sz w:val="24"/>
          <w:szCs w:val="24"/>
        </w:rPr>
      </w:pPr>
      <w:r w:rsidRPr="00ED7E44">
        <w:rPr>
          <w:b/>
          <w:bCs/>
          <w:i/>
          <w:iCs/>
          <w:color w:val="000000"/>
          <w:sz w:val="24"/>
          <w:szCs w:val="24"/>
        </w:rPr>
        <w:t>Член совета директоров (наблюдательного совета) не участвует в работе комитетов совета директоров (наблюдательного совета).</w:t>
      </w:r>
    </w:p>
    <w:p w14:paraId="18315C98" w14:textId="77777777" w:rsidR="00ED7E44" w:rsidRPr="00ED7E44" w:rsidRDefault="00ED7E44" w:rsidP="00ED7E44">
      <w:pPr>
        <w:spacing w:before="0" w:after="0"/>
        <w:jc w:val="both"/>
        <w:rPr>
          <w:b/>
          <w:bCs/>
          <w:i/>
          <w:iCs/>
          <w:color w:val="FF0000"/>
          <w:sz w:val="24"/>
          <w:szCs w:val="24"/>
        </w:rPr>
      </w:pPr>
    </w:p>
    <w:p w14:paraId="1B754BCC" w14:textId="77777777" w:rsidR="00884694" w:rsidRPr="00ED7E44" w:rsidRDefault="00884694" w:rsidP="0088469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Фамилия, имя, отчество (последнее при наличии): </w:t>
      </w:r>
      <w:r w:rsidRPr="00ED7E44">
        <w:rPr>
          <w:rFonts w:eastAsia="Calibri"/>
          <w:b/>
          <w:bCs/>
          <w:i/>
          <w:iCs/>
          <w:sz w:val="24"/>
          <w:szCs w:val="24"/>
          <w:lang w:eastAsia="en-US"/>
        </w:rPr>
        <w:t>Назаров Абибулло Хайруллоевич</w:t>
      </w:r>
    </w:p>
    <w:p w14:paraId="7DE98182" w14:textId="77777777" w:rsidR="00884694" w:rsidRPr="00ED7E44" w:rsidRDefault="00884694" w:rsidP="0088469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Год рождения: </w:t>
      </w:r>
      <w:r w:rsidRPr="00ED7E44">
        <w:rPr>
          <w:rFonts w:eastAsia="Calibri"/>
          <w:b/>
          <w:bCs/>
          <w:i/>
          <w:iCs/>
          <w:sz w:val="24"/>
          <w:szCs w:val="24"/>
          <w:lang w:eastAsia="en-US"/>
        </w:rPr>
        <w:t>1968</w:t>
      </w:r>
    </w:p>
    <w:p w14:paraId="021A6578" w14:textId="77777777" w:rsidR="00884694" w:rsidRPr="00EF2899" w:rsidRDefault="00884694" w:rsidP="0088469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sidRPr="00EF2899">
        <w:rPr>
          <w:rFonts w:eastAsia="Calibri"/>
          <w:b/>
          <w:bCs/>
          <w:i/>
          <w:iCs/>
          <w:sz w:val="24"/>
          <w:szCs w:val="24"/>
          <w:lang w:eastAsia="en-US"/>
        </w:rPr>
        <w:t>Высшее</w:t>
      </w:r>
      <w:r>
        <w:rPr>
          <w:rFonts w:eastAsia="Calibri"/>
          <w:b/>
          <w:bCs/>
          <w:i/>
          <w:iCs/>
          <w:sz w:val="24"/>
          <w:szCs w:val="24"/>
          <w:lang w:eastAsia="en-US"/>
        </w:rPr>
        <w:t xml:space="preserve"> образование</w:t>
      </w:r>
      <w:r w:rsidRPr="00EF2899">
        <w:rPr>
          <w:rFonts w:eastAsia="Calibri"/>
          <w:b/>
          <w:bCs/>
          <w:i/>
          <w:iCs/>
          <w:sz w:val="24"/>
          <w:szCs w:val="24"/>
          <w:lang w:eastAsia="en-US"/>
        </w:rPr>
        <w:t>.</w:t>
      </w:r>
    </w:p>
    <w:p w14:paraId="49B36F34" w14:textId="77777777" w:rsidR="00884694" w:rsidRDefault="00884694" w:rsidP="00884694">
      <w:pPr>
        <w:jc w:val="both"/>
        <w:rPr>
          <w:rStyle w:val="Subst"/>
          <w:bCs w:val="0"/>
          <w:iCs w:val="0"/>
          <w:sz w:val="24"/>
          <w:szCs w:val="24"/>
        </w:rPr>
      </w:pPr>
      <w:r w:rsidRPr="00BE6678">
        <w:rPr>
          <w:rStyle w:val="Subst"/>
          <w:bCs w:val="0"/>
          <w:iCs w:val="0"/>
          <w:sz w:val="24"/>
          <w:szCs w:val="24"/>
        </w:rPr>
        <w:t>Коломенское высшее артиллерийское командное училище им. Октябрьской революции,</w:t>
      </w:r>
      <w:r w:rsidRPr="00191980">
        <w:rPr>
          <w:rStyle w:val="Subst"/>
          <w:bCs w:val="0"/>
          <w:iCs w:val="0"/>
          <w:sz w:val="24"/>
          <w:szCs w:val="24"/>
        </w:rPr>
        <w:t xml:space="preserve"> </w:t>
      </w:r>
      <w:r w:rsidRPr="00BE6678">
        <w:rPr>
          <w:rStyle w:val="Subst"/>
          <w:bCs w:val="0"/>
          <w:iCs w:val="0"/>
          <w:sz w:val="24"/>
          <w:szCs w:val="24"/>
        </w:rPr>
        <w:t>1990.</w:t>
      </w:r>
    </w:p>
    <w:p w14:paraId="03BE0A18" w14:textId="77777777" w:rsidR="00884694" w:rsidRPr="00BE6678" w:rsidRDefault="00884694" w:rsidP="00884694">
      <w:pPr>
        <w:jc w:val="both"/>
        <w:rPr>
          <w:sz w:val="24"/>
          <w:szCs w:val="24"/>
        </w:rPr>
      </w:pPr>
      <w:r w:rsidRPr="00BE6678">
        <w:rPr>
          <w:rStyle w:val="Subst"/>
          <w:bCs w:val="0"/>
          <w:iCs w:val="0"/>
          <w:sz w:val="24"/>
          <w:szCs w:val="24"/>
        </w:rPr>
        <w:t>специальность: Командная, тактическая, артиллерийское вооружение</w:t>
      </w:r>
      <w:r>
        <w:rPr>
          <w:rStyle w:val="Subst"/>
          <w:bCs w:val="0"/>
          <w:iCs w:val="0"/>
          <w:sz w:val="24"/>
          <w:szCs w:val="24"/>
        </w:rPr>
        <w:t>.</w:t>
      </w:r>
      <w:r w:rsidRPr="00BE6678">
        <w:rPr>
          <w:rStyle w:val="Subst"/>
          <w:bCs w:val="0"/>
          <w:iCs w:val="0"/>
          <w:sz w:val="24"/>
          <w:szCs w:val="24"/>
        </w:rPr>
        <w:br/>
        <w:t>Пограничная академия ФСБ РФ, присуждена квалификация: специалист управления по специальности «Управление соединениями и частями ФПС России»</w:t>
      </w:r>
      <w:r>
        <w:rPr>
          <w:rStyle w:val="Subst"/>
          <w:bCs w:val="0"/>
          <w:iCs w:val="0"/>
          <w:sz w:val="24"/>
          <w:szCs w:val="24"/>
        </w:rPr>
        <w:t>, 2005.</w:t>
      </w:r>
    </w:p>
    <w:p w14:paraId="0E3BED36" w14:textId="77777777" w:rsidR="00884694" w:rsidRPr="00ED7E44" w:rsidRDefault="00884694" w:rsidP="00884694">
      <w:pPr>
        <w:widowControl/>
        <w:autoSpaceDE/>
        <w:autoSpaceDN/>
        <w:adjustRightInd/>
        <w:spacing w:before="0" w:after="0" w:line="259" w:lineRule="auto"/>
        <w:jc w:val="both"/>
        <w:rPr>
          <w:rFonts w:eastAsia="Calibri"/>
          <w:sz w:val="24"/>
          <w:szCs w:val="24"/>
          <w:lang w:eastAsia="en-US"/>
        </w:rPr>
      </w:pP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86" w:type="dxa"/>
        <w:tblCellMar>
          <w:left w:w="72" w:type="dxa"/>
          <w:right w:w="72" w:type="dxa"/>
        </w:tblCellMar>
        <w:tblLook w:val="0000" w:firstRow="0" w:lastRow="0" w:firstColumn="0" w:lastColumn="0" w:noHBand="0" w:noVBand="0"/>
      </w:tblPr>
      <w:tblGrid>
        <w:gridCol w:w="1332"/>
        <w:gridCol w:w="1260"/>
        <w:gridCol w:w="3859"/>
        <w:gridCol w:w="2835"/>
      </w:tblGrid>
      <w:tr w:rsidR="00884694" w:rsidRPr="00BE6678" w14:paraId="384D4BA1" w14:textId="77777777" w:rsidTr="00487565">
        <w:trPr>
          <w:tblHeader/>
        </w:trPr>
        <w:tc>
          <w:tcPr>
            <w:tcW w:w="2592" w:type="dxa"/>
            <w:gridSpan w:val="2"/>
            <w:tcBorders>
              <w:top w:val="double" w:sz="6" w:space="0" w:color="auto"/>
              <w:left w:val="double" w:sz="6" w:space="0" w:color="auto"/>
              <w:bottom w:val="single" w:sz="6" w:space="0" w:color="auto"/>
              <w:right w:val="single" w:sz="6" w:space="0" w:color="auto"/>
            </w:tcBorders>
          </w:tcPr>
          <w:p w14:paraId="2C07E85E" w14:textId="77777777" w:rsidR="00884694" w:rsidRPr="00BE6678" w:rsidRDefault="00884694" w:rsidP="00884694">
            <w:pPr>
              <w:ind w:left="-142"/>
              <w:jc w:val="center"/>
              <w:rPr>
                <w:sz w:val="24"/>
                <w:szCs w:val="24"/>
              </w:rPr>
            </w:pPr>
            <w:r w:rsidRPr="00BE6678">
              <w:rPr>
                <w:sz w:val="24"/>
                <w:szCs w:val="24"/>
              </w:rPr>
              <w:t>Период</w:t>
            </w:r>
          </w:p>
        </w:tc>
        <w:tc>
          <w:tcPr>
            <w:tcW w:w="3859" w:type="dxa"/>
            <w:vMerge w:val="restart"/>
            <w:tcBorders>
              <w:top w:val="double" w:sz="6" w:space="0" w:color="auto"/>
              <w:left w:val="single" w:sz="6" w:space="0" w:color="auto"/>
              <w:right w:val="single" w:sz="6" w:space="0" w:color="auto"/>
            </w:tcBorders>
          </w:tcPr>
          <w:p w14:paraId="466A1705" w14:textId="77777777" w:rsidR="00884694" w:rsidRPr="00BE6678" w:rsidRDefault="00884694" w:rsidP="00884694">
            <w:pPr>
              <w:ind w:left="-142"/>
              <w:jc w:val="center"/>
              <w:rPr>
                <w:sz w:val="24"/>
                <w:szCs w:val="24"/>
              </w:rPr>
            </w:pPr>
            <w:r w:rsidRPr="00BE6678">
              <w:rPr>
                <w:sz w:val="24"/>
                <w:szCs w:val="24"/>
              </w:rPr>
              <w:t>Наименование организации</w:t>
            </w:r>
          </w:p>
        </w:tc>
        <w:tc>
          <w:tcPr>
            <w:tcW w:w="2835" w:type="dxa"/>
            <w:vMerge w:val="restart"/>
            <w:tcBorders>
              <w:top w:val="double" w:sz="6" w:space="0" w:color="auto"/>
              <w:left w:val="single" w:sz="6" w:space="0" w:color="auto"/>
              <w:right w:val="double" w:sz="6" w:space="0" w:color="auto"/>
            </w:tcBorders>
          </w:tcPr>
          <w:p w14:paraId="6F01EF7C" w14:textId="77777777" w:rsidR="00884694" w:rsidRPr="00BE6678" w:rsidRDefault="00884694" w:rsidP="00884694">
            <w:pPr>
              <w:ind w:left="-142"/>
              <w:jc w:val="center"/>
              <w:rPr>
                <w:sz w:val="24"/>
                <w:szCs w:val="24"/>
              </w:rPr>
            </w:pPr>
            <w:r w:rsidRPr="00BE6678">
              <w:rPr>
                <w:sz w:val="24"/>
                <w:szCs w:val="24"/>
              </w:rPr>
              <w:t>Должность</w:t>
            </w:r>
          </w:p>
        </w:tc>
      </w:tr>
      <w:tr w:rsidR="00884694" w:rsidRPr="00BE6678" w14:paraId="6F1D795C" w14:textId="77777777" w:rsidTr="00487565">
        <w:trPr>
          <w:tblHeader/>
        </w:trPr>
        <w:tc>
          <w:tcPr>
            <w:tcW w:w="1332" w:type="dxa"/>
            <w:tcBorders>
              <w:top w:val="single" w:sz="6" w:space="0" w:color="auto"/>
              <w:left w:val="double" w:sz="6" w:space="0" w:color="auto"/>
              <w:bottom w:val="single" w:sz="6" w:space="0" w:color="auto"/>
              <w:right w:val="single" w:sz="6" w:space="0" w:color="auto"/>
            </w:tcBorders>
          </w:tcPr>
          <w:p w14:paraId="085B2267" w14:textId="77777777" w:rsidR="00884694" w:rsidRPr="00BE6678" w:rsidRDefault="00884694" w:rsidP="00884694">
            <w:pPr>
              <w:ind w:left="-142"/>
              <w:jc w:val="center"/>
              <w:rPr>
                <w:sz w:val="24"/>
                <w:szCs w:val="24"/>
              </w:rPr>
            </w:pPr>
            <w:r w:rsidRPr="00BE6678">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2B4384C3" w14:textId="77777777" w:rsidR="00884694" w:rsidRPr="00BE6678" w:rsidRDefault="00884694" w:rsidP="00884694">
            <w:pPr>
              <w:ind w:left="-142"/>
              <w:jc w:val="center"/>
              <w:rPr>
                <w:sz w:val="24"/>
                <w:szCs w:val="24"/>
              </w:rPr>
            </w:pPr>
            <w:r w:rsidRPr="00BE6678">
              <w:rPr>
                <w:sz w:val="24"/>
                <w:szCs w:val="24"/>
              </w:rPr>
              <w:t>по</w:t>
            </w:r>
          </w:p>
        </w:tc>
        <w:tc>
          <w:tcPr>
            <w:tcW w:w="3859" w:type="dxa"/>
            <w:vMerge/>
            <w:tcBorders>
              <w:left w:val="single" w:sz="6" w:space="0" w:color="auto"/>
              <w:bottom w:val="single" w:sz="6" w:space="0" w:color="auto"/>
              <w:right w:val="single" w:sz="6" w:space="0" w:color="auto"/>
            </w:tcBorders>
          </w:tcPr>
          <w:p w14:paraId="58490148" w14:textId="77777777" w:rsidR="00884694" w:rsidRPr="00BE6678" w:rsidRDefault="00884694" w:rsidP="00884694">
            <w:pPr>
              <w:ind w:left="-142"/>
              <w:jc w:val="center"/>
              <w:rPr>
                <w:sz w:val="24"/>
                <w:szCs w:val="24"/>
              </w:rPr>
            </w:pPr>
          </w:p>
        </w:tc>
        <w:tc>
          <w:tcPr>
            <w:tcW w:w="2835" w:type="dxa"/>
            <w:vMerge/>
            <w:tcBorders>
              <w:left w:val="single" w:sz="6" w:space="0" w:color="auto"/>
              <w:bottom w:val="single" w:sz="6" w:space="0" w:color="auto"/>
              <w:right w:val="double" w:sz="6" w:space="0" w:color="auto"/>
            </w:tcBorders>
          </w:tcPr>
          <w:p w14:paraId="03C31C33" w14:textId="77777777" w:rsidR="00884694" w:rsidRPr="00BE6678" w:rsidRDefault="00884694" w:rsidP="00884694">
            <w:pPr>
              <w:ind w:left="-142"/>
              <w:jc w:val="center"/>
              <w:rPr>
                <w:sz w:val="24"/>
                <w:szCs w:val="24"/>
              </w:rPr>
            </w:pPr>
          </w:p>
        </w:tc>
      </w:tr>
      <w:tr w:rsidR="00884694" w:rsidRPr="00BE6678" w14:paraId="3994C937" w14:textId="77777777" w:rsidTr="00884694">
        <w:tc>
          <w:tcPr>
            <w:tcW w:w="1332" w:type="dxa"/>
            <w:tcBorders>
              <w:top w:val="single" w:sz="6" w:space="0" w:color="auto"/>
              <w:left w:val="double" w:sz="6" w:space="0" w:color="auto"/>
              <w:bottom w:val="single" w:sz="6" w:space="0" w:color="auto"/>
              <w:right w:val="single" w:sz="6" w:space="0" w:color="auto"/>
            </w:tcBorders>
          </w:tcPr>
          <w:p w14:paraId="58C5BE66" w14:textId="77777777" w:rsidR="00884694" w:rsidRPr="00BE6678" w:rsidRDefault="00884694" w:rsidP="00884694">
            <w:pPr>
              <w:ind w:left="-142"/>
              <w:jc w:val="center"/>
              <w:rPr>
                <w:sz w:val="24"/>
                <w:szCs w:val="24"/>
              </w:rPr>
            </w:pPr>
            <w:r w:rsidRPr="00BE6678">
              <w:rPr>
                <w:sz w:val="24"/>
                <w:szCs w:val="24"/>
              </w:rPr>
              <w:t>07.2023</w:t>
            </w:r>
          </w:p>
        </w:tc>
        <w:tc>
          <w:tcPr>
            <w:tcW w:w="1260" w:type="dxa"/>
            <w:tcBorders>
              <w:top w:val="single" w:sz="6" w:space="0" w:color="auto"/>
              <w:left w:val="single" w:sz="6" w:space="0" w:color="auto"/>
              <w:bottom w:val="single" w:sz="6" w:space="0" w:color="auto"/>
              <w:right w:val="single" w:sz="6" w:space="0" w:color="auto"/>
            </w:tcBorders>
          </w:tcPr>
          <w:p w14:paraId="35263230" w14:textId="77777777" w:rsidR="00884694" w:rsidRPr="00BE6678" w:rsidRDefault="00884694" w:rsidP="00884694">
            <w:pPr>
              <w:ind w:left="-142"/>
              <w:jc w:val="center"/>
              <w:rPr>
                <w:sz w:val="24"/>
                <w:szCs w:val="24"/>
              </w:rPr>
            </w:pPr>
            <w:r w:rsidRPr="00BE6678">
              <w:rPr>
                <w:sz w:val="24"/>
                <w:szCs w:val="24"/>
              </w:rPr>
              <w:t>08.2023</w:t>
            </w:r>
          </w:p>
        </w:tc>
        <w:tc>
          <w:tcPr>
            <w:tcW w:w="3859" w:type="dxa"/>
            <w:tcBorders>
              <w:top w:val="single" w:sz="6" w:space="0" w:color="auto"/>
              <w:left w:val="single" w:sz="6" w:space="0" w:color="auto"/>
              <w:bottom w:val="single" w:sz="6" w:space="0" w:color="auto"/>
              <w:right w:val="single" w:sz="6" w:space="0" w:color="auto"/>
            </w:tcBorders>
          </w:tcPr>
          <w:p w14:paraId="15601AD4" w14:textId="77777777" w:rsidR="00884694" w:rsidRPr="00BE6678" w:rsidRDefault="00884694" w:rsidP="00884694">
            <w:pPr>
              <w:ind w:left="-142"/>
              <w:jc w:val="center"/>
              <w:rPr>
                <w:sz w:val="24"/>
                <w:szCs w:val="24"/>
              </w:rPr>
            </w:pPr>
            <w:r w:rsidRPr="00BE6678">
              <w:rPr>
                <w:sz w:val="24"/>
                <w:szCs w:val="24"/>
              </w:rPr>
              <w:t xml:space="preserve">ООО ЧОП </w:t>
            </w:r>
            <w:r>
              <w:rPr>
                <w:sz w:val="24"/>
                <w:szCs w:val="24"/>
              </w:rPr>
              <w:t>«</w:t>
            </w:r>
            <w:r w:rsidRPr="00BE6678">
              <w:rPr>
                <w:sz w:val="24"/>
                <w:szCs w:val="24"/>
              </w:rPr>
              <w:t>АРКС-8</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22F2041E" w14:textId="77777777" w:rsidR="00884694" w:rsidRPr="00BE6678" w:rsidRDefault="00884694" w:rsidP="00884694">
            <w:pPr>
              <w:ind w:left="-142"/>
              <w:jc w:val="center"/>
              <w:rPr>
                <w:sz w:val="24"/>
                <w:szCs w:val="24"/>
              </w:rPr>
            </w:pPr>
            <w:r w:rsidRPr="00BE6678">
              <w:rPr>
                <w:sz w:val="24"/>
                <w:szCs w:val="24"/>
              </w:rPr>
              <w:t>Генеральный директор</w:t>
            </w:r>
          </w:p>
        </w:tc>
      </w:tr>
      <w:tr w:rsidR="00884694" w:rsidRPr="00BE6678" w14:paraId="4D280360" w14:textId="77777777" w:rsidTr="00884694">
        <w:tc>
          <w:tcPr>
            <w:tcW w:w="1332" w:type="dxa"/>
            <w:tcBorders>
              <w:top w:val="single" w:sz="6" w:space="0" w:color="auto"/>
              <w:left w:val="double" w:sz="6" w:space="0" w:color="auto"/>
              <w:bottom w:val="single" w:sz="6" w:space="0" w:color="auto"/>
              <w:right w:val="single" w:sz="6" w:space="0" w:color="auto"/>
            </w:tcBorders>
          </w:tcPr>
          <w:p w14:paraId="1BF8266A" w14:textId="77777777" w:rsidR="00884694" w:rsidRPr="00BE6678" w:rsidRDefault="00884694" w:rsidP="00884694">
            <w:pPr>
              <w:ind w:left="-142"/>
              <w:jc w:val="center"/>
              <w:rPr>
                <w:sz w:val="24"/>
                <w:szCs w:val="24"/>
              </w:rPr>
            </w:pPr>
            <w:r w:rsidRPr="00BE6678">
              <w:rPr>
                <w:sz w:val="24"/>
                <w:szCs w:val="24"/>
              </w:rPr>
              <w:t>04.2024</w:t>
            </w:r>
          </w:p>
        </w:tc>
        <w:tc>
          <w:tcPr>
            <w:tcW w:w="1260" w:type="dxa"/>
            <w:tcBorders>
              <w:top w:val="single" w:sz="6" w:space="0" w:color="auto"/>
              <w:left w:val="single" w:sz="6" w:space="0" w:color="auto"/>
              <w:bottom w:val="single" w:sz="6" w:space="0" w:color="auto"/>
              <w:right w:val="single" w:sz="6" w:space="0" w:color="auto"/>
            </w:tcBorders>
          </w:tcPr>
          <w:p w14:paraId="19E66569" w14:textId="77777777" w:rsidR="00884694" w:rsidRPr="00BE6678" w:rsidRDefault="00884694" w:rsidP="00884694">
            <w:pPr>
              <w:ind w:left="-142"/>
              <w:jc w:val="center"/>
              <w:rPr>
                <w:sz w:val="24"/>
                <w:szCs w:val="24"/>
              </w:rPr>
            </w:pPr>
            <w:r>
              <w:rPr>
                <w:sz w:val="24"/>
                <w:szCs w:val="24"/>
              </w:rPr>
              <w:t xml:space="preserve"> настоящее время</w:t>
            </w:r>
          </w:p>
        </w:tc>
        <w:tc>
          <w:tcPr>
            <w:tcW w:w="3859" w:type="dxa"/>
            <w:tcBorders>
              <w:top w:val="single" w:sz="6" w:space="0" w:color="auto"/>
              <w:left w:val="single" w:sz="6" w:space="0" w:color="auto"/>
              <w:bottom w:val="single" w:sz="6" w:space="0" w:color="auto"/>
              <w:right w:val="single" w:sz="6" w:space="0" w:color="auto"/>
            </w:tcBorders>
          </w:tcPr>
          <w:p w14:paraId="36CD29C3" w14:textId="77777777" w:rsidR="00884694" w:rsidRPr="00BE6678" w:rsidRDefault="00884694" w:rsidP="00884694">
            <w:pPr>
              <w:ind w:left="-142"/>
              <w:jc w:val="center"/>
              <w:rPr>
                <w:sz w:val="24"/>
                <w:szCs w:val="24"/>
              </w:rPr>
            </w:pPr>
            <w:r w:rsidRPr="00BE6678">
              <w:rPr>
                <w:sz w:val="24"/>
                <w:szCs w:val="24"/>
              </w:rPr>
              <w:t xml:space="preserve">АО </w:t>
            </w:r>
            <w:r>
              <w:rPr>
                <w:sz w:val="24"/>
                <w:szCs w:val="24"/>
              </w:rPr>
              <w:t>«</w:t>
            </w:r>
            <w:r w:rsidRPr="00BE6678">
              <w:rPr>
                <w:sz w:val="24"/>
                <w:szCs w:val="24"/>
              </w:rPr>
              <w:t>ФинАльянс СТ</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77C7F5A7" w14:textId="77777777" w:rsidR="00884694" w:rsidRPr="00BE6678" w:rsidRDefault="00884694" w:rsidP="00884694">
            <w:pPr>
              <w:ind w:left="-142"/>
              <w:jc w:val="center"/>
              <w:rPr>
                <w:sz w:val="24"/>
                <w:szCs w:val="24"/>
              </w:rPr>
            </w:pPr>
            <w:r w:rsidRPr="00BE6678">
              <w:rPr>
                <w:sz w:val="24"/>
                <w:szCs w:val="24"/>
              </w:rPr>
              <w:t>Генеральный директор</w:t>
            </w:r>
          </w:p>
        </w:tc>
      </w:tr>
      <w:tr w:rsidR="00884694" w:rsidRPr="00BE6678" w14:paraId="386E2B70" w14:textId="77777777" w:rsidTr="00884694">
        <w:tc>
          <w:tcPr>
            <w:tcW w:w="1332" w:type="dxa"/>
            <w:tcBorders>
              <w:top w:val="single" w:sz="6" w:space="0" w:color="auto"/>
              <w:left w:val="double" w:sz="6" w:space="0" w:color="auto"/>
              <w:bottom w:val="single" w:sz="6" w:space="0" w:color="auto"/>
              <w:right w:val="single" w:sz="6" w:space="0" w:color="auto"/>
            </w:tcBorders>
          </w:tcPr>
          <w:p w14:paraId="13164F85" w14:textId="77777777" w:rsidR="00884694" w:rsidRPr="00BE6678" w:rsidRDefault="00884694" w:rsidP="00884694">
            <w:pPr>
              <w:ind w:left="-142"/>
              <w:jc w:val="center"/>
              <w:rPr>
                <w:sz w:val="24"/>
                <w:szCs w:val="24"/>
              </w:rPr>
            </w:pPr>
            <w:r w:rsidRPr="00BE6678">
              <w:rPr>
                <w:sz w:val="24"/>
                <w:szCs w:val="24"/>
              </w:rPr>
              <w:t>09.2024</w:t>
            </w:r>
          </w:p>
        </w:tc>
        <w:tc>
          <w:tcPr>
            <w:tcW w:w="1260" w:type="dxa"/>
            <w:tcBorders>
              <w:top w:val="single" w:sz="6" w:space="0" w:color="auto"/>
              <w:left w:val="single" w:sz="6" w:space="0" w:color="auto"/>
              <w:bottom w:val="single" w:sz="6" w:space="0" w:color="auto"/>
              <w:right w:val="single" w:sz="6" w:space="0" w:color="auto"/>
            </w:tcBorders>
          </w:tcPr>
          <w:p w14:paraId="59F56C65" w14:textId="77777777" w:rsidR="00884694" w:rsidRDefault="00884694" w:rsidP="00884694">
            <w:pPr>
              <w:ind w:left="-142"/>
              <w:jc w:val="center"/>
              <w:rPr>
                <w:sz w:val="24"/>
                <w:szCs w:val="24"/>
              </w:rP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374C38AE" w14:textId="77777777" w:rsidR="00884694" w:rsidRPr="00BE6678" w:rsidRDefault="00884694" w:rsidP="00884694">
            <w:pPr>
              <w:ind w:left="-142"/>
              <w:jc w:val="center"/>
              <w:rPr>
                <w:sz w:val="24"/>
                <w:szCs w:val="24"/>
              </w:rPr>
            </w:pPr>
            <w:r w:rsidRPr="00BE6678">
              <w:rPr>
                <w:sz w:val="24"/>
                <w:szCs w:val="24"/>
              </w:rPr>
              <w:t xml:space="preserve">ПАО ГК </w:t>
            </w:r>
            <w:r>
              <w:rPr>
                <w:sz w:val="24"/>
                <w:szCs w:val="24"/>
              </w:rPr>
              <w:t>«</w:t>
            </w:r>
            <w:r w:rsidRPr="00BE6678">
              <w:rPr>
                <w:sz w:val="24"/>
                <w:szCs w:val="24"/>
              </w:rPr>
              <w:t>ТНС энерго</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02274AD3" w14:textId="77777777" w:rsidR="00884694" w:rsidRPr="00BE6678" w:rsidRDefault="00884694" w:rsidP="00884694">
            <w:pPr>
              <w:ind w:left="-142"/>
              <w:jc w:val="center"/>
              <w:rPr>
                <w:sz w:val="24"/>
                <w:szCs w:val="24"/>
              </w:rPr>
            </w:pPr>
            <w:r w:rsidRPr="00BE6678">
              <w:rPr>
                <w:sz w:val="24"/>
                <w:szCs w:val="24"/>
              </w:rPr>
              <w:t>Член Совета директоров</w:t>
            </w:r>
          </w:p>
        </w:tc>
      </w:tr>
      <w:tr w:rsidR="00884694" w:rsidRPr="00BE6678" w14:paraId="7F4650A7" w14:textId="77777777" w:rsidTr="00884694">
        <w:tc>
          <w:tcPr>
            <w:tcW w:w="1332" w:type="dxa"/>
            <w:tcBorders>
              <w:top w:val="single" w:sz="6" w:space="0" w:color="auto"/>
              <w:left w:val="double" w:sz="6" w:space="0" w:color="auto"/>
              <w:bottom w:val="single" w:sz="6" w:space="0" w:color="auto"/>
              <w:right w:val="single" w:sz="6" w:space="0" w:color="auto"/>
            </w:tcBorders>
          </w:tcPr>
          <w:p w14:paraId="758536A9" w14:textId="77777777" w:rsidR="00884694" w:rsidRPr="00BE6678" w:rsidRDefault="00884694" w:rsidP="00884694">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128EF379" w14:textId="77777777" w:rsidR="00884694" w:rsidRDefault="00884694" w:rsidP="00884694">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111F2906" w14:textId="77777777" w:rsidR="00884694" w:rsidRPr="00BE6678" w:rsidRDefault="00884694" w:rsidP="00884694">
            <w:pPr>
              <w:ind w:left="-142"/>
              <w:jc w:val="center"/>
              <w:rPr>
                <w:sz w:val="24"/>
                <w:szCs w:val="24"/>
              </w:rPr>
            </w:pPr>
            <w:r w:rsidRPr="00BE6678">
              <w:rPr>
                <w:sz w:val="24"/>
                <w:szCs w:val="24"/>
              </w:rPr>
              <w:t xml:space="preserve">ООО </w:t>
            </w:r>
            <w:r>
              <w:rPr>
                <w:sz w:val="24"/>
                <w:szCs w:val="24"/>
              </w:rPr>
              <w:t>«</w:t>
            </w:r>
            <w:r w:rsidRPr="00BE6678">
              <w:rPr>
                <w:sz w:val="24"/>
                <w:szCs w:val="24"/>
              </w:rPr>
              <w:t>ТНС энерго Великий Новгород</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73758A44" w14:textId="77777777" w:rsidR="00884694" w:rsidRPr="00BE6678" w:rsidRDefault="00884694" w:rsidP="00884694">
            <w:pPr>
              <w:ind w:left="-142"/>
              <w:jc w:val="center"/>
              <w:rPr>
                <w:sz w:val="24"/>
                <w:szCs w:val="24"/>
              </w:rPr>
            </w:pPr>
            <w:r w:rsidRPr="00BE6678">
              <w:rPr>
                <w:sz w:val="24"/>
                <w:szCs w:val="24"/>
              </w:rPr>
              <w:t>Член Совета директоров</w:t>
            </w:r>
          </w:p>
        </w:tc>
      </w:tr>
      <w:tr w:rsidR="00884694" w:rsidRPr="00BE6678" w14:paraId="25FA662B" w14:textId="77777777" w:rsidTr="00884694">
        <w:tc>
          <w:tcPr>
            <w:tcW w:w="1332" w:type="dxa"/>
            <w:tcBorders>
              <w:top w:val="single" w:sz="6" w:space="0" w:color="auto"/>
              <w:left w:val="double" w:sz="6" w:space="0" w:color="auto"/>
              <w:bottom w:val="single" w:sz="6" w:space="0" w:color="auto"/>
              <w:right w:val="single" w:sz="6" w:space="0" w:color="auto"/>
            </w:tcBorders>
          </w:tcPr>
          <w:p w14:paraId="479123E8" w14:textId="77777777" w:rsidR="00884694" w:rsidRPr="00BE6678" w:rsidRDefault="00884694" w:rsidP="00884694">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261B6442" w14:textId="77777777" w:rsidR="00884694" w:rsidRDefault="00884694" w:rsidP="00884694">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03E1FDD0" w14:textId="77777777" w:rsidR="00884694" w:rsidRPr="00BE6678" w:rsidRDefault="00884694" w:rsidP="00884694">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Воронеж</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0FD2D322" w14:textId="77777777" w:rsidR="00884694" w:rsidRPr="00BE6678" w:rsidRDefault="00884694" w:rsidP="00884694">
            <w:pPr>
              <w:ind w:left="-142"/>
              <w:jc w:val="center"/>
              <w:rPr>
                <w:sz w:val="24"/>
                <w:szCs w:val="24"/>
              </w:rPr>
            </w:pPr>
            <w:r w:rsidRPr="00BE6678">
              <w:rPr>
                <w:sz w:val="24"/>
                <w:szCs w:val="24"/>
              </w:rPr>
              <w:t>Член Совета директоров</w:t>
            </w:r>
          </w:p>
        </w:tc>
      </w:tr>
      <w:tr w:rsidR="00884694" w:rsidRPr="00BE6678" w14:paraId="0721C816" w14:textId="77777777" w:rsidTr="00884694">
        <w:tc>
          <w:tcPr>
            <w:tcW w:w="1332" w:type="dxa"/>
            <w:tcBorders>
              <w:top w:val="single" w:sz="6" w:space="0" w:color="auto"/>
              <w:left w:val="double" w:sz="6" w:space="0" w:color="auto"/>
              <w:bottom w:val="single" w:sz="6" w:space="0" w:color="auto"/>
              <w:right w:val="single" w:sz="6" w:space="0" w:color="auto"/>
            </w:tcBorders>
          </w:tcPr>
          <w:p w14:paraId="122E368C" w14:textId="77777777" w:rsidR="00884694" w:rsidRPr="00BE6678" w:rsidRDefault="00884694" w:rsidP="00884694">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11EF51CF" w14:textId="77777777" w:rsidR="00884694" w:rsidRDefault="00884694" w:rsidP="00884694">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2522277A" w14:textId="77777777" w:rsidR="00884694" w:rsidRPr="00BE6678" w:rsidRDefault="00884694" w:rsidP="00884694">
            <w:pPr>
              <w:ind w:left="-142"/>
              <w:jc w:val="center"/>
              <w:rPr>
                <w:sz w:val="24"/>
                <w:szCs w:val="24"/>
              </w:rPr>
            </w:pPr>
            <w:r w:rsidRPr="00BE6678">
              <w:rPr>
                <w:sz w:val="24"/>
                <w:szCs w:val="24"/>
              </w:rPr>
              <w:t xml:space="preserve">АО </w:t>
            </w:r>
            <w:r>
              <w:rPr>
                <w:sz w:val="24"/>
                <w:szCs w:val="24"/>
              </w:rPr>
              <w:t>«</w:t>
            </w:r>
            <w:r w:rsidRPr="00BE6678">
              <w:rPr>
                <w:sz w:val="24"/>
                <w:szCs w:val="24"/>
              </w:rPr>
              <w:t>ТНС энерго Карелия</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2A512C6B" w14:textId="77777777" w:rsidR="00884694" w:rsidRPr="00BE6678" w:rsidRDefault="00884694" w:rsidP="00884694">
            <w:pPr>
              <w:ind w:left="-142"/>
              <w:jc w:val="center"/>
              <w:rPr>
                <w:sz w:val="24"/>
                <w:szCs w:val="24"/>
              </w:rPr>
            </w:pPr>
            <w:r w:rsidRPr="00BE6678">
              <w:rPr>
                <w:sz w:val="24"/>
                <w:szCs w:val="24"/>
              </w:rPr>
              <w:t>Член Совета директоров</w:t>
            </w:r>
          </w:p>
        </w:tc>
      </w:tr>
      <w:tr w:rsidR="00884694" w:rsidRPr="00BE6678" w14:paraId="0455DDC1" w14:textId="77777777" w:rsidTr="00884694">
        <w:tc>
          <w:tcPr>
            <w:tcW w:w="1332" w:type="dxa"/>
            <w:tcBorders>
              <w:top w:val="single" w:sz="6" w:space="0" w:color="auto"/>
              <w:left w:val="double" w:sz="6" w:space="0" w:color="auto"/>
              <w:bottom w:val="single" w:sz="6" w:space="0" w:color="auto"/>
              <w:right w:val="single" w:sz="6" w:space="0" w:color="auto"/>
            </w:tcBorders>
          </w:tcPr>
          <w:p w14:paraId="3605A4D9" w14:textId="77777777" w:rsidR="00884694" w:rsidRPr="00BE6678" w:rsidRDefault="00884694" w:rsidP="00884694">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1191DCCC" w14:textId="77777777" w:rsidR="00884694" w:rsidRDefault="00884694" w:rsidP="00884694">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23D027EC" w14:textId="77777777" w:rsidR="00884694" w:rsidRPr="00BE6678" w:rsidRDefault="00884694" w:rsidP="00884694">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Кубань</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039849DA" w14:textId="77777777" w:rsidR="00884694" w:rsidRPr="00BE6678" w:rsidRDefault="00884694" w:rsidP="00884694">
            <w:pPr>
              <w:ind w:left="-142"/>
              <w:jc w:val="center"/>
              <w:rPr>
                <w:sz w:val="24"/>
                <w:szCs w:val="24"/>
              </w:rPr>
            </w:pPr>
            <w:r w:rsidRPr="00BE6678">
              <w:rPr>
                <w:sz w:val="24"/>
                <w:szCs w:val="24"/>
              </w:rPr>
              <w:t>Член Совета директоров</w:t>
            </w:r>
          </w:p>
        </w:tc>
      </w:tr>
      <w:tr w:rsidR="00884694" w:rsidRPr="00BE6678" w14:paraId="63F83969" w14:textId="77777777" w:rsidTr="00884694">
        <w:tc>
          <w:tcPr>
            <w:tcW w:w="1332" w:type="dxa"/>
            <w:tcBorders>
              <w:top w:val="single" w:sz="6" w:space="0" w:color="auto"/>
              <w:left w:val="double" w:sz="6" w:space="0" w:color="auto"/>
              <w:bottom w:val="single" w:sz="6" w:space="0" w:color="auto"/>
              <w:right w:val="single" w:sz="6" w:space="0" w:color="auto"/>
            </w:tcBorders>
          </w:tcPr>
          <w:p w14:paraId="6D28F95F" w14:textId="77777777" w:rsidR="00884694" w:rsidRPr="00BE6678" w:rsidRDefault="00884694" w:rsidP="00884694">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57F39D8F" w14:textId="77777777" w:rsidR="00884694" w:rsidRDefault="00884694" w:rsidP="00884694">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37F04E17" w14:textId="77777777" w:rsidR="00884694" w:rsidRPr="00BE6678" w:rsidRDefault="00884694" w:rsidP="00884694">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Марий Эл</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18F0ABB7" w14:textId="77777777" w:rsidR="00884694" w:rsidRPr="00BE6678" w:rsidRDefault="00884694" w:rsidP="00884694">
            <w:pPr>
              <w:ind w:left="-142"/>
              <w:jc w:val="center"/>
              <w:rPr>
                <w:sz w:val="24"/>
                <w:szCs w:val="24"/>
              </w:rPr>
            </w:pPr>
            <w:r w:rsidRPr="00BE6678">
              <w:rPr>
                <w:sz w:val="24"/>
                <w:szCs w:val="24"/>
              </w:rPr>
              <w:t>Член Совета директоров</w:t>
            </w:r>
          </w:p>
        </w:tc>
      </w:tr>
      <w:tr w:rsidR="00884694" w:rsidRPr="00BE6678" w14:paraId="4A66927C" w14:textId="77777777" w:rsidTr="00884694">
        <w:tc>
          <w:tcPr>
            <w:tcW w:w="1332" w:type="dxa"/>
            <w:tcBorders>
              <w:top w:val="single" w:sz="6" w:space="0" w:color="auto"/>
              <w:left w:val="double" w:sz="6" w:space="0" w:color="auto"/>
              <w:bottom w:val="single" w:sz="6" w:space="0" w:color="auto"/>
              <w:right w:val="single" w:sz="6" w:space="0" w:color="auto"/>
            </w:tcBorders>
          </w:tcPr>
          <w:p w14:paraId="44BF583F" w14:textId="77777777" w:rsidR="00884694" w:rsidRPr="00BE6678" w:rsidRDefault="00884694" w:rsidP="00884694">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7BA94053" w14:textId="77777777" w:rsidR="00884694" w:rsidRDefault="00884694" w:rsidP="00884694">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2715AF62" w14:textId="77777777" w:rsidR="00884694" w:rsidRPr="00BE6678" w:rsidRDefault="00884694" w:rsidP="00884694">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НН</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05F60691" w14:textId="77777777" w:rsidR="00884694" w:rsidRPr="00BE6678" w:rsidRDefault="00884694" w:rsidP="00884694">
            <w:pPr>
              <w:ind w:left="-142"/>
              <w:jc w:val="center"/>
              <w:rPr>
                <w:sz w:val="24"/>
                <w:szCs w:val="24"/>
              </w:rPr>
            </w:pPr>
            <w:r w:rsidRPr="00BE6678">
              <w:rPr>
                <w:sz w:val="24"/>
                <w:szCs w:val="24"/>
              </w:rPr>
              <w:t>Член Совета директоров</w:t>
            </w:r>
          </w:p>
        </w:tc>
      </w:tr>
      <w:tr w:rsidR="00884694" w:rsidRPr="00BE6678" w14:paraId="2701722E" w14:textId="77777777" w:rsidTr="00884694">
        <w:tc>
          <w:tcPr>
            <w:tcW w:w="1332" w:type="dxa"/>
            <w:tcBorders>
              <w:top w:val="single" w:sz="6" w:space="0" w:color="auto"/>
              <w:left w:val="double" w:sz="6" w:space="0" w:color="auto"/>
              <w:bottom w:val="single" w:sz="6" w:space="0" w:color="auto"/>
              <w:right w:val="single" w:sz="6" w:space="0" w:color="auto"/>
            </w:tcBorders>
          </w:tcPr>
          <w:p w14:paraId="5C0E8685" w14:textId="77777777" w:rsidR="00884694" w:rsidRPr="00BE6678" w:rsidRDefault="00884694" w:rsidP="00884694">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344B969A" w14:textId="77777777" w:rsidR="00884694" w:rsidRDefault="00884694" w:rsidP="00884694">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52DD5634" w14:textId="77777777" w:rsidR="00884694" w:rsidRPr="00BE6678" w:rsidRDefault="00884694" w:rsidP="00884694">
            <w:pPr>
              <w:ind w:left="-142"/>
              <w:jc w:val="center"/>
              <w:rPr>
                <w:sz w:val="24"/>
                <w:szCs w:val="24"/>
              </w:rPr>
            </w:pPr>
            <w:r w:rsidRPr="00BE6678">
              <w:rPr>
                <w:sz w:val="24"/>
                <w:szCs w:val="24"/>
              </w:rPr>
              <w:t xml:space="preserve">ООО </w:t>
            </w:r>
            <w:r>
              <w:rPr>
                <w:sz w:val="24"/>
                <w:szCs w:val="24"/>
              </w:rPr>
              <w:t>«</w:t>
            </w:r>
            <w:r w:rsidRPr="00BE6678">
              <w:rPr>
                <w:sz w:val="24"/>
                <w:szCs w:val="24"/>
              </w:rPr>
              <w:t>ТНС энерго Пенза</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1040F4F1" w14:textId="77777777" w:rsidR="00884694" w:rsidRPr="00BE6678" w:rsidRDefault="00884694" w:rsidP="00884694">
            <w:pPr>
              <w:ind w:left="-142"/>
              <w:jc w:val="center"/>
              <w:rPr>
                <w:sz w:val="24"/>
                <w:szCs w:val="24"/>
              </w:rPr>
            </w:pPr>
            <w:r w:rsidRPr="00BE6678">
              <w:rPr>
                <w:sz w:val="24"/>
                <w:szCs w:val="24"/>
              </w:rPr>
              <w:t>Член Совета директоров</w:t>
            </w:r>
          </w:p>
        </w:tc>
      </w:tr>
      <w:tr w:rsidR="00884694" w:rsidRPr="00BE6678" w14:paraId="0C80EBEF" w14:textId="77777777" w:rsidTr="00884694">
        <w:tc>
          <w:tcPr>
            <w:tcW w:w="1332" w:type="dxa"/>
            <w:tcBorders>
              <w:top w:val="single" w:sz="6" w:space="0" w:color="auto"/>
              <w:left w:val="double" w:sz="6" w:space="0" w:color="auto"/>
              <w:bottom w:val="single" w:sz="6" w:space="0" w:color="auto"/>
              <w:right w:val="single" w:sz="6" w:space="0" w:color="auto"/>
            </w:tcBorders>
          </w:tcPr>
          <w:p w14:paraId="7D862420" w14:textId="77777777" w:rsidR="00884694" w:rsidRPr="00BE6678" w:rsidRDefault="00884694" w:rsidP="00884694">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1E24E287" w14:textId="77777777" w:rsidR="00884694" w:rsidRDefault="00884694" w:rsidP="00884694">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0813151C" w14:textId="77777777" w:rsidR="00884694" w:rsidRPr="00BE6678" w:rsidRDefault="00884694" w:rsidP="00884694">
            <w:pPr>
              <w:ind w:hanging="142"/>
              <w:jc w:val="center"/>
              <w:rPr>
                <w:sz w:val="24"/>
                <w:szCs w:val="24"/>
              </w:rPr>
            </w:pPr>
            <w:r>
              <w:rPr>
                <w:sz w:val="24"/>
                <w:szCs w:val="24"/>
              </w:rPr>
              <w:t xml:space="preserve"> </w:t>
            </w:r>
            <w:r w:rsidRPr="00BE6678">
              <w:rPr>
                <w:sz w:val="24"/>
                <w:szCs w:val="24"/>
              </w:rPr>
              <w:t xml:space="preserve">ПАО </w:t>
            </w:r>
            <w:r>
              <w:rPr>
                <w:sz w:val="24"/>
                <w:szCs w:val="24"/>
              </w:rPr>
              <w:t>«</w:t>
            </w:r>
            <w:r w:rsidRPr="00BE6678">
              <w:rPr>
                <w:sz w:val="24"/>
                <w:szCs w:val="24"/>
              </w:rPr>
              <w:t>ТНС энерго Ростов-на-Дону</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5F1D9243" w14:textId="77777777" w:rsidR="00884694" w:rsidRPr="00BE6678" w:rsidRDefault="00884694" w:rsidP="00884694">
            <w:pPr>
              <w:ind w:left="-142"/>
              <w:jc w:val="center"/>
              <w:rPr>
                <w:sz w:val="24"/>
                <w:szCs w:val="24"/>
              </w:rPr>
            </w:pPr>
            <w:r w:rsidRPr="00BE6678">
              <w:rPr>
                <w:sz w:val="24"/>
                <w:szCs w:val="24"/>
              </w:rPr>
              <w:t>Член Совета директоров</w:t>
            </w:r>
          </w:p>
        </w:tc>
      </w:tr>
      <w:tr w:rsidR="00884694" w:rsidRPr="00BE6678" w14:paraId="34EA6666" w14:textId="77777777" w:rsidTr="00884694">
        <w:tc>
          <w:tcPr>
            <w:tcW w:w="1332" w:type="dxa"/>
            <w:tcBorders>
              <w:top w:val="single" w:sz="6" w:space="0" w:color="auto"/>
              <w:left w:val="double" w:sz="6" w:space="0" w:color="auto"/>
              <w:bottom w:val="single" w:sz="6" w:space="0" w:color="auto"/>
              <w:right w:val="single" w:sz="6" w:space="0" w:color="auto"/>
            </w:tcBorders>
          </w:tcPr>
          <w:p w14:paraId="48E7F043" w14:textId="77777777" w:rsidR="00884694" w:rsidRPr="00BE6678" w:rsidRDefault="00884694" w:rsidP="00884694">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04F91C46" w14:textId="77777777" w:rsidR="00884694" w:rsidRDefault="00884694" w:rsidP="00884694">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63BE6C6A" w14:textId="77777777" w:rsidR="00884694" w:rsidRPr="00BE6678" w:rsidRDefault="00884694" w:rsidP="00884694">
            <w:pPr>
              <w:ind w:left="-142"/>
              <w:jc w:val="center"/>
              <w:rPr>
                <w:sz w:val="24"/>
                <w:szCs w:val="24"/>
              </w:rPr>
            </w:pPr>
            <w:r w:rsidRPr="00BE6678">
              <w:rPr>
                <w:sz w:val="24"/>
                <w:szCs w:val="24"/>
              </w:rPr>
              <w:t xml:space="preserve">АО </w:t>
            </w:r>
            <w:r>
              <w:rPr>
                <w:sz w:val="24"/>
                <w:szCs w:val="24"/>
              </w:rPr>
              <w:t>«</w:t>
            </w:r>
            <w:r w:rsidRPr="00BE6678">
              <w:rPr>
                <w:sz w:val="24"/>
                <w:szCs w:val="24"/>
              </w:rPr>
              <w:t>ТНС энерго Тула</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1B52072F" w14:textId="77777777" w:rsidR="00884694" w:rsidRPr="00BE6678" w:rsidRDefault="00884694" w:rsidP="00884694">
            <w:pPr>
              <w:ind w:left="-142"/>
              <w:jc w:val="center"/>
              <w:rPr>
                <w:sz w:val="24"/>
                <w:szCs w:val="24"/>
              </w:rPr>
            </w:pPr>
            <w:r w:rsidRPr="00BE6678">
              <w:rPr>
                <w:sz w:val="24"/>
                <w:szCs w:val="24"/>
              </w:rPr>
              <w:t>Член Совета директоров</w:t>
            </w:r>
          </w:p>
        </w:tc>
      </w:tr>
      <w:tr w:rsidR="00884694" w:rsidRPr="00BE6678" w14:paraId="14E63786" w14:textId="77777777" w:rsidTr="00884694">
        <w:tc>
          <w:tcPr>
            <w:tcW w:w="1332" w:type="dxa"/>
            <w:tcBorders>
              <w:top w:val="single" w:sz="6" w:space="0" w:color="auto"/>
              <w:left w:val="double" w:sz="6" w:space="0" w:color="auto"/>
              <w:bottom w:val="single" w:sz="6" w:space="0" w:color="auto"/>
              <w:right w:val="single" w:sz="6" w:space="0" w:color="auto"/>
            </w:tcBorders>
          </w:tcPr>
          <w:p w14:paraId="1F67261B" w14:textId="77777777" w:rsidR="00884694" w:rsidRPr="00BE6678" w:rsidRDefault="00884694" w:rsidP="00884694">
            <w:pPr>
              <w:ind w:left="-142"/>
              <w:jc w:val="center"/>
              <w:rPr>
                <w:sz w:val="24"/>
                <w:szCs w:val="24"/>
              </w:rPr>
            </w:pPr>
            <w:r w:rsidRPr="00BE6678">
              <w:rPr>
                <w:sz w:val="24"/>
                <w:szCs w:val="24"/>
              </w:rPr>
              <w:t>10.2024</w:t>
            </w:r>
          </w:p>
        </w:tc>
        <w:tc>
          <w:tcPr>
            <w:tcW w:w="1260" w:type="dxa"/>
            <w:tcBorders>
              <w:top w:val="single" w:sz="6" w:space="0" w:color="auto"/>
              <w:left w:val="single" w:sz="6" w:space="0" w:color="auto"/>
              <w:bottom w:val="single" w:sz="6" w:space="0" w:color="auto"/>
              <w:right w:val="single" w:sz="6" w:space="0" w:color="auto"/>
            </w:tcBorders>
          </w:tcPr>
          <w:p w14:paraId="532DA57C" w14:textId="77777777" w:rsidR="00884694" w:rsidRDefault="00884694" w:rsidP="00884694">
            <w:pPr>
              <w:jc w:val="center"/>
            </w:pPr>
            <w:r w:rsidRPr="0095114D">
              <w:rPr>
                <w:sz w:val="24"/>
                <w:szCs w:val="24"/>
              </w:rPr>
              <w:t>настоящее время</w:t>
            </w:r>
          </w:p>
        </w:tc>
        <w:tc>
          <w:tcPr>
            <w:tcW w:w="3859" w:type="dxa"/>
            <w:tcBorders>
              <w:top w:val="single" w:sz="6" w:space="0" w:color="auto"/>
              <w:left w:val="single" w:sz="6" w:space="0" w:color="auto"/>
              <w:bottom w:val="single" w:sz="6" w:space="0" w:color="auto"/>
              <w:right w:val="single" w:sz="6" w:space="0" w:color="auto"/>
            </w:tcBorders>
          </w:tcPr>
          <w:p w14:paraId="1932716C" w14:textId="77777777" w:rsidR="00884694" w:rsidRPr="00BE6678" w:rsidRDefault="00884694" w:rsidP="00884694">
            <w:pPr>
              <w:ind w:left="-142"/>
              <w:jc w:val="center"/>
              <w:rPr>
                <w:sz w:val="24"/>
                <w:szCs w:val="24"/>
              </w:rPr>
            </w:pPr>
            <w:r w:rsidRPr="00BE6678">
              <w:rPr>
                <w:sz w:val="24"/>
                <w:szCs w:val="24"/>
              </w:rPr>
              <w:t xml:space="preserve">ПАО </w:t>
            </w:r>
            <w:r>
              <w:rPr>
                <w:sz w:val="24"/>
                <w:szCs w:val="24"/>
              </w:rPr>
              <w:t>«</w:t>
            </w:r>
            <w:r w:rsidRPr="00BE6678">
              <w:rPr>
                <w:sz w:val="24"/>
                <w:szCs w:val="24"/>
              </w:rPr>
              <w:t>ТНС энерго Ярославль</w:t>
            </w:r>
            <w:r>
              <w:rPr>
                <w:sz w:val="24"/>
                <w:szCs w:val="24"/>
              </w:rPr>
              <w:t>»</w:t>
            </w:r>
          </w:p>
        </w:tc>
        <w:tc>
          <w:tcPr>
            <w:tcW w:w="2835" w:type="dxa"/>
            <w:tcBorders>
              <w:top w:val="single" w:sz="6" w:space="0" w:color="auto"/>
              <w:left w:val="single" w:sz="6" w:space="0" w:color="auto"/>
              <w:bottom w:val="single" w:sz="6" w:space="0" w:color="auto"/>
              <w:right w:val="double" w:sz="6" w:space="0" w:color="auto"/>
            </w:tcBorders>
          </w:tcPr>
          <w:p w14:paraId="3F35FAE0" w14:textId="77777777" w:rsidR="00884694" w:rsidRPr="00BE6678" w:rsidRDefault="00884694" w:rsidP="00884694">
            <w:pPr>
              <w:ind w:left="-142"/>
              <w:jc w:val="center"/>
              <w:rPr>
                <w:sz w:val="24"/>
                <w:szCs w:val="24"/>
              </w:rPr>
            </w:pPr>
            <w:r w:rsidRPr="00BE6678">
              <w:rPr>
                <w:sz w:val="24"/>
                <w:szCs w:val="24"/>
              </w:rPr>
              <w:t>Член Совета директоров</w:t>
            </w:r>
          </w:p>
        </w:tc>
      </w:tr>
    </w:tbl>
    <w:p w14:paraId="55873668"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3F3F2273"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107C9F52"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7F8D027"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67216715"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077C87EB"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22BF4C20"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1FD82FA2"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24475C55"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0B106808"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0F73C071"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34CE8178" w14:textId="77777777"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p>
    <w:p w14:paraId="7149B461"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3399DAA2" w14:textId="77777777" w:rsidR="00ED7E44" w:rsidRPr="00ED7E44" w:rsidRDefault="00ED7E44" w:rsidP="00ED7E44">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p w14:paraId="30655A2F" w14:textId="77777777" w:rsidR="00ED7E44" w:rsidRPr="00ED7E44" w:rsidRDefault="00ED7E44" w:rsidP="00ED7E44">
      <w:pPr>
        <w:jc w:val="both"/>
        <w:rPr>
          <w:color w:val="000000"/>
          <w:sz w:val="24"/>
          <w:szCs w:val="24"/>
        </w:rPr>
      </w:pPr>
      <w:r w:rsidRPr="00ED7E44">
        <w:rPr>
          <w:b/>
          <w:bCs/>
          <w:i/>
          <w:iCs/>
          <w:color w:val="000000"/>
          <w:sz w:val="24"/>
          <w:szCs w:val="24"/>
        </w:rPr>
        <w:t>Член совета директоров (наблюдательного совета) не участвует в работе комитетов совета директоров (наблюдательного совета).</w:t>
      </w:r>
    </w:p>
    <w:p w14:paraId="3B41950A" w14:textId="77777777" w:rsidR="00ED7E44" w:rsidRPr="00ED7E44" w:rsidRDefault="00ED7E44" w:rsidP="00ED7E44">
      <w:pPr>
        <w:spacing w:before="0" w:after="0"/>
        <w:jc w:val="both"/>
        <w:rPr>
          <w:b/>
          <w:bCs/>
          <w:iCs/>
          <w:color w:val="FF0000"/>
          <w:sz w:val="24"/>
          <w:szCs w:val="24"/>
        </w:rPr>
      </w:pPr>
    </w:p>
    <w:p w14:paraId="5DFF83E9"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Фамилия, имя, отчество (последнее при наличии): </w:t>
      </w:r>
      <w:r w:rsidRPr="00ED7E44">
        <w:rPr>
          <w:rFonts w:eastAsia="Calibri"/>
          <w:b/>
          <w:bCs/>
          <w:i/>
          <w:iCs/>
          <w:sz w:val="24"/>
          <w:szCs w:val="24"/>
          <w:lang w:eastAsia="en-US"/>
        </w:rPr>
        <w:t>Резакова Владислава Владимировна</w:t>
      </w:r>
    </w:p>
    <w:p w14:paraId="44C6291A"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Год рождения: </w:t>
      </w:r>
      <w:r w:rsidRPr="00ED7E44">
        <w:rPr>
          <w:rFonts w:eastAsia="Calibri"/>
          <w:b/>
          <w:bCs/>
          <w:i/>
          <w:iCs/>
          <w:sz w:val="24"/>
          <w:szCs w:val="24"/>
          <w:lang w:eastAsia="en-US"/>
        </w:rPr>
        <w:t>1973</w:t>
      </w:r>
    </w:p>
    <w:p w14:paraId="4EF7FAFA" w14:textId="77777777" w:rsidR="008D4319" w:rsidRPr="008D4319" w:rsidRDefault="00ED7E44" w:rsidP="008D4319">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sidR="008D4319" w:rsidRPr="008D4319">
        <w:rPr>
          <w:rFonts w:eastAsia="Calibri"/>
          <w:b/>
          <w:bCs/>
          <w:i/>
          <w:iCs/>
          <w:sz w:val="24"/>
          <w:szCs w:val="24"/>
          <w:lang w:eastAsia="en-US"/>
        </w:rPr>
        <w:t>Высшее</w:t>
      </w:r>
      <w:r w:rsidR="003F6619">
        <w:rPr>
          <w:rFonts w:eastAsia="Calibri"/>
          <w:b/>
          <w:bCs/>
          <w:i/>
          <w:iCs/>
          <w:sz w:val="24"/>
          <w:szCs w:val="24"/>
          <w:lang w:eastAsia="en-US"/>
        </w:rPr>
        <w:t xml:space="preserve"> образование</w:t>
      </w:r>
      <w:r w:rsidR="008D4319" w:rsidRPr="008D4319">
        <w:rPr>
          <w:rFonts w:eastAsia="Calibri"/>
          <w:b/>
          <w:bCs/>
          <w:i/>
          <w:iCs/>
          <w:sz w:val="24"/>
          <w:szCs w:val="24"/>
          <w:lang w:eastAsia="en-US"/>
        </w:rPr>
        <w:t>.</w:t>
      </w:r>
    </w:p>
    <w:p w14:paraId="1A64213D" w14:textId="77777777" w:rsidR="008D4319" w:rsidRDefault="008D4319" w:rsidP="008D4319">
      <w:pPr>
        <w:widowControl/>
        <w:autoSpaceDE/>
        <w:autoSpaceDN/>
        <w:adjustRightInd/>
        <w:spacing w:before="0" w:after="0" w:line="259" w:lineRule="auto"/>
        <w:jc w:val="both"/>
        <w:rPr>
          <w:rFonts w:eastAsia="Calibri"/>
          <w:b/>
          <w:bCs/>
          <w:i/>
          <w:iCs/>
          <w:sz w:val="24"/>
          <w:szCs w:val="24"/>
          <w:lang w:eastAsia="en-US"/>
        </w:rPr>
      </w:pPr>
      <w:r w:rsidRPr="008D4319">
        <w:rPr>
          <w:rFonts w:eastAsia="Calibri"/>
          <w:b/>
          <w:bCs/>
          <w:i/>
          <w:iCs/>
          <w:sz w:val="24"/>
          <w:szCs w:val="24"/>
          <w:lang w:eastAsia="en-US"/>
        </w:rPr>
        <w:t>Оренбургский государственны</w:t>
      </w:r>
      <w:r>
        <w:rPr>
          <w:rFonts w:eastAsia="Calibri"/>
          <w:b/>
          <w:bCs/>
          <w:i/>
          <w:iCs/>
          <w:sz w:val="24"/>
          <w:szCs w:val="24"/>
          <w:lang w:eastAsia="en-US"/>
        </w:rPr>
        <w:t xml:space="preserve">й технический университет, </w:t>
      </w:r>
      <w:r w:rsidRPr="008D4319">
        <w:rPr>
          <w:rFonts w:eastAsia="Calibri"/>
          <w:b/>
          <w:bCs/>
          <w:i/>
          <w:iCs/>
          <w:sz w:val="24"/>
          <w:szCs w:val="24"/>
          <w:lang w:eastAsia="en-US"/>
        </w:rPr>
        <w:t>Специаль</w:t>
      </w:r>
      <w:r>
        <w:rPr>
          <w:rFonts w:eastAsia="Calibri"/>
          <w:b/>
          <w:bCs/>
          <w:i/>
          <w:iCs/>
          <w:sz w:val="24"/>
          <w:szCs w:val="24"/>
          <w:lang w:eastAsia="en-US"/>
        </w:rPr>
        <w:t xml:space="preserve">ность: Промышленная электроника, </w:t>
      </w:r>
      <w:r w:rsidRPr="008D4319">
        <w:rPr>
          <w:rFonts w:eastAsia="Calibri"/>
          <w:b/>
          <w:bCs/>
          <w:i/>
          <w:iCs/>
          <w:sz w:val="24"/>
          <w:szCs w:val="24"/>
          <w:lang w:eastAsia="en-US"/>
        </w:rPr>
        <w:t>Квалификац</w:t>
      </w:r>
      <w:r>
        <w:rPr>
          <w:rFonts w:eastAsia="Calibri"/>
          <w:b/>
          <w:bCs/>
          <w:i/>
          <w:iCs/>
          <w:sz w:val="24"/>
          <w:szCs w:val="24"/>
          <w:lang w:eastAsia="en-US"/>
        </w:rPr>
        <w:t xml:space="preserve">ия: Инженер электронной техники, </w:t>
      </w:r>
      <w:r w:rsidRPr="008D4319">
        <w:rPr>
          <w:rFonts w:eastAsia="Calibri"/>
          <w:b/>
          <w:bCs/>
          <w:i/>
          <w:iCs/>
          <w:sz w:val="24"/>
          <w:szCs w:val="24"/>
          <w:lang w:eastAsia="en-US"/>
        </w:rPr>
        <w:t>1995</w:t>
      </w:r>
      <w:r>
        <w:rPr>
          <w:rFonts w:eastAsia="Calibri"/>
          <w:b/>
          <w:bCs/>
          <w:i/>
          <w:iCs/>
          <w:sz w:val="24"/>
          <w:szCs w:val="24"/>
          <w:lang w:eastAsia="en-US"/>
        </w:rPr>
        <w:t>.</w:t>
      </w:r>
    </w:p>
    <w:p w14:paraId="0E5BECFE" w14:textId="64618C16" w:rsidR="00ED7E44" w:rsidRDefault="00ED7E44" w:rsidP="008D4319">
      <w:pPr>
        <w:widowControl/>
        <w:autoSpaceDE/>
        <w:autoSpaceDN/>
        <w:adjustRightInd/>
        <w:spacing w:before="0" w:after="0" w:line="259" w:lineRule="auto"/>
        <w:jc w:val="both"/>
        <w:rPr>
          <w:rFonts w:eastAsia="Calibri"/>
          <w:sz w:val="24"/>
          <w:szCs w:val="24"/>
          <w:lang w:eastAsia="en-US"/>
        </w:rPr>
      </w:pP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0D481325" w14:textId="48C62640" w:rsidR="00487565" w:rsidRDefault="00487565" w:rsidP="008D4319">
      <w:pPr>
        <w:widowControl/>
        <w:autoSpaceDE/>
        <w:autoSpaceDN/>
        <w:adjustRightInd/>
        <w:spacing w:before="0" w:after="0" w:line="259" w:lineRule="auto"/>
        <w:jc w:val="both"/>
        <w:rPr>
          <w:rFonts w:eastAsia="Calibri"/>
          <w:sz w:val="24"/>
          <w:szCs w:val="24"/>
          <w:lang w:eastAsia="en-US"/>
        </w:rPr>
      </w:pPr>
    </w:p>
    <w:p w14:paraId="74B63831" w14:textId="77777777" w:rsidR="00487565" w:rsidRPr="008D4319" w:rsidRDefault="00487565" w:rsidP="008D4319">
      <w:pPr>
        <w:widowControl/>
        <w:autoSpaceDE/>
        <w:autoSpaceDN/>
        <w:adjustRightInd/>
        <w:spacing w:before="0" w:after="0" w:line="259" w:lineRule="auto"/>
        <w:jc w:val="both"/>
        <w:rPr>
          <w:rFonts w:eastAsia="Calibri"/>
          <w:b/>
          <w:bCs/>
          <w:i/>
          <w:iCs/>
          <w:sz w:val="24"/>
          <w:szCs w:val="24"/>
          <w:lang w:eastAsia="en-US"/>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56240D" w:rsidRPr="00CD180E" w14:paraId="07950BED" w14:textId="77777777" w:rsidTr="00784586">
        <w:tc>
          <w:tcPr>
            <w:tcW w:w="2592" w:type="dxa"/>
            <w:gridSpan w:val="2"/>
            <w:tcBorders>
              <w:top w:val="double" w:sz="6" w:space="0" w:color="auto"/>
              <w:left w:val="double" w:sz="6" w:space="0" w:color="auto"/>
              <w:bottom w:val="single" w:sz="6" w:space="0" w:color="auto"/>
              <w:right w:val="single" w:sz="6" w:space="0" w:color="auto"/>
            </w:tcBorders>
          </w:tcPr>
          <w:p w14:paraId="34796EB5" w14:textId="77777777" w:rsidR="0056240D" w:rsidRPr="00CD180E" w:rsidRDefault="0056240D" w:rsidP="00784586">
            <w:pPr>
              <w:jc w:val="center"/>
              <w:rPr>
                <w:sz w:val="24"/>
                <w:szCs w:val="24"/>
              </w:rPr>
            </w:pPr>
            <w:r w:rsidRPr="00CD180E">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3198F5F7" w14:textId="77777777" w:rsidR="0056240D" w:rsidRPr="00CD180E" w:rsidRDefault="0056240D" w:rsidP="00784586">
            <w:pPr>
              <w:jc w:val="center"/>
              <w:rPr>
                <w:sz w:val="24"/>
                <w:szCs w:val="24"/>
              </w:rPr>
            </w:pPr>
            <w:r w:rsidRPr="00CD180E">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420C0E6" w14:textId="77777777" w:rsidR="0056240D" w:rsidRPr="00CD180E" w:rsidRDefault="0056240D" w:rsidP="00784586">
            <w:pPr>
              <w:jc w:val="center"/>
              <w:rPr>
                <w:sz w:val="24"/>
                <w:szCs w:val="24"/>
              </w:rPr>
            </w:pPr>
            <w:r w:rsidRPr="00CD180E">
              <w:rPr>
                <w:sz w:val="24"/>
                <w:szCs w:val="24"/>
              </w:rPr>
              <w:t>Должность</w:t>
            </w:r>
          </w:p>
        </w:tc>
      </w:tr>
      <w:tr w:rsidR="0056240D" w:rsidRPr="00CD180E" w14:paraId="2DA02757" w14:textId="77777777" w:rsidTr="00784586">
        <w:tc>
          <w:tcPr>
            <w:tcW w:w="1332" w:type="dxa"/>
            <w:tcBorders>
              <w:top w:val="single" w:sz="6" w:space="0" w:color="auto"/>
              <w:left w:val="double" w:sz="6" w:space="0" w:color="auto"/>
              <w:bottom w:val="single" w:sz="6" w:space="0" w:color="auto"/>
              <w:right w:val="single" w:sz="6" w:space="0" w:color="auto"/>
            </w:tcBorders>
          </w:tcPr>
          <w:p w14:paraId="7BF74ACD" w14:textId="77777777" w:rsidR="0056240D" w:rsidRPr="00CD180E" w:rsidRDefault="0056240D" w:rsidP="00784586">
            <w:pPr>
              <w:jc w:val="center"/>
              <w:rPr>
                <w:sz w:val="24"/>
                <w:szCs w:val="24"/>
              </w:rPr>
            </w:pPr>
            <w:r w:rsidRPr="00CD180E">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58FD9428" w14:textId="77777777" w:rsidR="0056240D" w:rsidRPr="00CD180E" w:rsidRDefault="0056240D" w:rsidP="00784586">
            <w:pPr>
              <w:jc w:val="center"/>
              <w:rPr>
                <w:sz w:val="24"/>
                <w:szCs w:val="24"/>
              </w:rPr>
            </w:pPr>
            <w:r w:rsidRPr="00CD180E">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13299BC6" w14:textId="77777777" w:rsidR="0056240D" w:rsidRPr="00CD180E" w:rsidRDefault="0056240D" w:rsidP="00784586">
            <w:pPr>
              <w:jc w:val="center"/>
              <w:rPr>
                <w:sz w:val="24"/>
                <w:szCs w:val="24"/>
              </w:rPr>
            </w:pPr>
          </w:p>
        </w:tc>
        <w:tc>
          <w:tcPr>
            <w:tcW w:w="2680" w:type="dxa"/>
            <w:tcBorders>
              <w:top w:val="single" w:sz="6" w:space="0" w:color="auto"/>
              <w:left w:val="single" w:sz="6" w:space="0" w:color="auto"/>
              <w:bottom w:val="single" w:sz="6" w:space="0" w:color="auto"/>
              <w:right w:val="double" w:sz="6" w:space="0" w:color="auto"/>
            </w:tcBorders>
          </w:tcPr>
          <w:p w14:paraId="3E49BB38" w14:textId="77777777" w:rsidR="0056240D" w:rsidRPr="00CD180E" w:rsidRDefault="0056240D" w:rsidP="00784586">
            <w:pPr>
              <w:jc w:val="center"/>
              <w:rPr>
                <w:sz w:val="24"/>
                <w:szCs w:val="24"/>
              </w:rPr>
            </w:pPr>
          </w:p>
        </w:tc>
      </w:tr>
      <w:tr w:rsidR="0056240D" w:rsidRPr="00CD180E" w14:paraId="23D8D008" w14:textId="77777777" w:rsidTr="00784586">
        <w:tc>
          <w:tcPr>
            <w:tcW w:w="1332" w:type="dxa"/>
            <w:tcBorders>
              <w:top w:val="single" w:sz="6" w:space="0" w:color="auto"/>
              <w:left w:val="double" w:sz="6" w:space="0" w:color="auto"/>
              <w:bottom w:val="single" w:sz="6" w:space="0" w:color="auto"/>
              <w:right w:val="single" w:sz="6" w:space="0" w:color="auto"/>
            </w:tcBorders>
          </w:tcPr>
          <w:p w14:paraId="7411FFD5" w14:textId="77777777" w:rsidR="0056240D" w:rsidRPr="00CD180E" w:rsidRDefault="0056240D" w:rsidP="00784586">
            <w:pPr>
              <w:jc w:val="center"/>
              <w:rPr>
                <w:sz w:val="24"/>
                <w:szCs w:val="24"/>
              </w:rPr>
            </w:pPr>
            <w:r w:rsidRPr="00CD180E">
              <w:rPr>
                <w:sz w:val="24"/>
                <w:szCs w:val="24"/>
              </w:rPr>
              <w:t>07.2019</w:t>
            </w:r>
          </w:p>
        </w:tc>
        <w:tc>
          <w:tcPr>
            <w:tcW w:w="1260" w:type="dxa"/>
            <w:tcBorders>
              <w:top w:val="single" w:sz="6" w:space="0" w:color="auto"/>
              <w:left w:val="single" w:sz="6" w:space="0" w:color="auto"/>
              <w:bottom w:val="single" w:sz="6" w:space="0" w:color="auto"/>
              <w:right w:val="single" w:sz="6" w:space="0" w:color="auto"/>
            </w:tcBorders>
          </w:tcPr>
          <w:p w14:paraId="7190764D" w14:textId="77777777" w:rsidR="0056240D" w:rsidRPr="00CD180E" w:rsidRDefault="0056240D" w:rsidP="00784586">
            <w:pPr>
              <w:jc w:val="center"/>
              <w:rPr>
                <w:sz w:val="24"/>
                <w:szCs w:val="24"/>
              </w:rPr>
            </w:pPr>
            <w:r w:rsidRPr="00CD180E">
              <w:rPr>
                <w:sz w:val="24"/>
                <w:szCs w:val="24"/>
              </w:rPr>
              <w:t>05.2023</w:t>
            </w:r>
          </w:p>
        </w:tc>
        <w:tc>
          <w:tcPr>
            <w:tcW w:w="3980" w:type="dxa"/>
            <w:tcBorders>
              <w:top w:val="single" w:sz="6" w:space="0" w:color="auto"/>
              <w:left w:val="single" w:sz="6" w:space="0" w:color="auto"/>
              <w:bottom w:val="single" w:sz="6" w:space="0" w:color="auto"/>
              <w:right w:val="single" w:sz="6" w:space="0" w:color="auto"/>
            </w:tcBorders>
          </w:tcPr>
          <w:p w14:paraId="4E1765C7" w14:textId="77777777" w:rsidR="0056240D" w:rsidRDefault="0056240D" w:rsidP="00784586">
            <w:pPr>
              <w:jc w:val="center"/>
              <w:rPr>
                <w:sz w:val="24"/>
                <w:szCs w:val="24"/>
              </w:rPr>
            </w:pPr>
            <w:r w:rsidRPr="00CD180E">
              <w:rPr>
                <w:sz w:val="24"/>
                <w:szCs w:val="24"/>
              </w:rPr>
              <w:t xml:space="preserve">ПАО </w:t>
            </w:r>
            <w:r>
              <w:rPr>
                <w:sz w:val="24"/>
                <w:szCs w:val="24"/>
              </w:rPr>
              <w:t>«</w:t>
            </w:r>
            <w:r w:rsidRPr="00CD180E">
              <w:rPr>
                <w:sz w:val="24"/>
                <w:szCs w:val="24"/>
              </w:rPr>
              <w:t>Россети Центр</w:t>
            </w:r>
            <w:r>
              <w:rPr>
                <w:sz w:val="24"/>
                <w:szCs w:val="24"/>
              </w:rPr>
              <w:t>»</w:t>
            </w:r>
          </w:p>
          <w:p w14:paraId="72A85C3B" w14:textId="77777777" w:rsidR="0056240D" w:rsidRPr="00CD180E" w:rsidRDefault="0056240D" w:rsidP="00784586">
            <w:pPr>
              <w:jc w:val="center"/>
              <w:rPr>
                <w:sz w:val="24"/>
                <w:szCs w:val="24"/>
              </w:rPr>
            </w:pPr>
            <w:r w:rsidRPr="00CD180E">
              <w:rPr>
                <w:sz w:val="24"/>
                <w:szCs w:val="24"/>
              </w:rPr>
              <w:t xml:space="preserve"> ПАО </w:t>
            </w:r>
            <w:r>
              <w:rPr>
                <w:sz w:val="24"/>
                <w:szCs w:val="24"/>
              </w:rPr>
              <w:t>«</w:t>
            </w:r>
            <w:r w:rsidRPr="00CD180E">
              <w:rPr>
                <w:sz w:val="24"/>
                <w:szCs w:val="24"/>
              </w:rPr>
              <w:t>Россети Центр и Приволжье</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FE73493" w14:textId="77777777" w:rsidR="0056240D" w:rsidRPr="00CD180E" w:rsidRDefault="0056240D" w:rsidP="00784586">
            <w:pPr>
              <w:jc w:val="center"/>
              <w:rPr>
                <w:sz w:val="24"/>
                <w:szCs w:val="24"/>
              </w:rPr>
            </w:pPr>
            <w:r w:rsidRPr="00CD180E">
              <w:rPr>
                <w:sz w:val="24"/>
                <w:szCs w:val="24"/>
              </w:rPr>
              <w:t>Член Правления</w:t>
            </w:r>
          </w:p>
        </w:tc>
      </w:tr>
      <w:tr w:rsidR="0056240D" w:rsidRPr="00CD180E" w14:paraId="458DB9EE" w14:textId="77777777" w:rsidTr="00784586">
        <w:tc>
          <w:tcPr>
            <w:tcW w:w="1332" w:type="dxa"/>
            <w:tcBorders>
              <w:top w:val="single" w:sz="6" w:space="0" w:color="auto"/>
              <w:left w:val="double" w:sz="6" w:space="0" w:color="auto"/>
              <w:bottom w:val="single" w:sz="6" w:space="0" w:color="auto"/>
              <w:right w:val="single" w:sz="6" w:space="0" w:color="auto"/>
            </w:tcBorders>
          </w:tcPr>
          <w:p w14:paraId="4FB19A92" w14:textId="77777777" w:rsidR="0056240D" w:rsidRPr="00CD180E" w:rsidRDefault="0056240D" w:rsidP="00784586">
            <w:pPr>
              <w:jc w:val="center"/>
              <w:rPr>
                <w:sz w:val="24"/>
                <w:szCs w:val="24"/>
              </w:rPr>
            </w:pPr>
            <w:r w:rsidRPr="00CD180E">
              <w:rPr>
                <w:sz w:val="24"/>
                <w:szCs w:val="24"/>
              </w:rPr>
              <w:t>11.2019</w:t>
            </w:r>
          </w:p>
        </w:tc>
        <w:tc>
          <w:tcPr>
            <w:tcW w:w="1260" w:type="dxa"/>
            <w:tcBorders>
              <w:top w:val="single" w:sz="6" w:space="0" w:color="auto"/>
              <w:left w:val="single" w:sz="6" w:space="0" w:color="auto"/>
              <w:bottom w:val="single" w:sz="6" w:space="0" w:color="auto"/>
              <w:right w:val="single" w:sz="6" w:space="0" w:color="auto"/>
            </w:tcBorders>
          </w:tcPr>
          <w:p w14:paraId="6B83C0CF" w14:textId="77777777" w:rsidR="0056240D" w:rsidRPr="00CD180E" w:rsidRDefault="0056240D" w:rsidP="00784586">
            <w:pPr>
              <w:jc w:val="center"/>
              <w:rPr>
                <w:sz w:val="24"/>
                <w:szCs w:val="24"/>
              </w:rPr>
            </w:pPr>
            <w:r w:rsidRPr="00CD180E">
              <w:rPr>
                <w:sz w:val="24"/>
                <w:szCs w:val="24"/>
              </w:rPr>
              <w:t>06.2022</w:t>
            </w:r>
          </w:p>
        </w:tc>
        <w:tc>
          <w:tcPr>
            <w:tcW w:w="3980" w:type="dxa"/>
            <w:tcBorders>
              <w:top w:val="single" w:sz="6" w:space="0" w:color="auto"/>
              <w:left w:val="single" w:sz="6" w:space="0" w:color="auto"/>
              <w:bottom w:val="single" w:sz="6" w:space="0" w:color="auto"/>
              <w:right w:val="single" w:sz="6" w:space="0" w:color="auto"/>
            </w:tcBorders>
          </w:tcPr>
          <w:p w14:paraId="3888A303" w14:textId="77777777" w:rsidR="0056240D" w:rsidRPr="00CD180E" w:rsidRDefault="0056240D" w:rsidP="00784586">
            <w:pPr>
              <w:jc w:val="center"/>
              <w:rPr>
                <w:sz w:val="24"/>
                <w:szCs w:val="24"/>
              </w:rPr>
            </w:pPr>
            <w:r w:rsidRPr="00CD180E">
              <w:rPr>
                <w:sz w:val="24"/>
                <w:szCs w:val="24"/>
              </w:rPr>
              <w:t xml:space="preserve">АО </w:t>
            </w:r>
            <w:r>
              <w:rPr>
                <w:sz w:val="24"/>
                <w:szCs w:val="24"/>
              </w:rPr>
              <w:t>«</w:t>
            </w:r>
            <w:r w:rsidRPr="00CD180E">
              <w:rPr>
                <w:sz w:val="24"/>
                <w:szCs w:val="24"/>
              </w:rPr>
              <w:t>ВГЭС</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6CE26D73" w14:textId="77777777" w:rsidR="0056240D" w:rsidRPr="00CD180E" w:rsidRDefault="0056240D" w:rsidP="00784586">
            <w:pPr>
              <w:jc w:val="center"/>
              <w:rPr>
                <w:sz w:val="24"/>
                <w:szCs w:val="24"/>
              </w:rPr>
            </w:pPr>
            <w:r w:rsidRPr="00CD180E">
              <w:rPr>
                <w:sz w:val="24"/>
                <w:szCs w:val="24"/>
              </w:rPr>
              <w:t>Член Совета директоров</w:t>
            </w:r>
          </w:p>
        </w:tc>
      </w:tr>
      <w:tr w:rsidR="0056240D" w:rsidRPr="00CD180E" w14:paraId="4CEFBCB4" w14:textId="77777777" w:rsidTr="00784586">
        <w:tc>
          <w:tcPr>
            <w:tcW w:w="1332" w:type="dxa"/>
            <w:tcBorders>
              <w:top w:val="single" w:sz="6" w:space="0" w:color="auto"/>
              <w:left w:val="double" w:sz="6" w:space="0" w:color="auto"/>
              <w:bottom w:val="single" w:sz="6" w:space="0" w:color="auto"/>
              <w:right w:val="single" w:sz="6" w:space="0" w:color="auto"/>
            </w:tcBorders>
          </w:tcPr>
          <w:p w14:paraId="6922C1B1" w14:textId="77777777" w:rsidR="0056240D" w:rsidRPr="00CD180E" w:rsidRDefault="0056240D" w:rsidP="00784586">
            <w:pPr>
              <w:jc w:val="center"/>
              <w:rPr>
                <w:sz w:val="24"/>
                <w:szCs w:val="24"/>
              </w:rPr>
            </w:pPr>
            <w:r w:rsidRPr="00CD180E">
              <w:rPr>
                <w:sz w:val="24"/>
                <w:szCs w:val="24"/>
              </w:rPr>
              <w:t>03.2020</w:t>
            </w:r>
          </w:p>
        </w:tc>
        <w:tc>
          <w:tcPr>
            <w:tcW w:w="1260" w:type="dxa"/>
            <w:tcBorders>
              <w:top w:val="single" w:sz="6" w:space="0" w:color="auto"/>
              <w:left w:val="single" w:sz="6" w:space="0" w:color="auto"/>
              <w:bottom w:val="single" w:sz="6" w:space="0" w:color="auto"/>
              <w:right w:val="single" w:sz="6" w:space="0" w:color="auto"/>
            </w:tcBorders>
          </w:tcPr>
          <w:p w14:paraId="756D8228" w14:textId="77777777" w:rsidR="0056240D" w:rsidRPr="00CD180E" w:rsidRDefault="0056240D" w:rsidP="00784586">
            <w:pPr>
              <w:jc w:val="center"/>
              <w:rPr>
                <w:sz w:val="24"/>
                <w:szCs w:val="24"/>
              </w:rPr>
            </w:pPr>
            <w:r w:rsidRPr="00CD180E">
              <w:rPr>
                <w:sz w:val="24"/>
                <w:szCs w:val="24"/>
              </w:rPr>
              <w:t>06.2023</w:t>
            </w:r>
          </w:p>
        </w:tc>
        <w:tc>
          <w:tcPr>
            <w:tcW w:w="3980" w:type="dxa"/>
            <w:tcBorders>
              <w:top w:val="single" w:sz="6" w:space="0" w:color="auto"/>
              <w:left w:val="single" w:sz="6" w:space="0" w:color="auto"/>
              <w:bottom w:val="single" w:sz="6" w:space="0" w:color="auto"/>
              <w:right w:val="single" w:sz="6" w:space="0" w:color="auto"/>
            </w:tcBorders>
          </w:tcPr>
          <w:p w14:paraId="05273717" w14:textId="77777777" w:rsidR="0056240D" w:rsidRDefault="0056240D" w:rsidP="00784586">
            <w:pPr>
              <w:jc w:val="center"/>
              <w:rPr>
                <w:sz w:val="24"/>
                <w:szCs w:val="24"/>
              </w:rPr>
            </w:pPr>
            <w:r w:rsidRPr="00CD180E">
              <w:rPr>
                <w:sz w:val="24"/>
                <w:szCs w:val="24"/>
              </w:rPr>
              <w:t xml:space="preserve">АО </w:t>
            </w:r>
            <w:r>
              <w:rPr>
                <w:sz w:val="24"/>
                <w:szCs w:val="24"/>
              </w:rPr>
              <w:t>«</w:t>
            </w:r>
            <w:r w:rsidRPr="00CD180E">
              <w:rPr>
                <w:sz w:val="24"/>
                <w:szCs w:val="24"/>
              </w:rPr>
              <w:t>ТГЭС</w:t>
            </w:r>
            <w:r>
              <w:rPr>
                <w:sz w:val="24"/>
                <w:szCs w:val="24"/>
              </w:rPr>
              <w:t>»</w:t>
            </w:r>
          </w:p>
          <w:p w14:paraId="4C7918E3" w14:textId="77777777" w:rsidR="0056240D" w:rsidRPr="00CD180E" w:rsidRDefault="0056240D" w:rsidP="00784586">
            <w:pPr>
              <w:jc w:val="center"/>
              <w:rPr>
                <w:sz w:val="24"/>
                <w:szCs w:val="24"/>
              </w:rPr>
            </w:pPr>
            <w:r>
              <w:rPr>
                <w:sz w:val="24"/>
                <w:szCs w:val="24"/>
              </w:rPr>
              <w:t>А</w:t>
            </w:r>
            <w:r w:rsidRPr="00CD180E">
              <w:rPr>
                <w:sz w:val="24"/>
                <w:szCs w:val="24"/>
              </w:rPr>
              <w:t xml:space="preserve">О </w:t>
            </w:r>
            <w:r>
              <w:rPr>
                <w:sz w:val="24"/>
                <w:szCs w:val="24"/>
              </w:rPr>
              <w:t>«</w:t>
            </w:r>
            <w:r w:rsidRPr="00CD180E">
              <w:rPr>
                <w:sz w:val="24"/>
                <w:szCs w:val="24"/>
              </w:rPr>
              <w:t xml:space="preserve">МЭК </w:t>
            </w:r>
            <w:r>
              <w:rPr>
                <w:sz w:val="24"/>
                <w:szCs w:val="24"/>
              </w:rPr>
              <w:t>«</w:t>
            </w:r>
            <w:r w:rsidRPr="00CD180E">
              <w:rPr>
                <w:sz w:val="24"/>
                <w:szCs w:val="24"/>
              </w:rPr>
              <w:t>Энергоэффективные технологии</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5CBCAAC2" w14:textId="77777777" w:rsidR="0056240D" w:rsidRPr="00CD180E" w:rsidRDefault="0056240D" w:rsidP="00784586">
            <w:pPr>
              <w:jc w:val="center"/>
              <w:rPr>
                <w:sz w:val="24"/>
                <w:szCs w:val="24"/>
              </w:rPr>
            </w:pPr>
            <w:r w:rsidRPr="00CD180E">
              <w:rPr>
                <w:sz w:val="24"/>
                <w:szCs w:val="24"/>
              </w:rPr>
              <w:t>Член Совета директоров</w:t>
            </w:r>
          </w:p>
        </w:tc>
      </w:tr>
      <w:tr w:rsidR="0056240D" w:rsidRPr="00CD180E" w14:paraId="74040007" w14:textId="77777777" w:rsidTr="00784586">
        <w:tc>
          <w:tcPr>
            <w:tcW w:w="1332" w:type="dxa"/>
            <w:tcBorders>
              <w:top w:val="single" w:sz="6" w:space="0" w:color="auto"/>
              <w:left w:val="double" w:sz="6" w:space="0" w:color="auto"/>
              <w:bottom w:val="single" w:sz="6" w:space="0" w:color="auto"/>
              <w:right w:val="single" w:sz="6" w:space="0" w:color="auto"/>
            </w:tcBorders>
          </w:tcPr>
          <w:p w14:paraId="24271245" w14:textId="77777777" w:rsidR="0056240D" w:rsidRPr="00CD180E" w:rsidRDefault="0056240D" w:rsidP="00784586">
            <w:pPr>
              <w:jc w:val="center"/>
              <w:rPr>
                <w:sz w:val="24"/>
                <w:szCs w:val="24"/>
              </w:rPr>
            </w:pPr>
            <w:r w:rsidRPr="00CD180E">
              <w:rPr>
                <w:sz w:val="24"/>
                <w:szCs w:val="24"/>
              </w:rPr>
              <w:t>02.2021</w:t>
            </w:r>
          </w:p>
        </w:tc>
        <w:tc>
          <w:tcPr>
            <w:tcW w:w="1260" w:type="dxa"/>
            <w:tcBorders>
              <w:top w:val="single" w:sz="6" w:space="0" w:color="auto"/>
              <w:left w:val="single" w:sz="6" w:space="0" w:color="auto"/>
              <w:bottom w:val="single" w:sz="6" w:space="0" w:color="auto"/>
              <w:right w:val="single" w:sz="6" w:space="0" w:color="auto"/>
            </w:tcBorders>
          </w:tcPr>
          <w:p w14:paraId="09F4A27C" w14:textId="77777777" w:rsidR="0056240D" w:rsidRPr="00CD180E" w:rsidRDefault="0056240D" w:rsidP="00784586">
            <w:pPr>
              <w:jc w:val="center"/>
              <w:rPr>
                <w:sz w:val="24"/>
                <w:szCs w:val="24"/>
              </w:rPr>
            </w:pPr>
            <w:r w:rsidRPr="00CD180E">
              <w:rPr>
                <w:sz w:val="24"/>
                <w:szCs w:val="24"/>
              </w:rPr>
              <w:t>04.2022</w:t>
            </w:r>
          </w:p>
        </w:tc>
        <w:tc>
          <w:tcPr>
            <w:tcW w:w="3980" w:type="dxa"/>
            <w:tcBorders>
              <w:top w:val="single" w:sz="6" w:space="0" w:color="auto"/>
              <w:left w:val="single" w:sz="6" w:space="0" w:color="auto"/>
              <w:bottom w:val="single" w:sz="6" w:space="0" w:color="auto"/>
              <w:right w:val="single" w:sz="6" w:space="0" w:color="auto"/>
            </w:tcBorders>
          </w:tcPr>
          <w:p w14:paraId="090A121E" w14:textId="77777777" w:rsidR="0056240D" w:rsidRPr="00CD180E" w:rsidRDefault="0056240D" w:rsidP="00784586">
            <w:pPr>
              <w:jc w:val="center"/>
              <w:rPr>
                <w:sz w:val="24"/>
                <w:szCs w:val="24"/>
              </w:rPr>
            </w:pPr>
            <w:r w:rsidRPr="00CD180E">
              <w:rPr>
                <w:sz w:val="24"/>
                <w:szCs w:val="24"/>
              </w:rPr>
              <w:t xml:space="preserve">ООО </w:t>
            </w:r>
            <w:r>
              <w:rPr>
                <w:sz w:val="24"/>
                <w:szCs w:val="24"/>
              </w:rPr>
              <w:t>«</w:t>
            </w:r>
            <w:r w:rsidRPr="00CD180E">
              <w:rPr>
                <w:sz w:val="24"/>
                <w:szCs w:val="24"/>
              </w:rPr>
              <w:t>БрянскЭлектро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6265BCAC" w14:textId="77777777" w:rsidR="0056240D" w:rsidRPr="00CD180E" w:rsidRDefault="0056240D" w:rsidP="00784586">
            <w:pPr>
              <w:jc w:val="center"/>
              <w:rPr>
                <w:sz w:val="24"/>
                <w:szCs w:val="24"/>
              </w:rPr>
            </w:pPr>
            <w:r w:rsidRPr="00CD180E">
              <w:rPr>
                <w:sz w:val="24"/>
                <w:szCs w:val="24"/>
              </w:rPr>
              <w:t>Член Совета директоров</w:t>
            </w:r>
          </w:p>
        </w:tc>
      </w:tr>
      <w:tr w:rsidR="0056240D" w:rsidRPr="00CD180E" w14:paraId="3E4FBE71" w14:textId="77777777" w:rsidTr="00784586">
        <w:tc>
          <w:tcPr>
            <w:tcW w:w="1332" w:type="dxa"/>
            <w:tcBorders>
              <w:top w:val="single" w:sz="6" w:space="0" w:color="auto"/>
              <w:left w:val="double" w:sz="6" w:space="0" w:color="auto"/>
              <w:bottom w:val="single" w:sz="6" w:space="0" w:color="auto"/>
              <w:right w:val="single" w:sz="6" w:space="0" w:color="auto"/>
            </w:tcBorders>
          </w:tcPr>
          <w:p w14:paraId="5881FBCF" w14:textId="77777777" w:rsidR="0056240D" w:rsidRPr="00CD180E" w:rsidRDefault="0056240D" w:rsidP="00784586">
            <w:pPr>
              <w:jc w:val="center"/>
              <w:rPr>
                <w:sz w:val="24"/>
                <w:szCs w:val="24"/>
              </w:rPr>
            </w:pPr>
            <w:r w:rsidRPr="00CD180E">
              <w:rPr>
                <w:sz w:val="24"/>
                <w:szCs w:val="24"/>
              </w:rPr>
              <w:t>04.2021</w:t>
            </w:r>
          </w:p>
        </w:tc>
        <w:tc>
          <w:tcPr>
            <w:tcW w:w="1260" w:type="dxa"/>
            <w:tcBorders>
              <w:top w:val="single" w:sz="6" w:space="0" w:color="auto"/>
              <w:left w:val="single" w:sz="6" w:space="0" w:color="auto"/>
              <w:bottom w:val="single" w:sz="6" w:space="0" w:color="auto"/>
              <w:right w:val="single" w:sz="6" w:space="0" w:color="auto"/>
            </w:tcBorders>
          </w:tcPr>
          <w:p w14:paraId="0DA62A5D" w14:textId="77777777" w:rsidR="0056240D" w:rsidRPr="00CD180E" w:rsidRDefault="0056240D" w:rsidP="00784586">
            <w:pPr>
              <w:jc w:val="center"/>
              <w:rPr>
                <w:sz w:val="24"/>
                <w:szCs w:val="24"/>
              </w:rPr>
            </w:pPr>
            <w:r w:rsidRPr="00CD180E">
              <w:rPr>
                <w:sz w:val="24"/>
                <w:szCs w:val="24"/>
              </w:rPr>
              <w:t>12.2022</w:t>
            </w:r>
          </w:p>
        </w:tc>
        <w:tc>
          <w:tcPr>
            <w:tcW w:w="3980" w:type="dxa"/>
            <w:tcBorders>
              <w:top w:val="single" w:sz="6" w:space="0" w:color="auto"/>
              <w:left w:val="single" w:sz="6" w:space="0" w:color="auto"/>
              <w:bottom w:val="single" w:sz="6" w:space="0" w:color="auto"/>
              <w:right w:val="single" w:sz="6" w:space="0" w:color="auto"/>
            </w:tcBorders>
          </w:tcPr>
          <w:p w14:paraId="3AB3F66C" w14:textId="77777777" w:rsidR="0056240D" w:rsidRPr="00CD180E" w:rsidRDefault="0056240D" w:rsidP="00784586">
            <w:pPr>
              <w:jc w:val="center"/>
              <w:rPr>
                <w:sz w:val="24"/>
                <w:szCs w:val="24"/>
              </w:rPr>
            </w:pPr>
            <w:r w:rsidRPr="00CD180E">
              <w:rPr>
                <w:sz w:val="24"/>
                <w:szCs w:val="24"/>
              </w:rPr>
              <w:t>АО</w:t>
            </w:r>
            <w:r>
              <w:rPr>
                <w:sz w:val="24"/>
                <w:szCs w:val="24"/>
              </w:rPr>
              <w:t xml:space="preserve"> «</w:t>
            </w:r>
            <w:r w:rsidRPr="00CD180E">
              <w:rPr>
                <w:sz w:val="24"/>
                <w:szCs w:val="24"/>
              </w:rPr>
              <w:t>Ивгорэлектросеть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5014F66" w14:textId="77777777" w:rsidR="0056240D" w:rsidRPr="00CD180E" w:rsidRDefault="0056240D" w:rsidP="00784586">
            <w:pPr>
              <w:jc w:val="center"/>
              <w:rPr>
                <w:sz w:val="24"/>
                <w:szCs w:val="24"/>
              </w:rPr>
            </w:pPr>
            <w:r w:rsidRPr="00CD180E">
              <w:rPr>
                <w:sz w:val="24"/>
                <w:szCs w:val="24"/>
              </w:rPr>
              <w:t>Член Совета директоров</w:t>
            </w:r>
          </w:p>
        </w:tc>
      </w:tr>
      <w:tr w:rsidR="0056240D" w:rsidRPr="00CD180E" w14:paraId="2FFA383D" w14:textId="77777777" w:rsidTr="00784586">
        <w:tc>
          <w:tcPr>
            <w:tcW w:w="1332" w:type="dxa"/>
            <w:tcBorders>
              <w:top w:val="single" w:sz="6" w:space="0" w:color="auto"/>
              <w:left w:val="double" w:sz="6" w:space="0" w:color="auto"/>
              <w:bottom w:val="single" w:sz="6" w:space="0" w:color="auto"/>
              <w:right w:val="single" w:sz="6" w:space="0" w:color="auto"/>
            </w:tcBorders>
          </w:tcPr>
          <w:p w14:paraId="1449CC58" w14:textId="77777777" w:rsidR="0056240D" w:rsidRPr="00CD180E" w:rsidRDefault="0056240D" w:rsidP="00784586">
            <w:pPr>
              <w:jc w:val="center"/>
              <w:rPr>
                <w:sz w:val="24"/>
                <w:szCs w:val="24"/>
              </w:rPr>
            </w:pPr>
            <w:r w:rsidRPr="00CD180E">
              <w:rPr>
                <w:sz w:val="24"/>
                <w:szCs w:val="24"/>
              </w:rPr>
              <w:t>06.2021</w:t>
            </w:r>
          </w:p>
        </w:tc>
        <w:tc>
          <w:tcPr>
            <w:tcW w:w="1260" w:type="dxa"/>
            <w:tcBorders>
              <w:top w:val="single" w:sz="6" w:space="0" w:color="auto"/>
              <w:left w:val="single" w:sz="6" w:space="0" w:color="auto"/>
              <w:bottom w:val="single" w:sz="6" w:space="0" w:color="auto"/>
              <w:right w:val="single" w:sz="6" w:space="0" w:color="auto"/>
            </w:tcBorders>
          </w:tcPr>
          <w:p w14:paraId="6E3116E5" w14:textId="77777777" w:rsidR="0056240D" w:rsidRPr="00CD180E" w:rsidRDefault="0056240D" w:rsidP="00784586">
            <w:pPr>
              <w:jc w:val="center"/>
              <w:rPr>
                <w:sz w:val="24"/>
                <w:szCs w:val="24"/>
              </w:rPr>
            </w:pPr>
            <w:r w:rsidRPr="00CD180E">
              <w:rPr>
                <w:sz w:val="24"/>
                <w:szCs w:val="24"/>
              </w:rPr>
              <w:t>06.2023</w:t>
            </w:r>
          </w:p>
        </w:tc>
        <w:tc>
          <w:tcPr>
            <w:tcW w:w="3980" w:type="dxa"/>
            <w:tcBorders>
              <w:top w:val="single" w:sz="6" w:space="0" w:color="auto"/>
              <w:left w:val="single" w:sz="6" w:space="0" w:color="auto"/>
              <w:bottom w:val="single" w:sz="6" w:space="0" w:color="auto"/>
              <w:right w:val="single" w:sz="6" w:space="0" w:color="auto"/>
            </w:tcBorders>
          </w:tcPr>
          <w:p w14:paraId="6C48419B" w14:textId="77777777" w:rsidR="0056240D" w:rsidRPr="00CD180E" w:rsidRDefault="0056240D" w:rsidP="00784586">
            <w:pPr>
              <w:jc w:val="center"/>
              <w:rPr>
                <w:sz w:val="24"/>
                <w:szCs w:val="24"/>
              </w:rPr>
            </w:pPr>
            <w:r w:rsidRPr="00CD180E">
              <w:rPr>
                <w:sz w:val="24"/>
                <w:szCs w:val="24"/>
              </w:rPr>
              <w:t xml:space="preserve">АО </w:t>
            </w:r>
            <w:r>
              <w:rPr>
                <w:sz w:val="24"/>
                <w:szCs w:val="24"/>
              </w:rPr>
              <w:t>«</w:t>
            </w:r>
            <w:r w:rsidRPr="00CD180E">
              <w:rPr>
                <w:sz w:val="24"/>
                <w:szCs w:val="24"/>
              </w:rPr>
              <w:t xml:space="preserve">Санаторий </w:t>
            </w:r>
            <w:r>
              <w:rPr>
                <w:sz w:val="24"/>
                <w:szCs w:val="24"/>
              </w:rPr>
              <w:t>«</w:t>
            </w:r>
            <w:r w:rsidRPr="00CD180E">
              <w:rPr>
                <w:sz w:val="24"/>
                <w:szCs w:val="24"/>
              </w:rPr>
              <w:t>Энергетик</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B09BF3C" w14:textId="77777777" w:rsidR="0056240D" w:rsidRPr="00CD180E" w:rsidRDefault="0056240D" w:rsidP="00784586">
            <w:pPr>
              <w:jc w:val="center"/>
              <w:rPr>
                <w:sz w:val="24"/>
                <w:szCs w:val="24"/>
              </w:rPr>
            </w:pPr>
            <w:r w:rsidRPr="00CD180E">
              <w:rPr>
                <w:sz w:val="24"/>
                <w:szCs w:val="24"/>
              </w:rPr>
              <w:t>Член Совета директоров</w:t>
            </w:r>
          </w:p>
        </w:tc>
      </w:tr>
      <w:tr w:rsidR="0056240D" w:rsidRPr="00CD180E" w14:paraId="3C1594E7" w14:textId="77777777" w:rsidTr="00784586">
        <w:tc>
          <w:tcPr>
            <w:tcW w:w="1332" w:type="dxa"/>
            <w:tcBorders>
              <w:top w:val="single" w:sz="6" w:space="0" w:color="auto"/>
              <w:left w:val="double" w:sz="6" w:space="0" w:color="auto"/>
              <w:bottom w:val="single" w:sz="6" w:space="0" w:color="auto"/>
              <w:right w:val="single" w:sz="6" w:space="0" w:color="auto"/>
            </w:tcBorders>
          </w:tcPr>
          <w:p w14:paraId="2D4C5507" w14:textId="77777777" w:rsidR="0056240D" w:rsidRPr="00CD180E" w:rsidRDefault="0056240D" w:rsidP="00784586">
            <w:pPr>
              <w:jc w:val="center"/>
              <w:rPr>
                <w:sz w:val="24"/>
                <w:szCs w:val="24"/>
              </w:rPr>
            </w:pPr>
            <w:r w:rsidRPr="00CD180E">
              <w:rPr>
                <w:sz w:val="24"/>
                <w:szCs w:val="24"/>
              </w:rPr>
              <w:t>06.2021</w:t>
            </w:r>
          </w:p>
        </w:tc>
        <w:tc>
          <w:tcPr>
            <w:tcW w:w="1260" w:type="dxa"/>
            <w:tcBorders>
              <w:top w:val="single" w:sz="6" w:space="0" w:color="auto"/>
              <w:left w:val="single" w:sz="6" w:space="0" w:color="auto"/>
              <w:bottom w:val="single" w:sz="6" w:space="0" w:color="auto"/>
              <w:right w:val="single" w:sz="6" w:space="0" w:color="auto"/>
            </w:tcBorders>
          </w:tcPr>
          <w:p w14:paraId="6466B15A" w14:textId="77777777" w:rsidR="0056240D" w:rsidRPr="00CD180E" w:rsidRDefault="0056240D" w:rsidP="00784586">
            <w:pPr>
              <w:jc w:val="center"/>
              <w:rPr>
                <w:sz w:val="24"/>
                <w:szCs w:val="24"/>
              </w:rPr>
            </w:pPr>
            <w:r w:rsidRPr="00CD180E">
              <w:rPr>
                <w:sz w:val="24"/>
                <w:szCs w:val="24"/>
              </w:rPr>
              <w:t>06.2022</w:t>
            </w:r>
          </w:p>
        </w:tc>
        <w:tc>
          <w:tcPr>
            <w:tcW w:w="3980" w:type="dxa"/>
            <w:tcBorders>
              <w:top w:val="single" w:sz="6" w:space="0" w:color="auto"/>
              <w:left w:val="single" w:sz="6" w:space="0" w:color="auto"/>
              <w:bottom w:val="single" w:sz="6" w:space="0" w:color="auto"/>
              <w:right w:val="single" w:sz="6" w:space="0" w:color="auto"/>
            </w:tcBorders>
          </w:tcPr>
          <w:p w14:paraId="52AEB24B" w14:textId="77777777" w:rsidR="0056240D" w:rsidRPr="00CD180E" w:rsidRDefault="0056240D" w:rsidP="00784586">
            <w:pPr>
              <w:jc w:val="center"/>
              <w:rPr>
                <w:sz w:val="24"/>
                <w:szCs w:val="24"/>
              </w:rPr>
            </w:pPr>
            <w:r w:rsidRPr="00CD180E">
              <w:rPr>
                <w:sz w:val="24"/>
                <w:szCs w:val="24"/>
              </w:rPr>
              <w:t xml:space="preserve">ПАО </w:t>
            </w:r>
            <w:r>
              <w:rPr>
                <w:sz w:val="24"/>
                <w:szCs w:val="24"/>
              </w:rPr>
              <w:t>«</w:t>
            </w:r>
            <w:r w:rsidRPr="00CD180E">
              <w:rPr>
                <w:sz w:val="24"/>
                <w:szCs w:val="24"/>
              </w:rPr>
              <w:t>ТНС энерго Кубань</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2FAD6F8" w14:textId="77777777" w:rsidR="0056240D" w:rsidRPr="00CD180E" w:rsidRDefault="0056240D" w:rsidP="00784586">
            <w:pPr>
              <w:jc w:val="center"/>
              <w:rPr>
                <w:sz w:val="24"/>
                <w:szCs w:val="24"/>
              </w:rPr>
            </w:pPr>
            <w:r w:rsidRPr="00CD180E">
              <w:rPr>
                <w:sz w:val="24"/>
                <w:szCs w:val="24"/>
              </w:rPr>
              <w:t>Член Совета директоров</w:t>
            </w:r>
          </w:p>
        </w:tc>
      </w:tr>
      <w:tr w:rsidR="0056240D" w:rsidRPr="00CD180E" w14:paraId="7F4AF07E" w14:textId="77777777" w:rsidTr="00784586">
        <w:tc>
          <w:tcPr>
            <w:tcW w:w="1332" w:type="dxa"/>
            <w:tcBorders>
              <w:top w:val="single" w:sz="6" w:space="0" w:color="auto"/>
              <w:left w:val="double" w:sz="6" w:space="0" w:color="auto"/>
              <w:bottom w:val="single" w:sz="6" w:space="0" w:color="auto"/>
              <w:right w:val="single" w:sz="6" w:space="0" w:color="auto"/>
            </w:tcBorders>
          </w:tcPr>
          <w:p w14:paraId="22FE2D39" w14:textId="77777777" w:rsidR="0056240D" w:rsidRPr="00CD180E" w:rsidRDefault="0056240D" w:rsidP="00784586">
            <w:pPr>
              <w:jc w:val="center"/>
              <w:rPr>
                <w:sz w:val="24"/>
                <w:szCs w:val="24"/>
              </w:rPr>
            </w:pPr>
            <w:r w:rsidRPr="00CD180E">
              <w:rPr>
                <w:sz w:val="24"/>
                <w:szCs w:val="24"/>
              </w:rPr>
              <w:t>03.2022</w:t>
            </w:r>
          </w:p>
        </w:tc>
        <w:tc>
          <w:tcPr>
            <w:tcW w:w="1260" w:type="dxa"/>
            <w:tcBorders>
              <w:top w:val="single" w:sz="6" w:space="0" w:color="auto"/>
              <w:left w:val="single" w:sz="6" w:space="0" w:color="auto"/>
              <w:bottom w:val="single" w:sz="6" w:space="0" w:color="auto"/>
              <w:right w:val="single" w:sz="6" w:space="0" w:color="auto"/>
            </w:tcBorders>
          </w:tcPr>
          <w:p w14:paraId="0C19AC3E" w14:textId="77777777" w:rsidR="0056240D" w:rsidRPr="00CD180E" w:rsidRDefault="0056240D" w:rsidP="00784586">
            <w:pPr>
              <w:jc w:val="center"/>
              <w:rPr>
                <w:sz w:val="24"/>
                <w:szCs w:val="24"/>
              </w:rPr>
            </w:pPr>
            <w:r w:rsidRPr="00CD180E">
              <w:rPr>
                <w:sz w:val="24"/>
                <w:szCs w:val="24"/>
              </w:rPr>
              <w:t>04.2023</w:t>
            </w:r>
          </w:p>
        </w:tc>
        <w:tc>
          <w:tcPr>
            <w:tcW w:w="3980" w:type="dxa"/>
            <w:tcBorders>
              <w:top w:val="single" w:sz="6" w:space="0" w:color="auto"/>
              <w:left w:val="single" w:sz="6" w:space="0" w:color="auto"/>
              <w:bottom w:val="single" w:sz="6" w:space="0" w:color="auto"/>
              <w:right w:val="single" w:sz="6" w:space="0" w:color="auto"/>
            </w:tcBorders>
          </w:tcPr>
          <w:p w14:paraId="4FF17368" w14:textId="77777777" w:rsidR="0056240D" w:rsidRPr="00CD180E" w:rsidRDefault="0056240D" w:rsidP="00784586">
            <w:pPr>
              <w:jc w:val="center"/>
              <w:rPr>
                <w:sz w:val="24"/>
                <w:szCs w:val="24"/>
              </w:rPr>
            </w:pPr>
            <w:r w:rsidRPr="00CD180E">
              <w:rPr>
                <w:sz w:val="24"/>
                <w:szCs w:val="24"/>
              </w:rPr>
              <w:t xml:space="preserve">ООО </w:t>
            </w:r>
            <w:r>
              <w:rPr>
                <w:sz w:val="24"/>
                <w:szCs w:val="24"/>
              </w:rPr>
              <w:t>«</w:t>
            </w:r>
            <w:r w:rsidRPr="00CD180E">
              <w:rPr>
                <w:sz w:val="24"/>
                <w:szCs w:val="24"/>
              </w:rPr>
              <w:t>ИНФРАСТРУКТУРНЫЕ ИНВЕСТИЦИИ-3</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7CE52F0D" w14:textId="77777777" w:rsidR="0056240D" w:rsidRPr="00CD180E" w:rsidRDefault="0056240D" w:rsidP="00784586">
            <w:pPr>
              <w:jc w:val="center"/>
              <w:rPr>
                <w:sz w:val="24"/>
                <w:szCs w:val="24"/>
              </w:rPr>
            </w:pPr>
            <w:r w:rsidRPr="00CD180E">
              <w:rPr>
                <w:sz w:val="24"/>
                <w:szCs w:val="24"/>
              </w:rPr>
              <w:t>Член Совета директоров</w:t>
            </w:r>
          </w:p>
        </w:tc>
      </w:tr>
      <w:tr w:rsidR="0056240D" w:rsidRPr="00CD180E" w14:paraId="18354FA3" w14:textId="77777777" w:rsidTr="00784586">
        <w:tc>
          <w:tcPr>
            <w:tcW w:w="1332" w:type="dxa"/>
            <w:tcBorders>
              <w:top w:val="single" w:sz="6" w:space="0" w:color="auto"/>
              <w:left w:val="double" w:sz="6" w:space="0" w:color="auto"/>
              <w:bottom w:val="single" w:sz="6" w:space="0" w:color="auto"/>
              <w:right w:val="single" w:sz="6" w:space="0" w:color="auto"/>
            </w:tcBorders>
          </w:tcPr>
          <w:p w14:paraId="78F90BD4" w14:textId="77777777" w:rsidR="0056240D" w:rsidRPr="00CD180E" w:rsidRDefault="0056240D" w:rsidP="00784586">
            <w:pPr>
              <w:jc w:val="center"/>
              <w:rPr>
                <w:sz w:val="24"/>
                <w:szCs w:val="24"/>
              </w:rPr>
            </w:pPr>
            <w:r w:rsidRPr="00CD180E">
              <w:rPr>
                <w:sz w:val="24"/>
                <w:szCs w:val="24"/>
              </w:rPr>
              <w:t>04.2022</w:t>
            </w:r>
          </w:p>
        </w:tc>
        <w:tc>
          <w:tcPr>
            <w:tcW w:w="1260" w:type="dxa"/>
            <w:tcBorders>
              <w:top w:val="single" w:sz="6" w:space="0" w:color="auto"/>
              <w:left w:val="single" w:sz="6" w:space="0" w:color="auto"/>
              <w:bottom w:val="single" w:sz="6" w:space="0" w:color="auto"/>
              <w:right w:val="single" w:sz="6" w:space="0" w:color="auto"/>
            </w:tcBorders>
          </w:tcPr>
          <w:p w14:paraId="0547C02D" w14:textId="77777777" w:rsidR="0056240D" w:rsidRPr="00CD180E" w:rsidRDefault="0056240D" w:rsidP="00784586">
            <w:pPr>
              <w:jc w:val="center"/>
              <w:rPr>
                <w:sz w:val="24"/>
                <w:szCs w:val="24"/>
              </w:rPr>
            </w:pPr>
            <w:r w:rsidRPr="00CD180E">
              <w:rPr>
                <w:sz w:val="24"/>
                <w:szCs w:val="24"/>
              </w:rPr>
              <w:t>06.2023</w:t>
            </w:r>
          </w:p>
        </w:tc>
        <w:tc>
          <w:tcPr>
            <w:tcW w:w="3980" w:type="dxa"/>
            <w:tcBorders>
              <w:top w:val="single" w:sz="6" w:space="0" w:color="auto"/>
              <w:left w:val="single" w:sz="6" w:space="0" w:color="auto"/>
              <w:bottom w:val="single" w:sz="6" w:space="0" w:color="auto"/>
              <w:right w:val="single" w:sz="6" w:space="0" w:color="auto"/>
            </w:tcBorders>
          </w:tcPr>
          <w:p w14:paraId="2CA43113" w14:textId="77777777" w:rsidR="0056240D" w:rsidRPr="00CD180E" w:rsidRDefault="0056240D" w:rsidP="00784586">
            <w:pPr>
              <w:jc w:val="center"/>
              <w:rPr>
                <w:sz w:val="24"/>
                <w:szCs w:val="24"/>
              </w:rPr>
            </w:pPr>
            <w:r w:rsidRPr="00CD180E">
              <w:rPr>
                <w:sz w:val="24"/>
                <w:szCs w:val="24"/>
              </w:rPr>
              <w:t xml:space="preserve">ООО </w:t>
            </w:r>
            <w:r>
              <w:rPr>
                <w:sz w:val="24"/>
                <w:szCs w:val="24"/>
              </w:rPr>
              <w:t>«</w:t>
            </w:r>
            <w:r w:rsidRPr="00CD180E">
              <w:rPr>
                <w:sz w:val="24"/>
                <w:szCs w:val="24"/>
              </w:rPr>
              <w:t>ИНФРАСТРУКТУРНЫЕ ИНВЕСТИЦИИ-3</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31FB7E9E" w14:textId="77777777" w:rsidR="0056240D" w:rsidRPr="00CD180E" w:rsidRDefault="0056240D" w:rsidP="00784586">
            <w:pPr>
              <w:jc w:val="center"/>
              <w:rPr>
                <w:sz w:val="24"/>
                <w:szCs w:val="24"/>
              </w:rPr>
            </w:pPr>
            <w:r w:rsidRPr="00CD180E">
              <w:rPr>
                <w:sz w:val="24"/>
                <w:szCs w:val="24"/>
              </w:rPr>
              <w:t>и.о. Генерального директора</w:t>
            </w:r>
          </w:p>
        </w:tc>
      </w:tr>
      <w:tr w:rsidR="0056240D" w:rsidRPr="00CD180E" w14:paraId="74AB9F7B" w14:textId="77777777" w:rsidTr="00784586">
        <w:tc>
          <w:tcPr>
            <w:tcW w:w="1332" w:type="dxa"/>
            <w:tcBorders>
              <w:top w:val="single" w:sz="6" w:space="0" w:color="auto"/>
              <w:left w:val="double" w:sz="6" w:space="0" w:color="auto"/>
              <w:bottom w:val="single" w:sz="6" w:space="0" w:color="auto"/>
              <w:right w:val="single" w:sz="6" w:space="0" w:color="auto"/>
            </w:tcBorders>
          </w:tcPr>
          <w:p w14:paraId="503CEAB1" w14:textId="77777777" w:rsidR="0056240D" w:rsidRPr="00CD180E" w:rsidRDefault="0056240D" w:rsidP="00784586">
            <w:pPr>
              <w:jc w:val="center"/>
              <w:rPr>
                <w:sz w:val="24"/>
                <w:szCs w:val="24"/>
              </w:rPr>
            </w:pPr>
            <w:r w:rsidRPr="00CD180E">
              <w:rPr>
                <w:sz w:val="24"/>
                <w:szCs w:val="24"/>
              </w:rPr>
              <w:t>08.2024</w:t>
            </w:r>
          </w:p>
        </w:tc>
        <w:tc>
          <w:tcPr>
            <w:tcW w:w="1260" w:type="dxa"/>
            <w:tcBorders>
              <w:top w:val="single" w:sz="6" w:space="0" w:color="auto"/>
              <w:left w:val="single" w:sz="6" w:space="0" w:color="auto"/>
              <w:bottom w:val="single" w:sz="6" w:space="0" w:color="auto"/>
              <w:right w:val="single" w:sz="6" w:space="0" w:color="auto"/>
            </w:tcBorders>
          </w:tcPr>
          <w:p w14:paraId="4C047745" w14:textId="77777777" w:rsidR="0056240D" w:rsidRPr="00CD180E" w:rsidRDefault="0056240D" w:rsidP="00784586">
            <w:pPr>
              <w:jc w:val="center"/>
              <w:rPr>
                <w:sz w:val="24"/>
                <w:szCs w:val="24"/>
              </w:rPr>
            </w:pPr>
            <w:r>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2606C47" w14:textId="77777777" w:rsidR="0056240D" w:rsidRPr="00CD180E" w:rsidRDefault="0056240D" w:rsidP="00784586">
            <w:pPr>
              <w:jc w:val="center"/>
              <w:rPr>
                <w:sz w:val="24"/>
                <w:szCs w:val="24"/>
              </w:rPr>
            </w:pPr>
            <w:r w:rsidRPr="00CD180E">
              <w:rPr>
                <w:sz w:val="24"/>
                <w:szCs w:val="24"/>
              </w:rPr>
              <w:t xml:space="preserve">ПАО ГК </w:t>
            </w:r>
            <w:r>
              <w:rPr>
                <w:sz w:val="24"/>
                <w:szCs w:val="24"/>
              </w:rPr>
              <w:t>«</w:t>
            </w:r>
            <w:r w:rsidRPr="00CD180E">
              <w:rPr>
                <w:sz w:val="24"/>
                <w:szCs w:val="24"/>
              </w:rPr>
              <w:t>ТНС энерго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2826D44F" w14:textId="77777777" w:rsidR="0056240D" w:rsidRPr="00CD180E" w:rsidRDefault="0056240D" w:rsidP="00784586">
            <w:pPr>
              <w:jc w:val="center"/>
              <w:rPr>
                <w:sz w:val="24"/>
                <w:szCs w:val="24"/>
              </w:rPr>
            </w:pPr>
            <w:r w:rsidRPr="00CD180E">
              <w:rPr>
                <w:sz w:val="24"/>
                <w:szCs w:val="24"/>
              </w:rPr>
              <w:t>Генеральный директор</w:t>
            </w:r>
          </w:p>
        </w:tc>
      </w:tr>
      <w:tr w:rsidR="0056240D" w:rsidRPr="00CD180E" w14:paraId="3206BA26" w14:textId="77777777" w:rsidTr="00784586">
        <w:tc>
          <w:tcPr>
            <w:tcW w:w="1332" w:type="dxa"/>
            <w:tcBorders>
              <w:top w:val="single" w:sz="6" w:space="0" w:color="auto"/>
              <w:left w:val="double" w:sz="6" w:space="0" w:color="auto"/>
              <w:bottom w:val="double" w:sz="6" w:space="0" w:color="auto"/>
              <w:right w:val="single" w:sz="6" w:space="0" w:color="auto"/>
            </w:tcBorders>
          </w:tcPr>
          <w:p w14:paraId="77122824" w14:textId="77777777" w:rsidR="0056240D" w:rsidRPr="00CD180E" w:rsidRDefault="0056240D" w:rsidP="00784586">
            <w:pPr>
              <w:jc w:val="center"/>
              <w:rPr>
                <w:sz w:val="24"/>
                <w:szCs w:val="24"/>
              </w:rPr>
            </w:pPr>
            <w:r w:rsidRPr="00CD180E">
              <w:rPr>
                <w:sz w:val="24"/>
                <w:szCs w:val="24"/>
              </w:rPr>
              <w:t>09.2024</w:t>
            </w:r>
          </w:p>
        </w:tc>
        <w:tc>
          <w:tcPr>
            <w:tcW w:w="1260" w:type="dxa"/>
            <w:tcBorders>
              <w:top w:val="single" w:sz="6" w:space="0" w:color="auto"/>
              <w:left w:val="single" w:sz="6" w:space="0" w:color="auto"/>
              <w:bottom w:val="single" w:sz="6" w:space="0" w:color="auto"/>
              <w:right w:val="single" w:sz="6" w:space="0" w:color="auto"/>
            </w:tcBorders>
          </w:tcPr>
          <w:p w14:paraId="0E9AF407" w14:textId="77777777" w:rsidR="0056240D" w:rsidRPr="00CD180E" w:rsidRDefault="0056240D" w:rsidP="00784586">
            <w:pPr>
              <w:jc w:val="center"/>
              <w:rPr>
                <w:sz w:val="24"/>
                <w:szCs w:val="24"/>
              </w:rPr>
            </w:pPr>
            <w:r>
              <w:rPr>
                <w:sz w:val="24"/>
                <w:szCs w:val="24"/>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69906943" w14:textId="77777777" w:rsidR="0056240D" w:rsidRPr="00CD180E" w:rsidRDefault="0056240D" w:rsidP="00784586">
            <w:pPr>
              <w:jc w:val="center"/>
              <w:rPr>
                <w:sz w:val="24"/>
                <w:szCs w:val="24"/>
              </w:rPr>
            </w:pPr>
            <w:r w:rsidRPr="00CD180E">
              <w:rPr>
                <w:sz w:val="24"/>
                <w:szCs w:val="24"/>
              </w:rPr>
              <w:t xml:space="preserve">ПАО ГК </w:t>
            </w:r>
            <w:r>
              <w:rPr>
                <w:sz w:val="24"/>
                <w:szCs w:val="24"/>
              </w:rPr>
              <w:t>«</w:t>
            </w:r>
            <w:r w:rsidRPr="00CD180E">
              <w:rPr>
                <w:sz w:val="24"/>
                <w:szCs w:val="24"/>
              </w:rPr>
              <w:t>ТНС энерго</w:t>
            </w:r>
            <w:r>
              <w:rPr>
                <w:sz w:val="24"/>
                <w:szCs w:val="24"/>
              </w:rPr>
              <w:t>»</w:t>
            </w:r>
          </w:p>
        </w:tc>
        <w:tc>
          <w:tcPr>
            <w:tcW w:w="2680" w:type="dxa"/>
            <w:tcBorders>
              <w:top w:val="single" w:sz="6" w:space="0" w:color="auto"/>
              <w:left w:val="single" w:sz="6" w:space="0" w:color="auto"/>
              <w:bottom w:val="double" w:sz="6" w:space="0" w:color="auto"/>
              <w:right w:val="double" w:sz="6" w:space="0" w:color="auto"/>
            </w:tcBorders>
          </w:tcPr>
          <w:p w14:paraId="64231C6F" w14:textId="77777777" w:rsidR="0056240D" w:rsidRPr="00CD180E" w:rsidRDefault="0056240D" w:rsidP="00784586">
            <w:pPr>
              <w:jc w:val="center"/>
              <w:rPr>
                <w:sz w:val="24"/>
                <w:szCs w:val="24"/>
              </w:rPr>
            </w:pPr>
            <w:r w:rsidRPr="00CD180E">
              <w:rPr>
                <w:sz w:val="24"/>
                <w:szCs w:val="24"/>
              </w:rPr>
              <w:t>Член Совета директоров</w:t>
            </w:r>
          </w:p>
        </w:tc>
      </w:tr>
    </w:tbl>
    <w:p w14:paraId="38EC600B" w14:textId="77777777" w:rsidR="00ED7E44" w:rsidRPr="00ED7E44" w:rsidRDefault="00ED7E44" w:rsidP="00ED7E44">
      <w:pPr>
        <w:spacing w:before="0" w:after="0"/>
        <w:jc w:val="both"/>
        <w:rPr>
          <w:sz w:val="24"/>
          <w:szCs w:val="24"/>
        </w:rPr>
      </w:pPr>
    </w:p>
    <w:p w14:paraId="5F2D696D"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6214BBE7"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507964CF"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5C1D3582" w14:textId="77777777" w:rsidR="00ED7E44" w:rsidRPr="00ED7E44" w:rsidRDefault="00ED7E44" w:rsidP="00ED7E44">
      <w:pPr>
        <w:spacing w:before="0" w:after="0"/>
        <w:jc w:val="both"/>
        <w:rPr>
          <w:b/>
          <w:bCs/>
          <w:i/>
          <w:iCs/>
          <w:sz w:val="24"/>
          <w:szCs w:val="24"/>
        </w:rPr>
      </w:pPr>
    </w:p>
    <w:p w14:paraId="679AB409"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34F9A81E"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44AFC30A"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25DA2D2D"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371ABDB0"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50F18C3F"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5D9E3124"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0099C5B8" w14:textId="77777777"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p>
    <w:p w14:paraId="2642D96B"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6D9BB2D7" w14:textId="77777777" w:rsidR="00ED7E44" w:rsidRPr="00ED7E44" w:rsidRDefault="00ED7E44" w:rsidP="00ED7E44">
      <w:pPr>
        <w:spacing w:before="240"/>
        <w:jc w:val="both"/>
        <w:rPr>
          <w:sz w:val="24"/>
          <w:szCs w:val="24"/>
        </w:rPr>
      </w:pPr>
      <w:r w:rsidRPr="00ED7E44">
        <w:rPr>
          <w:sz w:val="24"/>
          <w:szCs w:val="24"/>
        </w:rPr>
        <w:t>Сведения об участии в работе комитетов совета директоров (наблюдательного совета):</w:t>
      </w:r>
    </w:p>
    <w:p w14:paraId="0928C6B3" w14:textId="77777777" w:rsidR="00ED7E44" w:rsidRPr="00ED7E44" w:rsidRDefault="00ED7E44" w:rsidP="00ED7E44">
      <w:pPr>
        <w:jc w:val="both"/>
        <w:rPr>
          <w:color w:val="000000"/>
          <w:sz w:val="24"/>
          <w:szCs w:val="24"/>
        </w:rPr>
      </w:pPr>
      <w:r w:rsidRPr="00ED7E44">
        <w:rPr>
          <w:b/>
          <w:bCs/>
          <w:i/>
          <w:iCs/>
          <w:color w:val="000000"/>
          <w:sz w:val="24"/>
          <w:szCs w:val="24"/>
        </w:rPr>
        <w:t>Член совета директоров (наблюдательного совета) не участвует в работе комитетов совета директоров (наблюдательного совета).</w:t>
      </w:r>
    </w:p>
    <w:p w14:paraId="2D03410E" w14:textId="77777777" w:rsidR="0056240D" w:rsidRDefault="0056240D" w:rsidP="00ED7E44">
      <w:pPr>
        <w:widowControl/>
        <w:autoSpaceDE/>
        <w:autoSpaceDN/>
        <w:adjustRightInd/>
        <w:spacing w:before="0" w:after="0" w:line="259" w:lineRule="auto"/>
        <w:jc w:val="both"/>
        <w:rPr>
          <w:rFonts w:eastAsia="Calibri"/>
          <w:bCs/>
          <w:iCs/>
          <w:sz w:val="24"/>
          <w:szCs w:val="24"/>
          <w:lang w:eastAsia="en-US"/>
        </w:rPr>
      </w:pPr>
    </w:p>
    <w:p w14:paraId="5D9C72FF" w14:textId="742AE795"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Фамилия, имя, отчество:</w:t>
      </w:r>
      <w:r w:rsidRPr="00ED7E44">
        <w:rPr>
          <w:rFonts w:eastAsia="Calibri"/>
          <w:b/>
          <w:bCs/>
          <w:i/>
          <w:iCs/>
          <w:sz w:val="24"/>
          <w:szCs w:val="24"/>
          <w:lang w:eastAsia="en-US"/>
        </w:rPr>
        <w:t xml:space="preserve"> Торотько Анастасия Викторовна</w:t>
      </w:r>
    </w:p>
    <w:p w14:paraId="218F4F06"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Год рождения:</w:t>
      </w:r>
      <w:r w:rsidRPr="00ED7E44">
        <w:rPr>
          <w:rFonts w:eastAsia="Calibri"/>
          <w:b/>
          <w:bCs/>
          <w:i/>
          <w:iCs/>
          <w:sz w:val="24"/>
          <w:szCs w:val="24"/>
          <w:lang w:eastAsia="en-US"/>
        </w:rPr>
        <w:t xml:space="preserve"> 1985</w:t>
      </w:r>
    </w:p>
    <w:p w14:paraId="10F71D68" w14:textId="256D0D62" w:rsidR="008D4319" w:rsidRPr="008D4319" w:rsidRDefault="00ED7E44" w:rsidP="008D4319">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sidR="008D4319" w:rsidRPr="008D4319">
        <w:rPr>
          <w:rFonts w:eastAsia="Calibri"/>
          <w:b/>
          <w:bCs/>
          <w:i/>
          <w:iCs/>
          <w:sz w:val="24"/>
          <w:szCs w:val="24"/>
          <w:lang w:eastAsia="en-US"/>
        </w:rPr>
        <w:t>Высшее</w:t>
      </w:r>
      <w:r w:rsidR="003F6619">
        <w:rPr>
          <w:rFonts w:eastAsia="Calibri"/>
          <w:b/>
          <w:bCs/>
          <w:i/>
          <w:iCs/>
          <w:sz w:val="24"/>
          <w:szCs w:val="24"/>
          <w:lang w:eastAsia="en-US"/>
        </w:rPr>
        <w:t xml:space="preserve"> образование.</w:t>
      </w:r>
      <w:r w:rsidR="008D4319" w:rsidRPr="008D4319">
        <w:rPr>
          <w:rFonts w:eastAsia="Calibri"/>
          <w:b/>
          <w:bCs/>
          <w:i/>
          <w:iCs/>
          <w:sz w:val="24"/>
          <w:szCs w:val="24"/>
          <w:lang w:eastAsia="en-US"/>
        </w:rPr>
        <w:t xml:space="preserve"> </w:t>
      </w:r>
    </w:p>
    <w:p w14:paraId="75699CE6" w14:textId="0F0C3337" w:rsidR="0056240D" w:rsidRDefault="0056240D" w:rsidP="0056240D">
      <w:pPr>
        <w:spacing w:before="0" w:after="0"/>
        <w:jc w:val="both"/>
        <w:rPr>
          <w:rStyle w:val="Subst"/>
          <w:bCs w:val="0"/>
          <w:iCs w:val="0"/>
          <w:sz w:val="24"/>
          <w:szCs w:val="24"/>
        </w:rPr>
      </w:pPr>
      <w:r w:rsidRPr="00CB1A24">
        <w:rPr>
          <w:rStyle w:val="Subst"/>
          <w:bCs w:val="0"/>
          <w:iCs w:val="0"/>
          <w:sz w:val="24"/>
          <w:szCs w:val="24"/>
        </w:rPr>
        <w:t>Негосударственное образовательное учреждение высшего профессионального образования «Санкт-Петербургский институт внешнеэкономических связей, экономики и права», 2009.</w:t>
      </w:r>
      <w:r w:rsidRPr="00CB1A24">
        <w:rPr>
          <w:rStyle w:val="Subst"/>
          <w:bCs w:val="0"/>
          <w:iCs w:val="0"/>
          <w:sz w:val="24"/>
          <w:szCs w:val="24"/>
        </w:rPr>
        <w:br/>
        <w:t>Специальность: Менеджмент организации</w:t>
      </w:r>
      <w:r>
        <w:rPr>
          <w:rStyle w:val="Subst"/>
          <w:bCs w:val="0"/>
          <w:iCs w:val="0"/>
          <w:sz w:val="24"/>
          <w:szCs w:val="24"/>
        </w:rPr>
        <w:t>. К</w:t>
      </w:r>
      <w:r w:rsidRPr="00CB1A24">
        <w:rPr>
          <w:rStyle w:val="Subst"/>
          <w:bCs w:val="0"/>
          <w:iCs w:val="0"/>
          <w:sz w:val="24"/>
          <w:szCs w:val="24"/>
        </w:rPr>
        <w:t>валификация: менеджер.</w:t>
      </w:r>
    </w:p>
    <w:p w14:paraId="0D097AFF"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56240D" w:rsidRPr="00CB1A24" w14:paraId="5585D696" w14:textId="77777777" w:rsidTr="00784586">
        <w:tc>
          <w:tcPr>
            <w:tcW w:w="2592" w:type="dxa"/>
            <w:gridSpan w:val="2"/>
            <w:tcBorders>
              <w:top w:val="double" w:sz="6" w:space="0" w:color="auto"/>
              <w:left w:val="double" w:sz="6" w:space="0" w:color="auto"/>
              <w:bottom w:val="single" w:sz="6" w:space="0" w:color="auto"/>
              <w:right w:val="single" w:sz="6" w:space="0" w:color="auto"/>
            </w:tcBorders>
          </w:tcPr>
          <w:p w14:paraId="347D168E" w14:textId="77777777" w:rsidR="0056240D" w:rsidRPr="00CB1A24" w:rsidRDefault="0056240D" w:rsidP="00784586">
            <w:pPr>
              <w:jc w:val="center"/>
              <w:rPr>
                <w:sz w:val="24"/>
                <w:szCs w:val="24"/>
              </w:rPr>
            </w:pPr>
            <w:r w:rsidRPr="00CB1A24">
              <w:rPr>
                <w:sz w:val="24"/>
                <w:szCs w:val="24"/>
              </w:rPr>
              <w:t>Период</w:t>
            </w:r>
          </w:p>
        </w:tc>
        <w:tc>
          <w:tcPr>
            <w:tcW w:w="3980" w:type="dxa"/>
            <w:vMerge w:val="restart"/>
            <w:tcBorders>
              <w:top w:val="double" w:sz="6" w:space="0" w:color="auto"/>
              <w:left w:val="single" w:sz="6" w:space="0" w:color="auto"/>
              <w:right w:val="single" w:sz="6" w:space="0" w:color="auto"/>
            </w:tcBorders>
          </w:tcPr>
          <w:p w14:paraId="3DD70D84" w14:textId="77777777" w:rsidR="0056240D" w:rsidRPr="00CB1A24" w:rsidRDefault="0056240D" w:rsidP="00784586">
            <w:pPr>
              <w:jc w:val="center"/>
              <w:rPr>
                <w:sz w:val="24"/>
                <w:szCs w:val="24"/>
              </w:rPr>
            </w:pPr>
            <w:r w:rsidRPr="00CB1A24">
              <w:rPr>
                <w:sz w:val="24"/>
                <w:szCs w:val="24"/>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7E2E692D" w14:textId="77777777" w:rsidR="0056240D" w:rsidRPr="00CB1A24" w:rsidRDefault="0056240D" w:rsidP="00784586">
            <w:pPr>
              <w:jc w:val="center"/>
              <w:rPr>
                <w:sz w:val="24"/>
                <w:szCs w:val="24"/>
              </w:rPr>
            </w:pPr>
            <w:r w:rsidRPr="00CB1A24">
              <w:rPr>
                <w:sz w:val="24"/>
                <w:szCs w:val="24"/>
              </w:rPr>
              <w:t>Должность</w:t>
            </w:r>
          </w:p>
        </w:tc>
      </w:tr>
      <w:tr w:rsidR="0056240D" w:rsidRPr="00CB1A24" w14:paraId="7467A276" w14:textId="77777777" w:rsidTr="00784586">
        <w:tc>
          <w:tcPr>
            <w:tcW w:w="1332" w:type="dxa"/>
            <w:tcBorders>
              <w:top w:val="single" w:sz="6" w:space="0" w:color="auto"/>
              <w:left w:val="double" w:sz="6" w:space="0" w:color="auto"/>
              <w:bottom w:val="single" w:sz="6" w:space="0" w:color="auto"/>
              <w:right w:val="single" w:sz="6" w:space="0" w:color="auto"/>
            </w:tcBorders>
          </w:tcPr>
          <w:p w14:paraId="0A86206C" w14:textId="77777777" w:rsidR="0056240D" w:rsidRPr="00CB1A24" w:rsidRDefault="0056240D" w:rsidP="00784586">
            <w:pPr>
              <w:jc w:val="center"/>
              <w:rPr>
                <w:sz w:val="24"/>
                <w:szCs w:val="24"/>
              </w:rPr>
            </w:pPr>
            <w:r w:rsidRPr="00CB1A24">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5696803D" w14:textId="77777777" w:rsidR="0056240D" w:rsidRPr="00CB1A24" w:rsidRDefault="0056240D" w:rsidP="00784586">
            <w:pPr>
              <w:jc w:val="center"/>
              <w:rPr>
                <w:sz w:val="24"/>
                <w:szCs w:val="24"/>
              </w:rPr>
            </w:pPr>
            <w:r w:rsidRPr="00CB1A24">
              <w:rPr>
                <w:sz w:val="24"/>
                <w:szCs w:val="24"/>
              </w:rPr>
              <w:t>по</w:t>
            </w:r>
          </w:p>
        </w:tc>
        <w:tc>
          <w:tcPr>
            <w:tcW w:w="3980" w:type="dxa"/>
            <w:vMerge/>
            <w:tcBorders>
              <w:left w:val="single" w:sz="6" w:space="0" w:color="auto"/>
              <w:bottom w:val="single" w:sz="6" w:space="0" w:color="auto"/>
              <w:right w:val="single" w:sz="6" w:space="0" w:color="auto"/>
            </w:tcBorders>
          </w:tcPr>
          <w:p w14:paraId="66C2760E" w14:textId="77777777" w:rsidR="0056240D" w:rsidRPr="00CB1A24" w:rsidRDefault="0056240D" w:rsidP="00784586">
            <w:pPr>
              <w:jc w:val="center"/>
              <w:rPr>
                <w:sz w:val="24"/>
                <w:szCs w:val="24"/>
              </w:rPr>
            </w:pPr>
          </w:p>
        </w:tc>
        <w:tc>
          <w:tcPr>
            <w:tcW w:w="2680" w:type="dxa"/>
            <w:vMerge/>
            <w:tcBorders>
              <w:left w:val="single" w:sz="6" w:space="0" w:color="auto"/>
              <w:bottom w:val="single" w:sz="6" w:space="0" w:color="auto"/>
              <w:right w:val="double" w:sz="6" w:space="0" w:color="auto"/>
            </w:tcBorders>
          </w:tcPr>
          <w:p w14:paraId="4D37E561" w14:textId="77777777" w:rsidR="0056240D" w:rsidRPr="00CB1A24" w:rsidRDefault="0056240D" w:rsidP="00784586">
            <w:pPr>
              <w:jc w:val="center"/>
              <w:rPr>
                <w:sz w:val="24"/>
                <w:szCs w:val="24"/>
              </w:rPr>
            </w:pPr>
          </w:p>
        </w:tc>
      </w:tr>
      <w:tr w:rsidR="0056240D" w:rsidRPr="00CB1A24" w14:paraId="3EE18A0A" w14:textId="77777777" w:rsidTr="00784586">
        <w:tc>
          <w:tcPr>
            <w:tcW w:w="1332" w:type="dxa"/>
            <w:tcBorders>
              <w:top w:val="single" w:sz="6" w:space="0" w:color="auto"/>
              <w:left w:val="double" w:sz="6" w:space="0" w:color="auto"/>
              <w:bottom w:val="single" w:sz="6" w:space="0" w:color="auto"/>
              <w:right w:val="single" w:sz="6" w:space="0" w:color="auto"/>
            </w:tcBorders>
          </w:tcPr>
          <w:p w14:paraId="46D07C1B" w14:textId="77777777" w:rsidR="0056240D" w:rsidRPr="00CB1A24" w:rsidRDefault="0056240D" w:rsidP="00784586">
            <w:pPr>
              <w:jc w:val="center"/>
              <w:rPr>
                <w:sz w:val="24"/>
                <w:szCs w:val="24"/>
              </w:rPr>
            </w:pPr>
            <w:r w:rsidRPr="00CB1A24">
              <w:rPr>
                <w:sz w:val="24"/>
                <w:szCs w:val="24"/>
              </w:rPr>
              <w:t>09.2024</w:t>
            </w:r>
          </w:p>
        </w:tc>
        <w:tc>
          <w:tcPr>
            <w:tcW w:w="1260" w:type="dxa"/>
            <w:tcBorders>
              <w:top w:val="single" w:sz="6" w:space="0" w:color="auto"/>
              <w:left w:val="single" w:sz="6" w:space="0" w:color="auto"/>
              <w:bottom w:val="single" w:sz="6" w:space="0" w:color="auto"/>
              <w:right w:val="single" w:sz="6" w:space="0" w:color="auto"/>
            </w:tcBorders>
          </w:tcPr>
          <w:p w14:paraId="4735FFBC" w14:textId="77777777" w:rsidR="0056240D" w:rsidRPr="00CB1A24" w:rsidRDefault="0056240D" w:rsidP="00784586">
            <w:pPr>
              <w:jc w:val="center"/>
              <w:rPr>
                <w:sz w:val="24"/>
                <w:szCs w:val="24"/>
              </w:rPr>
            </w:pPr>
            <w:r w:rsidRPr="00CB1A24">
              <w:rPr>
                <w:sz w:val="24"/>
                <w:szCs w:val="24"/>
              </w:rPr>
              <w:t>н.в.</w:t>
            </w:r>
          </w:p>
        </w:tc>
        <w:tc>
          <w:tcPr>
            <w:tcW w:w="3980" w:type="dxa"/>
            <w:tcBorders>
              <w:top w:val="single" w:sz="6" w:space="0" w:color="auto"/>
              <w:left w:val="single" w:sz="6" w:space="0" w:color="auto"/>
              <w:bottom w:val="single" w:sz="6" w:space="0" w:color="auto"/>
              <w:right w:val="single" w:sz="6" w:space="0" w:color="auto"/>
            </w:tcBorders>
          </w:tcPr>
          <w:p w14:paraId="7DA0A6A9" w14:textId="77777777" w:rsidR="0056240D" w:rsidRPr="00CB1A24" w:rsidRDefault="0056240D" w:rsidP="00784586">
            <w:pPr>
              <w:jc w:val="center"/>
              <w:rPr>
                <w:sz w:val="24"/>
                <w:szCs w:val="24"/>
              </w:rPr>
            </w:pPr>
            <w:r w:rsidRPr="00CB1A24">
              <w:rPr>
                <w:sz w:val="24"/>
                <w:szCs w:val="24"/>
              </w:rPr>
              <w:t xml:space="preserve">ПАО ГК </w:t>
            </w:r>
            <w:r>
              <w:rPr>
                <w:sz w:val="24"/>
                <w:szCs w:val="24"/>
              </w:rPr>
              <w:t>«</w:t>
            </w:r>
            <w:r w:rsidRPr="00CB1A24">
              <w:rPr>
                <w:sz w:val="24"/>
                <w:szCs w:val="24"/>
              </w:rPr>
              <w:t>ТНС энерго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172699A8" w14:textId="77777777" w:rsidR="0056240D" w:rsidRPr="00CB1A24" w:rsidRDefault="0056240D" w:rsidP="00784586">
            <w:pPr>
              <w:jc w:val="center"/>
              <w:rPr>
                <w:sz w:val="24"/>
                <w:szCs w:val="24"/>
              </w:rPr>
            </w:pPr>
            <w:r w:rsidRPr="00CB1A24">
              <w:rPr>
                <w:sz w:val="24"/>
                <w:szCs w:val="24"/>
              </w:rPr>
              <w:t>Член Совета директоров</w:t>
            </w:r>
          </w:p>
        </w:tc>
      </w:tr>
      <w:tr w:rsidR="0056240D" w:rsidRPr="00CB1A24" w14:paraId="72773C9C" w14:textId="77777777" w:rsidTr="00784586">
        <w:tc>
          <w:tcPr>
            <w:tcW w:w="1332" w:type="dxa"/>
            <w:tcBorders>
              <w:top w:val="single" w:sz="6" w:space="0" w:color="auto"/>
              <w:left w:val="double" w:sz="6" w:space="0" w:color="auto"/>
              <w:bottom w:val="double" w:sz="6" w:space="0" w:color="auto"/>
              <w:right w:val="single" w:sz="6" w:space="0" w:color="auto"/>
            </w:tcBorders>
          </w:tcPr>
          <w:p w14:paraId="6D796A76" w14:textId="77777777" w:rsidR="0056240D" w:rsidRPr="00CB1A24" w:rsidRDefault="0056240D" w:rsidP="00784586">
            <w:pPr>
              <w:jc w:val="center"/>
              <w:rPr>
                <w:sz w:val="24"/>
                <w:szCs w:val="24"/>
              </w:rPr>
            </w:pPr>
            <w:r w:rsidRPr="00CB1A24">
              <w:rPr>
                <w:sz w:val="24"/>
                <w:szCs w:val="24"/>
              </w:rPr>
              <w:t>10.2024</w:t>
            </w:r>
          </w:p>
        </w:tc>
        <w:tc>
          <w:tcPr>
            <w:tcW w:w="1260" w:type="dxa"/>
            <w:tcBorders>
              <w:top w:val="single" w:sz="6" w:space="0" w:color="auto"/>
              <w:left w:val="single" w:sz="6" w:space="0" w:color="auto"/>
              <w:bottom w:val="double" w:sz="6" w:space="0" w:color="auto"/>
              <w:right w:val="single" w:sz="6" w:space="0" w:color="auto"/>
            </w:tcBorders>
          </w:tcPr>
          <w:p w14:paraId="65F61FFC" w14:textId="77777777" w:rsidR="0056240D" w:rsidRPr="00CB1A24" w:rsidRDefault="0056240D" w:rsidP="00784586">
            <w:pPr>
              <w:jc w:val="center"/>
              <w:rPr>
                <w:sz w:val="24"/>
                <w:szCs w:val="24"/>
              </w:rPr>
            </w:pPr>
            <w:r w:rsidRPr="00CB1A24">
              <w:rPr>
                <w:sz w:val="24"/>
                <w:szCs w:val="24"/>
              </w:rPr>
              <w:t>н.в.</w:t>
            </w:r>
          </w:p>
        </w:tc>
        <w:tc>
          <w:tcPr>
            <w:tcW w:w="3980" w:type="dxa"/>
            <w:tcBorders>
              <w:top w:val="single" w:sz="6" w:space="0" w:color="auto"/>
              <w:left w:val="single" w:sz="6" w:space="0" w:color="auto"/>
              <w:bottom w:val="double" w:sz="6" w:space="0" w:color="auto"/>
              <w:right w:val="single" w:sz="6" w:space="0" w:color="auto"/>
            </w:tcBorders>
          </w:tcPr>
          <w:p w14:paraId="2E35EEC6" w14:textId="77777777" w:rsidR="0056240D" w:rsidRPr="00CB1A24" w:rsidRDefault="0056240D" w:rsidP="00784586">
            <w:pPr>
              <w:jc w:val="center"/>
              <w:rPr>
                <w:sz w:val="24"/>
                <w:szCs w:val="24"/>
              </w:rPr>
            </w:pPr>
            <w:r w:rsidRPr="00CB1A24">
              <w:rPr>
                <w:sz w:val="24"/>
                <w:szCs w:val="24"/>
              </w:rPr>
              <w:t xml:space="preserve">ПАО </w:t>
            </w:r>
            <w:r>
              <w:rPr>
                <w:sz w:val="24"/>
                <w:szCs w:val="24"/>
              </w:rPr>
              <w:t>«</w:t>
            </w:r>
            <w:r w:rsidRPr="00CB1A24">
              <w:rPr>
                <w:sz w:val="24"/>
                <w:szCs w:val="24"/>
              </w:rPr>
              <w:t>ТНС энерго НН</w:t>
            </w:r>
            <w:r>
              <w:rPr>
                <w:sz w:val="24"/>
                <w:szCs w:val="24"/>
              </w:rPr>
              <w:t>»</w:t>
            </w:r>
          </w:p>
        </w:tc>
        <w:tc>
          <w:tcPr>
            <w:tcW w:w="2680" w:type="dxa"/>
            <w:tcBorders>
              <w:top w:val="single" w:sz="6" w:space="0" w:color="auto"/>
              <w:left w:val="single" w:sz="6" w:space="0" w:color="auto"/>
              <w:bottom w:val="double" w:sz="6" w:space="0" w:color="auto"/>
              <w:right w:val="double" w:sz="6" w:space="0" w:color="auto"/>
            </w:tcBorders>
          </w:tcPr>
          <w:p w14:paraId="6615EECE" w14:textId="77777777" w:rsidR="0056240D" w:rsidRPr="00CB1A24" w:rsidRDefault="0056240D" w:rsidP="00784586">
            <w:pPr>
              <w:jc w:val="center"/>
              <w:rPr>
                <w:sz w:val="24"/>
                <w:szCs w:val="24"/>
              </w:rPr>
            </w:pPr>
            <w:r w:rsidRPr="00CB1A24">
              <w:rPr>
                <w:sz w:val="24"/>
                <w:szCs w:val="24"/>
              </w:rPr>
              <w:t>Член Совета директоров</w:t>
            </w:r>
          </w:p>
        </w:tc>
      </w:tr>
    </w:tbl>
    <w:p w14:paraId="51252258"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18A36D40"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Доли участия в уставном капитале эмитента/обыкновенных акций не имеет.</w:t>
      </w:r>
    </w:p>
    <w:p w14:paraId="17E6DBA1"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0E846032"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Информация не указывается, в связи с тем, что эмитент не осуществлял выпуск ценных бумаг, конвертируемых в акции.</w:t>
      </w:r>
    </w:p>
    <w:p w14:paraId="31F24DDB"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Доли участия лица в уставном капитале подконтрольных эмитенту организаций, имеющих для него существенное значение:</w:t>
      </w:r>
    </w:p>
    <w:p w14:paraId="37A18AEC"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Лицо не имеет долей в уставном капитале подконтрольных эмитенту организаций, имеющих для него существенное значение.</w:t>
      </w:r>
    </w:p>
    <w:p w14:paraId="0AB34C23"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Сведения о совершении лицом в отчетном периоде сделки по приобретению или отчуждению акций (долей) эмитента:</w:t>
      </w:r>
    </w:p>
    <w:p w14:paraId="1B7C9CA8"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Указанных сделок в отчетном периоде не совершалось.</w:t>
      </w:r>
    </w:p>
    <w:p w14:paraId="0E3F333F"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299DC1B1"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Указанных родственных связей нет.</w:t>
      </w:r>
    </w:p>
    <w:p w14:paraId="737E054F"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449E98D7"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Лицо к указанным видам ответственности не привлекалось.</w:t>
      </w:r>
    </w:p>
    <w:p w14:paraId="0B7187F7"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1D79D624"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 </w:t>
      </w:r>
      <w:r w:rsidRPr="00ED7E44">
        <w:rPr>
          <w:rFonts w:eastAsia="Calibri"/>
          <w:b/>
          <w:bCs/>
          <w:i/>
          <w:iCs/>
          <w:sz w:val="24"/>
          <w:szCs w:val="24"/>
          <w:lang w:eastAsia="en-US"/>
        </w:rPr>
        <w:t>Лицо указанных должностей не занимало.</w:t>
      </w:r>
    </w:p>
    <w:p w14:paraId="62843067"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Сведения об участии в работе комитетов совета директоров (наблюдательного совета):</w:t>
      </w:r>
    </w:p>
    <w:p w14:paraId="0441C493" w14:textId="77777777" w:rsidR="00ED7E44" w:rsidRPr="00ED7E44" w:rsidRDefault="00ED7E44" w:rsidP="00ED7E44">
      <w:pPr>
        <w:widowControl/>
        <w:autoSpaceDE/>
        <w:autoSpaceDN/>
        <w:adjustRightInd/>
        <w:spacing w:before="0" w:after="0" w:line="259" w:lineRule="auto"/>
        <w:jc w:val="both"/>
        <w:rPr>
          <w:rFonts w:eastAsia="Calibri"/>
          <w:b/>
          <w:bCs/>
          <w:i/>
          <w:iCs/>
          <w:color w:val="000000"/>
          <w:sz w:val="24"/>
          <w:szCs w:val="24"/>
          <w:lang w:eastAsia="en-US"/>
        </w:rPr>
      </w:pPr>
      <w:r w:rsidRPr="00ED7E44">
        <w:rPr>
          <w:rFonts w:eastAsia="Calibri"/>
          <w:b/>
          <w:bCs/>
          <w:i/>
          <w:iCs/>
          <w:color w:val="000000"/>
          <w:sz w:val="24"/>
          <w:szCs w:val="24"/>
          <w:lang w:eastAsia="en-US"/>
        </w:rPr>
        <w:t>Член совета директоров (наблюдательного совета) не участвует в работе комитетов совета директоров (наблюдательного совета).</w:t>
      </w:r>
    </w:p>
    <w:p w14:paraId="6A1EF71E"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40FB312F"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Фамилия, имя, отчество:</w:t>
      </w:r>
      <w:r w:rsidRPr="00ED7E44">
        <w:rPr>
          <w:rFonts w:eastAsia="Calibri"/>
          <w:b/>
          <w:bCs/>
          <w:i/>
          <w:iCs/>
          <w:sz w:val="24"/>
          <w:szCs w:val="24"/>
          <w:lang w:eastAsia="en-US"/>
        </w:rPr>
        <w:t xml:space="preserve"> Андрюхин Максим Иванович</w:t>
      </w:r>
    </w:p>
    <w:p w14:paraId="6DA5244C"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Год рождения:</w:t>
      </w:r>
      <w:r w:rsidRPr="00ED7E44">
        <w:rPr>
          <w:rFonts w:eastAsia="Calibri"/>
          <w:b/>
          <w:bCs/>
          <w:i/>
          <w:iCs/>
          <w:sz w:val="24"/>
          <w:szCs w:val="24"/>
          <w:lang w:eastAsia="en-US"/>
        </w:rPr>
        <w:t xml:space="preserve"> 1981</w:t>
      </w:r>
    </w:p>
    <w:p w14:paraId="6D50D6D4" w14:textId="77777777" w:rsidR="00C67770" w:rsidRPr="00C67770" w:rsidRDefault="00ED7E44" w:rsidP="00C67770">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sidR="00C67770" w:rsidRPr="00C67770">
        <w:rPr>
          <w:rFonts w:eastAsia="Calibri"/>
          <w:b/>
          <w:bCs/>
          <w:i/>
          <w:iCs/>
          <w:sz w:val="24"/>
          <w:szCs w:val="24"/>
          <w:lang w:eastAsia="en-US"/>
        </w:rPr>
        <w:t>Высшее</w:t>
      </w:r>
      <w:r w:rsidR="003F6619">
        <w:rPr>
          <w:rFonts w:eastAsia="Calibri"/>
          <w:b/>
          <w:bCs/>
          <w:i/>
          <w:iCs/>
          <w:sz w:val="24"/>
          <w:szCs w:val="24"/>
          <w:lang w:eastAsia="en-US"/>
        </w:rPr>
        <w:t xml:space="preserve"> образование</w:t>
      </w:r>
      <w:r w:rsidR="00C67770" w:rsidRPr="00C67770">
        <w:rPr>
          <w:rFonts w:eastAsia="Calibri"/>
          <w:b/>
          <w:bCs/>
          <w:i/>
          <w:iCs/>
          <w:sz w:val="24"/>
          <w:szCs w:val="24"/>
          <w:lang w:eastAsia="en-US"/>
        </w:rPr>
        <w:t>.</w:t>
      </w:r>
    </w:p>
    <w:p w14:paraId="3DA1FE30" w14:textId="5CBFB804" w:rsidR="0056240D" w:rsidRPr="009636E7" w:rsidRDefault="0056240D" w:rsidP="0056240D">
      <w:pPr>
        <w:spacing w:before="0"/>
        <w:jc w:val="both"/>
        <w:rPr>
          <w:rStyle w:val="Subst"/>
          <w:bCs w:val="0"/>
          <w:iCs w:val="0"/>
          <w:sz w:val="24"/>
          <w:szCs w:val="24"/>
        </w:rPr>
      </w:pPr>
      <w:r w:rsidRPr="0056240D">
        <w:rPr>
          <w:rStyle w:val="a5"/>
          <w:bCs/>
          <w:iCs/>
          <w:sz w:val="24"/>
          <w:szCs w:val="24"/>
        </w:rPr>
        <w:t xml:space="preserve"> </w:t>
      </w:r>
      <w:r w:rsidRPr="005C5782">
        <w:rPr>
          <w:rStyle w:val="Subst"/>
          <w:bCs w:val="0"/>
          <w:iCs w:val="0"/>
          <w:sz w:val="24"/>
          <w:szCs w:val="24"/>
        </w:rPr>
        <w:t>Балтийский военно-морской институт</w:t>
      </w:r>
      <w:r>
        <w:rPr>
          <w:rStyle w:val="Subst"/>
          <w:bCs w:val="0"/>
          <w:iCs w:val="0"/>
          <w:sz w:val="24"/>
          <w:szCs w:val="24"/>
        </w:rPr>
        <w:t xml:space="preserve"> </w:t>
      </w:r>
      <w:r w:rsidRPr="005C5782">
        <w:rPr>
          <w:rStyle w:val="Subst"/>
          <w:bCs w:val="0"/>
          <w:iCs w:val="0"/>
          <w:sz w:val="24"/>
          <w:szCs w:val="24"/>
        </w:rPr>
        <w:t>им. Ф.Ф Ушакова</w:t>
      </w:r>
      <w:r>
        <w:rPr>
          <w:rStyle w:val="Subst"/>
          <w:bCs w:val="0"/>
          <w:iCs w:val="0"/>
          <w:sz w:val="24"/>
          <w:szCs w:val="24"/>
        </w:rPr>
        <w:t>.</w:t>
      </w:r>
    </w:p>
    <w:p w14:paraId="6A057EF9" w14:textId="0A515A33" w:rsidR="0056240D" w:rsidRDefault="0056240D" w:rsidP="0056240D">
      <w:pPr>
        <w:spacing w:before="0"/>
        <w:jc w:val="both"/>
        <w:rPr>
          <w:rStyle w:val="Subst"/>
          <w:bCs w:val="0"/>
          <w:iCs w:val="0"/>
          <w:sz w:val="24"/>
          <w:szCs w:val="24"/>
        </w:rPr>
      </w:pPr>
      <w:r>
        <w:rPr>
          <w:rStyle w:val="Subst"/>
          <w:bCs w:val="0"/>
          <w:iCs w:val="0"/>
          <w:sz w:val="24"/>
          <w:szCs w:val="24"/>
        </w:rPr>
        <w:t xml:space="preserve">Специальность: </w:t>
      </w:r>
      <w:r w:rsidRPr="005C5782">
        <w:rPr>
          <w:rStyle w:val="Subst"/>
          <w:bCs w:val="0"/>
          <w:iCs w:val="0"/>
          <w:sz w:val="24"/>
          <w:szCs w:val="24"/>
        </w:rPr>
        <w:t>Корабельные автоматизированные комплексы и информационно-управляющие системы,</w:t>
      </w:r>
      <w:r>
        <w:rPr>
          <w:rStyle w:val="Subst"/>
          <w:bCs w:val="0"/>
          <w:iCs w:val="0"/>
          <w:sz w:val="24"/>
          <w:szCs w:val="24"/>
        </w:rPr>
        <w:t xml:space="preserve"> Квалификация: м</w:t>
      </w:r>
      <w:r w:rsidRPr="005C5782">
        <w:rPr>
          <w:rStyle w:val="Subst"/>
          <w:bCs w:val="0"/>
          <w:iCs w:val="0"/>
          <w:sz w:val="24"/>
          <w:szCs w:val="24"/>
        </w:rPr>
        <w:t>орской инженер.</w:t>
      </w:r>
    </w:p>
    <w:p w14:paraId="0707DE65"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52" w:type="dxa"/>
        <w:tblInd w:w="-95"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56240D" w:rsidRPr="005C5782" w14:paraId="2AF906DF" w14:textId="77777777" w:rsidTr="0056240D">
        <w:tc>
          <w:tcPr>
            <w:tcW w:w="2592" w:type="dxa"/>
            <w:gridSpan w:val="2"/>
            <w:tcBorders>
              <w:top w:val="double" w:sz="6" w:space="0" w:color="auto"/>
              <w:left w:val="double" w:sz="6" w:space="0" w:color="auto"/>
              <w:bottom w:val="single" w:sz="6" w:space="0" w:color="auto"/>
              <w:right w:val="single" w:sz="6" w:space="0" w:color="auto"/>
            </w:tcBorders>
          </w:tcPr>
          <w:p w14:paraId="56B4BE91" w14:textId="77777777" w:rsidR="0056240D" w:rsidRPr="005C5782" w:rsidRDefault="0056240D" w:rsidP="00784586">
            <w:pPr>
              <w:jc w:val="center"/>
              <w:rPr>
                <w:sz w:val="24"/>
                <w:szCs w:val="24"/>
              </w:rPr>
            </w:pPr>
            <w:r w:rsidRPr="005C5782">
              <w:rPr>
                <w:sz w:val="24"/>
                <w:szCs w:val="24"/>
              </w:rPr>
              <w:t>Период</w:t>
            </w:r>
          </w:p>
        </w:tc>
        <w:tc>
          <w:tcPr>
            <w:tcW w:w="3980" w:type="dxa"/>
            <w:vMerge w:val="restart"/>
            <w:tcBorders>
              <w:top w:val="double" w:sz="6" w:space="0" w:color="auto"/>
              <w:left w:val="single" w:sz="6" w:space="0" w:color="auto"/>
              <w:right w:val="single" w:sz="6" w:space="0" w:color="auto"/>
            </w:tcBorders>
          </w:tcPr>
          <w:p w14:paraId="6EFFB45D" w14:textId="77777777" w:rsidR="0056240D" w:rsidRPr="005C5782" w:rsidRDefault="0056240D" w:rsidP="00784586">
            <w:pPr>
              <w:jc w:val="center"/>
              <w:rPr>
                <w:sz w:val="24"/>
                <w:szCs w:val="24"/>
              </w:rPr>
            </w:pPr>
            <w:r w:rsidRPr="005C5782">
              <w:rPr>
                <w:sz w:val="24"/>
                <w:szCs w:val="24"/>
              </w:rPr>
              <w:t>Наименование организации</w:t>
            </w:r>
          </w:p>
        </w:tc>
        <w:tc>
          <w:tcPr>
            <w:tcW w:w="2680" w:type="dxa"/>
            <w:vMerge w:val="restart"/>
            <w:tcBorders>
              <w:top w:val="double" w:sz="6" w:space="0" w:color="auto"/>
              <w:left w:val="single" w:sz="6" w:space="0" w:color="auto"/>
              <w:right w:val="double" w:sz="6" w:space="0" w:color="auto"/>
            </w:tcBorders>
          </w:tcPr>
          <w:p w14:paraId="62B73F01" w14:textId="77777777" w:rsidR="0056240D" w:rsidRPr="005C5782" w:rsidRDefault="0056240D" w:rsidP="00784586">
            <w:pPr>
              <w:jc w:val="center"/>
              <w:rPr>
                <w:sz w:val="24"/>
                <w:szCs w:val="24"/>
              </w:rPr>
            </w:pPr>
            <w:r w:rsidRPr="005C5782">
              <w:rPr>
                <w:sz w:val="24"/>
                <w:szCs w:val="24"/>
              </w:rPr>
              <w:t>Должность</w:t>
            </w:r>
          </w:p>
        </w:tc>
      </w:tr>
      <w:tr w:rsidR="0056240D" w:rsidRPr="005C5782" w14:paraId="2C1CE3B0" w14:textId="77777777" w:rsidTr="0056240D">
        <w:tc>
          <w:tcPr>
            <w:tcW w:w="1332" w:type="dxa"/>
            <w:tcBorders>
              <w:top w:val="single" w:sz="6" w:space="0" w:color="auto"/>
              <w:left w:val="double" w:sz="6" w:space="0" w:color="auto"/>
              <w:bottom w:val="single" w:sz="6" w:space="0" w:color="auto"/>
              <w:right w:val="single" w:sz="6" w:space="0" w:color="auto"/>
            </w:tcBorders>
          </w:tcPr>
          <w:p w14:paraId="2E895601" w14:textId="77777777" w:rsidR="0056240D" w:rsidRPr="005C5782" w:rsidRDefault="0056240D" w:rsidP="00784586">
            <w:pPr>
              <w:jc w:val="center"/>
              <w:rPr>
                <w:sz w:val="24"/>
                <w:szCs w:val="24"/>
              </w:rPr>
            </w:pPr>
            <w:r w:rsidRPr="005C5782">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65B538A8" w14:textId="77777777" w:rsidR="0056240D" w:rsidRPr="005C5782" w:rsidRDefault="0056240D" w:rsidP="00784586">
            <w:pPr>
              <w:jc w:val="center"/>
              <w:rPr>
                <w:sz w:val="24"/>
                <w:szCs w:val="24"/>
              </w:rPr>
            </w:pPr>
            <w:r w:rsidRPr="005C5782">
              <w:rPr>
                <w:sz w:val="24"/>
                <w:szCs w:val="24"/>
              </w:rPr>
              <w:t>по</w:t>
            </w:r>
          </w:p>
        </w:tc>
        <w:tc>
          <w:tcPr>
            <w:tcW w:w="3980" w:type="dxa"/>
            <w:vMerge/>
            <w:tcBorders>
              <w:left w:val="single" w:sz="6" w:space="0" w:color="auto"/>
              <w:bottom w:val="single" w:sz="6" w:space="0" w:color="auto"/>
              <w:right w:val="single" w:sz="6" w:space="0" w:color="auto"/>
            </w:tcBorders>
          </w:tcPr>
          <w:p w14:paraId="744B6C21" w14:textId="77777777" w:rsidR="0056240D" w:rsidRPr="005C5782" w:rsidRDefault="0056240D" w:rsidP="00784586">
            <w:pPr>
              <w:jc w:val="center"/>
              <w:rPr>
                <w:sz w:val="24"/>
                <w:szCs w:val="24"/>
              </w:rPr>
            </w:pPr>
          </w:p>
        </w:tc>
        <w:tc>
          <w:tcPr>
            <w:tcW w:w="2680" w:type="dxa"/>
            <w:vMerge/>
            <w:tcBorders>
              <w:left w:val="single" w:sz="6" w:space="0" w:color="auto"/>
              <w:bottom w:val="single" w:sz="6" w:space="0" w:color="auto"/>
              <w:right w:val="double" w:sz="6" w:space="0" w:color="auto"/>
            </w:tcBorders>
          </w:tcPr>
          <w:p w14:paraId="0C802BCC" w14:textId="77777777" w:rsidR="0056240D" w:rsidRPr="005C5782" w:rsidRDefault="0056240D" w:rsidP="00784586">
            <w:pPr>
              <w:jc w:val="center"/>
              <w:rPr>
                <w:sz w:val="24"/>
                <w:szCs w:val="24"/>
              </w:rPr>
            </w:pPr>
          </w:p>
        </w:tc>
      </w:tr>
      <w:tr w:rsidR="0056240D" w:rsidRPr="005C5782" w14:paraId="696902E2" w14:textId="77777777" w:rsidTr="0056240D">
        <w:tc>
          <w:tcPr>
            <w:tcW w:w="1332" w:type="dxa"/>
            <w:tcBorders>
              <w:top w:val="single" w:sz="6" w:space="0" w:color="auto"/>
              <w:left w:val="double" w:sz="6" w:space="0" w:color="auto"/>
              <w:bottom w:val="single" w:sz="6" w:space="0" w:color="auto"/>
              <w:right w:val="single" w:sz="6" w:space="0" w:color="auto"/>
            </w:tcBorders>
          </w:tcPr>
          <w:p w14:paraId="6B57A1B7" w14:textId="77777777" w:rsidR="0056240D" w:rsidRPr="005C5782" w:rsidRDefault="0056240D" w:rsidP="00784586">
            <w:pPr>
              <w:jc w:val="center"/>
              <w:rPr>
                <w:sz w:val="24"/>
                <w:szCs w:val="24"/>
              </w:rPr>
            </w:pPr>
            <w:r w:rsidRPr="005C5782">
              <w:rPr>
                <w:sz w:val="24"/>
                <w:szCs w:val="24"/>
              </w:rPr>
              <w:t>09.2024</w:t>
            </w:r>
          </w:p>
        </w:tc>
        <w:tc>
          <w:tcPr>
            <w:tcW w:w="1260" w:type="dxa"/>
            <w:tcBorders>
              <w:top w:val="single" w:sz="6" w:space="0" w:color="auto"/>
              <w:left w:val="single" w:sz="6" w:space="0" w:color="auto"/>
              <w:bottom w:val="single" w:sz="6" w:space="0" w:color="auto"/>
              <w:right w:val="single" w:sz="6" w:space="0" w:color="auto"/>
            </w:tcBorders>
          </w:tcPr>
          <w:p w14:paraId="1BE3CDF6" w14:textId="77777777" w:rsidR="0056240D" w:rsidRPr="005C5782" w:rsidRDefault="0056240D" w:rsidP="00784586">
            <w:pPr>
              <w:jc w:val="center"/>
              <w:rPr>
                <w:sz w:val="24"/>
                <w:szCs w:val="24"/>
              </w:rPr>
            </w:pPr>
            <w:r w:rsidRPr="005C5782">
              <w:rPr>
                <w:sz w:val="24"/>
                <w:szCs w:val="24"/>
              </w:rPr>
              <w:t>н.в.</w:t>
            </w:r>
          </w:p>
        </w:tc>
        <w:tc>
          <w:tcPr>
            <w:tcW w:w="3980" w:type="dxa"/>
            <w:tcBorders>
              <w:top w:val="single" w:sz="6" w:space="0" w:color="auto"/>
              <w:left w:val="single" w:sz="6" w:space="0" w:color="auto"/>
              <w:bottom w:val="single" w:sz="6" w:space="0" w:color="auto"/>
              <w:right w:val="single" w:sz="6" w:space="0" w:color="auto"/>
            </w:tcBorders>
          </w:tcPr>
          <w:p w14:paraId="0D61202D" w14:textId="77777777" w:rsidR="0056240D" w:rsidRPr="005C5782" w:rsidRDefault="0056240D" w:rsidP="00784586">
            <w:pPr>
              <w:jc w:val="center"/>
              <w:rPr>
                <w:sz w:val="24"/>
                <w:szCs w:val="24"/>
              </w:rPr>
            </w:pPr>
            <w:r w:rsidRPr="005C5782">
              <w:rPr>
                <w:sz w:val="24"/>
                <w:szCs w:val="24"/>
              </w:rPr>
              <w:t xml:space="preserve">ПАО ГК </w:t>
            </w:r>
            <w:r>
              <w:rPr>
                <w:sz w:val="24"/>
                <w:szCs w:val="24"/>
              </w:rPr>
              <w:t>«</w:t>
            </w:r>
            <w:r w:rsidRPr="005C5782">
              <w:rPr>
                <w:sz w:val="24"/>
                <w:szCs w:val="24"/>
              </w:rPr>
              <w:t>ТНС энерго</w:t>
            </w:r>
            <w:r>
              <w:rPr>
                <w:sz w:val="24"/>
                <w:szCs w:val="24"/>
              </w:rPr>
              <w:t>»</w:t>
            </w:r>
          </w:p>
        </w:tc>
        <w:tc>
          <w:tcPr>
            <w:tcW w:w="2680" w:type="dxa"/>
            <w:tcBorders>
              <w:top w:val="single" w:sz="6" w:space="0" w:color="auto"/>
              <w:left w:val="single" w:sz="6" w:space="0" w:color="auto"/>
              <w:bottom w:val="single" w:sz="6" w:space="0" w:color="auto"/>
              <w:right w:val="double" w:sz="6" w:space="0" w:color="auto"/>
            </w:tcBorders>
          </w:tcPr>
          <w:p w14:paraId="621C0E9A" w14:textId="77777777" w:rsidR="0056240D" w:rsidRPr="005C5782" w:rsidRDefault="0056240D" w:rsidP="00784586">
            <w:pPr>
              <w:jc w:val="center"/>
              <w:rPr>
                <w:sz w:val="24"/>
                <w:szCs w:val="24"/>
              </w:rPr>
            </w:pPr>
            <w:r w:rsidRPr="005C5782">
              <w:rPr>
                <w:sz w:val="24"/>
                <w:szCs w:val="24"/>
              </w:rPr>
              <w:t>Член Совета директоров</w:t>
            </w:r>
          </w:p>
        </w:tc>
      </w:tr>
    </w:tbl>
    <w:p w14:paraId="6397B8ED"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4E9E54A8"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Доли участия в уставном капитале эмитента/обыкновенных акций не имеет.</w:t>
      </w:r>
    </w:p>
    <w:p w14:paraId="68B4AD7B"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6703C6B"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Информация не указывается, в связи с тем, что эмитент не осуществлял выпуск ценных бумаг, конвертируемых в акции.</w:t>
      </w:r>
    </w:p>
    <w:p w14:paraId="62574BE8"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Доли участия лица в уставном капитале подконтрольных эмитенту организаций, имеющих для него существенное значение:</w:t>
      </w:r>
    </w:p>
    <w:p w14:paraId="4A07EBE1"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Лицо не имеет долей в уставном капитале подконтрольных эмитенту организаций, имеющих для него существенное значение.</w:t>
      </w:r>
    </w:p>
    <w:p w14:paraId="359189AD"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Сведения о совершении лицом в отчетном периоде сделки по приобретению или отчуждению акций (долей) эмитента:</w:t>
      </w:r>
    </w:p>
    <w:p w14:paraId="2B5B7D27"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Указанных сделок в отчетном периоде не совершалось.</w:t>
      </w:r>
    </w:p>
    <w:p w14:paraId="0DC9EB47"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1653AEC7"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Указанных родственных связей нет.</w:t>
      </w:r>
    </w:p>
    <w:p w14:paraId="6E193CFB"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59455EAC"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Лицо к указанным видам ответственности не привлекалось.</w:t>
      </w:r>
    </w:p>
    <w:p w14:paraId="22AA3C3E"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77D5D589" w14:textId="42036AB0"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
          <w:bCs/>
          <w:i/>
          <w:iCs/>
          <w:sz w:val="24"/>
          <w:szCs w:val="24"/>
          <w:lang w:eastAsia="en-US"/>
        </w:rPr>
        <w:t>Лицо указанных должностей не занимало.</w:t>
      </w:r>
    </w:p>
    <w:p w14:paraId="4F2DDA09"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Сведения об участии в работе комитетов совета директоров (наблюдательного совета):</w:t>
      </w:r>
    </w:p>
    <w:p w14:paraId="2D126CD4" w14:textId="77777777" w:rsidR="00ED7E44" w:rsidRPr="00ED7E44" w:rsidRDefault="00ED7E44" w:rsidP="00ED7E44">
      <w:pPr>
        <w:widowControl/>
        <w:autoSpaceDE/>
        <w:autoSpaceDN/>
        <w:adjustRightInd/>
        <w:spacing w:before="0" w:after="0" w:line="259" w:lineRule="auto"/>
        <w:jc w:val="both"/>
        <w:rPr>
          <w:rFonts w:eastAsia="Calibri"/>
          <w:b/>
          <w:bCs/>
          <w:i/>
          <w:iCs/>
          <w:color w:val="000000"/>
          <w:sz w:val="24"/>
          <w:szCs w:val="24"/>
          <w:lang w:eastAsia="en-US"/>
        </w:rPr>
      </w:pPr>
      <w:r w:rsidRPr="00ED7E44">
        <w:rPr>
          <w:rFonts w:eastAsia="Calibri"/>
          <w:b/>
          <w:bCs/>
          <w:i/>
          <w:iCs/>
          <w:color w:val="000000"/>
          <w:sz w:val="24"/>
          <w:szCs w:val="24"/>
          <w:lang w:eastAsia="en-US"/>
        </w:rPr>
        <w:t>Член совета директоров (наблюдательного совета) не участвует в работе комитетов совета директоров (наблюдательного совета).</w:t>
      </w:r>
    </w:p>
    <w:p w14:paraId="36E5C786"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3E953EF7" w14:textId="0D997CC7" w:rsidR="009B16FF" w:rsidRPr="00971103" w:rsidRDefault="00ED7E44" w:rsidP="009F792A">
      <w:pPr>
        <w:widowControl/>
        <w:autoSpaceDE/>
        <w:autoSpaceDN/>
        <w:adjustRightInd/>
        <w:spacing w:before="0" w:after="0" w:line="259" w:lineRule="auto"/>
        <w:jc w:val="both"/>
        <w:rPr>
          <w:b/>
          <w:bCs/>
          <w:i/>
          <w:iCs/>
          <w:color w:val="000000"/>
          <w:sz w:val="24"/>
          <w:szCs w:val="24"/>
        </w:rPr>
      </w:pPr>
      <w:r w:rsidRPr="00ED7E44">
        <w:rPr>
          <w:sz w:val="24"/>
          <w:szCs w:val="24"/>
        </w:rPr>
        <w:t>Дополнительные сведения:</w:t>
      </w:r>
      <w:r w:rsidR="00784586">
        <w:rPr>
          <w:sz w:val="24"/>
          <w:szCs w:val="24"/>
        </w:rPr>
        <w:t xml:space="preserve"> </w:t>
      </w:r>
      <w:r w:rsidR="006A3C8C">
        <w:rPr>
          <w:b/>
          <w:bCs/>
          <w:i/>
          <w:iCs/>
          <w:color w:val="000000"/>
          <w:sz w:val="24"/>
          <w:szCs w:val="24"/>
        </w:rPr>
        <w:t>Отсутствуют</w:t>
      </w:r>
    </w:p>
    <w:p w14:paraId="7E9D5EB2" w14:textId="77777777" w:rsidR="00ED7E44" w:rsidRPr="00ED7E44" w:rsidRDefault="00ED7E44" w:rsidP="009B16FF">
      <w:pPr>
        <w:widowControl/>
        <w:autoSpaceDE/>
        <w:autoSpaceDN/>
        <w:adjustRightInd/>
        <w:spacing w:before="0" w:after="0" w:line="259" w:lineRule="auto"/>
        <w:ind w:firstLine="284"/>
        <w:jc w:val="both"/>
        <w:rPr>
          <w:rFonts w:eastAsia="Calibri"/>
          <w:bCs/>
          <w:iCs/>
          <w:sz w:val="24"/>
          <w:szCs w:val="24"/>
          <w:lang w:eastAsia="en-US"/>
        </w:rPr>
      </w:pPr>
    </w:p>
    <w:p w14:paraId="7646D21D" w14:textId="77777777" w:rsidR="00ED7E44" w:rsidRPr="00ED7E44" w:rsidRDefault="00ED7E44" w:rsidP="00ED7E44">
      <w:pPr>
        <w:widowControl/>
        <w:autoSpaceDE/>
        <w:autoSpaceDN/>
        <w:adjustRightInd/>
        <w:spacing w:before="0" w:after="0" w:line="259" w:lineRule="auto"/>
        <w:jc w:val="both"/>
        <w:rPr>
          <w:rFonts w:eastAsia="Calibri"/>
          <w:b/>
          <w:bCs/>
          <w:iCs/>
          <w:sz w:val="24"/>
          <w:szCs w:val="24"/>
          <w:lang w:eastAsia="en-US"/>
        </w:rPr>
      </w:pPr>
      <w:r w:rsidRPr="00ED7E44">
        <w:rPr>
          <w:rFonts w:eastAsia="Calibri"/>
          <w:b/>
          <w:bCs/>
          <w:iCs/>
          <w:sz w:val="24"/>
          <w:szCs w:val="24"/>
          <w:lang w:eastAsia="en-US"/>
        </w:rPr>
        <w:t>Единоличный исполнительный орган управляющей организации:</w:t>
      </w:r>
    </w:p>
    <w:p w14:paraId="15F7A1B1" w14:textId="77777777" w:rsidR="00ED7E44" w:rsidRPr="00ED7E44" w:rsidRDefault="00ED7E44" w:rsidP="00ED7E44">
      <w:pPr>
        <w:widowControl/>
        <w:autoSpaceDE/>
        <w:autoSpaceDN/>
        <w:adjustRightInd/>
        <w:spacing w:before="0" w:after="0" w:line="259" w:lineRule="auto"/>
        <w:jc w:val="both"/>
        <w:rPr>
          <w:rFonts w:eastAsia="Calibri"/>
          <w:b/>
          <w:bCs/>
          <w:iCs/>
          <w:sz w:val="24"/>
          <w:szCs w:val="24"/>
          <w:lang w:eastAsia="en-US"/>
        </w:rPr>
      </w:pPr>
    </w:p>
    <w:p w14:paraId="05691708" w14:textId="77777777" w:rsidR="00784586" w:rsidRPr="00ED7E44" w:rsidRDefault="00784586" w:rsidP="00784586">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Фамилия, имя, отчество (последнее при наличии): </w:t>
      </w:r>
      <w:r w:rsidRPr="00ED7E44">
        <w:rPr>
          <w:rFonts w:eastAsia="Calibri"/>
          <w:b/>
          <w:bCs/>
          <w:i/>
          <w:iCs/>
          <w:sz w:val="24"/>
          <w:szCs w:val="24"/>
          <w:lang w:eastAsia="en-US"/>
        </w:rPr>
        <w:t>Резакова Владислава Владимировна</w:t>
      </w:r>
    </w:p>
    <w:p w14:paraId="2BA53731" w14:textId="77777777" w:rsidR="00784586" w:rsidRPr="00ED7E44" w:rsidRDefault="00784586" w:rsidP="00784586">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Год рождения: </w:t>
      </w:r>
      <w:r w:rsidRPr="00ED7E44">
        <w:rPr>
          <w:rFonts w:eastAsia="Calibri"/>
          <w:b/>
          <w:bCs/>
          <w:i/>
          <w:iCs/>
          <w:sz w:val="24"/>
          <w:szCs w:val="24"/>
          <w:lang w:eastAsia="en-US"/>
        </w:rPr>
        <w:t>1973</w:t>
      </w:r>
    </w:p>
    <w:p w14:paraId="7C432FDC" w14:textId="77777777" w:rsidR="00784586" w:rsidRPr="008D4319" w:rsidRDefault="00784586" w:rsidP="00784586">
      <w:pPr>
        <w:widowControl/>
        <w:autoSpaceDE/>
        <w:autoSpaceDN/>
        <w:adjustRightInd/>
        <w:spacing w:before="0" w:after="0" w:line="259" w:lineRule="auto"/>
        <w:jc w:val="both"/>
        <w:rPr>
          <w:rFonts w:eastAsia="Calibri"/>
          <w:b/>
          <w:bCs/>
          <w:i/>
          <w:iCs/>
          <w:sz w:val="24"/>
          <w:szCs w:val="24"/>
          <w:lang w:eastAsia="en-US"/>
        </w:rPr>
      </w:pPr>
      <w:r w:rsidRPr="00ED7E44">
        <w:rPr>
          <w:rFonts w:eastAsia="Calibri"/>
          <w:bCs/>
          <w:iCs/>
          <w:sz w:val="24"/>
          <w:szCs w:val="24"/>
          <w:lang w:eastAsia="en-US"/>
        </w:rPr>
        <w:t xml:space="preserve">Сведения об уровне образования, квалификации, специальности: </w:t>
      </w:r>
      <w:r w:rsidRPr="008D4319">
        <w:rPr>
          <w:rFonts w:eastAsia="Calibri"/>
          <w:b/>
          <w:bCs/>
          <w:i/>
          <w:iCs/>
          <w:sz w:val="24"/>
          <w:szCs w:val="24"/>
          <w:lang w:eastAsia="en-US"/>
        </w:rPr>
        <w:t>Высшее</w:t>
      </w:r>
      <w:r>
        <w:rPr>
          <w:rFonts w:eastAsia="Calibri"/>
          <w:b/>
          <w:bCs/>
          <w:i/>
          <w:iCs/>
          <w:sz w:val="24"/>
          <w:szCs w:val="24"/>
          <w:lang w:eastAsia="en-US"/>
        </w:rPr>
        <w:t xml:space="preserve"> образование</w:t>
      </w:r>
      <w:r w:rsidRPr="008D4319">
        <w:rPr>
          <w:rFonts w:eastAsia="Calibri"/>
          <w:b/>
          <w:bCs/>
          <w:i/>
          <w:iCs/>
          <w:sz w:val="24"/>
          <w:szCs w:val="24"/>
          <w:lang w:eastAsia="en-US"/>
        </w:rPr>
        <w:t>.</w:t>
      </w:r>
    </w:p>
    <w:p w14:paraId="388FFBB1" w14:textId="77777777" w:rsidR="00784586" w:rsidRDefault="00784586" w:rsidP="00784586">
      <w:pPr>
        <w:widowControl/>
        <w:autoSpaceDE/>
        <w:autoSpaceDN/>
        <w:adjustRightInd/>
        <w:spacing w:before="0" w:after="0" w:line="259" w:lineRule="auto"/>
        <w:jc w:val="both"/>
        <w:rPr>
          <w:rFonts w:eastAsia="Calibri"/>
          <w:b/>
          <w:bCs/>
          <w:i/>
          <w:iCs/>
          <w:sz w:val="24"/>
          <w:szCs w:val="24"/>
          <w:lang w:eastAsia="en-US"/>
        </w:rPr>
      </w:pPr>
      <w:r w:rsidRPr="008D4319">
        <w:rPr>
          <w:rFonts w:eastAsia="Calibri"/>
          <w:b/>
          <w:bCs/>
          <w:i/>
          <w:iCs/>
          <w:sz w:val="24"/>
          <w:szCs w:val="24"/>
          <w:lang w:eastAsia="en-US"/>
        </w:rPr>
        <w:t>Оренбургский государственны</w:t>
      </w:r>
      <w:r>
        <w:rPr>
          <w:rFonts w:eastAsia="Calibri"/>
          <w:b/>
          <w:bCs/>
          <w:i/>
          <w:iCs/>
          <w:sz w:val="24"/>
          <w:szCs w:val="24"/>
          <w:lang w:eastAsia="en-US"/>
        </w:rPr>
        <w:t xml:space="preserve">й технический университет, </w:t>
      </w:r>
      <w:r w:rsidRPr="008D4319">
        <w:rPr>
          <w:rFonts w:eastAsia="Calibri"/>
          <w:b/>
          <w:bCs/>
          <w:i/>
          <w:iCs/>
          <w:sz w:val="24"/>
          <w:szCs w:val="24"/>
          <w:lang w:eastAsia="en-US"/>
        </w:rPr>
        <w:t>Специаль</w:t>
      </w:r>
      <w:r>
        <w:rPr>
          <w:rFonts w:eastAsia="Calibri"/>
          <w:b/>
          <w:bCs/>
          <w:i/>
          <w:iCs/>
          <w:sz w:val="24"/>
          <w:szCs w:val="24"/>
          <w:lang w:eastAsia="en-US"/>
        </w:rPr>
        <w:t xml:space="preserve">ность: Промышленная электроника, </w:t>
      </w:r>
      <w:r w:rsidRPr="008D4319">
        <w:rPr>
          <w:rFonts w:eastAsia="Calibri"/>
          <w:b/>
          <w:bCs/>
          <w:i/>
          <w:iCs/>
          <w:sz w:val="24"/>
          <w:szCs w:val="24"/>
          <w:lang w:eastAsia="en-US"/>
        </w:rPr>
        <w:t>Квалификац</w:t>
      </w:r>
      <w:r>
        <w:rPr>
          <w:rFonts w:eastAsia="Calibri"/>
          <w:b/>
          <w:bCs/>
          <w:i/>
          <w:iCs/>
          <w:sz w:val="24"/>
          <w:szCs w:val="24"/>
          <w:lang w:eastAsia="en-US"/>
        </w:rPr>
        <w:t xml:space="preserve">ия: Инженер электронной техники, </w:t>
      </w:r>
      <w:r w:rsidRPr="008D4319">
        <w:rPr>
          <w:rFonts w:eastAsia="Calibri"/>
          <w:b/>
          <w:bCs/>
          <w:i/>
          <w:iCs/>
          <w:sz w:val="24"/>
          <w:szCs w:val="24"/>
          <w:lang w:eastAsia="en-US"/>
        </w:rPr>
        <w:t>1995</w:t>
      </w:r>
      <w:r>
        <w:rPr>
          <w:rFonts w:eastAsia="Calibri"/>
          <w:b/>
          <w:bCs/>
          <w:i/>
          <w:iCs/>
          <w:sz w:val="24"/>
          <w:szCs w:val="24"/>
          <w:lang w:eastAsia="en-US"/>
        </w:rPr>
        <w:t>.</w:t>
      </w:r>
    </w:p>
    <w:p w14:paraId="06B77704" w14:textId="77777777" w:rsidR="00784586" w:rsidRPr="008D4319" w:rsidRDefault="00784586" w:rsidP="00784586">
      <w:pPr>
        <w:widowControl/>
        <w:autoSpaceDE/>
        <w:autoSpaceDN/>
        <w:adjustRightInd/>
        <w:spacing w:before="0" w:after="0" w:line="259" w:lineRule="auto"/>
        <w:jc w:val="both"/>
        <w:rPr>
          <w:rFonts w:eastAsia="Calibri"/>
          <w:b/>
          <w:bCs/>
          <w:i/>
          <w:iCs/>
          <w:sz w:val="24"/>
          <w:szCs w:val="24"/>
          <w:lang w:eastAsia="en-US"/>
        </w:rPr>
      </w:pPr>
      <w:r w:rsidRPr="00ED7E44">
        <w:rPr>
          <w:rFonts w:eastAsia="Calibri"/>
          <w:sz w:val="24"/>
          <w:szCs w:val="24"/>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58" w:type="dxa"/>
        <w:tblLayout w:type="fixed"/>
        <w:tblCellMar>
          <w:left w:w="72" w:type="dxa"/>
          <w:right w:w="72" w:type="dxa"/>
        </w:tblCellMar>
        <w:tblLook w:val="0000" w:firstRow="0" w:lastRow="0" w:firstColumn="0" w:lastColumn="0" w:noHBand="0" w:noVBand="0"/>
      </w:tblPr>
      <w:tblGrid>
        <w:gridCol w:w="1332"/>
        <w:gridCol w:w="1260"/>
        <w:gridCol w:w="3980"/>
        <w:gridCol w:w="3186"/>
      </w:tblGrid>
      <w:tr w:rsidR="00784586" w:rsidRPr="00CD180E" w14:paraId="76F8C26B" w14:textId="77777777" w:rsidTr="00487565">
        <w:tc>
          <w:tcPr>
            <w:tcW w:w="2592" w:type="dxa"/>
            <w:gridSpan w:val="2"/>
            <w:tcBorders>
              <w:top w:val="double" w:sz="6" w:space="0" w:color="auto"/>
              <w:left w:val="double" w:sz="6" w:space="0" w:color="auto"/>
              <w:bottom w:val="single" w:sz="6" w:space="0" w:color="auto"/>
              <w:right w:val="single" w:sz="6" w:space="0" w:color="auto"/>
            </w:tcBorders>
          </w:tcPr>
          <w:p w14:paraId="475D9365" w14:textId="77777777" w:rsidR="00784586" w:rsidRPr="00CD180E" w:rsidRDefault="00784586" w:rsidP="00784586">
            <w:pPr>
              <w:jc w:val="center"/>
              <w:rPr>
                <w:sz w:val="24"/>
                <w:szCs w:val="24"/>
              </w:rPr>
            </w:pPr>
            <w:r w:rsidRPr="00CD180E">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14:paraId="6BEC5358" w14:textId="77777777" w:rsidR="00784586" w:rsidRPr="00CD180E" w:rsidRDefault="00784586" w:rsidP="00784586">
            <w:pPr>
              <w:jc w:val="center"/>
              <w:rPr>
                <w:sz w:val="24"/>
                <w:szCs w:val="24"/>
              </w:rPr>
            </w:pPr>
            <w:r w:rsidRPr="00CD180E">
              <w:rPr>
                <w:sz w:val="24"/>
                <w:szCs w:val="24"/>
              </w:rPr>
              <w:t>Наименование организации</w:t>
            </w:r>
          </w:p>
        </w:tc>
        <w:tc>
          <w:tcPr>
            <w:tcW w:w="3186" w:type="dxa"/>
            <w:tcBorders>
              <w:top w:val="double" w:sz="6" w:space="0" w:color="auto"/>
              <w:left w:val="single" w:sz="6" w:space="0" w:color="auto"/>
              <w:bottom w:val="single" w:sz="6" w:space="0" w:color="auto"/>
              <w:right w:val="double" w:sz="6" w:space="0" w:color="auto"/>
            </w:tcBorders>
          </w:tcPr>
          <w:p w14:paraId="64464603" w14:textId="77777777" w:rsidR="00784586" w:rsidRPr="00CD180E" w:rsidRDefault="00784586" w:rsidP="00784586">
            <w:pPr>
              <w:jc w:val="center"/>
              <w:rPr>
                <w:sz w:val="24"/>
                <w:szCs w:val="24"/>
              </w:rPr>
            </w:pPr>
            <w:r w:rsidRPr="00CD180E">
              <w:rPr>
                <w:sz w:val="24"/>
                <w:szCs w:val="24"/>
              </w:rPr>
              <w:t>Должность</w:t>
            </w:r>
          </w:p>
        </w:tc>
      </w:tr>
      <w:tr w:rsidR="00784586" w:rsidRPr="00CD180E" w14:paraId="75368E76" w14:textId="77777777" w:rsidTr="00487565">
        <w:tc>
          <w:tcPr>
            <w:tcW w:w="1332" w:type="dxa"/>
            <w:tcBorders>
              <w:top w:val="single" w:sz="6" w:space="0" w:color="auto"/>
              <w:left w:val="double" w:sz="6" w:space="0" w:color="auto"/>
              <w:bottom w:val="single" w:sz="6" w:space="0" w:color="auto"/>
              <w:right w:val="single" w:sz="6" w:space="0" w:color="auto"/>
            </w:tcBorders>
          </w:tcPr>
          <w:p w14:paraId="40478133" w14:textId="77777777" w:rsidR="00784586" w:rsidRPr="00CD180E" w:rsidRDefault="00784586" w:rsidP="00784586">
            <w:pPr>
              <w:jc w:val="center"/>
              <w:rPr>
                <w:sz w:val="24"/>
                <w:szCs w:val="24"/>
              </w:rPr>
            </w:pPr>
            <w:r w:rsidRPr="00CD180E">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14:paraId="123464F6" w14:textId="77777777" w:rsidR="00784586" w:rsidRPr="00CD180E" w:rsidRDefault="00784586" w:rsidP="00784586">
            <w:pPr>
              <w:jc w:val="center"/>
              <w:rPr>
                <w:sz w:val="24"/>
                <w:szCs w:val="24"/>
              </w:rPr>
            </w:pPr>
            <w:r w:rsidRPr="00CD180E">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14:paraId="7F11E643" w14:textId="77777777" w:rsidR="00784586" w:rsidRPr="00CD180E" w:rsidRDefault="00784586" w:rsidP="00784586">
            <w:pPr>
              <w:jc w:val="center"/>
              <w:rPr>
                <w:sz w:val="24"/>
                <w:szCs w:val="24"/>
              </w:rPr>
            </w:pPr>
          </w:p>
        </w:tc>
        <w:tc>
          <w:tcPr>
            <w:tcW w:w="3186" w:type="dxa"/>
            <w:tcBorders>
              <w:top w:val="single" w:sz="6" w:space="0" w:color="auto"/>
              <w:left w:val="single" w:sz="6" w:space="0" w:color="auto"/>
              <w:bottom w:val="single" w:sz="6" w:space="0" w:color="auto"/>
              <w:right w:val="double" w:sz="6" w:space="0" w:color="auto"/>
            </w:tcBorders>
          </w:tcPr>
          <w:p w14:paraId="6CBBA1AE" w14:textId="77777777" w:rsidR="00784586" w:rsidRPr="00CD180E" w:rsidRDefault="00784586" w:rsidP="00784586">
            <w:pPr>
              <w:jc w:val="center"/>
              <w:rPr>
                <w:sz w:val="24"/>
                <w:szCs w:val="24"/>
              </w:rPr>
            </w:pPr>
          </w:p>
        </w:tc>
      </w:tr>
      <w:tr w:rsidR="00784586" w:rsidRPr="00CD180E" w14:paraId="417AD8DB" w14:textId="77777777" w:rsidTr="00487565">
        <w:tc>
          <w:tcPr>
            <w:tcW w:w="1332" w:type="dxa"/>
            <w:tcBorders>
              <w:top w:val="single" w:sz="6" w:space="0" w:color="auto"/>
              <w:left w:val="double" w:sz="6" w:space="0" w:color="auto"/>
              <w:bottom w:val="single" w:sz="6" w:space="0" w:color="auto"/>
              <w:right w:val="single" w:sz="6" w:space="0" w:color="auto"/>
            </w:tcBorders>
          </w:tcPr>
          <w:p w14:paraId="4904479E" w14:textId="77777777" w:rsidR="00784586" w:rsidRPr="00CD180E" w:rsidRDefault="00784586" w:rsidP="00784586">
            <w:pPr>
              <w:jc w:val="center"/>
              <w:rPr>
                <w:sz w:val="24"/>
                <w:szCs w:val="24"/>
              </w:rPr>
            </w:pPr>
            <w:r w:rsidRPr="00CD180E">
              <w:rPr>
                <w:sz w:val="24"/>
                <w:szCs w:val="24"/>
              </w:rPr>
              <w:t>07.2019</w:t>
            </w:r>
          </w:p>
        </w:tc>
        <w:tc>
          <w:tcPr>
            <w:tcW w:w="1260" w:type="dxa"/>
            <w:tcBorders>
              <w:top w:val="single" w:sz="6" w:space="0" w:color="auto"/>
              <w:left w:val="single" w:sz="6" w:space="0" w:color="auto"/>
              <w:bottom w:val="single" w:sz="6" w:space="0" w:color="auto"/>
              <w:right w:val="single" w:sz="6" w:space="0" w:color="auto"/>
            </w:tcBorders>
          </w:tcPr>
          <w:p w14:paraId="443C50E4" w14:textId="77777777" w:rsidR="00784586" w:rsidRPr="00CD180E" w:rsidRDefault="00784586" w:rsidP="00784586">
            <w:pPr>
              <w:jc w:val="center"/>
              <w:rPr>
                <w:sz w:val="24"/>
                <w:szCs w:val="24"/>
              </w:rPr>
            </w:pPr>
            <w:r w:rsidRPr="00CD180E">
              <w:rPr>
                <w:sz w:val="24"/>
                <w:szCs w:val="24"/>
              </w:rPr>
              <w:t>05.2023</w:t>
            </w:r>
          </w:p>
        </w:tc>
        <w:tc>
          <w:tcPr>
            <w:tcW w:w="3980" w:type="dxa"/>
            <w:tcBorders>
              <w:top w:val="single" w:sz="6" w:space="0" w:color="auto"/>
              <w:left w:val="single" w:sz="6" w:space="0" w:color="auto"/>
              <w:bottom w:val="single" w:sz="6" w:space="0" w:color="auto"/>
              <w:right w:val="single" w:sz="6" w:space="0" w:color="auto"/>
            </w:tcBorders>
          </w:tcPr>
          <w:p w14:paraId="58F80229" w14:textId="77777777" w:rsidR="00784586" w:rsidRDefault="00784586" w:rsidP="00784586">
            <w:pPr>
              <w:jc w:val="center"/>
              <w:rPr>
                <w:sz w:val="24"/>
                <w:szCs w:val="24"/>
              </w:rPr>
            </w:pPr>
            <w:r w:rsidRPr="00CD180E">
              <w:rPr>
                <w:sz w:val="24"/>
                <w:szCs w:val="24"/>
              </w:rPr>
              <w:t xml:space="preserve">ПАО </w:t>
            </w:r>
            <w:r>
              <w:rPr>
                <w:sz w:val="24"/>
                <w:szCs w:val="24"/>
              </w:rPr>
              <w:t>«</w:t>
            </w:r>
            <w:r w:rsidRPr="00CD180E">
              <w:rPr>
                <w:sz w:val="24"/>
                <w:szCs w:val="24"/>
              </w:rPr>
              <w:t>Россети Центр</w:t>
            </w:r>
            <w:r>
              <w:rPr>
                <w:sz w:val="24"/>
                <w:szCs w:val="24"/>
              </w:rPr>
              <w:t>»</w:t>
            </w:r>
          </w:p>
          <w:p w14:paraId="3D77B5BD" w14:textId="77777777" w:rsidR="00784586" w:rsidRPr="00CD180E" w:rsidRDefault="00784586" w:rsidP="00784586">
            <w:pPr>
              <w:jc w:val="center"/>
              <w:rPr>
                <w:sz w:val="24"/>
                <w:szCs w:val="24"/>
              </w:rPr>
            </w:pPr>
            <w:r w:rsidRPr="00CD180E">
              <w:rPr>
                <w:sz w:val="24"/>
                <w:szCs w:val="24"/>
              </w:rPr>
              <w:t xml:space="preserve"> ПАО </w:t>
            </w:r>
            <w:r>
              <w:rPr>
                <w:sz w:val="24"/>
                <w:szCs w:val="24"/>
              </w:rPr>
              <w:t>«</w:t>
            </w:r>
            <w:r w:rsidRPr="00CD180E">
              <w:rPr>
                <w:sz w:val="24"/>
                <w:szCs w:val="24"/>
              </w:rPr>
              <w:t>Россети Центр и Приволжье</w:t>
            </w:r>
            <w:r>
              <w:rPr>
                <w:sz w:val="24"/>
                <w:szCs w:val="24"/>
              </w:rPr>
              <w:t>»</w:t>
            </w:r>
          </w:p>
        </w:tc>
        <w:tc>
          <w:tcPr>
            <w:tcW w:w="3186" w:type="dxa"/>
            <w:tcBorders>
              <w:top w:val="single" w:sz="6" w:space="0" w:color="auto"/>
              <w:left w:val="single" w:sz="6" w:space="0" w:color="auto"/>
              <w:bottom w:val="single" w:sz="6" w:space="0" w:color="auto"/>
              <w:right w:val="double" w:sz="6" w:space="0" w:color="auto"/>
            </w:tcBorders>
          </w:tcPr>
          <w:p w14:paraId="3483DB25" w14:textId="77777777" w:rsidR="00784586" w:rsidRPr="00CD180E" w:rsidRDefault="00784586" w:rsidP="00784586">
            <w:pPr>
              <w:jc w:val="center"/>
              <w:rPr>
                <w:sz w:val="24"/>
                <w:szCs w:val="24"/>
              </w:rPr>
            </w:pPr>
            <w:r w:rsidRPr="00CD180E">
              <w:rPr>
                <w:sz w:val="24"/>
                <w:szCs w:val="24"/>
              </w:rPr>
              <w:t>Член Правления</w:t>
            </w:r>
          </w:p>
        </w:tc>
      </w:tr>
      <w:tr w:rsidR="00784586" w:rsidRPr="00CD180E" w14:paraId="165153E8" w14:textId="77777777" w:rsidTr="00487565">
        <w:tc>
          <w:tcPr>
            <w:tcW w:w="1332" w:type="dxa"/>
            <w:tcBorders>
              <w:top w:val="single" w:sz="6" w:space="0" w:color="auto"/>
              <w:left w:val="double" w:sz="6" w:space="0" w:color="auto"/>
              <w:bottom w:val="single" w:sz="6" w:space="0" w:color="auto"/>
              <w:right w:val="single" w:sz="6" w:space="0" w:color="auto"/>
            </w:tcBorders>
          </w:tcPr>
          <w:p w14:paraId="20DE2F2A" w14:textId="77777777" w:rsidR="00784586" w:rsidRPr="00CD180E" w:rsidRDefault="00784586" w:rsidP="00784586">
            <w:pPr>
              <w:jc w:val="center"/>
              <w:rPr>
                <w:sz w:val="24"/>
                <w:szCs w:val="24"/>
              </w:rPr>
            </w:pPr>
            <w:r w:rsidRPr="00CD180E">
              <w:rPr>
                <w:sz w:val="24"/>
                <w:szCs w:val="24"/>
              </w:rPr>
              <w:t>11.2019</w:t>
            </w:r>
          </w:p>
        </w:tc>
        <w:tc>
          <w:tcPr>
            <w:tcW w:w="1260" w:type="dxa"/>
            <w:tcBorders>
              <w:top w:val="single" w:sz="6" w:space="0" w:color="auto"/>
              <w:left w:val="single" w:sz="6" w:space="0" w:color="auto"/>
              <w:bottom w:val="single" w:sz="6" w:space="0" w:color="auto"/>
              <w:right w:val="single" w:sz="6" w:space="0" w:color="auto"/>
            </w:tcBorders>
          </w:tcPr>
          <w:p w14:paraId="06C41D6D" w14:textId="77777777" w:rsidR="00784586" w:rsidRPr="00CD180E" w:rsidRDefault="00784586" w:rsidP="00784586">
            <w:pPr>
              <w:jc w:val="center"/>
              <w:rPr>
                <w:sz w:val="24"/>
                <w:szCs w:val="24"/>
              </w:rPr>
            </w:pPr>
            <w:r w:rsidRPr="00CD180E">
              <w:rPr>
                <w:sz w:val="24"/>
                <w:szCs w:val="24"/>
              </w:rPr>
              <w:t>06.2022</w:t>
            </w:r>
          </w:p>
        </w:tc>
        <w:tc>
          <w:tcPr>
            <w:tcW w:w="3980" w:type="dxa"/>
            <w:tcBorders>
              <w:top w:val="single" w:sz="6" w:space="0" w:color="auto"/>
              <w:left w:val="single" w:sz="6" w:space="0" w:color="auto"/>
              <w:bottom w:val="single" w:sz="6" w:space="0" w:color="auto"/>
              <w:right w:val="single" w:sz="6" w:space="0" w:color="auto"/>
            </w:tcBorders>
          </w:tcPr>
          <w:p w14:paraId="2CA996CC" w14:textId="77777777" w:rsidR="00784586" w:rsidRPr="00CD180E" w:rsidRDefault="00784586" w:rsidP="00784586">
            <w:pPr>
              <w:jc w:val="center"/>
              <w:rPr>
                <w:sz w:val="24"/>
                <w:szCs w:val="24"/>
              </w:rPr>
            </w:pPr>
            <w:r w:rsidRPr="00CD180E">
              <w:rPr>
                <w:sz w:val="24"/>
                <w:szCs w:val="24"/>
              </w:rPr>
              <w:t xml:space="preserve">АО </w:t>
            </w:r>
            <w:r>
              <w:rPr>
                <w:sz w:val="24"/>
                <w:szCs w:val="24"/>
              </w:rPr>
              <w:t>«</w:t>
            </w:r>
            <w:r w:rsidRPr="00CD180E">
              <w:rPr>
                <w:sz w:val="24"/>
                <w:szCs w:val="24"/>
              </w:rPr>
              <w:t>ВГЭС</w:t>
            </w:r>
            <w:r>
              <w:rPr>
                <w:sz w:val="24"/>
                <w:szCs w:val="24"/>
              </w:rPr>
              <w:t>»</w:t>
            </w:r>
          </w:p>
        </w:tc>
        <w:tc>
          <w:tcPr>
            <w:tcW w:w="3186" w:type="dxa"/>
            <w:tcBorders>
              <w:top w:val="single" w:sz="6" w:space="0" w:color="auto"/>
              <w:left w:val="single" w:sz="6" w:space="0" w:color="auto"/>
              <w:bottom w:val="single" w:sz="6" w:space="0" w:color="auto"/>
              <w:right w:val="double" w:sz="6" w:space="0" w:color="auto"/>
            </w:tcBorders>
          </w:tcPr>
          <w:p w14:paraId="010ACC6E" w14:textId="77777777" w:rsidR="00784586" w:rsidRPr="00CD180E" w:rsidRDefault="00784586" w:rsidP="00784586">
            <w:pPr>
              <w:jc w:val="center"/>
              <w:rPr>
                <w:sz w:val="24"/>
                <w:szCs w:val="24"/>
              </w:rPr>
            </w:pPr>
            <w:r w:rsidRPr="00CD180E">
              <w:rPr>
                <w:sz w:val="24"/>
                <w:szCs w:val="24"/>
              </w:rPr>
              <w:t>Член Совета директоров</w:t>
            </w:r>
          </w:p>
        </w:tc>
      </w:tr>
      <w:tr w:rsidR="00784586" w:rsidRPr="00CD180E" w14:paraId="643232AD" w14:textId="77777777" w:rsidTr="00487565">
        <w:tc>
          <w:tcPr>
            <w:tcW w:w="1332" w:type="dxa"/>
            <w:tcBorders>
              <w:top w:val="single" w:sz="6" w:space="0" w:color="auto"/>
              <w:left w:val="double" w:sz="6" w:space="0" w:color="auto"/>
              <w:bottom w:val="single" w:sz="6" w:space="0" w:color="auto"/>
              <w:right w:val="single" w:sz="6" w:space="0" w:color="auto"/>
            </w:tcBorders>
          </w:tcPr>
          <w:p w14:paraId="490CAABF" w14:textId="77777777" w:rsidR="00784586" w:rsidRPr="00CD180E" w:rsidRDefault="00784586" w:rsidP="00784586">
            <w:pPr>
              <w:jc w:val="center"/>
              <w:rPr>
                <w:sz w:val="24"/>
                <w:szCs w:val="24"/>
              </w:rPr>
            </w:pPr>
            <w:r w:rsidRPr="00CD180E">
              <w:rPr>
                <w:sz w:val="24"/>
                <w:szCs w:val="24"/>
              </w:rPr>
              <w:t>03.2020</w:t>
            </w:r>
          </w:p>
        </w:tc>
        <w:tc>
          <w:tcPr>
            <w:tcW w:w="1260" w:type="dxa"/>
            <w:tcBorders>
              <w:top w:val="single" w:sz="6" w:space="0" w:color="auto"/>
              <w:left w:val="single" w:sz="6" w:space="0" w:color="auto"/>
              <w:bottom w:val="single" w:sz="6" w:space="0" w:color="auto"/>
              <w:right w:val="single" w:sz="6" w:space="0" w:color="auto"/>
            </w:tcBorders>
          </w:tcPr>
          <w:p w14:paraId="05FF40F6" w14:textId="77777777" w:rsidR="00784586" w:rsidRPr="00CD180E" w:rsidRDefault="00784586" w:rsidP="00784586">
            <w:pPr>
              <w:jc w:val="center"/>
              <w:rPr>
                <w:sz w:val="24"/>
                <w:szCs w:val="24"/>
              </w:rPr>
            </w:pPr>
            <w:r w:rsidRPr="00CD180E">
              <w:rPr>
                <w:sz w:val="24"/>
                <w:szCs w:val="24"/>
              </w:rPr>
              <w:t>06.2023</w:t>
            </w:r>
          </w:p>
        </w:tc>
        <w:tc>
          <w:tcPr>
            <w:tcW w:w="3980" w:type="dxa"/>
            <w:tcBorders>
              <w:top w:val="single" w:sz="6" w:space="0" w:color="auto"/>
              <w:left w:val="single" w:sz="6" w:space="0" w:color="auto"/>
              <w:bottom w:val="single" w:sz="6" w:space="0" w:color="auto"/>
              <w:right w:val="single" w:sz="6" w:space="0" w:color="auto"/>
            </w:tcBorders>
          </w:tcPr>
          <w:p w14:paraId="2C6BD7D0" w14:textId="77777777" w:rsidR="00784586" w:rsidRDefault="00784586" w:rsidP="00784586">
            <w:pPr>
              <w:jc w:val="center"/>
              <w:rPr>
                <w:sz w:val="24"/>
                <w:szCs w:val="24"/>
              </w:rPr>
            </w:pPr>
            <w:r w:rsidRPr="00CD180E">
              <w:rPr>
                <w:sz w:val="24"/>
                <w:szCs w:val="24"/>
              </w:rPr>
              <w:t xml:space="preserve">АО </w:t>
            </w:r>
            <w:r>
              <w:rPr>
                <w:sz w:val="24"/>
                <w:szCs w:val="24"/>
              </w:rPr>
              <w:t>«</w:t>
            </w:r>
            <w:r w:rsidRPr="00CD180E">
              <w:rPr>
                <w:sz w:val="24"/>
                <w:szCs w:val="24"/>
              </w:rPr>
              <w:t>ТГЭС</w:t>
            </w:r>
            <w:r>
              <w:rPr>
                <w:sz w:val="24"/>
                <w:szCs w:val="24"/>
              </w:rPr>
              <w:t>»</w:t>
            </w:r>
          </w:p>
          <w:p w14:paraId="4043141D" w14:textId="77777777" w:rsidR="00784586" w:rsidRPr="00CD180E" w:rsidRDefault="00784586" w:rsidP="00784586">
            <w:pPr>
              <w:jc w:val="center"/>
              <w:rPr>
                <w:sz w:val="24"/>
                <w:szCs w:val="24"/>
              </w:rPr>
            </w:pPr>
            <w:r>
              <w:rPr>
                <w:sz w:val="24"/>
                <w:szCs w:val="24"/>
              </w:rPr>
              <w:t>А</w:t>
            </w:r>
            <w:r w:rsidRPr="00CD180E">
              <w:rPr>
                <w:sz w:val="24"/>
                <w:szCs w:val="24"/>
              </w:rPr>
              <w:t xml:space="preserve">О </w:t>
            </w:r>
            <w:r>
              <w:rPr>
                <w:sz w:val="24"/>
                <w:szCs w:val="24"/>
              </w:rPr>
              <w:t>«</w:t>
            </w:r>
            <w:r w:rsidRPr="00CD180E">
              <w:rPr>
                <w:sz w:val="24"/>
                <w:szCs w:val="24"/>
              </w:rPr>
              <w:t xml:space="preserve">МЭК </w:t>
            </w:r>
            <w:r>
              <w:rPr>
                <w:sz w:val="24"/>
                <w:szCs w:val="24"/>
              </w:rPr>
              <w:t>«</w:t>
            </w:r>
            <w:r w:rsidRPr="00CD180E">
              <w:rPr>
                <w:sz w:val="24"/>
                <w:szCs w:val="24"/>
              </w:rPr>
              <w:t>Энергоэффективные технологии</w:t>
            </w:r>
            <w:r>
              <w:rPr>
                <w:sz w:val="24"/>
                <w:szCs w:val="24"/>
              </w:rPr>
              <w:t>»»</w:t>
            </w:r>
          </w:p>
        </w:tc>
        <w:tc>
          <w:tcPr>
            <w:tcW w:w="3186" w:type="dxa"/>
            <w:tcBorders>
              <w:top w:val="single" w:sz="6" w:space="0" w:color="auto"/>
              <w:left w:val="single" w:sz="6" w:space="0" w:color="auto"/>
              <w:bottom w:val="single" w:sz="6" w:space="0" w:color="auto"/>
              <w:right w:val="double" w:sz="6" w:space="0" w:color="auto"/>
            </w:tcBorders>
          </w:tcPr>
          <w:p w14:paraId="6867764C" w14:textId="77777777" w:rsidR="00784586" w:rsidRPr="00CD180E" w:rsidRDefault="00784586" w:rsidP="00784586">
            <w:pPr>
              <w:jc w:val="center"/>
              <w:rPr>
                <w:sz w:val="24"/>
                <w:szCs w:val="24"/>
              </w:rPr>
            </w:pPr>
            <w:r w:rsidRPr="00CD180E">
              <w:rPr>
                <w:sz w:val="24"/>
                <w:szCs w:val="24"/>
              </w:rPr>
              <w:t>Член Совета директоров</w:t>
            </w:r>
          </w:p>
        </w:tc>
      </w:tr>
      <w:tr w:rsidR="00784586" w:rsidRPr="00CD180E" w14:paraId="612D4181" w14:textId="77777777" w:rsidTr="00487565">
        <w:tc>
          <w:tcPr>
            <w:tcW w:w="1332" w:type="dxa"/>
            <w:tcBorders>
              <w:top w:val="single" w:sz="6" w:space="0" w:color="auto"/>
              <w:left w:val="double" w:sz="6" w:space="0" w:color="auto"/>
              <w:bottom w:val="single" w:sz="6" w:space="0" w:color="auto"/>
              <w:right w:val="single" w:sz="6" w:space="0" w:color="auto"/>
            </w:tcBorders>
          </w:tcPr>
          <w:p w14:paraId="74CEF45B" w14:textId="77777777" w:rsidR="00784586" w:rsidRPr="00CD180E" w:rsidRDefault="00784586" w:rsidP="00784586">
            <w:pPr>
              <w:jc w:val="center"/>
              <w:rPr>
                <w:sz w:val="24"/>
                <w:szCs w:val="24"/>
              </w:rPr>
            </w:pPr>
            <w:r w:rsidRPr="00CD180E">
              <w:rPr>
                <w:sz w:val="24"/>
                <w:szCs w:val="24"/>
              </w:rPr>
              <w:t>02.2021</w:t>
            </w:r>
          </w:p>
        </w:tc>
        <w:tc>
          <w:tcPr>
            <w:tcW w:w="1260" w:type="dxa"/>
            <w:tcBorders>
              <w:top w:val="single" w:sz="6" w:space="0" w:color="auto"/>
              <w:left w:val="single" w:sz="6" w:space="0" w:color="auto"/>
              <w:bottom w:val="single" w:sz="6" w:space="0" w:color="auto"/>
              <w:right w:val="single" w:sz="6" w:space="0" w:color="auto"/>
            </w:tcBorders>
          </w:tcPr>
          <w:p w14:paraId="42813B46" w14:textId="77777777" w:rsidR="00784586" w:rsidRPr="00CD180E" w:rsidRDefault="00784586" w:rsidP="00784586">
            <w:pPr>
              <w:jc w:val="center"/>
              <w:rPr>
                <w:sz w:val="24"/>
                <w:szCs w:val="24"/>
              </w:rPr>
            </w:pPr>
            <w:r w:rsidRPr="00CD180E">
              <w:rPr>
                <w:sz w:val="24"/>
                <w:szCs w:val="24"/>
              </w:rPr>
              <w:t>04.2022</w:t>
            </w:r>
          </w:p>
        </w:tc>
        <w:tc>
          <w:tcPr>
            <w:tcW w:w="3980" w:type="dxa"/>
            <w:tcBorders>
              <w:top w:val="single" w:sz="6" w:space="0" w:color="auto"/>
              <w:left w:val="single" w:sz="6" w:space="0" w:color="auto"/>
              <w:bottom w:val="single" w:sz="6" w:space="0" w:color="auto"/>
              <w:right w:val="single" w:sz="6" w:space="0" w:color="auto"/>
            </w:tcBorders>
          </w:tcPr>
          <w:p w14:paraId="72CBBBC7" w14:textId="77777777" w:rsidR="00784586" w:rsidRPr="00CD180E" w:rsidRDefault="00784586" w:rsidP="00784586">
            <w:pPr>
              <w:jc w:val="center"/>
              <w:rPr>
                <w:sz w:val="24"/>
                <w:szCs w:val="24"/>
              </w:rPr>
            </w:pPr>
            <w:r w:rsidRPr="00CD180E">
              <w:rPr>
                <w:sz w:val="24"/>
                <w:szCs w:val="24"/>
              </w:rPr>
              <w:t xml:space="preserve">ООО </w:t>
            </w:r>
            <w:r>
              <w:rPr>
                <w:sz w:val="24"/>
                <w:szCs w:val="24"/>
              </w:rPr>
              <w:t>«</w:t>
            </w:r>
            <w:r w:rsidRPr="00CD180E">
              <w:rPr>
                <w:sz w:val="24"/>
                <w:szCs w:val="24"/>
              </w:rPr>
              <w:t>БрянскЭлектро</w:t>
            </w:r>
            <w:r>
              <w:rPr>
                <w:sz w:val="24"/>
                <w:szCs w:val="24"/>
              </w:rPr>
              <w:t>»</w:t>
            </w:r>
          </w:p>
        </w:tc>
        <w:tc>
          <w:tcPr>
            <w:tcW w:w="3186" w:type="dxa"/>
            <w:tcBorders>
              <w:top w:val="single" w:sz="6" w:space="0" w:color="auto"/>
              <w:left w:val="single" w:sz="6" w:space="0" w:color="auto"/>
              <w:bottom w:val="single" w:sz="6" w:space="0" w:color="auto"/>
              <w:right w:val="double" w:sz="6" w:space="0" w:color="auto"/>
            </w:tcBorders>
          </w:tcPr>
          <w:p w14:paraId="0CEFA8D9" w14:textId="77777777" w:rsidR="00784586" w:rsidRPr="00CD180E" w:rsidRDefault="00784586" w:rsidP="00784586">
            <w:pPr>
              <w:jc w:val="center"/>
              <w:rPr>
                <w:sz w:val="24"/>
                <w:szCs w:val="24"/>
              </w:rPr>
            </w:pPr>
            <w:r w:rsidRPr="00CD180E">
              <w:rPr>
                <w:sz w:val="24"/>
                <w:szCs w:val="24"/>
              </w:rPr>
              <w:t>Член Совета директоров</w:t>
            </w:r>
          </w:p>
        </w:tc>
      </w:tr>
      <w:tr w:rsidR="00784586" w:rsidRPr="00CD180E" w14:paraId="5A90B0A5" w14:textId="77777777" w:rsidTr="00487565">
        <w:tc>
          <w:tcPr>
            <w:tcW w:w="1332" w:type="dxa"/>
            <w:tcBorders>
              <w:top w:val="single" w:sz="6" w:space="0" w:color="auto"/>
              <w:left w:val="double" w:sz="6" w:space="0" w:color="auto"/>
              <w:bottom w:val="single" w:sz="6" w:space="0" w:color="auto"/>
              <w:right w:val="single" w:sz="6" w:space="0" w:color="auto"/>
            </w:tcBorders>
          </w:tcPr>
          <w:p w14:paraId="2036E64E" w14:textId="77777777" w:rsidR="00784586" w:rsidRPr="00CD180E" w:rsidRDefault="00784586" w:rsidP="00784586">
            <w:pPr>
              <w:jc w:val="center"/>
              <w:rPr>
                <w:sz w:val="24"/>
                <w:szCs w:val="24"/>
              </w:rPr>
            </w:pPr>
            <w:r w:rsidRPr="00CD180E">
              <w:rPr>
                <w:sz w:val="24"/>
                <w:szCs w:val="24"/>
              </w:rPr>
              <w:t>04.2021</w:t>
            </w:r>
          </w:p>
        </w:tc>
        <w:tc>
          <w:tcPr>
            <w:tcW w:w="1260" w:type="dxa"/>
            <w:tcBorders>
              <w:top w:val="single" w:sz="6" w:space="0" w:color="auto"/>
              <w:left w:val="single" w:sz="6" w:space="0" w:color="auto"/>
              <w:bottom w:val="single" w:sz="6" w:space="0" w:color="auto"/>
              <w:right w:val="single" w:sz="6" w:space="0" w:color="auto"/>
            </w:tcBorders>
          </w:tcPr>
          <w:p w14:paraId="752DFC26" w14:textId="77777777" w:rsidR="00784586" w:rsidRPr="00CD180E" w:rsidRDefault="00784586" w:rsidP="00784586">
            <w:pPr>
              <w:jc w:val="center"/>
              <w:rPr>
                <w:sz w:val="24"/>
                <w:szCs w:val="24"/>
              </w:rPr>
            </w:pPr>
            <w:r w:rsidRPr="00CD180E">
              <w:rPr>
                <w:sz w:val="24"/>
                <w:szCs w:val="24"/>
              </w:rPr>
              <w:t>12.2022</w:t>
            </w:r>
          </w:p>
        </w:tc>
        <w:tc>
          <w:tcPr>
            <w:tcW w:w="3980" w:type="dxa"/>
            <w:tcBorders>
              <w:top w:val="single" w:sz="6" w:space="0" w:color="auto"/>
              <w:left w:val="single" w:sz="6" w:space="0" w:color="auto"/>
              <w:bottom w:val="single" w:sz="6" w:space="0" w:color="auto"/>
              <w:right w:val="single" w:sz="6" w:space="0" w:color="auto"/>
            </w:tcBorders>
          </w:tcPr>
          <w:p w14:paraId="002F3864" w14:textId="77777777" w:rsidR="00784586" w:rsidRPr="00CD180E" w:rsidRDefault="00784586" w:rsidP="00784586">
            <w:pPr>
              <w:jc w:val="center"/>
              <w:rPr>
                <w:sz w:val="24"/>
                <w:szCs w:val="24"/>
              </w:rPr>
            </w:pPr>
            <w:r w:rsidRPr="00CD180E">
              <w:rPr>
                <w:sz w:val="24"/>
                <w:szCs w:val="24"/>
              </w:rPr>
              <w:t>АО</w:t>
            </w:r>
            <w:r>
              <w:rPr>
                <w:sz w:val="24"/>
                <w:szCs w:val="24"/>
              </w:rPr>
              <w:t xml:space="preserve"> «</w:t>
            </w:r>
            <w:r w:rsidRPr="00CD180E">
              <w:rPr>
                <w:sz w:val="24"/>
                <w:szCs w:val="24"/>
              </w:rPr>
              <w:t>Ивгорэлектросеть</w:t>
            </w:r>
            <w:r>
              <w:rPr>
                <w:sz w:val="24"/>
                <w:szCs w:val="24"/>
              </w:rPr>
              <w:t>»</w:t>
            </w:r>
          </w:p>
        </w:tc>
        <w:tc>
          <w:tcPr>
            <w:tcW w:w="3186" w:type="dxa"/>
            <w:tcBorders>
              <w:top w:val="single" w:sz="6" w:space="0" w:color="auto"/>
              <w:left w:val="single" w:sz="6" w:space="0" w:color="auto"/>
              <w:bottom w:val="single" w:sz="6" w:space="0" w:color="auto"/>
              <w:right w:val="double" w:sz="6" w:space="0" w:color="auto"/>
            </w:tcBorders>
          </w:tcPr>
          <w:p w14:paraId="2E930E19" w14:textId="77777777" w:rsidR="00784586" w:rsidRPr="00CD180E" w:rsidRDefault="00784586" w:rsidP="00784586">
            <w:pPr>
              <w:jc w:val="center"/>
              <w:rPr>
                <w:sz w:val="24"/>
                <w:szCs w:val="24"/>
              </w:rPr>
            </w:pPr>
            <w:r w:rsidRPr="00CD180E">
              <w:rPr>
                <w:sz w:val="24"/>
                <w:szCs w:val="24"/>
              </w:rPr>
              <w:t>Член Совета директоров</w:t>
            </w:r>
          </w:p>
        </w:tc>
      </w:tr>
      <w:tr w:rsidR="00784586" w:rsidRPr="00CD180E" w14:paraId="3FFCBF2F" w14:textId="77777777" w:rsidTr="00487565">
        <w:tc>
          <w:tcPr>
            <w:tcW w:w="1332" w:type="dxa"/>
            <w:tcBorders>
              <w:top w:val="single" w:sz="6" w:space="0" w:color="auto"/>
              <w:left w:val="double" w:sz="6" w:space="0" w:color="auto"/>
              <w:bottom w:val="single" w:sz="6" w:space="0" w:color="auto"/>
              <w:right w:val="single" w:sz="6" w:space="0" w:color="auto"/>
            </w:tcBorders>
          </w:tcPr>
          <w:p w14:paraId="7BD590D1" w14:textId="77777777" w:rsidR="00784586" w:rsidRPr="00CD180E" w:rsidRDefault="00784586" w:rsidP="00784586">
            <w:pPr>
              <w:jc w:val="center"/>
              <w:rPr>
                <w:sz w:val="24"/>
                <w:szCs w:val="24"/>
              </w:rPr>
            </w:pPr>
            <w:r w:rsidRPr="00CD180E">
              <w:rPr>
                <w:sz w:val="24"/>
                <w:szCs w:val="24"/>
              </w:rPr>
              <w:t>06.2021</w:t>
            </w:r>
          </w:p>
        </w:tc>
        <w:tc>
          <w:tcPr>
            <w:tcW w:w="1260" w:type="dxa"/>
            <w:tcBorders>
              <w:top w:val="single" w:sz="6" w:space="0" w:color="auto"/>
              <w:left w:val="single" w:sz="6" w:space="0" w:color="auto"/>
              <w:bottom w:val="single" w:sz="6" w:space="0" w:color="auto"/>
              <w:right w:val="single" w:sz="6" w:space="0" w:color="auto"/>
            </w:tcBorders>
          </w:tcPr>
          <w:p w14:paraId="4B218AD3" w14:textId="77777777" w:rsidR="00784586" w:rsidRPr="00CD180E" w:rsidRDefault="00784586" w:rsidP="00784586">
            <w:pPr>
              <w:jc w:val="center"/>
              <w:rPr>
                <w:sz w:val="24"/>
                <w:szCs w:val="24"/>
              </w:rPr>
            </w:pPr>
            <w:r w:rsidRPr="00CD180E">
              <w:rPr>
                <w:sz w:val="24"/>
                <w:szCs w:val="24"/>
              </w:rPr>
              <w:t>06.2023</w:t>
            </w:r>
          </w:p>
        </w:tc>
        <w:tc>
          <w:tcPr>
            <w:tcW w:w="3980" w:type="dxa"/>
            <w:tcBorders>
              <w:top w:val="single" w:sz="6" w:space="0" w:color="auto"/>
              <w:left w:val="single" w:sz="6" w:space="0" w:color="auto"/>
              <w:bottom w:val="single" w:sz="6" w:space="0" w:color="auto"/>
              <w:right w:val="single" w:sz="6" w:space="0" w:color="auto"/>
            </w:tcBorders>
          </w:tcPr>
          <w:p w14:paraId="60D7A5E1" w14:textId="77777777" w:rsidR="00784586" w:rsidRPr="00CD180E" w:rsidRDefault="00784586" w:rsidP="00784586">
            <w:pPr>
              <w:jc w:val="center"/>
              <w:rPr>
                <w:sz w:val="24"/>
                <w:szCs w:val="24"/>
              </w:rPr>
            </w:pPr>
            <w:r w:rsidRPr="00CD180E">
              <w:rPr>
                <w:sz w:val="24"/>
                <w:szCs w:val="24"/>
              </w:rPr>
              <w:t xml:space="preserve">АО </w:t>
            </w:r>
            <w:r>
              <w:rPr>
                <w:sz w:val="24"/>
                <w:szCs w:val="24"/>
              </w:rPr>
              <w:t>«</w:t>
            </w:r>
            <w:r w:rsidRPr="00CD180E">
              <w:rPr>
                <w:sz w:val="24"/>
                <w:szCs w:val="24"/>
              </w:rPr>
              <w:t xml:space="preserve">Санаторий </w:t>
            </w:r>
            <w:r>
              <w:rPr>
                <w:sz w:val="24"/>
                <w:szCs w:val="24"/>
              </w:rPr>
              <w:t>«</w:t>
            </w:r>
            <w:r w:rsidRPr="00CD180E">
              <w:rPr>
                <w:sz w:val="24"/>
                <w:szCs w:val="24"/>
              </w:rPr>
              <w:t>Энергетик</w:t>
            </w:r>
            <w:r>
              <w:rPr>
                <w:sz w:val="24"/>
                <w:szCs w:val="24"/>
              </w:rPr>
              <w:t>»»</w:t>
            </w:r>
          </w:p>
        </w:tc>
        <w:tc>
          <w:tcPr>
            <w:tcW w:w="3186" w:type="dxa"/>
            <w:tcBorders>
              <w:top w:val="single" w:sz="6" w:space="0" w:color="auto"/>
              <w:left w:val="single" w:sz="6" w:space="0" w:color="auto"/>
              <w:bottom w:val="single" w:sz="6" w:space="0" w:color="auto"/>
              <w:right w:val="double" w:sz="6" w:space="0" w:color="auto"/>
            </w:tcBorders>
          </w:tcPr>
          <w:p w14:paraId="4C0391CA" w14:textId="77777777" w:rsidR="00784586" w:rsidRPr="00CD180E" w:rsidRDefault="00784586" w:rsidP="00784586">
            <w:pPr>
              <w:jc w:val="center"/>
              <w:rPr>
                <w:sz w:val="24"/>
                <w:szCs w:val="24"/>
              </w:rPr>
            </w:pPr>
            <w:r w:rsidRPr="00CD180E">
              <w:rPr>
                <w:sz w:val="24"/>
                <w:szCs w:val="24"/>
              </w:rPr>
              <w:t>Член Совета директоров</w:t>
            </w:r>
          </w:p>
        </w:tc>
      </w:tr>
      <w:tr w:rsidR="00784586" w:rsidRPr="00CD180E" w14:paraId="529B680D" w14:textId="77777777" w:rsidTr="00487565">
        <w:tc>
          <w:tcPr>
            <w:tcW w:w="1332" w:type="dxa"/>
            <w:tcBorders>
              <w:top w:val="single" w:sz="6" w:space="0" w:color="auto"/>
              <w:left w:val="double" w:sz="6" w:space="0" w:color="auto"/>
              <w:bottom w:val="single" w:sz="6" w:space="0" w:color="auto"/>
              <w:right w:val="single" w:sz="6" w:space="0" w:color="auto"/>
            </w:tcBorders>
          </w:tcPr>
          <w:p w14:paraId="5E3F4EE1" w14:textId="77777777" w:rsidR="00784586" w:rsidRPr="00CD180E" w:rsidRDefault="00784586" w:rsidP="00784586">
            <w:pPr>
              <w:jc w:val="center"/>
              <w:rPr>
                <w:sz w:val="24"/>
                <w:szCs w:val="24"/>
              </w:rPr>
            </w:pPr>
            <w:r w:rsidRPr="00CD180E">
              <w:rPr>
                <w:sz w:val="24"/>
                <w:szCs w:val="24"/>
              </w:rPr>
              <w:t>06.2021</w:t>
            </w:r>
          </w:p>
        </w:tc>
        <w:tc>
          <w:tcPr>
            <w:tcW w:w="1260" w:type="dxa"/>
            <w:tcBorders>
              <w:top w:val="single" w:sz="6" w:space="0" w:color="auto"/>
              <w:left w:val="single" w:sz="6" w:space="0" w:color="auto"/>
              <w:bottom w:val="single" w:sz="6" w:space="0" w:color="auto"/>
              <w:right w:val="single" w:sz="6" w:space="0" w:color="auto"/>
            </w:tcBorders>
          </w:tcPr>
          <w:p w14:paraId="3DC201A7" w14:textId="77777777" w:rsidR="00784586" w:rsidRPr="00CD180E" w:rsidRDefault="00784586" w:rsidP="00784586">
            <w:pPr>
              <w:jc w:val="center"/>
              <w:rPr>
                <w:sz w:val="24"/>
                <w:szCs w:val="24"/>
              </w:rPr>
            </w:pPr>
            <w:r w:rsidRPr="00CD180E">
              <w:rPr>
                <w:sz w:val="24"/>
                <w:szCs w:val="24"/>
              </w:rPr>
              <w:t>06.2022</w:t>
            </w:r>
          </w:p>
        </w:tc>
        <w:tc>
          <w:tcPr>
            <w:tcW w:w="3980" w:type="dxa"/>
            <w:tcBorders>
              <w:top w:val="single" w:sz="6" w:space="0" w:color="auto"/>
              <w:left w:val="single" w:sz="6" w:space="0" w:color="auto"/>
              <w:bottom w:val="single" w:sz="6" w:space="0" w:color="auto"/>
              <w:right w:val="single" w:sz="6" w:space="0" w:color="auto"/>
            </w:tcBorders>
          </w:tcPr>
          <w:p w14:paraId="56C63D6E" w14:textId="77777777" w:rsidR="00784586" w:rsidRPr="00CD180E" w:rsidRDefault="00784586" w:rsidP="00784586">
            <w:pPr>
              <w:jc w:val="center"/>
              <w:rPr>
                <w:sz w:val="24"/>
                <w:szCs w:val="24"/>
              </w:rPr>
            </w:pPr>
            <w:r w:rsidRPr="00CD180E">
              <w:rPr>
                <w:sz w:val="24"/>
                <w:szCs w:val="24"/>
              </w:rPr>
              <w:t xml:space="preserve">ПАО </w:t>
            </w:r>
            <w:r>
              <w:rPr>
                <w:sz w:val="24"/>
                <w:szCs w:val="24"/>
              </w:rPr>
              <w:t>«</w:t>
            </w:r>
            <w:r w:rsidRPr="00CD180E">
              <w:rPr>
                <w:sz w:val="24"/>
                <w:szCs w:val="24"/>
              </w:rPr>
              <w:t>ТНС энерго Кубань</w:t>
            </w:r>
            <w:r>
              <w:rPr>
                <w:sz w:val="24"/>
                <w:szCs w:val="24"/>
              </w:rPr>
              <w:t>»</w:t>
            </w:r>
          </w:p>
        </w:tc>
        <w:tc>
          <w:tcPr>
            <w:tcW w:w="3186" w:type="dxa"/>
            <w:tcBorders>
              <w:top w:val="single" w:sz="6" w:space="0" w:color="auto"/>
              <w:left w:val="single" w:sz="6" w:space="0" w:color="auto"/>
              <w:bottom w:val="single" w:sz="6" w:space="0" w:color="auto"/>
              <w:right w:val="double" w:sz="6" w:space="0" w:color="auto"/>
            </w:tcBorders>
          </w:tcPr>
          <w:p w14:paraId="0E2F9608" w14:textId="77777777" w:rsidR="00784586" w:rsidRPr="00CD180E" w:rsidRDefault="00784586" w:rsidP="00784586">
            <w:pPr>
              <w:jc w:val="center"/>
              <w:rPr>
                <w:sz w:val="24"/>
                <w:szCs w:val="24"/>
              </w:rPr>
            </w:pPr>
            <w:r w:rsidRPr="00CD180E">
              <w:rPr>
                <w:sz w:val="24"/>
                <w:szCs w:val="24"/>
              </w:rPr>
              <w:t>Член Совета директоров</w:t>
            </w:r>
          </w:p>
        </w:tc>
      </w:tr>
      <w:tr w:rsidR="00784586" w:rsidRPr="00CD180E" w14:paraId="6D1EAA25" w14:textId="77777777" w:rsidTr="00487565">
        <w:tc>
          <w:tcPr>
            <w:tcW w:w="1332" w:type="dxa"/>
            <w:tcBorders>
              <w:top w:val="single" w:sz="6" w:space="0" w:color="auto"/>
              <w:left w:val="double" w:sz="6" w:space="0" w:color="auto"/>
              <w:bottom w:val="single" w:sz="6" w:space="0" w:color="auto"/>
              <w:right w:val="single" w:sz="6" w:space="0" w:color="auto"/>
            </w:tcBorders>
          </w:tcPr>
          <w:p w14:paraId="2EF3AEF0" w14:textId="77777777" w:rsidR="00784586" w:rsidRPr="00CD180E" w:rsidRDefault="00784586" w:rsidP="00784586">
            <w:pPr>
              <w:jc w:val="center"/>
              <w:rPr>
                <w:sz w:val="24"/>
                <w:szCs w:val="24"/>
              </w:rPr>
            </w:pPr>
            <w:r w:rsidRPr="00CD180E">
              <w:rPr>
                <w:sz w:val="24"/>
                <w:szCs w:val="24"/>
              </w:rPr>
              <w:t>03.2022</w:t>
            </w:r>
          </w:p>
        </w:tc>
        <w:tc>
          <w:tcPr>
            <w:tcW w:w="1260" w:type="dxa"/>
            <w:tcBorders>
              <w:top w:val="single" w:sz="6" w:space="0" w:color="auto"/>
              <w:left w:val="single" w:sz="6" w:space="0" w:color="auto"/>
              <w:bottom w:val="single" w:sz="6" w:space="0" w:color="auto"/>
              <w:right w:val="single" w:sz="6" w:space="0" w:color="auto"/>
            </w:tcBorders>
          </w:tcPr>
          <w:p w14:paraId="558AFC76" w14:textId="77777777" w:rsidR="00784586" w:rsidRPr="00CD180E" w:rsidRDefault="00784586" w:rsidP="00784586">
            <w:pPr>
              <w:jc w:val="center"/>
              <w:rPr>
                <w:sz w:val="24"/>
                <w:szCs w:val="24"/>
              </w:rPr>
            </w:pPr>
            <w:r w:rsidRPr="00CD180E">
              <w:rPr>
                <w:sz w:val="24"/>
                <w:szCs w:val="24"/>
              </w:rPr>
              <w:t>04.2023</w:t>
            </w:r>
          </w:p>
        </w:tc>
        <w:tc>
          <w:tcPr>
            <w:tcW w:w="3980" w:type="dxa"/>
            <w:tcBorders>
              <w:top w:val="single" w:sz="6" w:space="0" w:color="auto"/>
              <w:left w:val="single" w:sz="6" w:space="0" w:color="auto"/>
              <w:bottom w:val="single" w:sz="6" w:space="0" w:color="auto"/>
              <w:right w:val="single" w:sz="6" w:space="0" w:color="auto"/>
            </w:tcBorders>
          </w:tcPr>
          <w:p w14:paraId="50041B73" w14:textId="77777777" w:rsidR="00784586" w:rsidRPr="00CD180E" w:rsidRDefault="00784586" w:rsidP="00784586">
            <w:pPr>
              <w:jc w:val="center"/>
              <w:rPr>
                <w:sz w:val="24"/>
                <w:szCs w:val="24"/>
              </w:rPr>
            </w:pPr>
            <w:r w:rsidRPr="00CD180E">
              <w:rPr>
                <w:sz w:val="24"/>
                <w:szCs w:val="24"/>
              </w:rPr>
              <w:t xml:space="preserve">ООО </w:t>
            </w:r>
            <w:r>
              <w:rPr>
                <w:sz w:val="24"/>
                <w:szCs w:val="24"/>
              </w:rPr>
              <w:t>«</w:t>
            </w:r>
            <w:r w:rsidRPr="00CD180E">
              <w:rPr>
                <w:sz w:val="24"/>
                <w:szCs w:val="24"/>
              </w:rPr>
              <w:t>ИНФРАСТРУКТУРНЫЕ ИНВЕСТИЦИИ-3</w:t>
            </w:r>
            <w:r>
              <w:rPr>
                <w:sz w:val="24"/>
                <w:szCs w:val="24"/>
              </w:rPr>
              <w:t>»</w:t>
            </w:r>
          </w:p>
        </w:tc>
        <w:tc>
          <w:tcPr>
            <w:tcW w:w="3186" w:type="dxa"/>
            <w:tcBorders>
              <w:top w:val="single" w:sz="6" w:space="0" w:color="auto"/>
              <w:left w:val="single" w:sz="6" w:space="0" w:color="auto"/>
              <w:bottom w:val="single" w:sz="6" w:space="0" w:color="auto"/>
              <w:right w:val="double" w:sz="6" w:space="0" w:color="auto"/>
            </w:tcBorders>
          </w:tcPr>
          <w:p w14:paraId="489DE9C9" w14:textId="77777777" w:rsidR="00784586" w:rsidRPr="00CD180E" w:rsidRDefault="00784586" w:rsidP="00784586">
            <w:pPr>
              <w:jc w:val="center"/>
              <w:rPr>
                <w:sz w:val="24"/>
                <w:szCs w:val="24"/>
              </w:rPr>
            </w:pPr>
            <w:r w:rsidRPr="00CD180E">
              <w:rPr>
                <w:sz w:val="24"/>
                <w:szCs w:val="24"/>
              </w:rPr>
              <w:t>Член Совета директоров</w:t>
            </w:r>
          </w:p>
        </w:tc>
      </w:tr>
      <w:tr w:rsidR="00784586" w:rsidRPr="00CD180E" w14:paraId="6E4526D0" w14:textId="77777777" w:rsidTr="00487565">
        <w:tc>
          <w:tcPr>
            <w:tcW w:w="1332" w:type="dxa"/>
            <w:tcBorders>
              <w:top w:val="single" w:sz="6" w:space="0" w:color="auto"/>
              <w:left w:val="double" w:sz="6" w:space="0" w:color="auto"/>
              <w:bottom w:val="single" w:sz="6" w:space="0" w:color="auto"/>
              <w:right w:val="single" w:sz="6" w:space="0" w:color="auto"/>
            </w:tcBorders>
          </w:tcPr>
          <w:p w14:paraId="4C723D62" w14:textId="77777777" w:rsidR="00784586" w:rsidRPr="00CD180E" w:rsidRDefault="00784586" w:rsidP="00784586">
            <w:pPr>
              <w:jc w:val="center"/>
              <w:rPr>
                <w:sz w:val="24"/>
                <w:szCs w:val="24"/>
              </w:rPr>
            </w:pPr>
            <w:r w:rsidRPr="00CD180E">
              <w:rPr>
                <w:sz w:val="24"/>
                <w:szCs w:val="24"/>
              </w:rPr>
              <w:t>04.2022</w:t>
            </w:r>
          </w:p>
        </w:tc>
        <w:tc>
          <w:tcPr>
            <w:tcW w:w="1260" w:type="dxa"/>
            <w:tcBorders>
              <w:top w:val="single" w:sz="6" w:space="0" w:color="auto"/>
              <w:left w:val="single" w:sz="6" w:space="0" w:color="auto"/>
              <w:bottom w:val="single" w:sz="6" w:space="0" w:color="auto"/>
              <w:right w:val="single" w:sz="6" w:space="0" w:color="auto"/>
            </w:tcBorders>
          </w:tcPr>
          <w:p w14:paraId="55A9C0D3" w14:textId="77777777" w:rsidR="00784586" w:rsidRPr="00CD180E" w:rsidRDefault="00784586" w:rsidP="00784586">
            <w:pPr>
              <w:jc w:val="center"/>
              <w:rPr>
                <w:sz w:val="24"/>
                <w:szCs w:val="24"/>
              </w:rPr>
            </w:pPr>
            <w:r w:rsidRPr="00CD180E">
              <w:rPr>
                <w:sz w:val="24"/>
                <w:szCs w:val="24"/>
              </w:rPr>
              <w:t>06.2023</w:t>
            </w:r>
          </w:p>
        </w:tc>
        <w:tc>
          <w:tcPr>
            <w:tcW w:w="3980" w:type="dxa"/>
            <w:tcBorders>
              <w:top w:val="single" w:sz="6" w:space="0" w:color="auto"/>
              <w:left w:val="single" w:sz="6" w:space="0" w:color="auto"/>
              <w:bottom w:val="single" w:sz="6" w:space="0" w:color="auto"/>
              <w:right w:val="single" w:sz="6" w:space="0" w:color="auto"/>
            </w:tcBorders>
          </w:tcPr>
          <w:p w14:paraId="6C5751E4" w14:textId="77777777" w:rsidR="00784586" w:rsidRPr="00CD180E" w:rsidRDefault="00784586" w:rsidP="00784586">
            <w:pPr>
              <w:jc w:val="center"/>
              <w:rPr>
                <w:sz w:val="24"/>
                <w:szCs w:val="24"/>
              </w:rPr>
            </w:pPr>
            <w:r w:rsidRPr="00CD180E">
              <w:rPr>
                <w:sz w:val="24"/>
                <w:szCs w:val="24"/>
              </w:rPr>
              <w:t xml:space="preserve">ООО </w:t>
            </w:r>
            <w:r>
              <w:rPr>
                <w:sz w:val="24"/>
                <w:szCs w:val="24"/>
              </w:rPr>
              <w:t>«</w:t>
            </w:r>
            <w:r w:rsidRPr="00CD180E">
              <w:rPr>
                <w:sz w:val="24"/>
                <w:szCs w:val="24"/>
              </w:rPr>
              <w:t>ИНФРАСТРУКТУРНЫЕ ИНВЕСТИЦИИ-3</w:t>
            </w:r>
            <w:r>
              <w:rPr>
                <w:sz w:val="24"/>
                <w:szCs w:val="24"/>
              </w:rPr>
              <w:t>»</w:t>
            </w:r>
          </w:p>
        </w:tc>
        <w:tc>
          <w:tcPr>
            <w:tcW w:w="3186" w:type="dxa"/>
            <w:tcBorders>
              <w:top w:val="single" w:sz="6" w:space="0" w:color="auto"/>
              <w:left w:val="single" w:sz="6" w:space="0" w:color="auto"/>
              <w:bottom w:val="single" w:sz="6" w:space="0" w:color="auto"/>
              <w:right w:val="double" w:sz="6" w:space="0" w:color="auto"/>
            </w:tcBorders>
          </w:tcPr>
          <w:p w14:paraId="6CED7F9A" w14:textId="77777777" w:rsidR="00784586" w:rsidRPr="00CD180E" w:rsidRDefault="00784586" w:rsidP="00784586">
            <w:pPr>
              <w:jc w:val="center"/>
              <w:rPr>
                <w:sz w:val="24"/>
                <w:szCs w:val="24"/>
              </w:rPr>
            </w:pPr>
            <w:r w:rsidRPr="00CD180E">
              <w:rPr>
                <w:sz w:val="24"/>
                <w:szCs w:val="24"/>
              </w:rPr>
              <w:t>и.о. Генерального директора</w:t>
            </w:r>
          </w:p>
        </w:tc>
      </w:tr>
      <w:tr w:rsidR="00784586" w:rsidRPr="00CD180E" w14:paraId="3AE562FD" w14:textId="77777777" w:rsidTr="00487565">
        <w:tc>
          <w:tcPr>
            <w:tcW w:w="1332" w:type="dxa"/>
            <w:tcBorders>
              <w:top w:val="single" w:sz="6" w:space="0" w:color="auto"/>
              <w:left w:val="double" w:sz="6" w:space="0" w:color="auto"/>
              <w:bottom w:val="single" w:sz="6" w:space="0" w:color="auto"/>
              <w:right w:val="single" w:sz="6" w:space="0" w:color="auto"/>
            </w:tcBorders>
          </w:tcPr>
          <w:p w14:paraId="6DEEDABE" w14:textId="77777777" w:rsidR="00784586" w:rsidRPr="00CD180E" w:rsidRDefault="00784586" w:rsidP="00784586">
            <w:pPr>
              <w:jc w:val="center"/>
              <w:rPr>
                <w:sz w:val="24"/>
                <w:szCs w:val="24"/>
              </w:rPr>
            </w:pPr>
            <w:r w:rsidRPr="00CD180E">
              <w:rPr>
                <w:sz w:val="24"/>
                <w:szCs w:val="24"/>
              </w:rPr>
              <w:t>08.2024</w:t>
            </w:r>
          </w:p>
        </w:tc>
        <w:tc>
          <w:tcPr>
            <w:tcW w:w="1260" w:type="dxa"/>
            <w:tcBorders>
              <w:top w:val="single" w:sz="6" w:space="0" w:color="auto"/>
              <w:left w:val="single" w:sz="6" w:space="0" w:color="auto"/>
              <w:bottom w:val="single" w:sz="6" w:space="0" w:color="auto"/>
              <w:right w:val="single" w:sz="6" w:space="0" w:color="auto"/>
            </w:tcBorders>
          </w:tcPr>
          <w:p w14:paraId="7F4A9B7D" w14:textId="77777777" w:rsidR="00784586" w:rsidRPr="00CD180E" w:rsidRDefault="00784586" w:rsidP="00784586">
            <w:pPr>
              <w:jc w:val="center"/>
              <w:rPr>
                <w:sz w:val="24"/>
                <w:szCs w:val="24"/>
              </w:rPr>
            </w:pPr>
            <w:r>
              <w:rPr>
                <w:sz w:val="24"/>
                <w:szCs w:val="24"/>
              </w:rPr>
              <w:t>настоящее время</w:t>
            </w:r>
          </w:p>
        </w:tc>
        <w:tc>
          <w:tcPr>
            <w:tcW w:w="3980" w:type="dxa"/>
            <w:tcBorders>
              <w:top w:val="single" w:sz="6" w:space="0" w:color="auto"/>
              <w:left w:val="single" w:sz="6" w:space="0" w:color="auto"/>
              <w:bottom w:val="single" w:sz="6" w:space="0" w:color="auto"/>
              <w:right w:val="single" w:sz="6" w:space="0" w:color="auto"/>
            </w:tcBorders>
          </w:tcPr>
          <w:p w14:paraId="6C3BFCF9" w14:textId="77777777" w:rsidR="00784586" w:rsidRPr="00CD180E" w:rsidRDefault="00784586" w:rsidP="00784586">
            <w:pPr>
              <w:jc w:val="center"/>
              <w:rPr>
                <w:sz w:val="24"/>
                <w:szCs w:val="24"/>
              </w:rPr>
            </w:pPr>
            <w:r w:rsidRPr="00CD180E">
              <w:rPr>
                <w:sz w:val="24"/>
                <w:szCs w:val="24"/>
              </w:rPr>
              <w:t xml:space="preserve">ПАО ГК </w:t>
            </w:r>
            <w:r>
              <w:rPr>
                <w:sz w:val="24"/>
                <w:szCs w:val="24"/>
              </w:rPr>
              <w:t>«</w:t>
            </w:r>
            <w:r w:rsidRPr="00CD180E">
              <w:rPr>
                <w:sz w:val="24"/>
                <w:szCs w:val="24"/>
              </w:rPr>
              <w:t>ТНС энерго</w:t>
            </w:r>
            <w:r>
              <w:rPr>
                <w:sz w:val="24"/>
                <w:szCs w:val="24"/>
              </w:rPr>
              <w:t>»</w:t>
            </w:r>
          </w:p>
        </w:tc>
        <w:tc>
          <w:tcPr>
            <w:tcW w:w="3186" w:type="dxa"/>
            <w:tcBorders>
              <w:top w:val="single" w:sz="6" w:space="0" w:color="auto"/>
              <w:left w:val="single" w:sz="6" w:space="0" w:color="auto"/>
              <w:bottom w:val="single" w:sz="6" w:space="0" w:color="auto"/>
              <w:right w:val="double" w:sz="6" w:space="0" w:color="auto"/>
            </w:tcBorders>
          </w:tcPr>
          <w:p w14:paraId="5464D251" w14:textId="77777777" w:rsidR="00784586" w:rsidRPr="00CD180E" w:rsidRDefault="00784586" w:rsidP="00784586">
            <w:pPr>
              <w:jc w:val="center"/>
              <w:rPr>
                <w:sz w:val="24"/>
                <w:szCs w:val="24"/>
              </w:rPr>
            </w:pPr>
            <w:r w:rsidRPr="00CD180E">
              <w:rPr>
                <w:sz w:val="24"/>
                <w:szCs w:val="24"/>
              </w:rPr>
              <w:t>Генеральный директор</w:t>
            </w:r>
          </w:p>
        </w:tc>
      </w:tr>
      <w:tr w:rsidR="00784586" w:rsidRPr="00CD180E" w14:paraId="1BF99258" w14:textId="77777777" w:rsidTr="00487565">
        <w:tc>
          <w:tcPr>
            <w:tcW w:w="1332" w:type="dxa"/>
            <w:tcBorders>
              <w:top w:val="single" w:sz="6" w:space="0" w:color="auto"/>
              <w:left w:val="double" w:sz="6" w:space="0" w:color="auto"/>
              <w:bottom w:val="double" w:sz="6" w:space="0" w:color="auto"/>
              <w:right w:val="single" w:sz="6" w:space="0" w:color="auto"/>
            </w:tcBorders>
          </w:tcPr>
          <w:p w14:paraId="0D135D87" w14:textId="77777777" w:rsidR="00784586" w:rsidRPr="00CD180E" w:rsidRDefault="00784586" w:rsidP="00784586">
            <w:pPr>
              <w:jc w:val="center"/>
              <w:rPr>
                <w:sz w:val="24"/>
                <w:szCs w:val="24"/>
              </w:rPr>
            </w:pPr>
            <w:r w:rsidRPr="00CD180E">
              <w:rPr>
                <w:sz w:val="24"/>
                <w:szCs w:val="24"/>
              </w:rPr>
              <w:t>09.2024</w:t>
            </w:r>
          </w:p>
        </w:tc>
        <w:tc>
          <w:tcPr>
            <w:tcW w:w="1260" w:type="dxa"/>
            <w:tcBorders>
              <w:top w:val="single" w:sz="6" w:space="0" w:color="auto"/>
              <w:left w:val="single" w:sz="6" w:space="0" w:color="auto"/>
              <w:bottom w:val="single" w:sz="6" w:space="0" w:color="auto"/>
              <w:right w:val="single" w:sz="6" w:space="0" w:color="auto"/>
            </w:tcBorders>
          </w:tcPr>
          <w:p w14:paraId="3AF7C0CF" w14:textId="77777777" w:rsidR="00784586" w:rsidRPr="00CD180E" w:rsidRDefault="00784586" w:rsidP="00784586">
            <w:pPr>
              <w:jc w:val="center"/>
              <w:rPr>
                <w:sz w:val="24"/>
                <w:szCs w:val="24"/>
              </w:rPr>
            </w:pPr>
            <w:r>
              <w:rPr>
                <w:sz w:val="24"/>
                <w:szCs w:val="24"/>
              </w:rPr>
              <w:t>настоящее время</w:t>
            </w:r>
          </w:p>
        </w:tc>
        <w:tc>
          <w:tcPr>
            <w:tcW w:w="3980" w:type="dxa"/>
            <w:tcBorders>
              <w:top w:val="single" w:sz="6" w:space="0" w:color="auto"/>
              <w:left w:val="single" w:sz="6" w:space="0" w:color="auto"/>
              <w:bottom w:val="double" w:sz="6" w:space="0" w:color="auto"/>
              <w:right w:val="single" w:sz="6" w:space="0" w:color="auto"/>
            </w:tcBorders>
          </w:tcPr>
          <w:p w14:paraId="4DACAAF4" w14:textId="77777777" w:rsidR="00784586" w:rsidRPr="00CD180E" w:rsidRDefault="00784586" w:rsidP="00784586">
            <w:pPr>
              <w:jc w:val="center"/>
              <w:rPr>
                <w:sz w:val="24"/>
                <w:szCs w:val="24"/>
              </w:rPr>
            </w:pPr>
            <w:r w:rsidRPr="00CD180E">
              <w:rPr>
                <w:sz w:val="24"/>
                <w:szCs w:val="24"/>
              </w:rPr>
              <w:t xml:space="preserve">ПАО ГК </w:t>
            </w:r>
            <w:r>
              <w:rPr>
                <w:sz w:val="24"/>
                <w:szCs w:val="24"/>
              </w:rPr>
              <w:t>«</w:t>
            </w:r>
            <w:r w:rsidRPr="00CD180E">
              <w:rPr>
                <w:sz w:val="24"/>
                <w:szCs w:val="24"/>
              </w:rPr>
              <w:t>ТНС энерго</w:t>
            </w:r>
            <w:r>
              <w:rPr>
                <w:sz w:val="24"/>
                <w:szCs w:val="24"/>
              </w:rPr>
              <w:t>»</w:t>
            </w:r>
          </w:p>
        </w:tc>
        <w:tc>
          <w:tcPr>
            <w:tcW w:w="3186" w:type="dxa"/>
            <w:tcBorders>
              <w:top w:val="single" w:sz="6" w:space="0" w:color="auto"/>
              <w:left w:val="single" w:sz="6" w:space="0" w:color="auto"/>
              <w:bottom w:val="double" w:sz="6" w:space="0" w:color="auto"/>
              <w:right w:val="double" w:sz="6" w:space="0" w:color="auto"/>
            </w:tcBorders>
          </w:tcPr>
          <w:p w14:paraId="74271FBD" w14:textId="77777777" w:rsidR="00784586" w:rsidRPr="00CD180E" w:rsidRDefault="00784586" w:rsidP="00784586">
            <w:pPr>
              <w:jc w:val="center"/>
              <w:rPr>
                <w:sz w:val="24"/>
                <w:szCs w:val="24"/>
              </w:rPr>
            </w:pPr>
            <w:r w:rsidRPr="00CD180E">
              <w:rPr>
                <w:sz w:val="24"/>
                <w:szCs w:val="24"/>
              </w:rPr>
              <w:t>Член Совета директоров</w:t>
            </w:r>
          </w:p>
        </w:tc>
      </w:tr>
    </w:tbl>
    <w:p w14:paraId="33BC50E1" w14:textId="77777777" w:rsidR="008406BF" w:rsidRPr="00ED7E44" w:rsidRDefault="008406BF" w:rsidP="00ED7E44">
      <w:pPr>
        <w:widowControl/>
        <w:autoSpaceDE/>
        <w:autoSpaceDN/>
        <w:adjustRightInd/>
        <w:spacing w:before="0" w:after="0" w:line="259" w:lineRule="auto"/>
        <w:jc w:val="both"/>
        <w:rPr>
          <w:rFonts w:eastAsia="Calibri"/>
          <w:sz w:val="24"/>
          <w:szCs w:val="24"/>
          <w:lang w:eastAsia="en-US"/>
        </w:rPr>
      </w:pPr>
    </w:p>
    <w:p w14:paraId="45EEFB14" w14:textId="77777777" w:rsidR="00ED7E44" w:rsidRPr="00ED7E44" w:rsidRDefault="00ED7E44" w:rsidP="00ED7E44">
      <w:pPr>
        <w:spacing w:before="0" w:after="0"/>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67C9BC2B" w14:textId="77777777" w:rsidR="00ED7E44" w:rsidRPr="00ED7E44" w:rsidRDefault="00ED7E44" w:rsidP="00ED7E44">
      <w:pPr>
        <w:spacing w:before="0" w:after="0"/>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144A15A"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63DA3017"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капитале подконтрольных эмитенту организаций, имеющих для него существенное значение:</w:t>
      </w:r>
    </w:p>
    <w:p w14:paraId="4473BBAC" w14:textId="77777777" w:rsidR="00ED7E44" w:rsidRPr="00ED7E44" w:rsidRDefault="00ED7E44" w:rsidP="00ED7E44">
      <w:pPr>
        <w:spacing w:before="0" w:after="0"/>
        <w:jc w:val="both"/>
        <w:rPr>
          <w:b/>
          <w:bCs/>
          <w:i/>
          <w:iCs/>
          <w:sz w:val="24"/>
          <w:szCs w:val="24"/>
        </w:rPr>
      </w:pPr>
      <w:r w:rsidRPr="00ED7E44">
        <w:rPr>
          <w:b/>
          <w:bCs/>
          <w:i/>
          <w:iCs/>
          <w:sz w:val="24"/>
          <w:szCs w:val="24"/>
        </w:rPr>
        <w:t>Лицо не имеет долей в уставном капитале подконтрольных эмитенту организаций, имеющих для него существенное значение.</w:t>
      </w:r>
    </w:p>
    <w:p w14:paraId="67BD211C" w14:textId="77777777" w:rsidR="00ED7E44" w:rsidRPr="00ED7E44" w:rsidRDefault="00ED7E44" w:rsidP="00ED7E44">
      <w:pPr>
        <w:spacing w:before="0" w:after="0"/>
        <w:jc w:val="both"/>
        <w:rPr>
          <w:sz w:val="24"/>
          <w:szCs w:val="24"/>
        </w:rPr>
      </w:pPr>
      <w:r w:rsidRPr="00ED7E44">
        <w:rPr>
          <w:sz w:val="24"/>
          <w:szCs w:val="24"/>
        </w:rPr>
        <w:t>Сведения о совершении лицом в отчетном периоде сделки по приобретению или отчуждению акций (долей) эмитента:</w:t>
      </w:r>
    </w:p>
    <w:p w14:paraId="5DAC106D" w14:textId="77777777" w:rsidR="00ED7E44" w:rsidRPr="00ED7E44" w:rsidRDefault="00ED7E44" w:rsidP="00ED7E44">
      <w:pPr>
        <w:spacing w:before="0" w:after="0"/>
        <w:jc w:val="both"/>
        <w:rPr>
          <w:b/>
          <w:bCs/>
          <w:i/>
          <w:iCs/>
          <w:sz w:val="24"/>
          <w:szCs w:val="24"/>
        </w:rPr>
      </w:pPr>
      <w:r w:rsidRPr="00ED7E44">
        <w:rPr>
          <w:b/>
          <w:bCs/>
          <w:i/>
          <w:iCs/>
          <w:sz w:val="24"/>
          <w:szCs w:val="24"/>
        </w:rPr>
        <w:t>Указанных сделок в отчетном периоде не совершалось.</w:t>
      </w:r>
    </w:p>
    <w:p w14:paraId="5206CA67" w14:textId="77777777" w:rsidR="00ED7E44" w:rsidRPr="00ED7E44" w:rsidRDefault="00ED7E44" w:rsidP="00ED7E44">
      <w:pPr>
        <w:spacing w:before="0" w:after="0"/>
        <w:jc w:val="both"/>
        <w:rPr>
          <w:b/>
          <w:bCs/>
          <w:i/>
          <w:iCs/>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ED7E44">
        <w:rPr>
          <w:sz w:val="24"/>
          <w:szCs w:val="24"/>
        </w:rPr>
        <w:br/>
      </w:r>
      <w:r w:rsidRPr="00ED7E44">
        <w:rPr>
          <w:b/>
          <w:bCs/>
          <w:i/>
          <w:iCs/>
          <w:sz w:val="24"/>
          <w:szCs w:val="24"/>
        </w:rPr>
        <w:t>Указанных родственных связей нет.</w:t>
      </w:r>
    </w:p>
    <w:p w14:paraId="4B7B28AD" w14:textId="77777777" w:rsidR="00ED7E44" w:rsidRPr="00ED7E44" w:rsidRDefault="00ED7E44" w:rsidP="00ED7E44">
      <w:pPr>
        <w:spacing w:before="0" w:after="0"/>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4ED46085" w14:textId="77777777" w:rsidR="00ED7E44" w:rsidRPr="00ED7E44" w:rsidRDefault="00ED7E44" w:rsidP="00ED7E44">
      <w:pPr>
        <w:spacing w:before="0" w:after="0"/>
        <w:jc w:val="both"/>
        <w:rPr>
          <w:b/>
          <w:bCs/>
          <w:i/>
          <w:iCs/>
          <w:sz w:val="24"/>
          <w:szCs w:val="24"/>
        </w:rPr>
      </w:pPr>
      <w:r w:rsidRPr="00ED7E44">
        <w:rPr>
          <w:b/>
          <w:bCs/>
          <w:i/>
          <w:iCs/>
          <w:sz w:val="24"/>
          <w:szCs w:val="24"/>
        </w:rPr>
        <w:t>Лицо к указанным видам ответственности не привлекалось.</w:t>
      </w:r>
    </w:p>
    <w:p w14:paraId="2364B70B" w14:textId="77777777" w:rsidR="00ED7E44" w:rsidRPr="00ED7E44" w:rsidRDefault="00ED7E44" w:rsidP="00ED7E44">
      <w:pPr>
        <w:spacing w:before="0" w:after="0"/>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p>
    <w:p w14:paraId="69CED54B" w14:textId="77777777" w:rsidR="00ED7E44" w:rsidRPr="00ED7E44" w:rsidRDefault="00ED7E44" w:rsidP="00ED7E44">
      <w:pPr>
        <w:spacing w:before="0" w:after="0"/>
        <w:jc w:val="both"/>
        <w:rPr>
          <w:sz w:val="24"/>
          <w:szCs w:val="24"/>
        </w:rPr>
      </w:pPr>
      <w:r w:rsidRPr="00ED7E44">
        <w:rPr>
          <w:b/>
          <w:i/>
          <w:sz w:val="24"/>
          <w:szCs w:val="24"/>
        </w:rPr>
        <w:t>Лицо</w:t>
      </w:r>
      <w:r w:rsidRPr="00ED7E44">
        <w:rPr>
          <w:b/>
          <w:bCs/>
          <w:i/>
          <w:iCs/>
          <w:sz w:val="24"/>
          <w:szCs w:val="24"/>
        </w:rPr>
        <w:t xml:space="preserve"> указанных должностей не занимало.</w:t>
      </w:r>
    </w:p>
    <w:p w14:paraId="3ED99635" w14:textId="77777777" w:rsidR="00ED7E44" w:rsidRPr="00ED7E44" w:rsidRDefault="00ED7E44" w:rsidP="00ED7E44">
      <w:pPr>
        <w:spacing w:before="240"/>
        <w:jc w:val="both"/>
        <w:outlineLvl w:val="1"/>
        <w:rPr>
          <w:b/>
          <w:bCs/>
          <w:sz w:val="24"/>
          <w:szCs w:val="24"/>
        </w:rPr>
      </w:pPr>
      <w:bookmarkStart w:id="45" w:name="_Toc176791235"/>
      <w:bookmarkStart w:id="46" w:name="_Toc198563991"/>
      <w:r w:rsidRPr="00ED7E44">
        <w:rPr>
          <w:b/>
          <w:bCs/>
          <w:sz w:val="24"/>
          <w:szCs w:val="24"/>
        </w:rPr>
        <w:t>2.1.3. Состав коллегиального исполнительного органа эмитента</w:t>
      </w:r>
      <w:bookmarkEnd w:id="45"/>
      <w:bookmarkEnd w:id="46"/>
    </w:p>
    <w:p w14:paraId="3C6441AD" w14:textId="77777777" w:rsidR="00ED7E44" w:rsidRPr="00ED7E44" w:rsidRDefault="00ED7E44" w:rsidP="00ED7E44">
      <w:pPr>
        <w:jc w:val="both"/>
        <w:rPr>
          <w:sz w:val="24"/>
          <w:szCs w:val="24"/>
        </w:rPr>
      </w:pPr>
      <w:r w:rsidRPr="00ED7E44">
        <w:rPr>
          <w:b/>
          <w:bCs/>
          <w:i/>
          <w:iCs/>
          <w:sz w:val="24"/>
          <w:szCs w:val="24"/>
        </w:rPr>
        <w:t>Коллегиальный исполнительный орган не предусмотрен</w:t>
      </w:r>
    </w:p>
    <w:p w14:paraId="6D385C31" w14:textId="77777777" w:rsidR="008D30FF" w:rsidRPr="00CF54E6" w:rsidRDefault="008D30FF" w:rsidP="00CF54E6">
      <w:pPr>
        <w:pStyle w:val="2"/>
        <w:jc w:val="both"/>
        <w:rPr>
          <w:sz w:val="24"/>
          <w:szCs w:val="24"/>
        </w:rPr>
      </w:pPr>
      <w:bookmarkStart w:id="47" w:name="_Toc198563992"/>
      <w:r w:rsidRPr="00CF54E6">
        <w:rPr>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47"/>
    </w:p>
    <w:p w14:paraId="2635B58B" w14:textId="77777777" w:rsidR="006D33F6" w:rsidRDefault="008D30FF" w:rsidP="00487565">
      <w:pPr>
        <w:spacing w:after="0"/>
        <w:ind w:firstLine="567"/>
        <w:jc w:val="both"/>
        <w:rPr>
          <w:sz w:val="24"/>
          <w:szCs w:val="24"/>
        </w:rPr>
      </w:pPr>
      <w:r w:rsidRPr="00CF54E6">
        <w:rPr>
          <w:sz w:val="24"/>
          <w:szCs w:val="24"/>
        </w:rPr>
        <w:t>Основные положения политики в области вознаграждения и (или) компенсации расходов членов органов управления эмитента:</w:t>
      </w:r>
    </w:p>
    <w:p w14:paraId="75826524" w14:textId="77777777" w:rsidR="006811A6" w:rsidRDefault="006D33F6" w:rsidP="00487565">
      <w:pPr>
        <w:spacing w:after="0"/>
        <w:ind w:firstLine="567"/>
        <w:jc w:val="both"/>
        <w:rPr>
          <w:bCs/>
          <w:iCs/>
          <w:sz w:val="24"/>
          <w:szCs w:val="24"/>
        </w:rPr>
      </w:pPr>
      <w:r w:rsidRPr="006D33F6">
        <w:rPr>
          <w:bCs/>
          <w:iCs/>
          <w:sz w:val="24"/>
          <w:szCs w:val="24"/>
        </w:rPr>
        <w:t xml:space="preserve">Политика Общества по вознаграждению членов Совета директоров закреплена во внутренних документах эмитента </w:t>
      </w:r>
      <w:hyperlink r:id="rId11" w:history="1">
        <w:r w:rsidRPr="006D33F6">
          <w:rPr>
            <w:color w:val="0563C1"/>
            <w:sz w:val="24"/>
            <w:szCs w:val="24"/>
            <w:u w:val="single"/>
          </w:rPr>
          <w:t>https://kuban.tns-e.ru/disclosure/company/ustav-i-vnutrennie-dokumenty/</w:t>
        </w:r>
      </w:hyperlink>
      <w:r w:rsidRPr="006D33F6">
        <w:rPr>
          <w:b/>
          <w:bCs/>
          <w:i/>
          <w:iCs/>
          <w:sz w:val="24"/>
          <w:szCs w:val="24"/>
        </w:rPr>
        <w:t xml:space="preserve"> </w:t>
      </w:r>
      <w:r w:rsidRPr="006D33F6">
        <w:rPr>
          <w:bCs/>
          <w:iCs/>
          <w:sz w:val="24"/>
          <w:szCs w:val="24"/>
        </w:rPr>
        <w:t>в соответствии с Положением о Совете директоров П</w:t>
      </w:r>
      <w:r w:rsidR="003D50CC">
        <w:rPr>
          <w:bCs/>
          <w:iCs/>
          <w:sz w:val="24"/>
          <w:szCs w:val="24"/>
        </w:rPr>
        <w:t>АО «ТНС энерго Кубань»</w:t>
      </w:r>
      <w:r w:rsidRPr="006D33F6">
        <w:rPr>
          <w:bCs/>
          <w:iCs/>
          <w:sz w:val="24"/>
          <w:szCs w:val="24"/>
        </w:rPr>
        <w:t>.</w:t>
      </w:r>
    </w:p>
    <w:p w14:paraId="266F1981" w14:textId="6EAE987A" w:rsidR="006811A6" w:rsidRDefault="006D33F6" w:rsidP="00487565">
      <w:pPr>
        <w:spacing w:after="0"/>
        <w:ind w:firstLine="567"/>
        <w:jc w:val="both"/>
        <w:rPr>
          <w:rStyle w:val="Subst"/>
          <w:sz w:val="24"/>
          <w:szCs w:val="24"/>
        </w:rPr>
      </w:pPr>
      <w:r w:rsidRPr="006D33F6">
        <w:rPr>
          <w:bCs/>
          <w:iCs/>
          <w:sz w:val="24"/>
          <w:szCs w:val="24"/>
        </w:rPr>
        <w:t>Вознаграждение единоличного исполнительного органа определяется условиями заключенного с ним договора.</w:t>
      </w:r>
      <w:r w:rsidRPr="006D33F6">
        <w:rPr>
          <w:sz w:val="24"/>
          <w:szCs w:val="24"/>
        </w:rPr>
        <w:br/>
      </w:r>
    </w:p>
    <w:p w14:paraId="0F32346C" w14:textId="77777777" w:rsidR="006811A6" w:rsidRDefault="00111B6D" w:rsidP="006811A6">
      <w:pPr>
        <w:ind w:firstLine="567"/>
        <w:jc w:val="both"/>
        <w:rPr>
          <w:rStyle w:val="Subst"/>
          <w:b w:val="0"/>
          <w:i w:val="0"/>
          <w:sz w:val="24"/>
          <w:szCs w:val="24"/>
        </w:rPr>
      </w:pPr>
      <w:r>
        <w:rPr>
          <w:rStyle w:val="Subst"/>
          <w:sz w:val="24"/>
          <w:szCs w:val="24"/>
        </w:rPr>
        <w:t>Совет директоров.</w:t>
      </w:r>
    </w:p>
    <w:p w14:paraId="1411BC73" w14:textId="3B1C80F9" w:rsidR="006811A6" w:rsidRDefault="008D30FF" w:rsidP="006811A6">
      <w:pPr>
        <w:ind w:firstLine="567"/>
        <w:jc w:val="both"/>
        <w:rPr>
          <w:rStyle w:val="Subst"/>
          <w:b w:val="0"/>
          <w:i w:val="0"/>
          <w:sz w:val="24"/>
          <w:szCs w:val="24"/>
        </w:rPr>
      </w:pPr>
      <w:r w:rsidRPr="0017772E">
        <w:rPr>
          <w:rStyle w:val="Subst"/>
          <w:b w:val="0"/>
          <w:i w:val="0"/>
          <w:sz w:val="24"/>
          <w:szCs w:val="24"/>
        </w:rPr>
        <w:t xml:space="preserve">Уровень вознаграждения, предоставляемого Обществом членам Совета директоров и управляющей компании, создает достаточную мотивацию для их эффективной работы, позволяя Обществу привлекать и удерживать компетентных и квалифицированных специалистов. </w:t>
      </w:r>
    </w:p>
    <w:p w14:paraId="07773783" w14:textId="4F8CA5A6" w:rsidR="00213522" w:rsidRDefault="008D30FF" w:rsidP="006811A6">
      <w:pPr>
        <w:ind w:firstLine="567"/>
        <w:jc w:val="both"/>
        <w:rPr>
          <w:rStyle w:val="Subst"/>
          <w:b w:val="0"/>
          <w:i w:val="0"/>
          <w:sz w:val="24"/>
          <w:szCs w:val="24"/>
        </w:rPr>
      </w:pPr>
      <w:r w:rsidRPr="0017772E">
        <w:rPr>
          <w:rStyle w:val="Subst"/>
          <w:b w:val="0"/>
          <w:i w:val="0"/>
          <w:sz w:val="24"/>
          <w:szCs w:val="24"/>
        </w:rPr>
        <w:t>При этом Общество избегает большего, чем это необходимо, уровня вознаграждения, а также неоправданно большого разрыва между уровнями вознаграждения указанных лиц и работников Общества. Политика Общества по вознаграждению содержит прозрачные механизмы определения размера вознаграждения членов совета директоров, исполнительных органов и иных ключевых руководящих работников общества, а также регламентирует все виды выплат, льгот и привилегий, предоставляемых указанным лицам.</w:t>
      </w:r>
    </w:p>
    <w:p w14:paraId="039944C1" w14:textId="77777777" w:rsidR="006811A6" w:rsidRDefault="006811A6" w:rsidP="006811A6">
      <w:pPr>
        <w:ind w:firstLine="567"/>
        <w:jc w:val="both"/>
        <w:rPr>
          <w:rStyle w:val="Subst"/>
          <w:sz w:val="24"/>
          <w:szCs w:val="24"/>
        </w:rPr>
      </w:pPr>
    </w:p>
    <w:p w14:paraId="29EF6161" w14:textId="61BBBF4C" w:rsidR="006811A6" w:rsidRDefault="008D30FF" w:rsidP="006811A6">
      <w:pPr>
        <w:ind w:firstLine="567"/>
        <w:jc w:val="both"/>
        <w:rPr>
          <w:rStyle w:val="Subst"/>
          <w:b w:val="0"/>
          <w:i w:val="0"/>
          <w:sz w:val="24"/>
          <w:szCs w:val="24"/>
        </w:rPr>
      </w:pPr>
      <w:r w:rsidRPr="00CF54E6">
        <w:rPr>
          <w:rStyle w:val="Subst"/>
          <w:sz w:val="24"/>
          <w:szCs w:val="24"/>
        </w:rPr>
        <w:t>Выплата вознаграждений.</w:t>
      </w:r>
    </w:p>
    <w:p w14:paraId="5F7781BB" w14:textId="4E3CF2FC" w:rsidR="006811A6" w:rsidRDefault="008D30FF" w:rsidP="006811A6">
      <w:pPr>
        <w:ind w:firstLine="567"/>
        <w:jc w:val="both"/>
        <w:rPr>
          <w:rStyle w:val="Subst"/>
          <w:sz w:val="24"/>
          <w:szCs w:val="24"/>
        </w:rPr>
      </w:pPr>
      <w:r w:rsidRPr="0017772E">
        <w:rPr>
          <w:rStyle w:val="Subst"/>
          <w:b w:val="0"/>
          <w:i w:val="0"/>
          <w:sz w:val="24"/>
          <w:szCs w:val="24"/>
        </w:rPr>
        <w:t>За участие в заседании Совета директоров члену Совета директоров Общества выплачивается вознаграждение в размере суммы, эквивалентной одной минимальной месячной тарифной ставке рабочего первого разряда, установленной отраслевым тарифным соглашением в электроэнергетическом комплексе РФ (далее - Соглашение) на день проведения заседания Совета директоров Общества, с учетом индексации, установленной Соглашением, в течение семи календарных дней после проведения заседания Совета директоров Общества. Размер вознаграждения, выплачиваемого Председателю - за каждое заседание, на котором он выполнял функции Председателя Совета директоров увеличивается на 50%.</w:t>
      </w:r>
    </w:p>
    <w:p w14:paraId="06B8C551" w14:textId="69208283" w:rsidR="006811A6" w:rsidRDefault="008D30FF" w:rsidP="006811A6">
      <w:pPr>
        <w:ind w:firstLine="567"/>
        <w:jc w:val="both"/>
        <w:rPr>
          <w:rStyle w:val="Subst"/>
          <w:b w:val="0"/>
          <w:i w:val="0"/>
          <w:sz w:val="24"/>
          <w:szCs w:val="24"/>
        </w:rPr>
      </w:pPr>
      <w:r w:rsidRPr="00CF54E6">
        <w:rPr>
          <w:rStyle w:val="Subst"/>
          <w:sz w:val="24"/>
          <w:szCs w:val="24"/>
        </w:rPr>
        <w:t>Выплата компенсаций.</w:t>
      </w:r>
    </w:p>
    <w:p w14:paraId="79767ADB" w14:textId="1F3BC205" w:rsidR="006811A6" w:rsidRDefault="008D30FF" w:rsidP="006811A6">
      <w:pPr>
        <w:ind w:firstLine="567"/>
        <w:jc w:val="both"/>
        <w:rPr>
          <w:rStyle w:val="Subst"/>
          <w:sz w:val="24"/>
          <w:szCs w:val="24"/>
        </w:rPr>
      </w:pPr>
      <w:r w:rsidRPr="0017772E">
        <w:rPr>
          <w:rStyle w:val="Subst"/>
          <w:b w:val="0"/>
          <w:i w:val="0"/>
          <w:sz w:val="24"/>
          <w:szCs w:val="24"/>
        </w:rPr>
        <w:t>Компенсация выплачивается члену Совета директоров за расходы, понесенные им в связи с его участием в Совете директоров Общества, в том случае, если заседания Совета директоров Общества проводятся вне территории постоянного проживания члена Совета директоров:</w:t>
      </w:r>
      <w:r w:rsidRPr="0017772E">
        <w:rPr>
          <w:rStyle w:val="Subst"/>
          <w:b w:val="0"/>
          <w:i w:val="0"/>
          <w:sz w:val="24"/>
          <w:szCs w:val="24"/>
        </w:rPr>
        <w:br/>
        <w:t>-   Расходы по бронированию и найму жилого помещения;</w:t>
      </w:r>
      <w:r w:rsidRPr="0017772E">
        <w:rPr>
          <w:rStyle w:val="Subst"/>
          <w:b w:val="0"/>
          <w:i w:val="0"/>
          <w:sz w:val="24"/>
          <w:szCs w:val="24"/>
        </w:rPr>
        <w:br/>
        <w:t>- Расходы по проезду члена Совета директоров к месту проведения заседания Совета директоров Общества и обратно - к постоянному месту проживания (включая страховой взнос на обязательное личное страхование пассажиров на транспорте, оплату</w:t>
      </w:r>
      <w:r w:rsidRPr="0017772E">
        <w:rPr>
          <w:rStyle w:val="Subst"/>
          <w:b w:val="0"/>
          <w:i w:val="0"/>
          <w:sz w:val="24"/>
          <w:szCs w:val="24"/>
        </w:rPr>
        <w:br/>
        <w:t>услуг по оформлению проездных документов, предоставлению в поездах постельных принадлежностей) воздушным, железнодорожным, водным и автомобильным транспортом общего пользования</w:t>
      </w:r>
      <w:r w:rsidR="009A403B">
        <w:rPr>
          <w:rStyle w:val="Subst"/>
          <w:b w:val="0"/>
          <w:i w:val="0"/>
          <w:sz w:val="24"/>
          <w:szCs w:val="24"/>
        </w:rPr>
        <w:t xml:space="preserve"> (кроме индивидуального такси).</w:t>
      </w:r>
    </w:p>
    <w:p w14:paraId="515419DF" w14:textId="528EF8E8" w:rsidR="006811A6" w:rsidRDefault="00111B6D" w:rsidP="006811A6">
      <w:pPr>
        <w:ind w:firstLine="567"/>
        <w:jc w:val="both"/>
        <w:rPr>
          <w:rStyle w:val="Subst"/>
          <w:b w:val="0"/>
          <w:i w:val="0"/>
          <w:sz w:val="24"/>
          <w:szCs w:val="24"/>
        </w:rPr>
      </w:pPr>
      <w:r>
        <w:rPr>
          <w:rStyle w:val="Subst"/>
          <w:sz w:val="24"/>
          <w:szCs w:val="24"/>
        </w:rPr>
        <w:t>Управляющая организация.</w:t>
      </w:r>
    </w:p>
    <w:p w14:paraId="227152A9" w14:textId="3460057F" w:rsidR="0017772E" w:rsidRDefault="008D30FF" w:rsidP="006811A6">
      <w:pPr>
        <w:ind w:firstLine="567"/>
        <w:jc w:val="both"/>
        <w:rPr>
          <w:sz w:val="24"/>
          <w:szCs w:val="24"/>
        </w:rPr>
      </w:pPr>
      <w:r w:rsidRPr="0017772E">
        <w:rPr>
          <w:rStyle w:val="Subst"/>
          <w:b w:val="0"/>
          <w:i w:val="0"/>
          <w:sz w:val="24"/>
          <w:szCs w:val="24"/>
        </w:rPr>
        <w:t xml:space="preserve">Вознаграждение Управляющей организации определяется в соответствии с условиями и в порядке, определенных Договором о передаче полномочий единоличного исполнительного органа </w:t>
      </w:r>
      <w:r w:rsidR="0076043C" w:rsidRPr="0017772E">
        <w:rPr>
          <w:rStyle w:val="Subst"/>
          <w:b w:val="0"/>
          <w:i w:val="0"/>
          <w:sz w:val="24"/>
          <w:szCs w:val="24"/>
        </w:rPr>
        <w:t>П</w:t>
      </w:r>
      <w:r w:rsidR="0076043C">
        <w:rPr>
          <w:rStyle w:val="Subst"/>
          <w:b w:val="0"/>
          <w:i w:val="0"/>
          <w:sz w:val="24"/>
          <w:szCs w:val="24"/>
        </w:rPr>
        <w:t>убличного акционерного общества</w:t>
      </w:r>
      <w:r w:rsidR="0076043C" w:rsidRPr="0017772E">
        <w:rPr>
          <w:rStyle w:val="Subst"/>
          <w:b w:val="0"/>
          <w:i w:val="0"/>
          <w:sz w:val="24"/>
          <w:szCs w:val="24"/>
        </w:rPr>
        <w:t xml:space="preserve"> </w:t>
      </w:r>
      <w:r w:rsidRPr="0017772E">
        <w:rPr>
          <w:rStyle w:val="Subst"/>
          <w:b w:val="0"/>
          <w:i w:val="0"/>
          <w:sz w:val="24"/>
          <w:szCs w:val="24"/>
        </w:rPr>
        <w:t xml:space="preserve">«ТНС энерго Кубань» № 229 от 18 июня 2013 г. </w:t>
      </w:r>
      <w:r w:rsidRPr="0017772E">
        <w:rPr>
          <w:rStyle w:val="Subst"/>
          <w:b w:val="0"/>
          <w:i w:val="0"/>
          <w:sz w:val="24"/>
          <w:szCs w:val="24"/>
        </w:rPr>
        <w:br/>
      </w:r>
    </w:p>
    <w:p w14:paraId="707CDE48" w14:textId="77777777" w:rsidR="00ED7E44" w:rsidRPr="00ED7E44" w:rsidRDefault="00ED7E44" w:rsidP="00ED7E44">
      <w:pPr>
        <w:jc w:val="both"/>
        <w:rPr>
          <w:sz w:val="24"/>
          <w:szCs w:val="24"/>
        </w:rPr>
      </w:pPr>
      <w:r w:rsidRPr="00ED7E44">
        <w:rPr>
          <w:sz w:val="24"/>
          <w:szCs w:val="24"/>
        </w:rPr>
        <w:t>Вознаграждения</w:t>
      </w:r>
    </w:p>
    <w:p w14:paraId="0168558A" w14:textId="77777777" w:rsidR="00ED7E44" w:rsidRPr="00ED7E44" w:rsidRDefault="00ED7E44" w:rsidP="00ED7E44">
      <w:pPr>
        <w:jc w:val="both"/>
        <w:rPr>
          <w:sz w:val="24"/>
          <w:szCs w:val="24"/>
        </w:rPr>
      </w:pPr>
      <w:r w:rsidRPr="00ED7E44">
        <w:rPr>
          <w:sz w:val="24"/>
          <w:szCs w:val="24"/>
        </w:rPr>
        <w:t xml:space="preserve">Совет директоров </w:t>
      </w:r>
    </w:p>
    <w:p w14:paraId="1AA63978" w14:textId="77777777" w:rsidR="00ED7E44" w:rsidRPr="00ED7E44" w:rsidRDefault="00ED7E44" w:rsidP="00ED7E44">
      <w:pPr>
        <w:jc w:val="both"/>
        <w:rPr>
          <w:b/>
          <w:bCs/>
          <w:i/>
          <w:iCs/>
          <w:sz w:val="24"/>
          <w:szCs w:val="24"/>
        </w:rPr>
      </w:pPr>
      <w:r w:rsidRPr="00ED7E44">
        <w:rPr>
          <w:sz w:val="24"/>
          <w:szCs w:val="24"/>
        </w:rPr>
        <w:t>Единица измерения:</w:t>
      </w:r>
      <w:r w:rsidRPr="00ED7E44">
        <w:rPr>
          <w:b/>
          <w:i/>
          <w:sz w:val="24"/>
          <w:szCs w:val="24"/>
        </w:rPr>
        <w:t xml:space="preserve"> тыс</w:t>
      </w:r>
      <w:r w:rsidRPr="00ED7E44">
        <w:rPr>
          <w:i/>
          <w:sz w:val="24"/>
          <w:szCs w:val="24"/>
        </w:rPr>
        <w:t xml:space="preserve">. </w:t>
      </w:r>
      <w:r w:rsidRPr="00ED7E44">
        <w:rPr>
          <w:b/>
          <w:bCs/>
          <w:i/>
          <w:iCs/>
          <w:sz w:val="24"/>
          <w:szCs w:val="24"/>
        </w:rPr>
        <w:t>руб.</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492"/>
        <w:gridCol w:w="3503"/>
      </w:tblGrid>
      <w:tr w:rsidR="00ED7E44" w:rsidRPr="00ED7E44" w14:paraId="65656C2B" w14:textId="77777777" w:rsidTr="00487565">
        <w:trPr>
          <w:tblHeader/>
        </w:trPr>
        <w:tc>
          <w:tcPr>
            <w:tcW w:w="6492" w:type="dxa"/>
            <w:tcBorders>
              <w:top w:val="double" w:sz="6" w:space="0" w:color="auto"/>
              <w:left w:val="double" w:sz="6" w:space="0" w:color="auto"/>
            </w:tcBorders>
          </w:tcPr>
          <w:p w14:paraId="75F77C1F" w14:textId="77777777" w:rsidR="00ED7E44" w:rsidRPr="00ED7E44" w:rsidRDefault="00ED7E44" w:rsidP="00ED7E44">
            <w:pPr>
              <w:spacing w:line="276" w:lineRule="auto"/>
              <w:jc w:val="both"/>
              <w:rPr>
                <w:b/>
                <w:sz w:val="24"/>
                <w:szCs w:val="24"/>
              </w:rPr>
            </w:pPr>
            <w:r w:rsidRPr="00ED7E44">
              <w:rPr>
                <w:b/>
                <w:sz w:val="24"/>
                <w:szCs w:val="24"/>
              </w:rPr>
              <w:t>Наименование показателя</w:t>
            </w:r>
          </w:p>
        </w:tc>
        <w:tc>
          <w:tcPr>
            <w:tcW w:w="3503" w:type="dxa"/>
            <w:tcBorders>
              <w:top w:val="double" w:sz="6" w:space="0" w:color="auto"/>
              <w:right w:val="double" w:sz="6" w:space="0" w:color="auto"/>
            </w:tcBorders>
          </w:tcPr>
          <w:p w14:paraId="32619A33" w14:textId="77777777" w:rsidR="00ED7E44" w:rsidRPr="00ED7E44" w:rsidRDefault="00ED7E44" w:rsidP="00ED7E44">
            <w:pPr>
              <w:spacing w:line="276" w:lineRule="auto"/>
              <w:jc w:val="center"/>
              <w:rPr>
                <w:b/>
                <w:sz w:val="24"/>
                <w:szCs w:val="24"/>
              </w:rPr>
            </w:pPr>
            <w:r w:rsidRPr="00ED7E44">
              <w:rPr>
                <w:b/>
                <w:sz w:val="24"/>
                <w:szCs w:val="24"/>
              </w:rPr>
              <w:t>2024, 12 мес.</w:t>
            </w:r>
          </w:p>
        </w:tc>
      </w:tr>
      <w:tr w:rsidR="00ED7E44" w:rsidRPr="00ED7E44" w14:paraId="5DBA5228" w14:textId="77777777" w:rsidTr="00487565">
        <w:tc>
          <w:tcPr>
            <w:tcW w:w="6492" w:type="dxa"/>
            <w:tcBorders>
              <w:left w:val="double" w:sz="6" w:space="0" w:color="auto"/>
            </w:tcBorders>
            <w:hideMark/>
          </w:tcPr>
          <w:p w14:paraId="7EF39F0F" w14:textId="77777777" w:rsidR="00ED7E44" w:rsidRPr="00ED7E44" w:rsidRDefault="00ED7E44" w:rsidP="00ED7E44">
            <w:pPr>
              <w:spacing w:line="276" w:lineRule="auto"/>
              <w:jc w:val="both"/>
              <w:rPr>
                <w:sz w:val="24"/>
                <w:szCs w:val="24"/>
              </w:rPr>
            </w:pPr>
            <w:r w:rsidRPr="00ED7E44">
              <w:rPr>
                <w:sz w:val="24"/>
                <w:szCs w:val="24"/>
              </w:rPr>
              <w:t>Вознаграждение за участие в работе органа управления</w:t>
            </w:r>
          </w:p>
        </w:tc>
        <w:tc>
          <w:tcPr>
            <w:tcW w:w="3503" w:type="dxa"/>
            <w:tcBorders>
              <w:right w:val="double" w:sz="6" w:space="0" w:color="auto"/>
            </w:tcBorders>
            <w:hideMark/>
          </w:tcPr>
          <w:p w14:paraId="632A02CD" w14:textId="77777777" w:rsidR="00ED7E44" w:rsidRPr="00ED7E44" w:rsidRDefault="00ED7E44" w:rsidP="00ED7E44">
            <w:pPr>
              <w:spacing w:line="276" w:lineRule="auto"/>
              <w:jc w:val="right"/>
              <w:rPr>
                <w:sz w:val="24"/>
                <w:szCs w:val="24"/>
                <w:highlight w:val="yellow"/>
              </w:rPr>
            </w:pPr>
            <w:r w:rsidRPr="00ED7E44">
              <w:rPr>
                <w:sz w:val="24"/>
                <w:szCs w:val="24"/>
              </w:rPr>
              <w:t>1 839</w:t>
            </w:r>
          </w:p>
        </w:tc>
      </w:tr>
      <w:tr w:rsidR="00ED7E44" w:rsidRPr="00ED7E44" w14:paraId="5D9FA8FA" w14:textId="77777777" w:rsidTr="00487565">
        <w:tc>
          <w:tcPr>
            <w:tcW w:w="6492" w:type="dxa"/>
            <w:tcBorders>
              <w:left w:val="double" w:sz="6" w:space="0" w:color="auto"/>
            </w:tcBorders>
            <w:hideMark/>
          </w:tcPr>
          <w:p w14:paraId="4FEEA0A5" w14:textId="77777777" w:rsidR="00ED7E44" w:rsidRPr="00ED7E44" w:rsidRDefault="00ED7E44" w:rsidP="00ED7E44">
            <w:pPr>
              <w:spacing w:line="276" w:lineRule="auto"/>
              <w:jc w:val="both"/>
              <w:rPr>
                <w:sz w:val="24"/>
                <w:szCs w:val="24"/>
              </w:rPr>
            </w:pPr>
            <w:r w:rsidRPr="00ED7E44">
              <w:rPr>
                <w:sz w:val="24"/>
                <w:szCs w:val="24"/>
              </w:rPr>
              <w:t>Заработная плата</w:t>
            </w:r>
          </w:p>
        </w:tc>
        <w:tc>
          <w:tcPr>
            <w:tcW w:w="3503" w:type="dxa"/>
            <w:tcBorders>
              <w:right w:val="double" w:sz="6" w:space="0" w:color="auto"/>
            </w:tcBorders>
          </w:tcPr>
          <w:p w14:paraId="1095CB29" w14:textId="77777777" w:rsidR="00ED7E44" w:rsidRPr="00ED7E44" w:rsidRDefault="00ED7E44" w:rsidP="00ED7E44">
            <w:pPr>
              <w:spacing w:line="276" w:lineRule="auto"/>
              <w:jc w:val="right"/>
              <w:rPr>
                <w:sz w:val="24"/>
                <w:szCs w:val="24"/>
              </w:rPr>
            </w:pPr>
            <w:r w:rsidRPr="00ED7E44">
              <w:rPr>
                <w:sz w:val="24"/>
                <w:szCs w:val="24"/>
              </w:rPr>
              <w:t>0</w:t>
            </w:r>
          </w:p>
        </w:tc>
      </w:tr>
      <w:tr w:rsidR="00ED7E44" w:rsidRPr="00ED7E44" w14:paraId="16E8081C" w14:textId="77777777" w:rsidTr="00487565">
        <w:tc>
          <w:tcPr>
            <w:tcW w:w="6492" w:type="dxa"/>
            <w:tcBorders>
              <w:left w:val="double" w:sz="6" w:space="0" w:color="auto"/>
            </w:tcBorders>
            <w:hideMark/>
          </w:tcPr>
          <w:p w14:paraId="51226ACB" w14:textId="77777777" w:rsidR="00ED7E44" w:rsidRPr="00ED7E44" w:rsidRDefault="00ED7E44" w:rsidP="00ED7E44">
            <w:pPr>
              <w:spacing w:line="276" w:lineRule="auto"/>
              <w:jc w:val="both"/>
              <w:rPr>
                <w:sz w:val="24"/>
                <w:szCs w:val="24"/>
              </w:rPr>
            </w:pPr>
            <w:r w:rsidRPr="00ED7E44">
              <w:rPr>
                <w:sz w:val="24"/>
                <w:szCs w:val="24"/>
              </w:rPr>
              <w:t>Премии</w:t>
            </w:r>
          </w:p>
        </w:tc>
        <w:tc>
          <w:tcPr>
            <w:tcW w:w="3503" w:type="dxa"/>
            <w:tcBorders>
              <w:right w:val="double" w:sz="6" w:space="0" w:color="auto"/>
            </w:tcBorders>
          </w:tcPr>
          <w:p w14:paraId="3067BDC5" w14:textId="77777777" w:rsidR="00ED7E44" w:rsidRPr="00ED7E44" w:rsidRDefault="00ED7E44" w:rsidP="00ED7E44">
            <w:pPr>
              <w:spacing w:line="276" w:lineRule="auto"/>
              <w:jc w:val="right"/>
              <w:rPr>
                <w:sz w:val="24"/>
                <w:szCs w:val="24"/>
              </w:rPr>
            </w:pPr>
            <w:r w:rsidRPr="00ED7E44">
              <w:rPr>
                <w:sz w:val="24"/>
                <w:szCs w:val="24"/>
              </w:rPr>
              <w:t>0</w:t>
            </w:r>
          </w:p>
        </w:tc>
      </w:tr>
      <w:tr w:rsidR="00ED7E44" w:rsidRPr="00ED7E44" w14:paraId="4FCD64D2" w14:textId="77777777" w:rsidTr="00487565">
        <w:tc>
          <w:tcPr>
            <w:tcW w:w="6492" w:type="dxa"/>
            <w:tcBorders>
              <w:left w:val="double" w:sz="6" w:space="0" w:color="auto"/>
            </w:tcBorders>
            <w:hideMark/>
          </w:tcPr>
          <w:p w14:paraId="5E8BCFF8" w14:textId="77777777" w:rsidR="00ED7E44" w:rsidRPr="00ED7E44" w:rsidRDefault="00ED7E44" w:rsidP="00ED7E44">
            <w:pPr>
              <w:spacing w:line="276" w:lineRule="auto"/>
              <w:jc w:val="both"/>
              <w:rPr>
                <w:sz w:val="24"/>
                <w:szCs w:val="24"/>
              </w:rPr>
            </w:pPr>
            <w:r w:rsidRPr="00ED7E44">
              <w:rPr>
                <w:sz w:val="24"/>
                <w:szCs w:val="24"/>
              </w:rPr>
              <w:t>Комиссионные</w:t>
            </w:r>
          </w:p>
        </w:tc>
        <w:tc>
          <w:tcPr>
            <w:tcW w:w="3503" w:type="dxa"/>
            <w:tcBorders>
              <w:right w:val="double" w:sz="6" w:space="0" w:color="auto"/>
            </w:tcBorders>
          </w:tcPr>
          <w:p w14:paraId="34B646F8" w14:textId="77777777" w:rsidR="00ED7E44" w:rsidRPr="00ED7E44" w:rsidRDefault="00ED7E44" w:rsidP="00ED7E44">
            <w:pPr>
              <w:spacing w:line="276" w:lineRule="auto"/>
              <w:jc w:val="right"/>
              <w:rPr>
                <w:sz w:val="24"/>
                <w:szCs w:val="24"/>
              </w:rPr>
            </w:pPr>
            <w:r w:rsidRPr="00ED7E44">
              <w:rPr>
                <w:sz w:val="24"/>
                <w:szCs w:val="24"/>
              </w:rPr>
              <w:t>0</w:t>
            </w:r>
          </w:p>
        </w:tc>
      </w:tr>
      <w:tr w:rsidR="00ED7E44" w:rsidRPr="00ED7E44" w14:paraId="410559C9" w14:textId="77777777" w:rsidTr="00487565">
        <w:tc>
          <w:tcPr>
            <w:tcW w:w="6492" w:type="dxa"/>
            <w:tcBorders>
              <w:left w:val="double" w:sz="6" w:space="0" w:color="auto"/>
            </w:tcBorders>
            <w:hideMark/>
          </w:tcPr>
          <w:p w14:paraId="15A1A622" w14:textId="77777777" w:rsidR="00ED7E44" w:rsidRPr="00ED7E44" w:rsidRDefault="00ED7E44" w:rsidP="00ED7E44">
            <w:pPr>
              <w:spacing w:line="276" w:lineRule="auto"/>
              <w:jc w:val="both"/>
              <w:rPr>
                <w:sz w:val="24"/>
                <w:szCs w:val="24"/>
              </w:rPr>
            </w:pPr>
            <w:r w:rsidRPr="00ED7E44">
              <w:rPr>
                <w:sz w:val="24"/>
                <w:szCs w:val="24"/>
              </w:rPr>
              <w:t>Льготы</w:t>
            </w:r>
          </w:p>
        </w:tc>
        <w:tc>
          <w:tcPr>
            <w:tcW w:w="3503" w:type="dxa"/>
            <w:tcBorders>
              <w:right w:val="double" w:sz="6" w:space="0" w:color="auto"/>
            </w:tcBorders>
          </w:tcPr>
          <w:p w14:paraId="756F11A8" w14:textId="77777777" w:rsidR="00ED7E44" w:rsidRPr="00ED7E44" w:rsidRDefault="00ED7E44" w:rsidP="00ED7E44">
            <w:pPr>
              <w:spacing w:line="276" w:lineRule="auto"/>
              <w:jc w:val="right"/>
              <w:rPr>
                <w:sz w:val="24"/>
                <w:szCs w:val="24"/>
              </w:rPr>
            </w:pPr>
            <w:r w:rsidRPr="00ED7E44">
              <w:rPr>
                <w:sz w:val="24"/>
                <w:szCs w:val="24"/>
              </w:rPr>
              <w:t>0</w:t>
            </w:r>
          </w:p>
        </w:tc>
      </w:tr>
      <w:tr w:rsidR="00ED7E44" w:rsidRPr="00ED7E44" w14:paraId="53B76772" w14:textId="77777777" w:rsidTr="00487565">
        <w:tc>
          <w:tcPr>
            <w:tcW w:w="6492" w:type="dxa"/>
            <w:tcBorders>
              <w:left w:val="double" w:sz="6" w:space="0" w:color="auto"/>
            </w:tcBorders>
            <w:hideMark/>
          </w:tcPr>
          <w:p w14:paraId="05524253" w14:textId="77777777" w:rsidR="00ED7E44" w:rsidRPr="00ED7E44" w:rsidRDefault="00ED7E44" w:rsidP="00ED7E44">
            <w:pPr>
              <w:spacing w:line="276" w:lineRule="auto"/>
              <w:jc w:val="both"/>
              <w:rPr>
                <w:sz w:val="24"/>
                <w:szCs w:val="24"/>
              </w:rPr>
            </w:pPr>
            <w:r w:rsidRPr="00ED7E44">
              <w:rPr>
                <w:sz w:val="24"/>
                <w:szCs w:val="24"/>
              </w:rPr>
              <w:t>Иные виды вознаграждений</w:t>
            </w:r>
          </w:p>
        </w:tc>
        <w:tc>
          <w:tcPr>
            <w:tcW w:w="3503" w:type="dxa"/>
            <w:tcBorders>
              <w:right w:val="double" w:sz="6" w:space="0" w:color="auto"/>
            </w:tcBorders>
          </w:tcPr>
          <w:p w14:paraId="3FC71683" w14:textId="77777777" w:rsidR="00ED7E44" w:rsidRPr="00ED7E44" w:rsidRDefault="00ED7E44" w:rsidP="00ED7E44">
            <w:pPr>
              <w:spacing w:line="276" w:lineRule="auto"/>
              <w:jc w:val="right"/>
              <w:rPr>
                <w:sz w:val="24"/>
                <w:szCs w:val="24"/>
              </w:rPr>
            </w:pPr>
            <w:r w:rsidRPr="00ED7E44">
              <w:rPr>
                <w:sz w:val="24"/>
                <w:szCs w:val="24"/>
              </w:rPr>
              <w:t>0</w:t>
            </w:r>
          </w:p>
        </w:tc>
      </w:tr>
      <w:tr w:rsidR="00ED7E44" w:rsidRPr="00ED7E44" w14:paraId="75BF5A15" w14:textId="77777777" w:rsidTr="00487565">
        <w:tc>
          <w:tcPr>
            <w:tcW w:w="6492" w:type="dxa"/>
            <w:tcBorders>
              <w:left w:val="double" w:sz="6" w:space="0" w:color="auto"/>
              <w:bottom w:val="double" w:sz="6" w:space="0" w:color="auto"/>
            </w:tcBorders>
            <w:hideMark/>
          </w:tcPr>
          <w:p w14:paraId="3E0861AC" w14:textId="77777777" w:rsidR="00ED7E44" w:rsidRPr="00ED7E44" w:rsidRDefault="00ED7E44" w:rsidP="00ED7E44">
            <w:pPr>
              <w:spacing w:line="276" w:lineRule="auto"/>
              <w:jc w:val="both"/>
              <w:rPr>
                <w:b/>
                <w:sz w:val="24"/>
                <w:szCs w:val="24"/>
              </w:rPr>
            </w:pPr>
            <w:r w:rsidRPr="00ED7E44">
              <w:rPr>
                <w:b/>
                <w:sz w:val="24"/>
                <w:szCs w:val="24"/>
              </w:rPr>
              <w:t>ИТОГО</w:t>
            </w:r>
          </w:p>
        </w:tc>
        <w:tc>
          <w:tcPr>
            <w:tcW w:w="3503" w:type="dxa"/>
            <w:tcBorders>
              <w:bottom w:val="double" w:sz="6" w:space="0" w:color="auto"/>
              <w:right w:val="double" w:sz="6" w:space="0" w:color="auto"/>
            </w:tcBorders>
          </w:tcPr>
          <w:p w14:paraId="6297D47B" w14:textId="77777777" w:rsidR="00ED7E44" w:rsidRPr="00ED7E44" w:rsidRDefault="00ED7E44" w:rsidP="00ED7E44">
            <w:pPr>
              <w:spacing w:line="276" w:lineRule="auto"/>
              <w:jc w:val="right"/>
              <w:rPr>
                <w:b/>
                <w:sz w:val="24"/>
                <w:szCs w:val="24"/>
              </w:rPr>
            </w:pPr>
            <w:r w:rsidRPr="00ED7E44">
              <w:rPr>
                <w:b/>
                <w:sz w:val="24"/>
                <w:szCs w:val="24"/>
              </w:rPr>
              <w:t>1 839</w:t>
            </w:r>
          </w:p>
        </w:tc>
      </w:tr>
    </w:tbl>
    <w:p w14:paraId="08872A31" w14:textId="77777777" w:rsidR="0076043C" w:rsidRDefault="0076043C" w:rsidP="00ED7E44">
      <w:pPr>
        <w:jc w:val="both"/>
        <w:rPr>
          <w:sz w:val="24"/>
          <w:szCs w:val="24"/>
        </w:rPr>
      </w:pPr>
    </w:p>
    <w:p w14:paraId="48EFCAF1" w14:textId="5EF56DEE" w:rsidR="00ED7E44" w:rsidRPr="00ED7E44" w:rsidRDefault="00ED7E44" w:rsidP="00ED7E44">
      <w:pPr>
        <w:jc w:val="both"/>
        <w:rPr>
          <w:sz w:val="24"/>
          <w:szCs w:val="24"/>
        </w:rPr>
      </w:pPr>
      <w:r w:rsidRPr="00ED7E44">
        <w:rPr>
          <w:sz w:val="24"/>
          <w:szCs w:val="24"/>
        </w:rPr>
        <w:t xml:space="preserve">Управляющая организация </w:t>
      </w:r>
    </w:p>
    <w:p w14:paraId="32496E5F" w14:textId="77777777" w:rsidR="00ED7E44" w:rsidRPr="00ED7E44" w:rsidRDefault="00ED7E44" w:rsidP="00ED7E44">
      <w:pPr>
        <w:spacing w:after="0"/>
        <w:jc w:val="both"/>
        <w:rPr>
          <w:sz w:val="24"/>
          <w:szCs w:val="24"/>
        </w:rPr>
      </w:pPr>
      <w:r w:rsidRPr="00ED7E44">
        <w:rPr>
          <w:sz w:val="24"/>
          <w:szCs w:val="24"/>
        </w:rPr>
        <w:t>Единица измерения:</w:t>
      </w:r>
      <w:r w:rsidRPr="00ED7E44">
        <w:rPr>
          <w:b/>
          <w:bCs/>
          <w:i/>
          <w:iCs/>
          <w:sz w:val="24"/>
          <w:szCs w:val="24"/>
        </w:rPr>
        <w:t xml:space="preserve"> тыс. руб. </w:t>
      </w:r>
    </w:p>
    <w:tbl>
      <w:tblPr>
        <w:tblW w:w="9995" w:type="dxa"/>
        <w:tblLayout w:type="fixed"/>
        <w:tblCellMar>
          <w:left w:w="72" w:type="dxa"/>
          <w:right w:w="72" w:type="dxa"/>
        </w:tblCellMar>
        <w:tblLook w:val="04A0" w:firstRow="1" w:lastRow="0" w:firstColumn="1" w:lastColumn="0" w:noHBand="0" w:noVBand="1"/>
      </w:tblPr>
      <w:tblGrid>
        <w:gridCol w:w="6498"/>
        <w:gridCol w:w="3497"/>
      </w:tblGrid>
      <w:tr w:rsidR="00ED7E44" w:rsidRPr="00ED7E44" w14:paraId="1855D355" w14:textId="77777777" w:rsidTr="00487565">
        <w:tc>
          <w:tcPr>
            <w:tcW w:w="6498" w:type="dxa"/>
            <w:tcBorders>
              <w:top w:val="double" w:sz="6" w:space="0" w:color="auto"/>
              <w:left w:val="double" w:sz="6" w:space="0" w:color="auto"/>
              <w:bottom w:val="single" w:sz="6" w:space="0" w:color="auto"/>
              <w:right w:val="single" w:sz="6" w:space="0" w:color="auto"/>
            </w:tcBorders>
          </w:tcPr>
          <w:p w14:paraId="461BFECA" w14:textId="77777777" w:rsidR="00ED7E44" w:rsidRPr="00ED7E44" w:rsidRDefault="00ED7E44" w:rsidP="00ED7E44">
            <w:pPr>
              <w:spacing w:after="0" w:line="276" w:lineRule="auto"/>
              <w:jc w:val="both"/>
              <w:rPr>
                <w:b/>
                <w:sz w:val="24"/>
                <w:szCs w:val="24"/>
              </w:rPr>
            </w:pPr>
            <w:r w:rsidRPr="00ED7E44">
              <w:rPr>
                <w:b/>
                <w:sz w:val="24"/>
                <w:szCs w:val="24"/>
              </w:rPr>
              <w:t>Наименование показателя</w:t>
            </w:r>
          </w:p>
        </w:tc>
        <w:tc>
          <w:tcPr>
            <w:tcW w:w="3497" w:type="dxa"/>
            <w:tcBorders>
              <w:top w:val="double" w:sz="6" w:space="0" w:color="auto"/>
              <w:left w:val="single" w:sz="6" w:space="0" w:color="auto"/>
              <w:bottom w:val="single" w:sz="6" w:space="0" w:color="auto"/>
              <w:right w:val="double" w:sz="6" w:space="0" w:color="auto"/>
            </w:tcBorders>
          </w:tcPr>
          <w:p w14:paraId="3B0A61C7" w14:textId="77777777" w:rsidR="00ED7E44" w:rsidRPr="00ED7E44" w:rsidRDefault="00ED7E44" w:rsidP="00ED7E44">
            <w:pPr>
              <w:spacing w:after="0" w:line="276" w:lineRule="auto"/>
              <w:jc w:val="center"/>
              <w:rPr>
                <w:sz w:val="24"/>
                <w:szCs w:val="24"/>
              </w:rPr>
            </w:pPr>
            <w:r w:rsidRPr="00ED7E44">
              <w:rPr>
                <w:b/>
                <w:sz w:val="24"/>
                <w:szCs w:val="24"/>
              </w:rPr>
              <w:t>2024, 12 мес.</w:t>
            </w:r>
          </w:p>
        </w:tc>
      </w:tr>
      <w:tr w:rsidR="00ED7E44" w:rsidRPr="00ED7E44" w14:paraId="6D442E42" w14:textId="77777777" w:rsidTr="00487565">
        <w:tc>
          <w:tcPr>
            <w:tcW w:w="6498" w:type="dxa"/>
            <w:tcBorders>
              <w:top w:val="single" w:sz="6" w:space="0" w:color="auto"/>
              <w:left w:val="double" w:sz="6" w:space="0" w:color="auto"/>
              <w:bottom w:val="single" w:sz="6" w:space="0" w:color="auto"/>
              <w:right w:val="single" w:sz="6" w:space="0" w:color="auto"/>
            </w:tcBorders>
            <w:hideMark/>
          </w:tcPr>
          <w:p w14:paraId="2F9914A9" w14:textId="77777777" w:rsidR="00ED7E44" w:rsidRPr="00ED7E44" w:rsidRDefault="00ED7E44" w:rsidP="00ED7E44">
            <w:pPr>
              <w:spacing w:line="276" w:lineRule="auto"/>
              <w:jc w:val="both"/>
              <w:rPr>
                <w:sz w:val="24"/>
                <w:szCs w:val="24"/>
              </w:rPr>
            </w:pPr>
            <w:r w:rsidRPr="00ED7E44">
              <w:rPr>
                <w:sz w:val="24"/>
                <w:szCs w:val="24"/>
              </w:rPr>
              <w:t>Вознаграждение за участие в работе органа управления</w:t>
            </w:r>
          </w:p>
        </w:tc>
        <w:tc>
          <w:tcPr>
            <w:tcW w:w="3497" w:type="dxa"/>
            <w:tcBorders>
              <w:top w:val="single" w:sz="6" w:space="0" w:color="auto"/>
              <w:left w:val="single" w:sz="6" w:space="0" w:color="auto"/>
              <w:bottom w:val="single" w:sz="6" w:space="0" w:color="auto"/>
              <w:right w:val="double" w:sz="6" w:space="0" w:color="auto"/>
            </w:tcBorders>
          </w:tcPr>
          <w:p w14:paraId="1EBA5463" w14:textId="77777777" w:rsidR="00ED7E44" w:rsidRPr="00ED7E44" w:rsidRDefault="00ED7E44" w:rsidP="00ED7E44">
            <w:pPr>
              <w:spacing w:line="276" w:lineRule="auto"/>
              <w:jc w:val="right"/>
              <w:rPr>
                <w:sz w:val="24"/>
                <w:szCs w:val="24"/>
              </w:rPr>
            </w:pPr>
            <w:r w:rsidRPr="00ED7E44">
              <w:rPr>
                <w:sz w:val="24"/>
                <w:szCs w:val="24"/>
              </w:rPr>
              <w:t>891 487</w:t>
            </w:r>
          </w:p>
        </w:tc>
      </w:tr>
      <w:tr w:rsidR="00ED7E44" w:rsidRPr="00ED7E44" w14:paraId="27B5FFB2" w14:textId="77777777" w:rsidTr="00487565">
        <w:tc>
          <w:tcPr>
            <w:tcW w:w="6498" w:type="dxa"/>
            <w:tcBorders>
              <w:top w:val="single" w:sz="6" w:space="0" w:color="auto"/>
              <w:left w:val="double" w:sz="6" w:space="0" w:color="auto"/>
              <w:bottom w:val="single" w:sz="6" w:space="0" w:color="auto"/>
              <w:right w:val="single" w:sz="6" w:space="0" w:color="auto"/>
            </w:tcBorders>
            <w:hideMark/>
          </w:tcPr>
          <w:p w14:paraId="6BAF8113" w14:textId="77777777" w:rsidR="00ED7E44" w:rsidRPr="00ED7E44" w:rsidRDefault="00ED7E44" w:rsidP="00ED7E44">
            <w:pPr>
              <w:spacing w:line="276" w:lineRule="auto"/>
              <w:jc w:val="both"/>
              <w:rPr>
                <w:sz w:val="24"/>
                <w:szCs w:val="24"/>
              </w:rPr>
            </w:pPr>
            <w:r w:rsidRPr="00ED7E44">
              <w:rPr>
                <w:sz w:val="24"/>
                <w:szCs w:val="24"/>
              </w:rPr>
              <w:t>Заработная плата</w:t>
            </w:r>
          </w:p>
        </w:tc>
        <w:tc>
          <w:tcPr>
            <w:tcW w:w="3497" w:type="dxa"/>
            <w:tcBorders>
              <w:top w:val="single" w:sz="6" w:space="0" w:color="auto"/>
              <w:left w:val="single" w:sz="6" w:space="0" w:color="auto"/>
              <w:bottom w:val="single" w:sz="6" w:space="0" w:color="auto"/>
              <w:right w:val="double" w:sz="6" w:space="0" w:color="auto"/>
            </w:tcBorders>
          </w:tcPr>
          <w:p w14:paraId="46F7B3B5" w14:textId="77777777" w:rsidR="00ED7E44" w:rsidRPr="00ED7E44" w:rsidRDefault="00ED7E44" w:rsidP="00ED7E44">
            <w:pPr>
              <w:spacing w:line="276" w:lineRule="auto"/>
              <w:jc w:val="right"/>
              <w:rPr>
                <w:sz w:val="24"/>
                <w:szCs w:val="24"/>
              </w:rPr>
            </w:pPr>
            <w:r w:rsidRPr="00ED7E44">
              <w:rPr>
                <w:sz w:val="24"/>
                <w:szCs w:val="24"/>
              </w:rPr>
              <w:t>0</w:t>
            </w:r>
          </w:p>
        </w:tc>
      </w:tr>
      <w:tr w:rsidR="00ED7E44" w:rsidRPr="00ED7E44" w14:paraId="42E63C23" w14:textId="77777777" w:rsidTr="00487565">
        <w:tc>
          <w:tcPr>
            <w:tcW w:w="6498" w:type="dxa"/>
            <w:tcBorders>
              <w:top w:val="single" w:sz="6" w:space="0" w:color="auto"/>
              <w:left w:val="double" w:sz="6" w:space="0" w:color="auto"/>
              <w:bottom w:val="single" w:sz="6" w:space="0" w:color="auto"/>
              <w:right w:val="single" w:sz="6" w:space="0" w:color="auto"/>
            </w:tcBorders>
            <w:hideMark/>
          </w:tcPr>
          <w:p w14:paraId="0C1F1A72" w14:textId="77777777" w:rsidR="00ED7E44" w:rsidRPr="00ED7E44" w:rsidRDefault="00ED7E44" w:rsidP="00ED7E44">
            <w:pPr>
              <w:spacing w:line="276" w:lineRule="auto"/>
              <w:jc w:val="both"/>
              <w:rPr>
                <w:sz w:val="24"/>
                <w:szCs w:val="24"/>
              </w:rPr>
            </w:pPr>
            <w:r w:rsidRPr="00ED7E44">
              <w:rPr>
                <w:sz w:val="24"/>
                <w:szCs w:val="24"/>
              </w:rPr>
              <w:t>Премии</w:t>
            </w:r>
          </w:p>
        </w:tc>
        <w:tc>
          <w:tcPr>
            <w:tcW w:w="3497" w:type="dxa"/>
            <w:tcBorders>
              <w:top w:val="single" w:sz="6" w:space="0" w:color="auto"/>
              <w:left w:val="single" w:sz="6" w:space="0" w:color="auto"/>
              <w:bottom w:val="single" w:sz="6" w:space="0" w:color="auto"/>
              <w:right w:val="double" w:sz="6" w:space="0" w:color="auto"/>
            </w:tcBorders>
          </w:tcPr>
          <w:p w14:paraId="20464588" w14:textId="77777777" w:rsidR="00ED7E44" w:rsidRPr="00ED7E44" w:rsidRDefault="00ED7E44" w:rsidP="00ED7E44">
            <w:pPr>
              <w:spacing w:line="276" w:lineRule="auto"/>
              <w:jc w:val="right"/>
              <w:rPr>
                <w:sz w:val="24"/>
                <w:szCs w:val="24"/>
              </w:rPr>
            </w:pPr>
            <w:r w:rsidRPr="00ED7E44">
              <w:rPr>
                <w:sz w:val="24"/>
                <w:szCs w:val="24"/>
              </w:rPr>
              <w:t>0</w:t>
            </w:r>
          </w:p>
        </w:tc>
      </w:tr>
      <w:tr w:rsidR="00ED7E44" w:rsidRPr="00ED7E44" w14:paraId="1713953D" w14:textId="77777777" w:rsidTr="00487565">
        <w:tc>
          <w:tcPr>
            <w:tcW w:w="6498" w:type="dxa"/>
            <w:tcBorders>
              <w:top w:val="single" w:sz="6" w:space="0" w:color="auto"/>
              <w:left w:val="double" w:sz="6" w:space="0" w:color="auto"/>
              <w:bottom w:val="single" w:sz="6" w:space="0" w:color="auto"/>
              <w:right w:val="single" w:sz="6" w:space="0" w:color="auto"/>
            </w:tcBorders>
            <w:hideMark/>
          </w:tcPr>
          <w:p w14:paraId="159DDA5E" w14:textId="77777777" w:rsidR="00ED7E44" w:rsidRPr="00ED7E44" w:rsidRDefault="00ED7E44" w:rsidP="00ED7E44">
            <w:pPr>
              <w:spacing w:line="276" w:lineRule="auto"/>
              <w:jc w:val="both"/>
              <w:rPr>
                <w:sz w:val="24"/>
                <w:szCs w:val="24"/>
              </w:rPr>
            </w:pPr>
            <w:r w:rsidRPr="00ED7E44">
              <w:rPr>
                <w:sz w:val="24"/>
                <w:szCs w:val="24"/>
              </w:rPr>
              <w:t>Комиссионные</w:t>
            </w:r>
          </w:p>
        </w:tc>
        <w:tc>
          <w:tcPr>
            <w:tcW w:w="3497" w:type="dxa"/>
            <w:tcBorders>
              <w:top w:val="single" w:sz="6" w:space="0" w:color="auto"/>
              <w:left w:val="single" w:sz="6" w:space="0" w:color="auto"/>
              <w:bottom w:val="single" w:sz="6" w:space="0" w:color="auto"/>
              <w:right w:val="double" w:sz="6" w:space="0" w:color="auto"/>
            </w:tcBorders>
          </w:tcPr>
          <w:p w14:paraId="63CEFED8" w14:textId="77777777" w:rsidR="00ED7E44" w:rsidRPr="00ED7E44" w:rsidRDefault="00ED7E44" w:rsidP="00ED7E44">
            <w:pPr>
              <w:spacing w:line="276" w:lineRule="auto"/>
              <w:jc w:val="right"/>
              <w:rPr>
                <w:sz w:val="24"/>
                <w:szCs w:val="24"/>
              </w:rPr>
            </w:pPr>
            <w:r w:rsidRPr="00ED7E44">
              <w:rPr>
                <w:sz w:val="24"/>
                <w:szCs w:val="24"/>
              </w:rPr>
              <w:t>0</w:t>
            </w:r>
          </w:p>
        </w:tc>
      </w:tr>
      <w:tr w:rsidR="00ED7E44" w:rsidRPr="00ED7E44" w14:paraId="44914931" w14:textId="77777777" w:rsidTr="00487565">
        <w:tc>
          <w:tcPr>
            <w:tcW w:w="6498" w:type="dxa"/>
            <w:tcBorders>
              <w:top w:val="single" w:sz="6" w:space="0" w:color="auto"/>
              <w:left w:val="double" w:sz="6" w:space="0" w:color="auto"/>
              <w:bottom w:val="single" w:sz="6" w:space="0" w:color="auto"/>
              <w:right w:val="single" w:sz="6" w:space="0" w:color="auto"/>
            </w:tcBorders>
            <w:hideMark/>
          </w:tcPr>
          <w:p w14:paraId="655106CC" w14:textId="77777777" w:rsidR="00ED7E44" w:rsidRPr="00ED7E44" w:rsidRDefault="00ED7E44" w:rsidP="00ED7E44">
            <w:pPr>
              <w:spacing w:line="276" w:lineRule="auto"/>
              <w:jc w:val="both"/>
              <w:rPr>
                <w:sz w:val="24"/>
                <w:szCs w:val="24"/>
              </w:rPr>
            </w:pPr>
            <w:r w:rsidRPr="00ED7E44">
              <w:rPr>
                <w:sz w:val="24"/>
                <w:szCs w:val="24"/>
              </w:rPr>
              <w:t>Льготы</w:t>
            </w:r>
          </w:p>
        </w:tc>
        <w:tc>
          <w:tcPr>
            <w:tcW w:w="3497" w:type="dxa"/>
            <w:tcBorders>
              <w:top w:val="single" w:sz="6" w:space="0" w:color="auto"/>
              <w:left w:val="single" w:sz="6" w:space="0" w:color="auto"/>
              <w:bottom w:val="single" w:sz="6" w:space="0" w:color="auto"/>
              <w:right w:val="double" w:sz="6" w:space="0" w:color="auto"/>
            </w:tcBorders>
          </w:tcPr>
          <w:p w14:paraId="707E9E71" w14:textId="77777777" w:rsidR="00ED7E44" w:rsidRPr="00ED7E44" w:rsidRDefault="00ED7E44" w:rsidP="00ED7E44">
            <w:pPr>
              <w:spacing w:line="276" w:lineRule="auto"/>
              <w:jc w:val="right"/>
              <w:rPr>
                <w:sz w:val="24"/>
                <w:szCs w:val="24"/>
              </w:rPr>
            </w:pPr>
            <w:r w:rsidRPr="00ED7E44">
              <w:rPr>
                <w:sz w:val="24"/>
                <w:szCs w:val="24"/>
              </w:rPr>
              <w:t>0</w:t>
            </w:r>
          </w:p>
        </w:tc>
      </w:tr>
      <w:tr w:rsidR="00ED7E44" w:rsidRPr="00ED7E44" w14:paraId="51C01101" w14:textId="77777777" w:rsidTr="00487565">
        <w:tc>
          <w:tcPr>
            <w:tcW w:w="6498" w:type="dxa"/>
            <w:tcBorders>
              <w:top w:val="single" w:sz="6" w:space="0" w:color="auto"/>
              <w:left w:val="double" w:sz="6" w:space="0" w:color="auto"/>
              <w:bottom w:val="single" w:sz="6" w:space="0" w:color="auto"/>
              <w:right w:val="single" w:sz="6" w:space="0" w:color="auto"/>
            </w:tcBorders>
            <w:hideMark/>
          </w:tcPr>
          <w:p w14:paraId="14B1A542" w14:textId="77777777" w:rsidR="00ED7E44" w:rsidRPr="00ED7E44" w:rsidRDefault="00ED7E44" w:rsidP="00ED7E44">
            <w:pPr>
              <w:spacing w:line="276" w:lineRule="auto"/>
              <w:jc w:val="both"/>
              <w:rPr>
                <w:sz w:val="24"/>
                <w:szCs w:val="24"/>
              </w:rPr>
            </w:pPr>
            <w:r w:rsidRPr="00ED7E44">
              <w:rPr>
                <w:sz w:val="24"/>
                <w:szCs w:val="24"/>
              </w:rPr>
              <w:t>Иные виды вознаграждений</w:t>
            </w:r>
          </w:p>
        </w:tc>
        <w:tc>
          <w:tcPr>
            <w:tcW w:w="3497" w:type="dxa"/>
            <w:tcBorders>
              <w:top w:val="single" w:sz="6" w:space="0" w:color="auto"/>
              <w:left w:val="single" w:sz="6" w:space="0" w:color="auto"/>
              <w:bottom w:val="single" w:sz="6" w:space="0" w:color="auto"/>
              <w:right w:val="double" w:sz="6" w:space="0" w:color="auto"/>
            </w:tcBorders>
          </w:tcPr>
          <w:p w14:paraId="7E1DA140" w14:textId="77777777" w:rsidR="00ED7E44" w:rsidRPr="00ED7E44" w:rsidRDefault="00ED7E44" w:rsidP="00ED7E44">
            <w:pPr>
              <w:spacing w:line="276" w:lineRule="auto"/>
              <w:jc w:val="right"/>
              <w:rPr>
                <w:sz w:val="24"/>
                <w:szCs w:val="24"/>
              </w:rPr>
            </w:pPr>
            <w:r w:rsidRPr="00ED7E44">
              <w:rPr>
                <w:sz w:val="24"/>
                <w:szCs w:val="24"/>
              </w:rPr>
              <w:t>0</w:t>
            </w:r>
          </w:p>
        </w:tc>
      </w:tr>
      <w:tr w:rsidR="00ED7E44" w:rsidRPr="00ED7E44" w14:paraId="2114426E" w14:textId="77777777" w:rsidTr="00487565">
        <w:tc>
          <w:tcPr>
            <w:tcW w:w="6498" w:type="dxa"/>
            <w:tcBorders>
              <w:top w:val="single" w:sz="6" w:space="0" w:color="auto"/>
              <w:left w:val="double" w:sz="6" w:space="0" w:color="auto"/>
              <w:bottom w:val="double" w:sz="6" w:space="0" w:color="auto"/>
              <w:right w:val="single" w:sz="6" w:space="0" w:color="auto"/>
            </w:tcBorders>
            <w:hideMark/>
          </w:tcPr>
          <w:p w14:paraId="50593DD6" w14:textId="77777777" w:rsidR="00ED7E44" w:rsidRPr="00ED7E44" w:rsidRDefault="00ED7E44" w:rsidP="00ED7E44">
            <w:pPr>
              <w:spacing w:line="276" w:lineRule="auto"/>
              <w:jc w:val="both"/>
              <w:rPr>
                <w:b/>
                <w:sz w:val="24"/>
                <w:szCs w:val="24"/>
              </w:rPr>
            </w:pPr>
            <w:r w:rsidRPr="00ED7E44">
              <w:rPr>
                <w:b/>
                <w:sz w:val="24"/>
                <w:szCs w:val="24"/>
              </w:rPr>
              <w:t>ИТОГО</w:t>
            </w:r>
          </w:p>
        </w:tc>
        <w:tc>
          <w:tcPr>
            <w:tcW w:w="3497" w:type="dxa"/>
            <w:tcBorders>
              <w:top w:val="single" w:sz="6" w:space="0" w:color="auto"/>
              <w:left w:val="single" w:sz="6" w:space="0" w:color="auto"/>
              <w:bottom w:val="double" w:sz="6" w:space="0" w:color="auto"/>
              <w:right w:val="double" w:sz="6" w:space="0" w:color="auto"/>
            </w:tcBorders>
          </w:tcPr>
          <w:p w14:paraId="0AA618DB" w14:textId="77777777" w:rsidR="00ED7E44" w:rsidRPr="00ED7E44" w:rsidRDefault="00ED7E44" w:rsidP="00ED7E44">
            <w:pPr>
              <w:spacing w:line="276" w:lineRule="auto"/>
              <w:jc w:val="right"/>
              <w:rPr>
                <w:b/>
                <w:sz w:val="24"/>
                <w:szCs w:val="24"/>
              </w:rPr>
            </w:pPr>
            <w:r w:rsidRPr="00ED7E44">
              <w:rPr>
                <w:b/>
                <w:sz w:val="24"/>
                <w:szCs w:val="24"/>
              </w:rPr>
              <w:t>891 487</w:t>
            </w:r>
          </w:p>
        </w:tc>
      </w:tr>
    </w:tbl>
    <w:p w14:paraId="21454AA2" w14:textId="77777777" w:rsidR="008D30FF" w:rsidRPr="006827E6" w:rsidRDefault="008D30FF" w:rsidP="00CF54E6">
      <w:pPr>
        <w:jc w:val="both"/>
        <w:rPr>
          <w:sz w:val="10"/>
          <w:szCs w:val="10"/>
        </w:rPr>
      </w:pPr>
    </w:p>
    <w:p w14:paraId="7A4CE611" w14:textId="77777777" w:rsidR="006811A6" w:rsidRDefault="008D30FF" w:rsidP="00827E58">
      <w:pPr>
        <w:ind w:firstLine="567"/>
        <w:jc w:val="both"/>
        <w:rPr>
          <w:rStyle w:val="Subst"/>
          <w:b w:val="0"/>
          <w:i w:val="0"/>
          <w:sz w:val="24"/>
          <w:szCs w:val="24"/>
        </w:rPr>
      </w:pPr>
      <w:r w:rsidRPr="00487565">
        <w:rPr>
          <w:b/>
          <w:i/>
          <w:sz w:val="24"/>
          <w:szCs w:val="24"/>
        </w:rP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14:paraId="0253CA47" w14:textId="77777777" w:rsidR="00487565" w:rsidRDefault="00487565" w:rsidP="006811A6">
      <w:pPr>
        <w:ind w:firstLine="567"/>
        <w:jc w:val="both"/>
        <w:rPr>
          <w:rStyle w:val="Subst"/>
          <w:b w:val="0"/>
          <w:i w:val="0"/>
          <w:sz w:val="24"/>
          <w:szCs w:val="24"/>
        </w:rPr>
      </w:pPr>
    </w:p>
    <w:p w14:paraId="2145549E" w14:textId="27CD1964" w:rsidR="006811A6" w:rsidRPr="00487565" w:rsidRDefault="008D30FF" w:rsidP="006811A6">
      <w:pPr>
        <w:ind w:firstLine="567"/>
        <w:jc w:val="both"/>
        <w:rPr>
          <w:rStyle w:val="Subst"/>
          <w:b w:val="0"/>
          <w:i w:val="0"/>
          <w:sz w:val="24"/>
          <w:szCs w:val="24"/>
        </w:rPr>
      </w:pPr>
      <w:r w:rsidRPr="00487565">
        <w:rPr>
          <w:rStyle w:val="Subst"/>
          <w:b w:val="0"/>
          <w:i w:val="0"/>
          <w:sz w:val="24"/>
          <w:szCs w:val="24"/>
        </w:rPr>
        <w:t xml:space="preserve">Вознаграждение членам Совета директоров осуществляется в соответствии с Положением о Совете директоров ПАО «ТНС энерго Кубань», утвержденном решением годового Общего собрания акционеров 30.06.2017 (Протокол от 05.07.2017, б/н) и изменениями к вышеназванному Положению, утвержденными решением годового Общего собрания акционеров 23.06.2021 (Протокол от 28.06.2021, б/н). </w:t>
      </w:r>
    </w:p>
    <w:p w14:paraId="7BCBE3AC" w14:textId="250734C9" w:rsidR="006811A6" w:rsidRDefault="008D30FF" w:rsidP="00487565">
      <w:pPr>
        <w:ind w:firstLine="567"/>
        <w:jc w:val="both"/>
        <w:rPr>
          <w:rStyle w:val="Subst"/>
          <w:sz w:val="24"/>
          <w:szCs w:val="24"/>
        </w:rPr>
      </w:pPr>
      <w:r w:rsidRPr="00487565">
        <w:rPr>
          <w:rStyle w:val="Subst"/>
          <w:b w:val="0"/>
          <w:i w:val="0"/>
          <w:sz w:val="24"/>
          <w:szCs w:val="24"/>
        </w:rPr>
        <w:t xml:space="preserve">С содержанием данных документов можно ознакомится на сайте Общества в разделе </w:t>
      </w:r>
      <w:r w:rsidR="003B70B5">
        <w:rPr>
          <w:rStyle w:val="Subst"/>
          <w:b w:val="0"/>
          <w:i w:val="0"/>
          <w:sz w:val="24"/>
          <w:szCs w:val="24"/>
        </w:rPr>
        <w:t>«</w:t>
      </w:r>
      <w:r w:rsidRPr="00487565">
        <w:rPr>
          <w:rStyle w:val="Subst"/>
          <w:b w:val="0"/>
          <w:i w:val="0"/>
          <w:sz w:val="24"/>
          <w:szCs w:val="24"/>
        </w:rPr>
        <w:t>Внутренние документы</w:t>
      </w:r>
      <w:r w:rsidR="003B70B5">
        <w:rPr>
          <w:rStyle w:val="Subst"/>
          <w:b w:val="0"/>
          <w:i w:val="0"/>
          <w:sz w:val="24"/>
          <w:szCs w:val="24"/>
        </w:rPr>
        <w:t>»</w:t>
      </w:r>
      <w:r w:rsidRPr="00487565">
        <w:rPr>
          <w:rStyle w:val="Subst"/>
          <w:b w:val="0"/>
          <w:i w:val="0"/>
          <w:sz w:val="24"/>
          <w:szCs w:val="24"/>
        </w:rPr>
        <w:t xml:space="preserve"> </w:t>
      </w:r>
      <w:hyperlink r:id="rId12" w:history="1">
        <w:r w:rsidR="006A7964" w:rsidRPr="00487565">
          <w:rPr>
            <w:rStyle w:val="a5"/>
            <w:b/>
            <w:sz w:val="24"/>
            <w:szCs w:val="24"/>
          </w:rPr>
          <w:t>https://kuban.tns-e.ru/disclosure/company/ustav-i-vnutrennie-dokumenty/</w:t>
        </w:r>
      </w:hyperlink>
      <w:r w:rsidR="006A7964" w:rsidRPr="00487565">
        <w:rPr>
          <w:rStyle w:val="Subst"/>
          <w:b w:val="0"/>
          <w:i w:val="0"/>
          <w:sz w:val="24"/>
          <w:szCs w:val="24"/>
        </w:rPr>
        <w:t xml:space="preserve"> </w:t>
      </w:r>
    </w:p>
    <w:p w14:paraId="57EA391D" w14:textId="77777777" w:rsidR="006811A6" w:rsidRDefault="006811A6" w:rsidP="00487565">
      <w:pPr>
        <w:ind w:firstLine="567"/>
        <w:jc w:val="both"/>
        <w:rPr>
          <w:rStyle w:val="Subst"/>
          <w:sz w:val="24"/>
          <w:szCs w:val="24"/>
        </w:rPr>
      </w:pPr>
    </w:p>
    <w:p w14:paraId="4F9E02A6" w14:textId="2080C3E9" w:rsidR="00D43EF0" w:rsidRDefault="008D30FF" w:rsidP="00487565">
      <w:pPr>
        <w:ind w:firstLine="567"/>
        <w:jc w:val="both"/>
        <w:rPr>
          <w:sz w:val="24"/>
          <w:szCs w:val="24"/>
        </w:rPr>
      </w:pPr>
      <w:r w:rsidRPr="00487565">
        <w:rPr>
          <w:rStyle w:val="Subst"/>
          <w:i w:val="0"/>
          <w:sz w:val="24"/>
          <w:szCs w:val="24"/>
        </w:rPr>
        <w:t xml:space="preserve">Критерии определения и размер вознаграждения управляющей организации </w:t>
      </w:r>
      <w:r w:rsidR="0076043C">
        <w:rPr>
          <w:rStyle w:val="Subst"/>
          <w:i w:val="0"/>
          <w:sz w:val="24"/>
          <w:szCs w:val="24"/>
        </w:rPr>
        <w:t xml:space="preserve">        </w:t>
      </w:r>
      <w:r w:rsidRPr="00487565">
        <w:rPr>
          <w:rStyle w:val="Subst"/>
          <w:i w:val="0"/>
          <w:sz w:val="24"/>
          <w:szCs w:val="24"/>
        </w:rPr>
        <w:t xml:space="preserve">ПАО ГК «ТНС энерго» определены Договором № 229 от 18.06.2013 </w:t>
      </w:r>
      <w:r w:rsidR="0076043C">
        <w:rPr>
          <w:rStyle w:val="Subst"/>
          <w:i w:val="0"/>
          <w:sz w:val="24"/>
          <w:szCs w:val="24"/>
        </w:rPr>
        <w:t xml:space="preserve">г. </w:t>
      </w:r>
      <w:r w:rsidRPr="00487565">
        <w:rPr>
          <w:rStyle w:val="Subst"/>
          <w:i w:val="0"/>
          <w:sz w:val="24"/>
          <w:szCs w:val="24"/>
        </w:rPr>
        <w:t xml:space="preserve">о передаче полномочий единоличного исполнительного органа </w:t>
      </w:r>
      <w:r w:rsidR="0076043C">
        <w:rPr>
          <w:rStyle w:val="Subst"/>
          <w:i w:val="0"/>
          <w:sz w:val="24"/>
          <w:szCs w:val="24"/>
        </w:rPr>
        <w:t>Публичного акционернрого общества</w:t>
      </w:r>
      <w:r w:rsidR="0076043C" w:rsidRPr="00487565">
        <w:rPr>
          <w:rStyle w:val="Subst"/>
          <w:i w:val="0"/>
          <w:sz w:val="24"/>
          <w:szCs w:val="24"/>
        </w:rPr>
        <w:t xml:space="preserve"> </w:t>
      </w:r>
      <w:r w:rsidRPr="00487565">
        <w:rPr>
          <w:rStyle w:val="Subst"/>
          <w:i w:val="0"/>
          <w:sz w:val="24"/>
          <w:szCs w:val="24"/>
        </w:rPr>
        <w:t>«ТНС энерго Кубань».</w:t>
      </w:r>
      <w:r w:rsidRPr="00487565">
        <w:rPr>
          <w:rStyle w:val="Subst"/>
          <w:i w:val="0"/>
          <w:sz w:val="24"/>
          <w:szCs w:val="24"/>
        </w:rPr>
        <w:br/>
      </w:r>
    </w:p>
    <w:p w14:paraId="395FA773" w14:textId="77777777" w:rsidR="00ED7E44" w:rsidRPr="00ED7E44" w:rsidRDefault="00ED7E44" w:rsidP="00ED7E44">
      <w:pPr>
        <w:jc w:val="both"/>
        <w:rPr>
          <w:sz w:val="24"/>
          <w:szCs w:val="24"/>
        </w:rPr>
      </w:pPr>
      <w:r w:rsidRPr="00ED7E44">
        <w:rPr>
          <w:sz w:val="24"/>
          <w:szCs w:val="24"/>
        </w:rPr>
        <w:t>Компенсации</w:t>
      </w:r>
    </w:p>
    <w:p w14:paraId="25A7CA5C" w14:textId="77777777" w:rsidR="00ED7E44" w:rsidRPr="00ED7E44" w:rsidRDefault="00ED7E44" w:rsidP="00ED7E44">
      <w:pPr>
        <w:jc w:val="both"/>
        <w:rPr>
          <w:sz w:val="24"/>
          <w:szCs w:val="24"/>
        </w:rPr>
      </w:pPr>
      <w:r w:rsidRPr="00ED7E44">
        <w:rPr>
          <w:sz w:val="24"/>
          <w:szCs w:val="24"/>
        </w:rPr>
        <w:t>Единица измерения:</w:t>
      </w:r>
      <w:r w:rsidRPr="00ED7E44">
        <w:rPr>
          <w:b/>
          <w:bCs/>
          <w:i/>
          <w:iCs/>
          <w:sz w:val="24"/>
          <w:szCs w:val="24"/>
        </w:rPr>
        <w:t xml:space="preserve"> тыс. руб.</w:t>
      </w:r>
    </w:p>
    <w:tbl>
      <w:tblPr>
        <w:tblW w:w="0" w:type="auto"/>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20"/>
        <w:gridCol w:w="3448"/>
      </w:tblGrid>
      <w:tr w:rsidR="00ED7E44" w:rsidRPr="00ED7E44" w14:paraId="77EA290B" w14:textId="77777777" w:rsidTr="00487565">
        <w:tc>
          <w:tcPr>
            <w:tcW w:w="6420" w:type="dxa"/>
          </w:tcPr>
          <w:p w14:paraId="310AEE42" w14:textId="77777777" w:rsidR="00ED7E44" w:rsidRPr="00ED7E44" w:rsidRDefault="00ED7E44" w:rsidP="00ED7E44">
            <w:pPr>
              <w:jc w:val="both"/>
              <w:rPr>
                <w:b/>
                <w:sz w:val="24"/>
                <w:szCs w:val="24"/>
              </w:rPr>
            </w:pPr>
            <w:r w:rsidRPr="00ED7E44">
              <w:rPr>
                <w:b/>
                <w:sz w:val="24"/>
                <w:szCs w:val="24"/>
              </w:rPr>
              <w:t>Наименование органа управления</w:t>
            </w:r>
          </w:p>
        </w:tc>
        <w:tc>
          <w:tcPr>
            <w:tcW w:w="3448" w:type="dxa"/>
          </w:tcPr>
          <w:p w14:paraId="0B6334B8" w14:textId="77777777" w:rsidR="00ED7E44" w:rsidRPr="00ED7E44" w:rsidRDefault="00ED7E44" w:rsidP="00ED7E44">
            <w:pPr>
              <w:jc w:val="center"/>
              <w:rPr>
                <w:b/>
                <w:sz w:val="24"/>
                <w:szCs w:val="24"/>
              </w:rPr>
            </w:pPr>
            <w:r w:rsidRPr="00ED7E44">
              <w:rPr>
                <w:b/>
                <w:sz w:val="24"/>
                <w:szCs w:val="24"/>
              </w:rPr>
              <w:t>2024, 12 мес.</w:t>
            </w:r>
          </w:p>
        </w:tc>
      </w:tr>
      <w:tr w:rsidR="00ED7E44" w:rsidRPr="00ED7E44" w14:paraId="2057ABB4" w14:textId="77777777" w:rsidTr="00487565">
        <w:tc>
          <w:tcPr>
            <w:tcW w:w="6420" w:type="dxa"/>
          </w:tcPr>
          <w:p w14:paraId="6D357FA8" w14:textId="77777777" w:rsidR="00ED7E44" w:rsidRPr="00ED7E44" w:rsidRDefault="00ED7E44" w:rsidP="00ED7E44">
            <w:pPr>
              <w:jc w:val="both"/>
              <w:rPr>
                <w:sz w:val="24"/>
                <w:szCs w:val="24"/>
              </w:rPr>
            </w:pPr>
            <w:r w:rsidRPr="00ED7E44">
              <w:rPr>
                <w:sz w:val="24"/>
                <w:szCs w:val="24"/>
              </w:rPr>
              <w:t>Совет директоров (наблюдательный совет)</w:t>
            </w:r>
          </w:p>
        </w:tc>
        <w:tc>
          <w:tcPr>
            <w:tcW w:w="3448" w:type="dxa"/>
          </w:tcPr>
          <w:p w14:paraId="386F4931" w14:textId="77777777" w:rsidR="00ED7E44" w:rsidRPr="00ED7E44" w:rsidRDefault="00ED7E44" w:rsidP="00ED7E44">
            <w:pPr>
              <w:jc w:val="right"/>
              <w:rPr>
                <w:sz w:val="24"/>
                <w:szCs w:val="24"/>
              </w:rPr>
            </w:pPr>
            <w:r w:rsidRPr="00ED7E44">
              <w:rPr>
                <w:sz w:val="24"/>
                <w:szCs w:val="24"/>
              </w:rPr>
              <w:t>0</w:t>
            </w:r>
          </w:p>
        </w:tc>
      </w:tr>
      <w:tr w:rsidR="00ED7E44" w:rsidRPr="00ED7E44" w14:paraId="563A2F33" w14:textId="77777777" w:rsidTr="00487565">
        <w:trPr>
          <w:trHeight w:val="412"/>
        </w:trPr>
        <w:tc>
          <w:tcPr>
            <w:tcW w:w="6420" w:type="dxa"/>
          </w:tcPr>
          <w:p w14:paraId="5E62D621" w14:textId="77777777" w:rsidR="00ED7E44" w:rsidRPr="00ED7E44" w:rsidRDefault="00ED7E44" w:rsidP="00ED7E44">
            <w:pPr>
              <w:jc w:val="both"/>
              <w:rPr>
                <w:sz w:val="24"/>
                <w:szCs w:val="24"/>
              </w:rPr>
            </w:pPr>
            <w:r w:rsidRPr="00ED7E44">
              <w:rPr>
                <w:sz w:val="24"/>
                <w:szCs w:val="24"/>
              </w:rPr>
              <w:t>Управляющая организация</w:t>
            </w:r>
          </w:p>
        </w:tc>
        <w:tc>
          <w:tcPr>
            <w:tcW w:w="3448" w:type="dxa"/>
          </w:tcPr>
          <w:p w14:paraId="10BDA39B" w14:textId="77777777" w:rsidR="00ED7E44" w:rsidRPr="00ED7E44" w:rsidRDefault="00ED7E44" w:rsidP="00ED7E44">
            <w:pPr>
              <w:jc w:val="right"/>
              <w:rPr>
                <w:sz w:val="24"/>
                <w:szCs w:val="24"/>
              </w:rPr>
            </w:pPr>
            <w:r w:rsidRPr="00ED7E44">
              <w:rPr>
                <w:sz w:val="24"/>
                <w:szCs w:val="24"/>
              </w:rPr>
              <w:t>0</w:t>
            </w:r>
          </w:p>
        </w:tc>
      </w:tr>
    </w:tbl>
    <w:p w14:paraId="113192B8" w14:textId="77777777" w:rsidR="00660296" w:rsidRDefault="00660296" w:rsidP="00C95701">
      <w:pPr>
        <w:jc w:val="both"/>
        <w:rPr>
          <w:b/>
          <w:i/>
          <w:sz w:val="24"/>
          <w:szCs w:val="24"/>
        </w:rPr>
      </w:pPr>
    </w:p>
    <w:p w14:paraId="35D6527E" w14:textId="39B5BAB6" w:rsidR="00111B6D" w:rsidRDefault="00111B6D" w:rsidP="00827E58">
      <w:pPr>
        <w:ind w:firstLine="567"/>
        <w:jc w:val="both"/>
        <w:rPr>
          <w:b/>
          <w:i/>
          <w:sz w:val="24"/>
          <w:szCs w:val="24"/>
        </w:rPr>
      </w:pPr>
      <w:r w:rsidRPr="00C95701">
        <w:rPr>
          <w:b/>
          <w:i/>
          <w:sz w:val="24"/>
          <w:szCs w:val="24"/>
        </w:rPr>
        <w:t>За отчетный период компенсаций расходов членам Совета директоров и Управляющей организации не проводилось.</w:t>
      </w:r>
    </w:p>
    <w:p w14:paraId="7A2787B5" w14:textId="77777777" w:rsidR="008D30FF" w:rsidRDefault="008D30FF" w:rsidP="00CF54E6">
      <w:pPr>
        <w:pStyle w:val="2"/>
        <w:jc w:val="both"/>
        <w:rPr>
          <w:sz w:val="24"/>
          <w:szCs w:val="24"/>
        </w:rPr>
      </w:pPr>
      <w:bookmarkStart w:id="48" w:name="_Toc198563993"/>
      <w:r w:rsidRPr="00CF54E6">
        <w:rPr>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48"/>
    </w:p>
    <w:p w14:paraId="598E2616" w14:textId="77777777" w:rsidR="00ED7E44" w:rsidRPr="00ED7E44" w:rsidRDefault="00ED7E44" w:rsidP="00660296">
      <w:pPr>
        <w:ind w:firstLine="567"/>
        <w:jc w:val="both"/>
        <w:rPr>
          <w:sz w:val="24"/>
          <w:szCs w:val="24"/>
        </w:rPr>
      </w:pPr>
      <w:r w:rsidRPr="00ED7E44">
        <w:rPr>
          <w:sz w:val="24"/>
          <w:szCs w:val="24"/>
        </w:rPr>
        <w:t>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p>
    <w:p w14:paraId="3D57F33B" w14:textId="77777777" w:rsidR="00ED7E44" w:rsidRPr="00ED7E44" w:rsidRDefault="00ED7E44" w:rsidP="00ED7E44">
      <w:pPr>
        <w:widowControl/>
        <w:autoSpaceDE/>
        <w:autoSpaceDN/>
        <w:adjustRightInd/>
        <w:spacing w:before="0" w:after="0" w:line="259" w:lineRule="auto"/>
        <w:jc w:val="both"/>
        <w:rPr>
          <w:rFonts w:eastAsia="Calibri"/>
          <w:b/>
          <w:bCs/>
          <w:iCs/>
          <w:sz w:val="24"/>
          <w:szCs w:val="24"/>
          <w:lang w:eastAsia="en-US"/>
        </w:rPr>
      </w:pPr>
    </w:p>
    <w:p w14:paraId="721B0515" w14:textId="7C88E881"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r w:rsidRPr="00ED7E44">
        <w:rPr>
          <w:rFonts w:eastAsia="Calibri"/>
          <w:b/>
          <w:bCs/>
          <w:i/>
          <w:iCs/>
          <w:sz w:val="24"/>
          <w:szCs w:val="24"/>
          <w:lang w:eastAsia="en-US"/>
        </w:rPr>
        <w:t xml:space="preserve">Между отчетной датой - 31.12.2024 и датой раскрытия финансовой отчетности (МСФО) - </w:t>
      </w:r>
      <w:r w:rsidR="00BF73E0">
        <w:rPr>
          <w:rFonts w:eastAsia="Calibri"/>
          <w:b/>
          <w:bCs/>
          <w:i/>
          <w:iCs/>
          <w:sz w:val="24"/>
          <w:szCs w:val="24"/>
          <w:lang w:eastAsia="en-US"/>
        </w:rPr>
        <w:t>30</w:t>
      </w:r>
      <w:r w:rsidRPr="00ED7E44">
        <w:rPr>
          <w:rFonts w:eastAsia="Calibri"/>
          <w:b/>
          <w:bCs/>
          <w:i/>
          <w:iCs/>
          <w:sz w:val="24"/>
          <w:szCs w:val="24"/>
          <w:lang w:eastAsia="en-US"/>
        </w:rPr>
        <w:t>.04.2025 произошли следующие изменения:</w:t>
      </w:r>
    </w:p>
    <w:p w14:paraId="690F8025" w14:textId="471DA63C" w:rsidR="00784586" w:rsidRDefault="0070443A" w:rsidP="00660296">
      <w:pPr>
        <w:widowControl/>
        <w:autoSpaceDE/>
        <w:autoSpaceDN/>
        <w:adjustRightInd/>
        <w:spacing w:before="0" w:after="0" w:line="259" w:lineRule="auto"/>
        <w:ind w:firstLine="567"/>
        <w:jc w:val="both"/>
        <w:rPr>
          <w:rFonts w:eastAsia="Calibri"/>
          <w:bCs/>
          <w:iCs/>
          <w:sz w:val="24"/>
          <w:szCs w:val="24"/>
          <w:lang w:eastAsia="en-US"/>
        </w:rPr>
      </w:pPr>
      <w:r>
        <w:rPr>
          <w:rFonts w:eastAsia="Calibri"/>
          <w:bCs/>
          <w:iCs/>
          <w:sz w:val="24"/>
          <w:szCs w:val="24"/>
          <w:lang w:eastAsia="en-US"/>
        </w:rPr>
        <w:t xml:space="preserve">1. </w:t>
      </w:r>
      <w:r w:rsidR="00784586">
        <w:rPr>
          <w:rFonts w:eastAsia="Calibri"/>
          <w:bCs/>
          <w:iCs/>
          <w:sz w:val="24"/>
          <w:szCs w:val="24"/>
          <w:lang w:eastAsia="en-US"/>
        </w:rPr>
        <w:t>Решением Совета директоров ПАО «ТНС энерго Кубань» от 06 марта 2025 года (</w:t>
      </w:r>
      <w:r w:rsidR="00784586" w:rsidRPr="00784586">
        <w:rPr>
          <w:rFonts w:eastAsia="Calibri"/>
          <w:bCs/>
          <w:iCs/>
          <w:sz w:val="24"/>
          <w:szCs w:val="24"/>
          <w:lang w:eastAsia="en-US"/>
        </w:rPr>
        <w:t>протокол от 07.03.2025 №25.7)</w:t>
      </w:r>
      <w:r w:rsidR="00784586">
        <w:rPr>
          <w:rFonts w:eastAsia="Calibri"/>
          <w:bCs/>
          <w:iCs/>
          <w:sz w:val="24"/>
          <w:szCs w:val="24"/>
          <w:lang w:eastAsia="en-US"/>
        </w:rPr>
        <w:t xml:space="preserve"> </w:t>
      </w:r>
    </w:p>
    <w:p w14:paraId="1B8F714F" w14:textId="07D6EE6A" w:rsidR="00784586" w:rsidRDefault="00ED7E44" w:rsidP="00660296">
      <w:pPr>
        <w:widowControl/>
        <w:autoSpaceDE/>
        <w:autoSpaceDN/>
        <w:adjustRightInd/>
        <w:spacing w:before="0" w:after="0" w:line="259" w:lineRule="auto"/>
        <w:ind w:firstLine="567"/>
        <w:jc w:val="both"/>
        <w:rPr>
          <w:rFonts w:eastAsia="Calibri"/>
          <w:bCs/>
          <w:iCs/>
          <w:color w:val="000000"/>
          <w:sz w:val="24"/>
          <w:szCs w:val="24"/>
          <w:lang w:eastAsia="en-US"/>
        </w:rPr>
      </w:pPr>
      <w:r w:rsidRPr="00971103">
        <w:rPr>
          <w:rFonts w:eastAsia="Calibri"/>
          <w:bCs/>
          <w:iCs/>
          <w:color w:val="000000"/>
          <w:sz w:val="24"/>
          <w:szCs w:val="24"/>
          <w:lang w:eastAsia="en-US"/>
        </w:rPr>
        <w:t xml:space="preserve">Советом директоров ПАО «ТНС энерго Кубань» 06.03.2025 (протокол </w:t>
      </w:r>
      <w:r w:rsidR="008231FB" w:rsidRPr="008231FB">
        <w:rPr>
          <w:rFonts w:eastAsia="Calibri"/>
          <w:bCs/>
          <w:iCs/>
          <w:color w:val="000000"/>
          <w:sz w:val="24"/>
          <w:szCs w:val="24"/>
          <w:lang w:eastAsia="en-US"/>
        </w:rPr>
        <w:t>от 07.03.2025 №25.7</w:t>
      </w:r>
      <w:r w:rsidRPr="00971103">
        <w:rPr>
          <w:rFonts w:eastAsia="Calibri"/>
          <w:bCs/>
          <w:iCs/>
          <w:color w:val="000000"/>
          <w:sz w:val="24"/>
          <w:szCs w:val="24"/>
          <w:lang w:eastAsia="en-US"/>
        </w:rPr>
        <w:t xml:space="preserve">) </w:t>
      </w:r>
      <w:r w:rsidR="00784586">
        <w:rPr>
          <w:rFonts w:eastAsia="Calibri"/>
          <w:bCs/>
          <w:iCs/>
          <w:color w:val="000000"/>
          <w:sz w:val="24"/>
          <w:szCs w:val="24"/>
          <w:lang w:eastAsia="en-US"/>
        </w:rPr>
        <w:t>внесены изменения в состав Комитета по аудиту Совета директоров ПАО «ТНС энерго Кубань»:</w:t>
      </w:r>
    </w:p>
    <w:p w14:paraId="07BD179F" w14:textId="0E2090DA" w:rsidR="00784586" w:rsidRDefault="00784586" w:rsidP="00660296">
      <w:pPr>
        <w:widowControl/>
        <w:autoSpaceDE/>
        <w:autoSpaceDN/>
        <w:adjustRightInd/>
        <w:spacing w:before="0" w:after="0" w:line="259" w:lineRule="auto"/>
        <w:ind w:firstLine="567"/>
        <w:jc w:val="both"/>
        <w:rPr>
          <w:rFonts w:eastAsia="Calibri"/>
          <w:bCs/>
          <w:iCs/>
          <w:color w:val="000000"/>
          <w:sz w:val="24"/>
          <w:szCs w:val="24"/>
          <w:lang w:eastAsia="en-US"/>
        </w:rPr>
      </w:pPr>
      <w:r>
        <w:rPr>
          <w:rFonts w:eastAsia="Calibri"/>
          <w:bCs/>
          <w:iCs/>
          <w:color w:val="000000"/>
          <w:sz w:val="24"/>
          <w:szCs w:val="24"/>
          <w:lang w:eastAsia="en-US"/>
        </w:rPr>
        <w:t xml:space="preserve">- досрочно прекращены </w:t>
      </w:r>
      <w:r w:rsidRPr="00784586">
        <w:rPr>
          <w:rFonts w:eastAsia="Calibri"/>
          <w:bCs/>
          <w:iCs/>
          <w:color w:val="000000"/>
          <w:sz w:val="24"/>
          <w:szCs w:val="24"/>
          <w:lang w:eastAsia="en-US"/>
        </w:rPr>
        <w:t>полномочия члена Комитета по аудиту Совета директоров ПАО</w:t>
      </w:r>
      <w:r>
        <w:rPr>
          <w:rFonts w:eastAsia="Calibri"/>
          <w:bCs/>
          <w:iCs/>
          <w:color w:val="000000"/>
          <w:sz w:val="24"/>
          <w:szCs w:val="24"/>
          <w:lang w:eastAsia="en-US"/>
        </w:rPr>
        <w:t> </w:t>
      </w:r>
      <w:r w:rsidRPr="00784586">
        <w:rPr>
          <w:rFonts w:eastAsia="Calibri"/>
          <w:bCs/>
          <w:iCs/>
          <w:color w:val="000000"/>
          <w:sz w:val="24"/>
          <w:szCs w:val="24"/>
          <w:lang w:eastAsia="en-US"/>
        </w:rPr>
        <w:t xml:space="preserve">«ТНС энерго Кубань» Скаковской Елизаветы Александровны, избранного решением Совета директоров ПАО «ТНС энерго Кубань» 12.07.2024 </w:t>
      </w:r>
      <w:r>
        <w:rPr>
          <w:rFonts w:eastAsia="Calibri"/>
          <w:bCs/>
          <w:iCs/>
          <w:color w:val="000000"/>
          <w:sz w:val="24"/>
          <w:szCs w:val="24"/>
          <w:lang w:eastAsia="en-US"/>
        </w:rPr>
        <w:t>(протокол от 15.07.2024 № 24.5);</w:t>
      </w:r>
    </w:p>
    <w:p w14:paraId="1261C381" w14:textId="36E86288" w:rsidR="00784586" w:rsidRDefault="00784586" w:rsidP="00660296">
      <w:pPr>
        <w:widowControl/>
        <w:autoSpaceDE/>
        <w:autoSpaceDN/>
        <w:adjustRightInd/>
        <w:spacing w:before="0" w:after="0" w:line="259" w:lineRule="auto"/>
        <w:ind w:firstLine="567"/>
        <w:jc w:val="both"/>
        <w:rPr>
          <w:rFonts w:eastAsia="Calibri"/>
          <w:bCs/>
          <w:iCs/>
          <w:color w:val="000000"/>
          <w:sz w:val="24"/>
          <w:szCs w:val="24"/>
          <w:lang w:eastAsia="en-US"/>
        </w:rPr>
      </w:pPr>
      <w:r>
        <w:rPr>
          <w:rFonts w:eastAsia="Calibri"/>
          <w:bCs/>
          <w:iCs/>
          <w:color w:val="000000"/>
          <w:sz w:val="24"/>
          <w:szCs w:val="24"/>
          <w:lang w:eastAsia="en-US"/>
        </w:rPr>
        <w:t xml:space="preserve">- </w:t>
      </w:r>
      <w:r w:rsidRPr="00784586">
        <w:rPr>
          <w:rFonts w:eastAsia="Calibri"/>
          <w:bCs/>
          <w:iCs/>
          <w:color w:val="000000"/>
          <w:sz w:val="24"/>
          <w:szCs w:val="24"/>
          <w:lang w:eastAsia="en-US"/>
        </w:rPr>
        <w:t>членом Комитета по аудиту Совета директоров ПАО «ТНС энерго Кубань»</w:t>
      </w:r>
      <w:r>
        <w:rPr>
          <w:rFonts w:eastAsia="Calibri"/>
          <w:bCs/>
          <w:iCs/>
          <w:color w:val="000000"/>
          <w:sz w:val="24"/>
          <w:szCs w:val="24"/>
          <w:lang w:eastAsia="en-US"/>
        </w:rPr>
        <w:t xml:space="preserve"> избран Комисаров Константин Васильевич;</w:t>
      </w:r>
    </w:p>
    <w:p w14:paraId="0C18C823" w14:textId="1313756E" w:rsidR="00784586" w:rsidRDefault="00784586" w:rsidP="00660296">
      <w:pPr>
        <w:widowControl/>
        <w:autoSpaceDE/>
        <w:autoSpaceDN/>
        <w:adjustRightInd/>
        <w:spacing w:before="0" w:after="0" w:line="259" w:lineRule="auto"/>
        <w:ind w:firstLine="567"/>
        <w:jc w:val="both"/>
        <w:rPr>
          <w:rFonts w:eastAsia="Calibri"/>
          <w:bCs/>
          <w:iCs/>
          <w:color w:val="000000"/>
          <w:sz w:val="24"/>
          <w:szCs w:val="24"/>
          <w:lang w:eastAsia="en-US"/>
        </w:rPr>
      </w:pPr>
      <w:r>
        <w:rPr>
          <w:rFonts w:eastAsia="Calibri"/>
          <w:bCs/>
          <w:iCs/>
          <w:color w:val="000000"/>
          <w:sz w:val="24"/>
          <w:szCs w:val="24"/>
          <w:lang w:eastAsia="en-US"/>
        </w:rPr>
        <w:t>- председателем Комитета по аудиту Совета директоров ПАО «ТНС энерго Кубань» избрана Меркулова Мария Сергеевна.</w:t>
      </w:r>
    </w:p>
    <w:p w14:paraId="6489D4C5" w14:textId="63B51D45" w:rsidR="0070443A" w:rsidRDefault="0070443A" w:rsidP="00660296">
      <w:pPr>
        <w:widowControl/>
        <w:autoSpaceDE/>
        <w:autoSpaceDN/>
        <w:adjustRightInd/>
        <w:spacing w:before="0" w:after="0" w:line="259" w:lineRule="auto"/>
        <w:ind w:firstLine="567"/>
        <w:jc w:val="both"/>
        <w:rPr>
          <w:rFonts w:eastAsia="Calibri"/>
          <w:bCs/>
          <w:iCs/>
          <w:color w:val="000000"/>
          <w:sz w:val="24"/>
          <w:szCs w:val="24"/>
          <w:lang w:eastAsia="en-US"/>
        </w:rPr>
      </w:pPr>
      <w:r>
        <w:rPr>
          <w:rFonts w:eastAsia="Calibri"/>
          <w:bCs/>
          <w:iCs/>
          <w:color w:val="000000"/>
          <w:sz w:val="24"/>
          <w:szCs w:val="24"/>
          <w:lang w:eastAsia="en-US"/>
        </w:rPr>
        <w:t xml:space="preserve">2. </w:t>
      </w:r>
      <w:r w:rsidRPr="0070443A">
        <w:rPr>
          <w:rFonts w:eastAsia="Calibri"/>
          <w:bCs/>
          <w:iCs/>
          <w:color w:val="000000"/>
          <w:sz w:val="24"/>
          <w:szCs w:val="24"/>
          <w:lang w:eastAsia="en-US"/>
        </w:rPr>
        <w:t xml:space="preserve">В Обществе введены в действие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в Публичном акционерном обществе «ТНС энерго Кубань», утвержденные решением Совета директоров Общества от 16.04.2025 (протокол от 17.04.2025 №25.11) </w:t>
      </w:r>
    </w:p>
    <w:p w14:paraId="3630BA6E" w14:textId="4E95B12D" w:rsidR="0070443A" w:rsidRDefault="0070443A" w:rsidP="00660296">
      <w:pPr>
        <w:widowControl/>
        <w:autoSpaceDE/>
        <w:autoSpaceDN/>
        <w:adjustRightInd/>
        <w:spacing w:before="0" w:after="0" w:line="259" w:lineRule="auto"/>
        <w:ind w:firstLine="567"/>
        <w:jc w:val="both"/>
        <w:rPr>
          <w:rFonts w:eastAsia="Calibri"/>
          <w:bCs/>
          <w:iCs/>
          <w:color w:val="000000"/>
          <w:sz w:val="24"/>
          <w:szCs w:val="24"/>
          <w:lang w:eastAsia="en-US"/>
        </w:rPr>
      </w:pPr>
      <w:r w:rsidRPr="0070443A">
        <w:rPr>
          <w:rFonts w:eastAsia="Calibri"/>
          <w:bCs/>
          <w:iCs/>
          <w:color w:val="000000"/>
          <w:sz w:val="24"/>
          <w:szCs w:val="24"/>
          <w:lang w:eastAsia="en-US"/>
        </w:rPr>
        <w:t xml:space="preserve">Правила размещены на корпоративном сайте Общества по ссылке: </w:t>
      </w:r>
      <w:hyperlink r:id="rId13" w:history="1">
        <w:r w:rsidRPr="00EA12FB">
          <w:rPr>
            <w:rStyle w:val="a5"/>
            <w:rFonts w:eastAsia="Calibri"/>
            <w:bCs/>
            <w:iCs/>
            <w:sz w:val="24"/>
            <w:szCs w:val="24"/>
            <w:lang w:eastAsia="en-US"/>
          </w:rPr>
          <w:t>https://kuban.tns-e.ru/disclosure/company/insayderam-obshchestva/</w:t>
        </w:r>
      </w:hyperlink>
      <w:r w:rsidRPr="0070443A">
        <w:rPr>
          <w:rFonts w:eastAsia="Calibri"/>
          <w:bCs/>
          <w:iCs/>
          <w:color w:val="000000"/>
          <w:sz w:val="24"/>
          <w:szCs w:val="24"/>
          <w:lang w:eastAsia="en-US"/>
        </w:rPr>
        <w:t>.</w:t>
      </w:r>
    </w:p>
    <w:p w14:paraId="1E197DDE" w14:textId="77777777" w:rsidR="0070443A" w:rsidRDefault="0070443A" w:rsidP="00660296">
      <w:pPr>
        <w:widowControl/>
        <w:autoSpaceDE/>
        <w:autoSpaceDN/>
        <w:adjustRightInd/>
        <w:spacing w:before="0" w:after="0" w:line="259" w:lineRule="auto"/>
        <w:ind w:firstLine="567"/>
        <w:jc w:val="both"/>
        <w:rPr>
          <w:rFonts w:eastAsia="Calibri"/>
          <w:bCs/>
          <w:iCs/>
          <w:color w:val="000000"/>
          <w:sz w:val="24"/>
          <w:szCs w:val="24"/>
          <w:lang w:eastAsia="en-US"/>
        </w:rPr>
      </w:pPr>
    </w:p>
    <w:p w14:paraId="7DF43807"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p>
    <w:p w14:paraId="1D166114" w14:textId="77777777" w:rsidR="00660296" w:rsidRDefault="00660296" w:rsidP="00660296">
      <w:pPr>
        <w:widowControl/>
        <w:autoSpaceDE/>
        <w:autoSpaceDN/>
        <w:adjustRightInd/>
        <w:spacing w:before="0" w:after="0" w:line="259" w:lineRule="auto"/>
        <w:ind w:firstLine="567"/>
        <w:jc w:val="both"/>
        <w:rPr>
          <w:rFonts w:eastAsia="Calibri"/>
          <w:b/>
          <w:bCs/>
          <w:iCs/>
          <w:sz w:val="24"/>
          <w:szCs w:val="24"/>
          <w:lang w:eastAsia="en-US"/>
        </w:rPr>
      </w:pPr>
    </w:p>
    <w:p w14:paraId="7E96EB8B" w14:textId="77777777" w:rsidR="00ED7E44" w:rsidRPr="00ED7E44" w:rsidRDefault="00ED7E44" w:rsidP="00660296">
      <w:pPr>
        <w:widowControl/>
        <w:autoSpaceDE/>
        <w:autoSpaceDN/>
        <w:adjustRightInd/>
        <w:spacing w:before="0" w:after="0" w:line="259" w:lineRule="auto"/>
        <w:ind w:firstLine="567"/>
        <w:jc w:val="both"/>
        <w:rPr>
          <w:rFonts w:eastAsia="Calibri"/>
          <w:b/>
          <w:bCs/>
          <w:iCs/>
          <w:sz w:val="24"/>
          <w:szCs w:val="24"/>
          <w:lang w:eastAsia="en-US"/>
        </w:rPr>
      </w:pPr>
      <w:r w:rsidRPr="00ED7E44">
        <w:rPr>
          <w:rFonts w:eastAsia="Calibri"/>
          <w:b/>
          <w:bCs/>
          <w:iCs/>
          <w:sz w:val="24"/>
          <w:szCs w:val="24"/>
          <w:lang w:eastAsia="en-US"/>
        </w:rPr>
        <w:t>Органами контроля за финансово-хозяйственной деятельностью эмитента являются:</w:t>
      </w:r>
    </w:p>
    <w:p w14:paraId="1EB0E554"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487565">
        <w:rPr>
          <w:rFonts w:eastAsia="Calibri"/>
          <w:b/>
          <w:bCs/>
          <w:iCs/>
          <w:sz w:val="24"/>
          <w:szCs w:val="24"/>
          <w:lang w:eastAsia="en-US"/>
        </w:rPr>
        <w:t>Ревизионная комиссия</w:t>
      </w:r>
      <w:r w:rsidRPr="00ED7E44">
        <w:rPr>
          <w:rFonts w:eastAsia="Calibri"/>
          <w:b/>
          <w:bCs/>
          <w:i/>
          <w:iCs/>
          <w:sz w:val="24"/>
          <w:szCs w:val="24"/>
          <w:lang w:eastAsia="en-US"/>
        </w:rPr>
        <w:t xml:space="preserve"> - </w:t>
      </w:r>
      <w:r w:rsidRPr="00ED7E44">
        <w:rPr>
          <w:rFonts w:eastAsia="Calibri"/>
          <w:bCs/>
          <w:iCs/>
          <w:sz w:val="24"/>
          <w:szCs w:val="24"/>
          <w:lang w:eastAsia="en-US"/>
        </w:rPr>
        <w:t xml:space="preserve">осуществляет контроль за финансово-хозяйственной деятельностью Общества, в том числе путем осуществления плановых и внеплановых проверок (ревизий) финансово-хозяйственной деятельности. </w:t>
      </w:r>
    </w:p>
    <w:p w14:paraId="035A8EC7"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Задачи и порядок деятельности Ревизионной комиссии определяются Положением о ревизионной комиссии ПАО «ТНС энерго Кубань, утвержденным решением годового Общего собрания акционеров ПАО «ТНС энерго Кубань» от 26.06.2018 г. (Протокол от 29.06.2018 г., б/н.).</w:t>
      </w:r>
    </w:p>
    <w:p w14:paraId="442411CE"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p>
    <w:p w14:paraId="36CBD771" w14:textId="77777777" w:rsidR="00ED7E44" w:rsidRPr="00ED7E44" w:rsidRDefault="00ED7E44" w:rsidP="00660296">
      <w:pPr>
        <w:widowControl/>
        <w:autoSpaceDE/>
        <w:autoSpaceDN/>
        <w:adjustRightInd/>
        <w:spacing w:before="0" w:after="0" w:line="259" w:lineRule="auto"/>
        <w:ind w:firstLine="426"/>
        <w:jc w:val="both"/>
        <w:rPr>
          <w:rFonts w:eastAsia="Calibri"/>
          <w:bCs/>
          <w:iCs/>
          <w:sz w:val="24"/>
          <w:szCs w:val="24"/>
          <w:lang w:eastAsia="en-US"/>
        </w:rPr>
      </w:pPr>
      <w:r w:rsidRPr="00487565">
        <w:rPr>
          <w:rFonts w:eastAsia="Calibri"/>
          <w:b/>
          <w:bCs/>
          <w:iCs/>
          <w:sz w:val="24"/>
          <w:szCs w:val="24"/>
          <w:lang w:eastAsia="en-US"/>
        </w:rPr>
        <w:t>Комитет по аудиту</w:t>
      </w:r>
      <w:r w:rsidRPr="00ED7E44">
        <w:rPr>
          <w:rFonts w:eastAsia="Calibri"/>
          <w:b/>
          <w:bCs/>
          <w:i/>
          <w:iCs/>
          <w:sz w:val="24"/>
          <w:szCs w:val="24"/>
          <w:lang w:eastAsia="en-US"/>
        </w:rPr>
        <w:t xml:space="preserve"> - </w:t>
      </w:r>
      <w:r w:rsidRPr="00ED7E44">
        <w:rPr>
          <w:rFonts w:eastAsia="Calibri"/>
          <w:bCs/>
          <w:iCs/>
          <w:sz w:val="24"/>
          <w:szCs w:val="24"/>
          <w:lang w:eastAsia="en-US"/>
        </w:rPr>
        <w:t xml:space="preserve">содействует эффективному выполнению функций Совета директоров в части контроля за финансово-хозяйственной деятельностью Компании. Анализирует системы управления рисками и внутреннего контроля и вырабатывает рекомендации Совету директоров по их дальнейшему совершенствованию. Рассматривает планы деятельности внутреннего аудита и утверждает их результаты; анализирует результаты внешнего аудита и отчетность Общества; проводит оценку кандидатов в аудиторы Общества и разрабатывает предложения по подбору кандидатур внешних аудиторов, по оплате услуг и условиям привлечения аудитора. </w:t>
      </w:r>
    </w:p>
    <w:p w14:paraId="4514C817"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Полномочия и требования к составу комитета определяются Положением о комитете по аудиту Совета директоров ПАО «ТНС энерго Кубань», утвержденным решением Совета директоров от 12.03.2021 г. (Протокол от 12.03.2021 г., № 20.9).</w:t>
      </w:r>
    </w:p>
    <w:p w14:paraId="494D037B"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2A8B5974" w14:textId="77777777" w:rsidR="00ED7E44" w:rsidRPr="00ED7E44" w:rsidRDefault="00ED7E44" w:rsidP="00660296">
      <w:pPr>
        <w:widowControl/>
        <w:autoSpaceDE/>
        <w:autoSpaceDN/>
        <w:adjustRightInd/>
        <w:spacing w:before="0" w:after="0" w:line="259" w:lineRule="auto"/>
        <w:ind w:firstLine="567"/>
        <w:jc w:val="both"/>
        <w:rPr>
          <w:rFonts w:eastAsia="Calibri"/>
          <w:b/>
          <w:bCs/>
          <w:i/>
          <w:iCs/>
          <w:sz w:val="24"/>
          <w:szCs w:val="24"/>
          <w:lang w:eastAsia="en-US"/>
        </w:rPr>
      </w:pPr>
      <w:r w:rsidRPr="00ED7E44">
        <w:rPr>
          <w:rFonts w:eastAsia="Calibri"/>
          <w:bCs/>
          <w:iCs/>
          <w:sz w:val="24"/>
          <w:szCs w:val="24"/>
          <w:lang w:eastAsia="en-US"/>
        </w:rPr>
        <w:t>В ПАО «ТНС энерго Кубань» введена отдельная штатная единица, осуществляющая функции внутреннего аудита и подотчетная Совету директоров Общества</w:t>
      </w:r>
      <w:r w:rsidRPr="00ED7E44">
        <w:rPr>
          <w:rFonts w:eastAsia="Calibri"/>
          <w:b/>
          <w:bCs/>
          <w:i/>
          <w:iCs/>
          <w:sz w:val="24"/>
          <w:szCs w:val="24"/>
          <w:lang w:eastAsia="en-US"/>
        </w:rPr>
        <w:t xml:space="preserve"> – Руководитель внутреннего аудита.</w:t>
      </w:r>
    </w:p>
    <w:p w14:paraId="3EF393D4"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p>
    <w:p w14:paraId="217AF9F1" w14:textId="77777777" w:rsidR="00ED7E44" w:rsidRPr="00487565" w:rsidRDefault="00ED7E44" w:rsidP="00660296">
      <w:pPr>
        <w:widowControl/>
        <w:autoSpaceDE/>
        <w:autoSpaceDN/>
        <w:adjustRightInd/>
        <w:spacing w:before="0" w:after="0" w:line="259" w:lineRule="auto"/>
        <w:ind w:firstLine="567"/>
        <w:jc w:val="both"/>
        <w:rPr>
          <w:rFonts w:eastAsia="Calibri"/>
          <w:b/>
          <w:bCs/>
          <w:iCs/>
          <w:sz w:val="24"/>
          <w:szCs w:val="24"/>
          <w:lang w:eastAsia="en-US"/>
        </w:rPr>
      </w:pPr>
      <w:r w:rsidRPr="00487565">
        <w:rPr>
          <w:rFonts w:eastAsia="Calibri"/>
          <w:b/>
          <w:bCs/>
          <w:iCs/>
          <w:sz w:val="24"/>
          <w:szCs w:val="24"/>
          <w:lang w:eastAsia="en-US"/>
        </w:rPr>
        <w:t xml:space="preserve">Руководитель внутреннего аудита. </w:t>
      </w:r>
    </w:p>
    <w:p w14:paraId="05D368CC"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Цели и задачи, основные принципы организации, функции и полномочия внутреннего аудита определены в Политике внутреннего аудита ПАО «ТНС энерго Кубань», утвержденной решением Советом директоров ПАО «ТНС энерго Кубань» от 27.11.2023 № 23.7.</w:t>
      </w:r>
    </w:p>
    <w:p w14:paraId="1A681036"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2542A0A4" w14:textId="77777777" w:rsidR="00ED7E44" w:rsidRPr="00660296" w:rsidRDefault="00ED7E44" w:rsidP="00660296">
      <w:pPr>
        <w:ind w:firstLine="567"/>
        <w:jc w:val="both"/>
        <w:rPr>
          <w:sz w:val="24"/>
          <w:szCs w:val="24"/>
        </w:rPr>
      </w:pPr>
      <w:r w:rsidRPr="00487565">
        <w:rPr>
          <w:b/>
          <w:bCs/>
          <w:iCs/>
          <w:sz w:val="24"/>
          <w:szCs w:val="24"/>
        </w:rPr>
        <w:t>В обществе образован комитет по аудиту совета директоров (наблюдательного совета)</w:t>
      </w:r>
    </w:p>
    <w:p w14:paraId="08196FD3" w14:textId="77777777" w:rsidR="00ED7E44" w:rsidRPr="00ED7E44" w:rsidRDefault="00ED7E44" w:rsidP="00660296">
      <w:pPr>
        <w:ind w:firstLine="567"/>
        <w:jc w:val="both"/>
        <w:rPr>
          <w:bCs/>
          <w:iCs/>
          <w:sz w:val="24"/>
          <w:szCs w:val="24"/>
        </w:rPr>
      </w:pPr>
      <w:r w:rsidRPr="00ED7E44">
        <w:rPr>
          <w:sz w:val="24"/>
          <w:szCs w:val="24"/>
        </w:rPr>
        <w:t>Основные функции комитета по аудиту совета директоров (наблюдательного совета):</w:t>
      </w:r>
      <w:r w:rsidRPr="00ED7E44">
        <w:rPr>
          <w:bCs/>
          <w:iCs/>
          <w:sz w:val="24"/>
          <w:szCs w:val="24"/>
        </w:rPr>
        <w:t>Документы, определяющие принципы, задачи, цели, методы и процессы системы контроля размещены на сайте Эмитента по адресу:</w:t>
      </w:r>
      <w:hyperlink r:id="rId14" w:history="1">
        <w:r w:rsidRPr="00ED7E44">
          <w:rPr>
            <w:color w:val="0563C1"/>
            <w:sz w:val="24"/>
            <w:szCs w:val="24"/>
            <w:u w:val="single"/>
          </w:rPr>
          <w:t>https://kuban.tns-e.ru/disclosure/company/ustav-i-vnutrennie-dokumenty/</w:t>
        </w:r>
      </w:hyperlink>
    </w:p>
    <w:p w14:paraId="52E3A6A0" w14:textId="77777777" w:rsidR="00ED7E44" w:rsidRPr="00ED7E44" w:rsidRDefault="00ED7E44" w:rsidP="00660296">
      <w:pPr>
        <w:ind w:firstLine="426"/>
        <w:jc w:val="both"/>
        <w:rPr>
          <w:bCs/>
          <w:i/>
          <w:iCs/>
          <w:sz w:val="24"/>
          <w:szCs w:val="24"/>
        </w:rPr>
      </w:pPr>
      <w:r w:rsidRPr="00ED7E44">
        <w:rPr>
          <w:bCs/>
          <w:i/>
          <w:iCs/>
          <w:sz w:val="24"/>
          <w:szCs w:val="24"/>
        </w:rPr>
        <w:t>Основные функции комитета по аудиту совета директоров (наблюдательного совета):</w:t>
      </w:r>
    </w:p>
    <w:p w14:paraId="027C3214" w14:textId="77777777" w:rsidR="00ED7E44" w:rsidRPr="00ED7E44" w:rsidRDefault="00ED7E44" w:rsidP="00660296">
      <w:pPr>
        <w:ind w:firstLine="426"/>
        <w:jc w:val="both"/>
        <w:rPr>
          <w:bCs/>
          <w:iCs/>
          <w:sz w:val="24"/>
          <w:szCs w:val="24"/>
        </w:rPr>
      </w:pPr>
      <w:r w:rsidRPr="00ED7E44">
        <w:rPr>
          <w:bCs/>
          <w:iCs/>
          <w:sz w:val="24"/>
          <w:szCs w:val="24"/>
        </w:rPr>
        <w:t>Функции и компетенция Комитета по аудиту отражены в Положении о Комитете по аудиту Совета директоров ПАО «ТНС энерго Кубань»:</w:t>
      </w:r>
    </w:p>
    <w:p w14:paraId="7199D698" w14:textId="77777777" w:rsidR="00ED7E44" w:rsidRPr="00ED7E44" w:rsidRDefault="00ED7E44" w:rsidP="00660296">
      <w:pPr>
        <w:ind w:firstLine="567"/>
        <w:jc w:val="both"/>
        <w:rPr>
          <w:bCs/>
          <w:iCs/>
          <w:sz w:val="24"/>
          <w:szCs w:val="24"/>
        </w:rPr>
      </w:pPr>
      <w:r w:rsidRPr="00ED7E44">
        <w:rPr>
          <w:bCs/>
          <w:iCs/>
          <w:sz w:val="24"/>
          <w:szCs w:val="24"/>
        </w:rPr>
        <w:t>- надзор за обеспечением полноты, точности и достоверности годовой и промежуточной бухгалтерской (финансовой) отчетности Общества, рассмотрение существенных изменений в процедурах подготовки бухгалтерской (финансовой) отчетности, анализ операций и событий, которые наиболее подвержены оценочным суждениям при отражении в бухгалтерской (финансовой) отчетности и прилагаемых расшифровках, либо являются существенными и нестандартными;</w:t>
      </w:r>
    </w:p>
    <w:p w14:paraId="35CA814E" w14:textId="77777777" w:rsidR="00ED7E44" w:rsidRPr="00ED7E44" w:rsidRDefault="00ED7E44" w:rsidP="00660296">
      <w:pPr>
        <w:ind w:firstLine="567"/>
        <w:jc w:val="both"/>
        <w:rPr>
          <w:bCs/>
          <w:iCs/>
          <w:sz w:val="24"/>
          <w:szCs w:val="24"/>
        </w:rPr>
      </w:pPr>
      <w:r w:rsidRPr="00ED7E44">
        <w:rPr>
          <w:bCs/>
          <w:iCs/>
          <w:sz w:val="24"/>
          <w:szCs w:val="24"/>
        </w:rPr>
        <w:t>- контроль за надежностью и эффективностью системы управления рисками и внутреннего контроля Общества, в том числе в части установления процедур по выявлению, оценке, управлению и мониторингу рисков, связанных с подготовкой бухгалтерской (финансовой отчетности);</w:t>
      </w:r>
    </w:p>
    <w:p w14:paraId="34CF5019" w14:textId="77777777" w:rsidR="00ED7E44" w:rsidRPr="00ED7E44" w:rsidRDefault="00ED7E44" w:rsidP="00660296">
      <w:pPr>
        <w:ind w:firstLine="567"/>
        <w:jc w:val="both"/>
        <w:rPr>
          <w:bCs/>
          <w:iCs/>
          <w:sz w:val="24"/>
          <w:szCs w:val="24"/>
        </w:rPr>
      </w:pPr>
      <w:r w:rsidRPr="00ED7E44">
        <w:rPr>
          <w:bCs/>
          <w:iCs/>
          <w:sz w:val="24"/>
          <w:szCs w:val="24"/>
        </w:rPr>
        <w:t>- взаимодействие с руководителем внутреннего аудита по вопросам выполнения плана деятельности по внутреннему аудиту, отдельных аудиторских проверок существенных недостатков системы управления рисками и внутреннего контроля, оценки эффективности системы управления рисками и внутреннего контроля;</w:t>
      </w:r>
    </w:p>
    <w:p w14:paraId="1040A2DB" w14:textId="77777777" w:rsidR="00ED7E44" w:rsidRPr="00ED7E44" w:rsidRDefault="00ED7E44" w:rsidP="00660296">
      <w:pPr>
        <w:ind w:firstLine="567"/>
        <w:jc w:val="both"/>
        <w:rPr>
          <w:bCs/>
          <w:iCs/>
          <w:sz w:val="24"/>
          <w:szCs w:val="24"/>
        </w:rPr>
      </w:pPr>
      <w:r w:rsidRPr="00ED7E44">
        <w:rPr>
          <w:bCs/>
          <w:iCs/>
          <w:sz w:val="24"/>
          <w:szCs w:val="24"/>
        </w:rPr>
        <w:t>- общий надзор за организацией и проведением внешнего аудита Общества;</w:t>
      </w:r>
    </w:p>
    <w:p w14:paraId="1AB461E2" w14:textId="77777777" w:rsidR="00ED7E44" w:rsidRPr="00ED7E44" w:rsidRDefault="00ED7E44" w:rsidP="00660296">
      <w:pPr>
        <w:ind w:firstLine="567"/>
        <w:jc w:val="both"/>
        <w:rPr>
          <w:b/>
          <w:i/>
          <w:sz w:val="24"/>
          <w:szCs w:val="24"/>
        </w:rPr>
      </w:pPr>
      <w:r w:rsidRPr="00ED7E44">
        <w:rPr>
          <w:bCs/>
          <w:iCs/>
          <w:sz w:val="24"/>
          <w:szCs w:val="24"/>
        </w:rPr>
        <w:t>- взаимодействие с внешним аудитором и руководством Общества с целью обсуждения вопросов составления бухгалтерской (финансовой) отчетности, проверки ясности и полноты раскрытия информации в бухгалтерской (финансовой) отчетности, а также определения правильности раскрытия информации в представленном контексте.</w:t>
      </w:r>
    </w:p>
    <w:p w14:paraId="6AC787C8"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Члены комитета по аудиту совета директоров (наблюдательного совета)</w:t>
      </w:r>
    </w:p>
    <w:p w14:paraId="03B1067C"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tbl>
      <w:tblPr>
        <w:tblW w:w="9758" w:type="dxa"/>
        <w:tblLayout w:type="fixed"/>
        <w:tblCellMar>
          <w:left w:w="72" w:type="dxa"/>
          <w:right w:w="72" w:type="dxa"/>
        </w:tblCellMar>
        <w:tblLook w:val="0000" w:firstRow="0" w:lastRow="0" w:firstColumn="0" w:lastColumn="0" w:noHBand="0" w:noVBand="0"/>
      </w:tblPr>
      <w:tblGrid>
        <w:gridCol w:w="7412"/>
        <w:gridCol w:w="2346"/>
      </w:tblGrid>
      <w:tr w:rsidR="00ED7E44" w:rsidRPr="00ED7E44" w14:paraId="01F5F9C7" w14:textId="77777777" w:rsidTr="00487565">
        <w:tc>
          <w:tcPr>
            <w:tcW w:w="7412" w:type="dxa"/>
            <w:tcBorders>
              <w:top w:val="double" w:sz="6" w:space="0" w:color="auto"/>
              <w:left w:val="double" w:sz="6" w:space="0" w:color="auto"/>
              <w:bottom w:val="single" w:sz="6" w:space="0" w:color="auto"/>
              <w:right w:val="single" w:sz="6" w:space="0" w:color="auto"/>
            </w:tcBorders>
          </w:tcPr>
          <w:p w14:paraId="39527C38" w14:textId="77777777" w:rsidR="00ED7E44" w:rsidRPr="00ED7E44" w:rsidRDefault="00ED7E44" w:rsidP="00ED7E44">
            <w:pPr>
              <w:jc w:val="center"/>
              <w:rPr>
                <w:b/>
                <w:sz w:val="22"/>
                <w:szCs w:val="22"/>
              </w:rPr>
            </w:pPr>
            <w:r w:rsidRPr="00ED7E44">
              <w:rPr>
                <w:b/>
                <w:sz w:val="22"/>
                <w:szCs w:val="22"/>
              </w:rPr>
              <w:t>ФИО</w:t>
            </w:r>
          </w:p>
        </w:tc>
        <w:tc>
          <w:tcPr>
            <w:tcW w:w="2346" w:type="dxa"/>
            <w:tcBorders>
              <w:top w:val="double" w:sz="6" w:space="0" w:color="auto"/>
              <w:left w:val="single" w:sz="6" w:space="0" w:color="auto"/>
              <w:bottom w:val="single" w:sz="6" w:space="0" w:color="auto"/>
              <w:right w:val="double" w:sz="6" w:space="0" w:color="auto"/>
            </w:tcBorders>
          </w:tcPr>
          <w:p w14:paraId="2C743A86" w14:textId="77777777" w:rsidR="00ED7E44" w:rsidRPr="00ED7E44" w:rsidRDefault="00ED7E44" w:rsidP="00ED7E44">
            <w:pPr>
              <w:jc w:val="center"/>
              <w:rPr>
                <w:b/>
                <w:sz w:val="22"/>
                <w:szCs w:val="22"/>
              </w:rPr>
            </w:pPr>
            <w:r w:rsidRPr="00ED7E44">
              <w:rPr>
                <w:b/>
                <w:sz w:val="22"/>
                <w:szCs w:val="22"/>
              </w:rPr>
              <w:t>Председатель</w:t>
            </w:r>
          </w:p>
        </w:tc>
      </w:tr>
      <w:tr w:rsidR="00ED7E44" w:rsidRPr="00ED7E44" w14:paraId="112E0AF4" w14:textId="77777777" w:rsidTr="00487565">
        <w:tc>
          <w:tcPr>
            <w:tcW w:w="7412" w:type="dxa"/>
            <w:tcBorders>
              <w:top w:val="single" w:sz="6" w:space="0" w:color="auto"/>
              <w:left w:val="double" w:sz="6" w:space="0" w:color="auto"/>
              <w:bottom w:val="single" w:sz="6" w:space="0" w:color="auto"/>
              <w:right w:val="single" w:sz="6" w:space="0" w:color="auto"/>
            </w:tcBorders>
          </w:tcPr>
          <w:p w14:paraId="547C0BA0" w14:textId="77777777" w:rsidR="00ED7E44" w:rsidRPr="00487565" w:rsidRDefault="00ED7E44" w:rsidP="00ED7E44">
            <w:pPr>
              <w:rPr>
                <w:sz w:val="24"/>
                <w:szCs w:val="24"/>
              </w:rPr>
            </w:pPr>
            <w:r w:rsidRPr="00487565">
              <w:rPr>
                <w:sz w:val="24"/>
                <w:szCs w:val="24"/>
              </w:rPr>
              <w:t>Калашникова Инна Валентиновна</w:t>
            </w:r>
          </w:p>
        </w:tc>
        <w:tc>
          <w:tcPr>
            <w:tcW w:w="2346" w:type="dxa"/>
            <w:tcBorders>
              <w:top w:val="single" w:sz="6" w:space="0" w:color="auto"/>
              <w:left w:val="single" w:sz="6" w:space="0" w:color="auto"/>
              <w:bottom w:val="single" w:sz="6" w:space="0" w:color="auto"/>
              <w:right w:val="double" w:sz="6" w:space="0" w:color="auto"/>
            </w:tcBorders>
          </w:tcPr>
          <w:p w14:paraId="35D6EC25" w14:textId="77777777" w:rsidR="00ED7E44" w:rsidRPr="00487565" w:rsidRDefault="00ED7E44" w:rsidP="00ED7E44">
            <w:pPr>
              <w:jc w:val="center"/>
              <w:rPr>
                <w:sz w:val="24"/>
                <w:szCs w:val="24"/>
              </w:rPr>
            </w:pPr>
            <w:r w:rsidRPr="00487565">
              <w:rPr>
                <w:sz w:val="24"/>
                <w:szCs w:val="24"/>
              </w:rPr>
              <w:t>Да</w:t>
            </w:r>
          </w:p>
        </w:tc>
      </w:tr>
      <w:tr w:rsidR="00ED7E44" w:rsidRPr="00ED7E44" w14:paraId="2D96C595" w14:textId="77777777" w:rsidTr="00487565">
        <w:tc>
          <w:tcPr>
            <w:tcW w:w="7412" w:type="dxa"/>
            <w:tcBorders>
              <w:top w:val="single" w:sz="6" w:space="0" w:color="auto"/>
              <w:left w:val="double" w:sz="6" w:space="0" w:color="auto"/>
              <w:bottom w:val="single" w:sz="6" w:space="0" w:color="auto"/>
              <w:right w:val="single" w:sz="6" w:space="0" w:color="auto"/>
            </w:tcBorders>
          </w:tcPr>
          <w:p w14:paraId="2E66FF5E" w14:textId="77777777" w:rsidR="00ED7E44" w:rsidRPr="00487565" w:rsidRDefault="00ED7E44" w:rsidP="00ED7E44">
            <w:pPr>
              <w:rPr>
                <w:sz w:val="24"/>
                <w:szCs w:val="24"/>
              </w:rPr>
            </w:pPr>
            <w:r w:rsidRPr="00487565">
              <w:rPr>
                <w:sz w:val="24"/>
                <w:szCs w:val="24"/>
              </w:rPr>
              <w:t>Меркулова Мария Сергеевна</w:t>
            </w:r>
          </w:p>
        </w:tc>
        <w:tc>
          <w:tcPr>
            <w:tcW w:w="2346" w:type="dxa"/>
            <w:tcBorders>
              <w:top w:val="single" w:sz="6" w:space="0" w:color="auto"/>
              <w:left w:val="single" w:sz="6" w:space="0" w:color="auto"/>
              <w:bottom w:val="single" w:sz="6" w:space="0" w:color="auto"/>
              <w:right w:val="double" w:sz="6" w:space="0" w:color="auto"/>
            </w:tcBorders>
          </w:tcPr>
          <w:p w14:paraId="405F92FD" w14:textId="77777777" w:rsidR="00ED7E44" w:rsidRPr="00487565" w:rsidRDefault="00ED7E44" w:rsidP="00ED7E44">
            <w:pPr>
              <w:jc w:val="center"/>
              <w:rPr>
                <w:sz w:val="24"/>
                <w:szCs w:val="24"/>
              </w:rPr>
            </w:pPr>
            <w:r w:rsidRPr="00487565">
              <w:rPr>
                <w:sz w:val="24"/>
                <w:szCs w:val="24"/>
              </w:rPr>
              <w:t>Нет</w:t>
            </w:r>
          </w:p>
        </w:tc>
      </w:tr>
      <w:tr w:rsidR="00ED7E44" w:rsidRPr="00ED7E44" w14:paraId="389F1A40" w14:textId="77777777" w:rsidTr="00487565">
        <w:tc>
          <w:tcPr>
            <w:tcW w:w="7412" w:type="dxa"/>
            <w:tcBorders>
              <w:top w:val="single" w:sz="6" w:space="0" w:color="auto"/>
              <w:left w:val="double" w:sz="6" w:space="0" w:color="auto"/>
              <w:bottom w:val="double" w:sz="6" w:space="0" w:color="auto"/>
              <w:right w:val="single" w:sz="6" w:space="0" w:color="auto"/>
            </w:tcBorders>
          </w:tcPr>
          <w:p w14:paraId="0C26BE86" w14:textId="77777777" w:rsidR="00ED7E44" w:rsidRPr="00487565" w:rsidRDefault="00ED7E44" w:rsidP="00ED7E44">
            <w:pPr>
              <w:rPr>
                <w:sz w:val="24"/>
                <w:szCs w:val="24"/>
              </w:rPr>
            </w:pPr>
            <w:r w:rsidRPr="00487565">
              <w:rPr>
                <w:sz w:val="24"/>
                <w:szCs w:val="24"/>
              </w:rPr>
              <w:t>Скаковская Елизавета Александровна</w:t>
            </w:r>
          </w:p>
        </w:tc>
        <w:tc>
          <w:tcPr>
            <w:tcW w:w="2346" w:type="dxa"/>
            <w:tcBorders>
              <w:top w:val="single" w:sz="6" w:space="0" w:color="auto"/>
              <w:left w:val="single" w:sz="6" w:space="0" w:color="auto"/>
              <w:bottom w:val="double" w:sz="6" w:space="0" w:color="auto"/>
              <w:right w:val="double" w:sz="6" w:space="0" w:color="auto"/>
            </w:tcBorders>
          </w:tcPr>
          <w:p w14:paraId="4567C28B" w14:textId="77777777" w:rsidR="00ED7E44" w:rsidRPr="00487565" w:rsidRDefault="00ED7E44" w:rsidP="00ED7E44">
            <w:pPr>
              <w:jc w:val="center"/>
              <w:rPr>
                <w:sz w:val="24"/>
                <w:szCs w:val="24"/>
              </w:rPr>
            </w:pPr>
            <w:r w:rsidRPr="00487565">
              <w:rPr>
                <w:sz w:val="24"/>
                <w:szCs w:val="24"/>
              </w:rPr>
              <w:t>Нет</w:t>
            </w:r>
          </w:p>
        </w:tc>
      </w:tr>
    </w:tbl>
    <w:p w14:paraId="4ABED53A"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1606F2F5" w14:textId="77777777" w:rsidR="00ED7E44" w:rsidRPr="00487565" w:rsidRDefault="00ED7E44" w:rsidP="00ED7E44">
      <w:pPr>
        <w:widowControl/>
        <w:autoSpaceDE/>
        <w:autoSpaceDN/>
        <w:adjustRightInd/>
        <w:spacing w:before="0" w:after="0" w:line="259" w:lineRule="auto"/>
        <w:jc w:val="both"/>
        <w:rPr>
          <w:rFonts w:eastAsia="Calibri"/>
          <w:b/>
          <w:bCs/>
          <w:iCs/>
          <w:sz w:val="24"/>
          <w:szCs w:val="24"/>
          <w:lang w:eastAsia="en-US"/>
        </w:rPr>
      </w:pPr>
      <w:r w:rsidRPr="00487565">
        <w:rPr>
          <w:rFonts w:eastAsia="Calibri"/>
          <w:b/>
          <w:bCs/>
          <w:iCs/>
          <w:sz w:val="24"/>
          <w:szCs w:val="24"/>
          <w:lang w:eastAsia="en-US"/>
        </w:rP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p>
    <w:p w14:paraId="23A34F29" w14:textId="77777777" w:rsidR="00ED7E44" w:rsidRPr="00487565"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487565">
        <w:rPr>
          <w:rFonts w:eastAsia="Calibri"/>
          <w:bCs/>
          <w:iCs/>
          <w:sz w:val="24"/>
          <w:szCs w:val="24"/>
          <w:lang w:eastAsia="en-US"/>
        </w:rPr>
        <w:t>Согласно штатному расписанию Общества отдельное структурное подразделение по управлению рисками не предусмотрено. На основании Договора № 229 от 18.06.2013 о передаче полномочий единоличного исполнительного органа Публичного акционерного общества «ТНС энерго Кубань» дополнительно внутренний контроль за финансово-хозяйственной деятельностью Общества осуществляется структурными подразделениями управляющей организации.</w:t>
      </w:r>
    </w:p>
    <w:p w14:paraId="4B20AD8A"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3FAE5236"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xml:space="preserve">Участниками системы внутреннего контроля, в пределах своих полномочий и компетенций, являются: </w:t>
      </w:r>
    </w:p>
    <w:p w14:paraId="1D94BB9C" w14:textId="77777777" w:rsidR="00ED7E44" w:rsidRPr="00ED7E44" w:rsidRDefault="00ED7E44" w:rsidP="00660296">
      <w:pPr>
        <w:widowControl/>
        <w:autoSpaceDE/>
        <w:autoSpaceDN/>
        <w:adjustRightInd/>
        <w:spacing w:before="0" w:after="0" w:line="259" w:lineRule="auto"/>
        <w:ind w:firstLine="426"/>
        <w:jc w:val="both"/>
        <w:rPr>
          <w:rFonts w:eastAsia="Calibri"/>
          <w:bCs/>
          <w:iCs/>
          <w:sz w:val="24"/>
          <w:szCs w:val="24"/>
          <w:lang w:eastAsia="en-US"/>
        </w:rPr>
      </w:pPr>
      <w:r w:rsidRPr="00ED7E44">
        <w:rPr>
          <w:rFonts w:eastAsia="Calibri"/>
          <w:bCs/>
          <w:iCs/>
          <w:sz w:val="24"/>
          <w:szCs w:val="24"/>
          <w:lang w:eastAsia="en-US"/>
        </w:rPr>
        <w:t>- Совет директоров Общества;</w:t>
      </w:r>
    </w:p>
    <w:p w14:paraId="6DEE08EA" w14:textId="77777777" w:rsidR="00ED7E44" w:rsidRPr="00ED7E44" w:rsidRDefault="00ED7E44" w:rsidP="00660296">
      <w:pPr>
        <w:widowControl/>
        <w:autoSpaceDE/>
        <w:autoSpaceDN/>
        <w:adjustRightInd/>
        <w:spacing w:before="0" w:after="0" w:line="259" w:lineRule="auto"/>
        <w:ind w:firstLine="426"/>
        <w:jc w:val="both"/>
        <w:rPr>
          <w:rFonts w:eastAsia="Calibri"/>
          <w:bCs/>
          <w:iCs/>
          <w:sz w:val="24"/>
          <w:szCs w:val="24"/>
          <w:lang w:eastAsia="en-US"/>
        </w:rPr>
      </w:pPr>
      <w:r w:rsidRPr="00ED7E44">
        <w:rPr>
          <w:rFonts w:eastAsia="Calibri"/>
          <w:bCs/>
          <w:iCs/>
          <w:sz w:val="24"/>
          <w:szCs w:val="24"/>
          <w:lang w:eastAsia="en-US"/>
        </w:rPr>
        <w:t>- Комитет по аудиту Совета директоров Общества;</w:t>
      </w:r>
    </w:p>
    <w:p w14:paraId="5FD8F084" w14:textId="77777777" w:rsidR="00ED7E44" w:rsidRPr="00ED7E44" w:rsidRDefault="00ED7E44" w:rsidP="00660296">
      <w:pPr>
        <w:widowControl/>
        <w:autoSpaceDE/>
        <w:autoSpaceDN/>
        <w:adjustRightInd/>
        <w:spacing w:before="0" w:after="0" w:line="259" w:lineRule="auto"/>
        <w:ind w:firstLine="426"/>
        <w:jc w:val="both"/>
        <w:rPr>
          <w:rFonts w:eastAsia="Calibri"/>
          <w:bCs/>
          <w:iCs/>
          <w:sz w:val="24"/>
          <w:szCs w:val="24"/>
          <w:lang w:eastAsia="en-US"/>
        </w:rPr>
      </w:pPr>
      <w:r w:rsidRPr="00ED7E44">
        <w:rPr>
          <w:rFonts w:eastAsia="Calibri"/>
          <w:bCs/>
          <w:iCs/>
          <w:sz w:val="24"/>
          <w:szCs w:val="24"/>
          <w:lang w:eastAsia="en-US"/>
        </w:rPr>
        <w:t xml:space="preserve">- Ревизионная комиссия Общества; </w:t>
      </w:r>
    </w:p>
    <w:p w14:paraId="208FED5E" w14:textId="77777777" w:rsidR="00ED7E44" w:rsidRPr="00ED7E44" w:rsidRDefault="00ED7E44" w:rsidP="00660296">
      <w:pPr>
        <w:widowControl/>
        <w:autoSpaceDE/>
        <w:autoSpaceDN/>
        <w:adjustRightInd/>
        <w:spacing w:before="0" w:after="0" w:line="259" w:lineRule="auto"/>
        <w:ind w:firstLine="426"/>
        <w:jc w:val="both"/>
        <w:rPr>
          <w:rFonts w:eastAsia="Calibri"/>
          <w:bCs/>
          <w:iCs/>
          <w:sz w:val="24"/>
          <w:szCs w:val="24"/>
          <w:lang w:eastAsia="en-US"/>
        </w:rPr>
      </w:pPr>
      <w:r w:rsidRPr="00ED7E44">
        <w:rPr>
          <w:rFonts w:eastAsia="Calibri"/>
          <w:bCs/>
          <w:iCs/>
          <w:sz w:val="24"/>
          <w:szCs w:val="24"/>
          <w:lang w:eastAsia="en-US"/>
        </w:rPr>
        <w:t xml:space="preserve">- Единоличный исполнительный орган Общества; </w:t>
      </w:r>
    </w:p>
    <w:p w14:paraId="4C91FAD3" w14:textId="77777777" w:rsidR="00ED7E44" w:rsidRPr="00ED7E44" w:rsidRDefault="00ED7E44" w:rsidP="00660296">
      <w:pPr>
        <w:widowControl/>
        <w:autoSpaceDE/>
        <w:autoSpaceDN/>
        <w:adjustRightInd/>
        <w:spacing w:before="0" w:after="0" w:line="259" w:lineRule="auto"/>
        <w:ind w:firstLine="426"/>
        <w:jc w:val="both"/>
        <w:rPr>
          <w:rFonts w:eastAsia="Calibri"/>
          <w:bCs/>
          <w:iCs/>
          <w:sz w:val="24"/>
          <w:szCs w:val="24"/>
          <w:lang w:eastAsia="en-US"/>
        </w:rPr>
      </w:pPr>
      <w:r w:rsidRPr="00ED7E44">
        <w:rPr>
          <w:rFonts w:eastAsia="Calibri"/>
          <w:bCs/>
          <w:iCs/>
          <w:sz w:val="24"/>
          <w:szCs w:val="24"/>
          <w:lang w:eastAsia="en-US"/>
        </w:rPr>
        <w:t xml:space="preserve">- коллегиальные консультативно-совещательные органы, создаваемые единоличным исполнительным органом Общества для выполнения конкретных функций (комитеты, комиссии и т.п.); </w:t>
      </w:r>
    </w:p>
    <w:p w14:paraId="17505C07" w14:textId="77777777" w:rsidR="00ED7E44" w:rsidRPr="00ED7E44" w:rsidRDefault="00ED7E44" w:rsidP="00660296">
      <w:pPr>
        <w:widowControl/>
        <w:autoSpaceDE/>
        <w:autoSpaceDN/>
        <w:adjustRightInd/>
        <w:spacing w:before="0" w:after="0" w:line="259" w:lineRule="auto"/>
        <w:ind w:firstLine="426"/>
        <w:jc w:val="both"/>
        <w:rPr>
          <w:rFonts w:eastAsia="Calibri"/>
          <w:bCs/>
          <w:iCs/>
          <w:sz w:val="24"/>
          <w:szCs w:val="24"/>
          <w:lang w:eastAsia="en-US"/>
        </w:rPr>
      </w:pPr>
      <w:r w:rsidRPr="00ED7E44">
        <w:rPr>
          <w:rFonts w:eastAsia="Calibri"/>
          <w:bCs/>
          <w:iCs/>
          <w:sz w:val="24"/>
          <w:szCs w:val="24"/>
          <w:lang w:eastAsia="en-US"/>
        </w:rPr>
        <w:t xml:space="preserve">- руководители блоков и структурных подразделений Общества; </w:t>
      </w:r>
    </w:p>
    <w:p w14:paraId="00E73730" w14:textId="77777777" w:rsidR="00ED7E44" w:rsidRPr="00ED7E44" w:rsidRDefault="00ED7E44" w:rsidP="00660296">
      <w:pPr>
        <w:widowControl/>
        <w:autoSpaceDE/>
        <w:autoSpaceDN/>
        <w:adjustRightInd/>
        <w:spacing w:before="0" w:after="0" w:line="259" w:lineRule="auto"/>
        <w:ind w:firstLine="426"/>
        <w:jc w:val="both"/>
        <w:rPr>
          <w:rFonts w:eastAsia="Calibri"/>
          <w:bCs/>
          <w:iCs/>
          <w:sz w:val="24"/>
          <w:szCs w:val="24"/>
          <w:lang w:eastAsia="en-US"/>
        </w:rPr>
      </w:pPr>
      <w:r w:rsidRPr="00ED7E44">
        <w:rPr>
          <w:rFonts w:eastAsia="Calibri"/>
          <w:bCs/>
          <w:iCs/>
          <w:sz w:val="24"/>
          <w:szCs w:val="24"/>
          <w:lang w:eastAsia="en-US"/>
        </w:rPr>
        <w:t xml:space="preserve">- работники структурных подразделений Общества, выполняющие контрольные процедуры в силу своих должностных обязанностей; </w:t>
      </w:r>
    </w:p>
    <w:p w14:paraId="413CDA38" w14:textId="254E6546" w:rsidR="00ED7E44" w:rsidRPr="00ED7E44" w:rsidRDefault="00ED7E44" w:rsidP="00660296">
      <w:pPr>
        <w:widowControl/>
        <w:autoSpaceDE/>
        <w:autoSpaceDN/>
        <w:adjustRightInd/>
        <w:spacing w:before="0" w:after="0" w:line="259" w:lineRule="auto"/>
        <w:ind w:firstLine="426"/>
        <w:jc w:val="both"/>
        <w:rPr>
          <w:rFonts w:eastAsia="Calibri"/>
          <w:bCs/>
          <w:iCs/>
          <w:sz w:val="24"/>
          <w:szCs w:val="24"/>
          <w:lang w:eastAsia="en-US"/>
        </w:rPr>
      </w:pPr>
      <w:r w:rsidRPr="00ED7E44">
        <w:rPr>
          <w:rFonts w:eastAsia="Calibri"/>
          <w:bCs/>
          <w:iCs/>
          <w:sz w:val="24"/>
          <w:szCs w:val="24"/>
          <w:lang w:eastAsia="en-US"/>
        </w:rPr>
        <w:t xml:space="preserve">- </w:t>
      </w:r>
      <w:r w:rsidR="00BF1734">
        <w:rPr>
          <w:rFonts w:eastAsia="Calibri"/>
          <w:bCs/>
          <w:iCs/>
          <w:sz w:val="24"/>
          <w:szCs w:val="24"/>
          <w:lang w:eastAsia="en-US"/>
        </w:rPr>
        <w:t>руководитель</w:t>
      </w:r>
      <w:r w:rsidR="0019774E">
        <w:rPr>
          <w:rFonts w:eastAsia="Calibri"/>
          <w:bCs/>
          <w:iCs/>
          <w:sz w:val="24"/>
          <w:szCs w:val="24"/>
          <w:lang w:eastAsia="en-US"/>
        </w:rPr>
        <w:t xml:space="preserve"> внутреннего аудита в единственном лице.</w:t>
      </w:r>
    </w:p>
    <w:p w14:paraId="568C6F82"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649EB95F"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Оценка надежности и эффективности системы управления рисками и внутреннего контроля ПАО «ТНС энерго Кубань» проводится в соответствии с Положением о системе управления рисками ПАО «ТНС энерго Кубань» и Политикой внутреннего контроля ПАО «ТНС энерго Кубань», утвержденными 05.02.2020 решением Совета директоров ПАО «ТНС энерго Кубань» (протокол от 05.02.2020 № 18.17).</w:t>
      </w:r>
    </w:p>
    <w:p w14:paraId="383A67F9"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33B39BF7"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14:paraId="0C732AC6" w14:textId="77777777" w:rsidR="0019774E" w:rsidRPr="00487565" w:rsidRDefault="00ED7E44" w:rsidP="00660296">
      <w:pPr>
        <w:widowControl/>
        <w:autoSpaceDE/>
        <w:autoSpaceDN/>
        <w:adjustRightInd/>
        <w:spacing w:before="0" w:after="0" w:line="259" w:lineRule="auto"/>
        <w:ind w:firstLine="426"/>
        <w:jc w:val="both"/>
        <w:rPr>
          <w:rFonts w:eastAsia="Calibri"/>
          <w:b/>
          <w:bCs/>
          <w:iCs/>
          <w:sz w:val="24"/>
          <w:szCs w:val="24"/>
          <w:lang w:eastAsia="en-US"/>
        </w:rPr>
      </w:pPr>
      <w:r w:rsidRPr="00487565">
        <w:rPr>
          <w:rFonts w:eastAsia="Calibri"/>
          <w:b/>
          <w:bCs/>
          <w:iCs/>
          <w:sz w:val="24"/>
          <w:szCs w:val="24"/>
          <w:lang w:eastAsia="en-US"/>
        </w:rPr>
        <w:t xml:space="preserve">В Обществе </w:t>
      </w:r>
      <w:r w:rsidR="0019774E" w:rsidRPr="00487565">
        <w:rPr>
          <w:rFonts w:eastAsia="Calibri"/>
          <w:b/>
          <w:bCs/>
          <w:iCs/>
          <w:sz w:val="24"/>
          <w:szCs w:val="24"/>
          <w:lang w:eastAsia="en-US"/>
        </w:rPr>
        <w:t>функции внутреннего аудита исполняет руководить внутреннего аудита в единственном лице.</w:t>
      </w:r>
    </w:p>
    <w:p w14:paraId="687E6821" w14:textId="77777777" w:rsidR="00ED7E44" w:rsidRPr="00ED7E44" w:rsidRDefault="00ED7E44" w:rsidP="00ED7E44">
      <w:pPr>
        <w:widowControl/>
        <w:autoSpaceDE/>
        <w:autoSpaceDN/>
        <w:adjustRightInd/>
        <w:spacing w:before="0" w:after="0" w:line="259" w:lineRule="auto"/>
        <w:jc w:val="both"/>
        <w:rPr>
          <w:rFonts w:eastAsia="Calibri"/>
          <w:b/>
          <w:bCs/>
          <w:i/>
          <w:iCs/>
          <w:sz w:val="24"/>
          <w:szCs w:val="24"/>
          <w:lang w:eastAsia="en-US"/>
        </w:rPr>
      </w:pPr>
    </w:p>
    <w:p w14:paraId="546DA596" w14:textId="49FCE4DA"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xml:space="preserve">В соответствии со ст. 87.1 Федерального закона от 26.12.1995 № 208-ФЗ «Об акционерных обществах» и ст. 19 Федерального закона от 06.12.2011 № 402-ФЗ «О бухгалтерском учете» в Обществе с 01.03.2021 была введена должность Руководителя внутреннего аудита. Руководитель внутреннего аудита административно подчиняется </w:t>
      </w:r>
      <w:r w:rsidR="0019774E">
        <w:rPr>
          <w:rFonts w:eastAsia="Calibri"/>
          <w:bCs/>
          <w:iCs/>
          <w:sz w:val="24"/>
          <w:szCs w:val="24"/>
          <w:lang w:eastAsia="en-US"/>
        </w:rPr>
        <w:t xml:space="preserve">заместителю </w:t>
      </w:r>
      <w:r w:rsidR="00A00E07">
        <w:rPr>
          <w:rFonts w:eastAsia="Calibri"/>
          <w:bCs/>
          <w:iCs/>
          <w:sz w:val="24"/>
          <w:szCs w:val="24"/>
          <w:lang w:eastAsia="en-US"/>
        </w:rPr>
        <w:t>Г</w:t>
      </w:r>
      <w:r w:rsidR="0019774E">
        <w:rPr>
          <w:rFonts w:eastAsia="Calibri"/>
          <w:bCs/>
          <w:iCs/>
          <w:sz w:val="24"/>
          <w:szCs w:val="24"/>
          <w:lang w:eastAsia="en-US"/>
        </w:rPr>
        <w:t>енерального директора ПАО ГК «ТНС энерго» - управляющему директору ПАО «ТНС энерго Кубань»</w:t>
      </w:r>
      <w:r w:rsidRPr="00ED7E44">
        <w:rPr>
          <w:rFonts w:eastAsia="Calibri"/>
          <w:bCs/>
          <w:iCs/>
          <w:sz w:val="24"/>
          <w:szCs w:val="24"/>
          <w:lang w:eastAsia="en-US"/>
        </w:rPr>
        <w:t xml:space="preserve">, а функционально – Совету директоров Общества. </w:t>
      </w:r>
    </w:p>
    <w:p w14:paraId="0D763F0A"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Решением Совета директоров ПАО «ТНС энерго Кубань» от 22 ноября 2024 года (Протокол от 22.11.2024 № 25.2) на должность руководителя внутреннего аудита ПАО «ТНС энерго Кубань» назначена Котляренко Ольга Александровна. </w:t>
      </w:r>
    </w:p>
    <w:p w14:paraId="0C5D2A6B"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6D30FECB"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В целях реализации возложенных задач на Руководителя внутреннего аудита Общества разработаны локально-нормативные документы, которыми Руководитель внутреннего аудита руководствуется в своей работе:</w:t>
      </w:r>
    </w:p>
    <w:p w14:paraId="0BABAD3B" w14:textId="05E45032"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Политик</w:t>
      </w:r>
      <w:r w:rsidR="0019774E">
        <w:rPr>
          <w:rFonts w:eastAsia="Calibri"/>
          <w:bCs/>
          <w:iCs/>
          <w:sz w:val="24"/>
          <w:szCs w:val="24"/>
          <w:lang w:eastAsia="en-US"/>
        </w:rPr>
        <w:t>ой</w:t>
      </w:r>
      <w:r w:rsidRPr="00ED7E44">
        <w:rPr>
          <w:rFonts w:eastAsia="Calibri"/>
          <w:bCs/>
          <w:iCs/>
          <w:sz w:val="24"/>
          <w:szCs w:val="24"/>
          <w:lang w:eastAsia="en-US"/>
        </w:rPr>
        <w:t xml:space="preserve"> внутреннего аудита ПАО «ТНС энерго Кубань» (утверждена на заседании Совета директоров Общества, протокол от 27.11.2023 № 23.7);</w:t>
      </w:r>
    </w:p>
    <w:p w14:paraId="54217119"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Регламент</w:t>
      </w:r>
      <w:r w:rsidR="0019774E">
        <w:rPr>
          <w:rFonts w:eastAsia="Calibri"/>
          <w:bCs/>
          <w:iCs/>
          <w:sz w:val="24"/>
          <w:szCs w:val="24"/>
          <w:lang w:eastAsia="en-US"/>
        </w:rPr>
        <w:t>ом</w:t>
      </w:r>
      <w:r w:rsidRPr="00ED7E44">
        <w:rPr>
          <w:rFonts w:eastAsia="Calibri"/>
          <w:bCs/>
          <w:iCs/>
          <w:sz w:val="24"/>
          <w:szCs w:val="24"/>
          <w:lang w:eastAsia="en-US"/>
        </w:rPr>
        <w:t xml:space="preserve"> проведения внутреннего аудита ПАО «ТНС энерго Кубань» (утвержден на заседании Совета директоров Общества, протокол от 27.11.2023 № 23.7).</w:t>
      </w:r>
    </w:p>
    <w:p w14:paraId="21FC9C8F"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730ED092"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Внутренний аудит призван содействовать достижению целей Общества с использованием систематизированного и последовательного подхода к оценке и повышению эффективности системы внутреннего контроля и системы управления рисками. Внутренний аудит призван содействовать достижению поставленных целей Общества наиболее эффективным и экономически обоснованным способом, используя систематизированный и последовательный подход к оценке и повышению эффективности систем управления рисками, внутреннего контроля и корпоративного управления.</w:t>
      </w:r>
    </w:p>
    <w:p w14:paraId="1A645AD7" w14:textId="77777777" w:rsidR="00ED7E44" w:rsidRPr="00ED7E44" w:rsidRDefault="00ED7E44" w:rsidP="00E01DD0">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Задачами внутреннего аудита являются:</w:t>
      </w:r>
    </w:p>
    <w:p w14:paraId="16FDAFDE"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w:t>
      </w:r>
      <w:r w:rsidRPr="00ED7E44">
        <w:rPr>
          <w:rFonts w:eastAsia="Calibri"/>
          <w:bCs/>
          <w:iCs/>
          <w:sz w:val="24"/>
          <w:szCs w:val="24"/>
          <w:lang w:eastAsia="en-US"/>
        </w:rPr>
        <w:tab/>
        <w:t>содействие исполнительным органам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1D508F3F"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w:t>
      </w:r>
      <w:r w:rsidRPr="00ED7E44">
        <w:rPr>
          <w:rFonts w:eastAsia="Calibri"/>
          <w:bCs/>
          <w:iCs/>
          <w:sz w:val="24"/>
          <w:szCs w:val="24"/>
          <w:lang w:eastAsia="en-US"/>
        </w:rPr>
        <w:tab/>
        <w:t>координация деятельности с внешними аудиторами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3694352F"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w:t>
      </w:r>
      <w:r w:rsidRPr="00ED7E44">
        <w:rPr>
          <w:rFonts w:eastAsia="Calibri"/>
          <w:bCs/>
          <w:iCs/>
          <w:sz w:val="24"/>
          <w:szCs w:val="24"/>
          <w:lang w:eastAsia="en-US"/>
        </w:rPr>
        <w:tab/>
        <w:t>проведение в рамках установленного порядка внутреннего аудита в Обществе;</w:t>
      </w:r>
    </w:p>
    <w:p w14:paraId="6EC928FC"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w:t>
      </w:r>
      <w:r w:rsidRPr="00ED7E44">
        <w:rPr>
          <w:rFonts w:eastAsia="Calibri"/>
          <w:bCs/>
          <w:iCs/>
          <w:sz w:val="24"/>
          <w:szCs w:val="24"/>
          <w:lang w:eastAsia="en-US"/>
        </w:rPr>
        <w:tab/>
        <w:t>подготовка и предоставление по запросу Совета директоров Общества или исполнительного органа Общества актов проверок, информации о результатах и эффективности выполнения мероприятий по устранению выявленных недостатков, результатах выполнения плана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36362E61" w14:textId="77777777" w:rsid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w:t>
      </w:r>
      <w:r w:rsidRPr="00ED7E44">
        <w:rPr>
          <w:rFonts w:eastAsia="Calibri"/>
          <w:bCs/>
          <w:iCs/>
          <w:sz w:val="24"/>
          <w:szCs w:val="24"/>
          <w:lang w:eastAsia="en-US"/>
        </w:rPr>
        <w:tab/>
        <w:t>проверка соблюдения членами исполнительных органов Общества и его работниками положений законодательства и внутренних нормативных документов, касающихся инсайдерской информации и борьбы с коррупцией, соблюдения требований Кодекса этики внутренних аудиторов.</w:t>
      </w:r>
    </w:p>
    <w:p w14:paraId="579E0931" w14:textId="77777777" w:rsidR="00E01DD0" w:rsidRPr="00A4096F" w:rsidRDefault="00E01DD0" w:rsidP="00E01DD0">
      <w:pPr>
        <w:ind w:firstLine="567"/>
        <w:jc w:val="both"/>
        <w:rPr>
          <w:rStyle w:val="Subst"/>
          <w:b w:val="0"/>
          <w:bCs w:val="0"/>
          <w:i w:val="0"/>
          <w:iCs w:val="0"/>
          <w:sz w:val="24"/>
          <w:szCs w:val="24"/>
        </w:rPr>
      </w:pPr>
      <w:r w:rsidRPr="00A4096F">
        <w:rPr>
          <w:rStyle w:val="Subst"/>
          <w:b w:val="0"/>
          <w:bCs w:val="0"/>
          <w:i w:val="0"/>
          <w:iCs w:val="0"/>
          <w:sz w:val="24"/>
          <w:szCs w:val="24"/>
        </w:rPr>
        <w:t>Функции внутреннего аудита:</w:t>
      </w:r>
    </w:p>
    <w:p w14:paraId="64D3815A"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Проведение внутренних аудитов в Обществе.</w:t>
      </w:r>
    </w:p>
    <w:p w14:paraId="211650C2"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Внутренние аудиты осуществляются в виде проверок в Обществе структурных подразделений, процессов, направлений деятельности, проектов и др. (с соблюдением действующего законодательства) по вопросам:</w:t>
      </w:r>
    </w:p>
    <w:p w14:paraId="7024EE00"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эффективности построения процессов и достижения целей процессов;</w:t>
      </w:r>
    </w:p>
    <w:p w14:paraId="53CB79CC"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xml:space="preserve">- эффективности функционирования встроенных в процесс внутренних контролей; </w:t>
      </w:r>
    </w:p>
    <w:p w14:paraId="400C746E"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реализации положений политики в области управления рисками, оценки и анализа рисков в процессах;</w:t>
      </w:r>
    </w:p>
    <w:p w14:paraId="38DB7A53"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соблюдения требований законодательства, отраслевых нормативно-правовых актов, внутренних регламентов, стандартов и иных распорядительных документов;</w:t>
      </w:r>
    </w:p>
    <w:p w14:paraId="56F09E3D"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xml:space="preserve">- формирования и исполнения планов и бюджетов, достижения целевых показателей; </w:t>
      </w:r>
    </w:p>
    <w:p w14:paraId="67F36D10"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выявления причин отклонений плановых и целевых показателей, скрытых потерь в использовании ресурсов;</w:t>
      </w:r>
    </w:p>
    <w:p w14:paraId="00ABF607"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xml:space="preserve">- целевого, рационального и эффективного использования ресурсов; </w:t>
      </w:r>
    </w:p>
    <w:p w14:paraId="600A1DA4"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организации сохранности активов;</w:t>
      </w:r>
    </w:p>
    <w:p w14:paraId="7F201822"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xml:space="preserve">- надежности, достоверности и полноты финансовой и управленческой отчетности; </w:t>
      </w:r>
    </w:p>
    <w:p w14:paraId="0D4AC9D0"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исполнения решений органов управления и указаний (поручений) единоличного исполнительного органа;</w:t>
      </w:r>
    </w:p>
    <w:p w14:paraId="092CF4FA"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исполнения Обществом поручений и предписаний, полученных от контролирующих органов;</w:t>
      </w:r>
    </w:p>
    <w:p w14:paraId="1CBEC814"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Участие в проведении ревизионных проверок Общества.</w:t>
      </w:r>
    </w:p>
    <w:p w14:paraId="5E0E7604" w14:textId="71202760" w:rsidR="00E01DD0" w:rsidRPr="00A4096F" w:rsidRDefault="00A00E07" w:rsidP="00660296">
      <w:pPr>
        <w:ind w:firstLine="567"/>
        <w:jc w:val="both"/>
        <w:rPr>
          <w:rStyle w:val="Subst"/>
          <w:b w:val="0"/>
          <w:bCs w:val="0"/>
          <w:i w:val="0"/>
          <w:iCs w:val="0"/>
          <w:sz w:val="24"/>
          <w:szCs w:val="24"/>
        </w:rPr>
      </w:pPr>
      <w:r>
        <w:rPr>
          <w:rStyle w:val="Subst"/>
          <w:b w:val="0"/>
          <w:bCs w:val="0"/>
          <w:i w:val="0"/>
          <w:iCs w:val="0"/>
          <w:sz w:val="24"/>
          <w:szCs w:val="24"/>
        </w:rPr>
        <w:t>Руководитель в</w:t>
      </w:r>
      <w:r w:rsidR="00E01DD0" w:rsidRPr="00A4096F">
        <w:rPr>
          <w:rStyle w:val="Subst"/>
          <w:b w:val="0"/>
          <w:bCs w:val="0"/>
          <w:i w:val="0"/>
          <w:iCs w:val="0"/>
          <w:sz w:val="24"/>
          <w:szCs w:val="24"/>
        </w:rPr>
        <w:t>нутренн</w:t>
      </w:r>
      <w:r>
        <w:rPr>
          <w:rStyle w:val="Subst"/>
          <w:b w:val="0"/>
          <w:bCs w:val="0"/>
          <w:i w:val="0"/>
          <w:iCs w:val="0"/>
          <w:sz w:val="24"/>
          <w:szCs w:val="24"/>
        </w:rPr>
        <w:t>его</w:t>
      </w:r>
      <w:r w:rsidR="00E01DD0" w:rsidRPr="00A4096F">
        <w:rPr>
          <w:rStyle w:val="Subst"/>
          <w:b w:val="0"/>
          <w:bCs w:val="0"/>
          <w:i w:val="0"/>
          <w:iCs w:val="0"/>
          <w:sz w:val="24"/>
          <w:szCs w:val="24"/>
        </w:rPr>
        <w:t xml:space="preserve"> аудитор</w:t>
      </w:r>
      <w:r>
        <w:rPr>
          <w:rStyle w:val="Subst"/>
          <w:b w:val="0"/>
          <w:bCs w:val="0"/>
          <w:i w:val="0"/>
          <w:iCs w:val="0"/>
          <w:sz w:val="24"/>
          <w:szCs w:val="24"/>
        </w:rPr>
        <w:t>а</w:t>
      </w:r>
      <w:r w:rsidR="00E01DD0" w:rsidRPr="00A4096F">
        <w:rPr>
          <w:rStyle w:val="Subst"/>
          <w:b w:val="0"/>
          <w:bCs w:val="0"/>
          <w:i w:val="0"/>
          <w:iCs w:val="0"/>
          <w:sz w:val="24"/>
          <w:szCs w:val="24"/>
        </w:rPr>
        <w:t xml:space="preserve"> использу</w:t>
      </w:r>
      <w:r>
        <w:rPr>
          <w:rStyle w:val="Subst"/>
          <w:b w:val="0"/>
          <w:bCs w:val="0"/>
          <w:i w:val="0"/>
          <w:iCs w:val="0"/>
          <w:sz w:val="24"/>
          <w:szCs w:val="24"/>
        </w:rPr>
        <w:t>е</w:t>
      </w:r>
      <w:r w:rsidR="00E01DD0" w:rsidRPr="00A4096F">
        <w:rPr>
          <w:rStyle w:val="Subst"/>
          <w:b w:val="0"/>
          <w:bCs w:val="0"/>
          <w:i w:val="0"/>
          <w:iCs w:val="0"/>
          <w:sz w:val="24"/>
          <w:szCs w:val="24"/>
        </w:rPr>
        <w:t>т полученные в ходе ревизионных проверок информацию и документы для формирования выводов в рамках выполнения</w:t>
      </w:r>
      <w:r w:rsidR="00901978">
        <w:rPr>
          <w:rStyle w:val="Subst"/>
          <w:b w:val="0"/>
          <w:bCs w:val="0"/>
          <w:i w:val="0"/>
          <w:iCs w:val="0"/>
          <w:sz w:val="24"/>
          <w:szCs w:val="24"/>
        </w:rPr>
        <w:t xml:space="preserve"> своих</w:t>
      </w:r>
      <w:r w:rsidR="00E01DD0" w:rsidRPr="00A4096F">
        <w:rPr>
          <w:rStyle w:val="Subst"/>
          <w:b w:val="0"/>
          <w:bCs w:val="0"/>
          <w:i w:val="0"/>
          <w:iCs w:val="0"/>
          <w:sz w:val="24"/>
          <w:szCs w:val="24"/>
        </w:rPr>
        <w:t xml:space="preserve"> функций.</w:t>
      </w:r>
    </w:p>
    <w:p w14:paraId="6BD24D9E"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Осуществление экспертно-аналитических мероприятий Общества.</w:t>
      </w:r>
    </w:p>
    <w:p w14:paraId="7DF8A240"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xml:space="preserve">Контроль устранения нарушений и недостатков, выявленных по итогам внутренних аудитов и ревизионных проверок. </w:t>
      </w:r>
    </w:p>
    <w:p w14:paraId="46757B31"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Оценка адекватности и эффективности функционирования систем внутреннего контроля, системы управления рисками в Обществе.</w:t>
      </w:r>
    </w:p>
    <w:p w14:paraId="2403F014"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 xml:space="preserve">Оценка корпоративного управления в Обществе. </w:t>
      </w:r>
    </w:p>
    <w:p w14:paraId="461DEA9C"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Взаимодействие с Советом директоров, Комитетом по аудиту Совета директоров, Ревизионной комиссией, исполнительными органами, внешними аудиторами и консультантами Общества по вопросам, касающимся внутреннего аудита, внутреннего контроля, управления рисками и корпоративного управления.</w:t>
      </w:r>
    </w:p>
    <w:p w14:paraId="04BE371F"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Информирование заинтересованных сторон о состоянии систем внутреннего контроля, управления рисками и корпоративного у</w:t>
      </w:r>
      <w:r w:rsidRPr="00D01131">
        <w:rPr>
          <w:rStyle w:val="Subst"/>
          <w:b w:val="0"/>
          <w:bCs w:val="0"/>
          <w:i w:val="0"/>
          <w:iCs w:val="0"/>
          <w:sz w:val="24"/>
          <w:szCs w:val="24"/>
        </w:rPr>
        <w:t xml:space="preserve">правления, основных проблемах, </w:t>
      </w:r>
      <w:r w:rsidRPr="00A4096F">
        <w:rPr>
          <w:rStyle w:val="Subst"/>
          <w:b w:val="0"/>
          <w:bCs w:val="0"/>
          <w:i w:val="0"/>
          <w:iCs w:val="0"/>
          <w:sz w:val="24"/>
          <w:szCs w:val="24"/>
        </w:rPr>
        <w:t>тенденциях и изменениях в деятельности Общества.</w:t>
      </w:r>
    </w:p>
    <w:p w14:paraId="10554894" w14:textId="77777777" w:rsidR="00E01DD0" w:rsidRPr="00A4096F" w:rsidRDefault="00E01DD0" w:rsidP="00660296">
      <w:pPr>
        <w:ind w:firstLine="567"/>
        <w:jc w:val="both"/>
        <w:rPr>
          <w:rStyle w:val="Subst"/>
          <w:b w:val="0"/>
          <w:bCs w:val="0"/>
          <w:i w:val="0"/>
          <w:iCs w:val="0"/>
          <w:sz w:val="24"/>
          <w:szCs w:val="24"/>
        </w:rPr>
      </w:pPr>
      <w:r w:rsidRPr="00A4096F">
        <w:rPr>
          <w:rStyle w:val="Subst"/>
          <w:b w:val="0"/>
          <w:bCs w:val="0"/>
          <w:i w:val="0"/>
          <w:iCs w:val="0"/>
          <w:sz w:val="24"/>
          <w:szCs w:val="24"/>
        </w:rPr>
        <w:t>Иные функции, направленные на решение задач, определенных Политикой внутреннего аудита.</w:t>
      </w:r>
    </w:p>
    <w:p w14:paraId="23AD3390"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469FD814" w14:textId="77777777" w:rsidR="00ED7E44" w:rsidRPr="00487565" w:rsidRDefault="00ED7E44" w:rsidP="00ED7E44">
      <w:pPr>
        <w:widowControl/>
        <w:autoSpaceDE/>
        <w:autoSpaceDN/>
        <w:adjustRightInd/>
        <w:spacing w:before="0" w:after="0" w:line="259" w:lineRule="auto"/>
        <w:jc w:val="both"/>
        <w:rPr>
          <w:rFonts w:eastAsia="Calibri"/>
          <w:b/>
          <w:bCs/>
          <w:iCs/>
          <w:sz w:val="24"/>
          <w:szCs w:val="24"/>
          <w:lang w:eastAsia="en-US"/>
        </w:rPr>
      </w:pPr>
      <w:r w:rsidRPr="00487565">
        <w:rPr>
          <w:rFonts w:eastAsia="Calibri"/>
          <w:b/>
          <w:bCs/>
          <w:iCs/>
          <w:sz w:val="24"/>
          <w:szCs w:val="24"/>
          <w:lang w:eastAsia="en-US"/>
        </w:rPr>
        <w:t>Информация о наличии и компетенции ревизионной комиссии (ревизора):</w:t>
      </w:r>
    </w:p>
    <w:p w14:paraId="7D315D04"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В соответствии со статьей 24 Устава Общества контроль за финансово-хозяйственной деятельностью Общества осуществляется Ревизионной комиссией в составе 3 (Трех) человек, которые избираются Общим собранием акционеров на срок до следующего годового Общего собрания акционеров.</w:t>
      </w:r>
    </w:p>
    <w:p w14:paraId="69CA55EA"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124EEEC4" w14:textId="77777777" w:rsidR="00ED7E44" w:rsidRPr="00487565" w:rsidRDefault="00ED7E44" w:rsidP="00ED7E44">
      <w:pPr>
        <w:widowControl/>
        <w:autoSpaceDE/>
        <w:autoSpaceDN/>
        <w:adjustRightInd/>
        <w:spacing w:before="0" w:after="0" w:line="259" w:lineRule="auto"/>
        <w:jc w:val="both"/>
        <w:rPr>
          <w:rFonts w:eastAsia="Calibri"/>
          <w:b/>
          <w:bCs/>
          <w:iCs/>
          <w:sz w:val="24"/>
          <w:szCs w:val="24"/>
          <w:lang w:eastAsia="en-US"/>
        </w:rPr>
      </w:pPr>
      <w:r w:rsidRPr="00487565">
        <w:rPr>
          <w:rFonts w:eastAsia="Calibri"/>
          <w:b/>
          <w:bCs/>
          <w:iCs/>
          <w:sz w:val="24"/>
          <w:szCs w:val="24"/>
          <w:lang w:eastAsia="en-US"/>
        </w:rPr>
        <w:t>Компетенция Ревизионной комиссии Общества:</w:t>
      </w:r>
    </w:p>
    <w:p w14:paraId="792A993C"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подтверждение достоверности данных, содержащихся в годовом отчете, бухгалтерском балансе, счета прибылей убытков Общества,</w:t>
      </w:r>
    </w:p>
    <w:p w14:paraId="7245904D"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14:paraId="71BDBD66"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xml:space="preserve">- организация и осуществление проверки (ревизии) финансово-хозяйственной деятельности Общества, в частности: </w:t>
      </w:r>
    </w:p>
    <w:p w14:paraId="1717F3C2"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а предмет ее соответствия законодательству Российской Федерации, Уставу, внутренним и иным документам Общества,</w:t>
      </w:r>
    </w:p>
    <w:p w14:paraId="0CEF1D24"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контроль за сохранностью и использованием основных средств,</w:t>
      </w:r>
    </w:p>
    <w:p w14:paraId="4C3DA261"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контроль за соблюдением установленного порядка списания на убытки Общества задолженности неплатежеспособных дебиторов,</w:t>
      </w:r>
    </w:p>
    <w:p w14:paraId="738B34D5"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контроль за расходованием денежных средств Общества в соответствии с утвержденным бизнес-планом и бюджетом Общества,</w:t>
      </w:r>
    </w:p>
    <w:p w14:paraId="3E76C82A"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контроль за формированием и использованием резервного и иных специальных фондов Общества,</w:t>
      </w:r>
    </w:p>
    <w:p w14:paraId="6DE9C59A"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проверка правильности и своевременности начисления и выплаты дивидендов по акциям Общества, процентов по облигациям, доходов по иным ценным бумам,</w:t>
      </w:r>
    </w:p>
    <w:p w14:paraId="3C4E96B0"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xml:space="preserve">- проверка выполнения ранее выданных предписаний по устранению нарушений и недостатков, выявленных предыдущими проверками (ревизиями), </w:t>
      </w:r>
    </w:p>
    <w:p w14:paraId="2DF7AD96"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осуществление иных действий (мероприятий), связанных с проверкой финансово-хозяйственной деятельности Общества.</w:t>
      </w:r>
    </w:p>
    <w:p w14:paraId="11CB308E"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3B1281FE"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Порядок деятельности Ревизионной комиссии Общества определяется Положением о ревизионной комиссии ПАО «ТНС энерго Кубань» утвержденным на Годовом общем собрании акционеров Общества 26.06.2018. (протокол от 29.06.2018, № б/н).</w:t>
      </w:r>
    </w:p>
    <w:p w14:paraId="5011AEE9"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516FFEFA" w14:textId="77777777" w:rsidR="00ED7E44" w:rsidRPr="00487565" w:rsidRDefault="00ED7E44" w:rsidP="00ED7E44">
      <w:pPr>
        <w:widowControl/>
        <w:autoSpaceDE/>
        <w:autoSpaceDN/>
        <w:adjustRightInd/>
        <w:spacing w:before="0" w:after="0" w:line="259" w:lineRule="auto"/>
        <w:jc w:val="both"/>
        <w:rPr>
          <w:rFonts w:eastAsia="Calibri"/>
          <w:b/>
          <w:sz w:val="24"/>
          <w:szCs w:val="24"/>
          <w:lang w:eastAsia="en-US"/>
        </w:rPr>
      </w:pPr>
      <w:r w:rsidRPr="00487565">
        <w:rPr>
          <w:rFonts w:eastAsia="Calibri"/>
          <w:b/>
          <w:sz w:val="24"/>
          <w:szCs w:val="24"/>
          <w:lang w:eastAsia="en-US"/>
        </w:rPr>
        <w:t>Политика эмитента в области управления рисками, внутреннего контроля и внутреннего аудита:</w:t>
      </w:r>
    </w:p>
    <w:p w14:paraId="5095B0F5"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Система внутреннего контроля призвана минимизировать риски, возникающие в процессе деятельности Общества, обеспечить соблюдение требований законодательства, достоверность отчетности, повысить эффективность деятельности Общества.</w:t>
      </w:r>
    </w:p>
    <w:p w14:paraId="19B295AD"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Система управления рисками призвана обеспечить снижение неопределенности в отношении достижения поставленных целей.</w:t>
      </w:r>
    </w:p>
    <w:p w14:paraId="7324CC2F"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65BA2C12"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В целях определения основ системы управления рисками 05.02.2020 Советом директоров Общества утверждено Положение о системе управления рисками ПАО «ТНС энерго Кубань» (протокол от 05.02.2020 № 18.17).</w:t>
      </w:r>
    </w:p>
    <w:p w14:paraId="32399844" w14:textId="77777777" w:rsidR="0019774E" w:rsidRPr="00487565" w:rsidRDefault="0019774E" w:rsidP="00660296">
      <w:pPr>
        <w:spacing w:after="0"/>
        <w:ind w:firstLine="567"/>
        <w:jc w:val="both"/>
        <w:rPr>
          <w:sz w:val="24"/>
          <w:szCs w:val="24"/>
        </w:rPr>
      </w:pPr>
      <w:r w:rsidRPr="00487565">
        <w:rPr>
          <w:sz w:val="24"/>
          <w:szCs w:val="24"/>
        </w:rPr>
        <w:t xml:space="preserve">Управление рисками в Обществе является многоуровневым. Многоуровневость по уровням организационного управления соответствует целям операционного управления и разделяется на следующие уровни: </w:t>
      </w:r>
    </w:p>
    <w:p w14:paraId="6693277E" w14:textId="77777777" w:rsidR="0019774E" w:rsidRPr="00487565" w:rsidRDefault="0019774E" w:rsidP="00660296">
      <w:pPr>
        <w:spacing w:after="0"/>
        <w:ind w:firstLine="567"/>
        <w:jc w:val="both"/>
        <w:rPr>
          <w:sz w:val="24"/>
          <w:szCs w:val="24"/>
        </w:rPr>
      </w:pPr>
      <w:r w:rsidRPr="00487565">
        <w:rPr>
          <w:sz w:val="24"/>
          <w:szCs w:val="24"/>
        </w:rPr>
        <w:sym w:font="Symbol" w:char="F02D"/>
      </w:r>
      <w:r w:rsidRPr="00487565">
        <w:rPr>
          <w:sz w:val="24"/>
          <w:szCs w:val="24"/>
        </w:rPr>
        <w:t xml:space="preserve"> Уровень Совета директоров Общества (решения по рискам принимаются на уровне Совета директоров); </w:t>
      </w:r>
    </w:p>
    <w:p w14:paraId="365EEEDB" w14:textId="77777777" w:rsidR="0019774E" w:rsidRPr="00487565" w:rsidRDefault="0019774E" w:rsidP="00660296">
      <w:pPr>
        <w:spacing w:after="0"/>
        <w:ind w:firstLine="567"/>
        <w:jc w:val="both"/>
        <w:rPr>
          <w:sz w:val="24"/>
          <w:szCs w:val="24"/>
        </w:rPr>
      </w:pPr>
      <w:r w:rsidRPr="00487565">
        <w:rPr>
          <w:sz w:val="24"/>
          <w:szCs w:val="24"/>
        </w:rPr>
        <w:sym w:font="Symbol" w:char="F02D"/>
      </w:r>
      <w:r w:rsidRPr="00487565">
        <w:rPr>
          <w:sz w:val="24"/>
          <w:szCs w:val="24"/>
        </w:rPr>
        <w:t xml:space="preserve"> Уровень единоличного исполнительного органа (решения по рискам принимаются на уровне единоличного исполнительного органа); </w:t>
      </w:r>
    </w:p>
    <w:p w14:paraId="72FE187A" w14:textId="77777777" w:rsidR="0019774E" w:rsidRPr="0019774E" w:rsidRDefault="0019774E" w:rsidP="00660296">
      <w:pPr>
        <w:spacing w:after="0"/>
        <w:ind w:firstLine="567"/>
        <w:jc w:val="both"/>
        <w:rPr>
          <w:sz w:val="24"/>
          <w:szCs w:val="24"/>
        </w:rPr>
      </w:pPr>
      <w:r w:rsidRPr="00487565">
        <w:rPr>
          <w:sz w:val="24"/>
          <w:szCs w:val="24"/>
        </w:rPr>
        <w:sym w:font="Symbol" w:char="F02D"/>
      </w:r>
      <w:r w:rsidRPr="00487565">
        <w:rPr>
          <w:sz w:val="24"/>
          <w:szCs w:val="24"/>
        </w:rPr>
        <w:t>Уровень линейного менеджмента (решения по рискам принимаются руководителями функциональных подразделений (участниками и руководителями бизнес-процессов)).</w:t>
      </w:r>
    </w:p>
    <w:p w14:paraId="683EFEC5"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53C0B032"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Согласно Положению по управлению рисками Общество применяет следующие методы реагирования на риски:</w:t>
      </w:r>
    </w:p>
    <w:p w14:paraId="223445D5"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xml:space="preserve">- отказ (уклонение) от риска – отказ от деятельности, сопровождающейся неприемлемым уровнем риска; </w:t>
      </w:r>
    </w:p>
    <w:p w14:paraId="4A67C3C9"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xml:space="preserve">- передача (перераспределение) риска – разделение риска с другой стороной (включая контракты и финансирование риска); </w:t>
      </w:r>
    </w:p>
    <w:p w14:paraId="09CED3D5"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xml:space="preserve">- воздействие на риск – действия по сокращению (минимизации) риска путем снижения вероятности последствий риска или путем устранения источника риска; </w:t>
      </w:r>
    </w:p>
    <w:p w14:paraId="5EA155BD"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принятие риска – осознанное решение не предпринимать действий по управлению риском, допуская наступление последствий риска.</w:t>
      </w:r>
    </w:p>
    <w:p w14:paraId="6E6318D0"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6ABBC5A4"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В целях совершенствования системы защиты конфиденциальной информации Обществе действуют утвержденные Приказом от 01.02.2022 № 28-ОД следующие документы:</w:t>
      </w:r>
    </w:p>
    <w:p w14:paraId="409A1BF0"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Положение о режиме коммерческой тайны ПАО «ТНС энерго Кубань»;</w:t>
      </w:r>
    </w:p>
    <w:p w14:paraId="732EAD96"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Перечень сведений, составляющих коммерческую тайну и иную конфиденциальную информацию ПАО «ТНС энерго Кубань».</w:t>
      </w:r>
    </w:p>
    <w:p w14:paraId="60C646CE"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Перечень должностей работников, допущенных к работе со сведениями, содержащими коммерческую тайну и иную конфиденциальную информацию ПАО «ТНС энерго Кубань»;</w:t>
      </w:r>
    </w:p>
    <w:p w14:paraId="31973BA8"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Инструкция по конфиденциальному делопроизводству ПАО «ТНС энерго Кубань».</w:t>
      </w:r>
    </w:p>
    <w:p w14:paraId="11D86850" w14:textId="77777777" w:rsidR="00ED7E44"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xml:space="preserve">Разработано и введено в действие приказом от 30.08.2022 № 264-ОД Положение о взаимодействии с правоохранительными и контрольно-надзорными органами в сфере противодействия коррупции. </w:t>
      </w:r>
    </w:p>
    <w:p w14:paraId="36267518"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r w:rsidRPr="00ED7E44">
        <w:rPr>
          <w:rFonts w:eastAsia="Calibri"/>
          <w:bCs/>
          <w:iCs/>
          <w:sz w:val="24"/>
          <w:szCs w:val="24"/>
          <w:lang w:eastAsia="en-US"/>
        </w:rPr>
        <w:t xml:space="preserve"> </w:t>
      </w:r>
    </w:p>
    <w:p w14:paraId="11560C42" w14:textId="4094F8C9" w:rsidR="00660296" w:rsidRPr="00ED7E44" w:rsidRDefault="00ED7E44" w:rsidP="00660296">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 xml:space="preserve">В Обществе организован и функционирует на постоянной основе интерактивный канал для обращений граждан и юридических лиц о возможных фактах коррупции на официальном сайте ПАО «ТНС энерго Кубань» в разделе «Противодействие коррупции», а также на информационных экранах в центрах обслуживания клиентов и на информационных стендах в филиалах и производственных участках размещены контактные данные для обращений: телефон горячей линии: 8(861)262-39-07, адрес электронной почты: </w:t>
      </w:r>
      <w:hyperlink r:id="rId15" w:history="1">
        <w:r w:rsidR="00660296" w:rsidRPr="00A008E3">
          <w:rPr>
            <w:rStyle w:val="a5"/>
            <w:rFonts w:eastAsia="Calibri"/>
            <w:bCs/>
            <w:iCs/>
            <w:sz w:val="24"/>
            <w:szCs w:val="24"/>
            <w:lang w:eastAsia="en-US"/>
          </w:rPr>
          <w:t>doverie@kuban.tns-e.ru</w:t>
        </w:r>
      </w:hyperlink>
      <w:r w:rsidRPr="00ED7E44">
        <w:rPr>
          <w:rFonts w:eastAsia="Calibri"/>
          <w:bCs/>
          <w:iCs/>
          <w:sz w:val="24"/>
          <w:szCs w:val="24"/>
          <w:lang w:eastAsia="en-US"/>
        </w:rPr>
        <w:t>.</w:t>
      </w:r>
    </w:p>
    <w:p w14:paraId="2D20FD0B" w14:textId="77777777" w:rsidR="00ED7E44" w:rsidRPr="00ED7E44" w:rsidRDefault="00ED7E44" w:rsidP="00487565">
      <w:pPr>
        <w:widowControl/>
        <w:autoSpaceDE/>
        <w:autoSpaceDN/>
        <w:adjustRightInd/>
        <w:spacing w:before="0" w:after="0" w:line="259" w:lineRule="auto"/>
        <w:ind w:firstLine="567"/>
        <w:jc w:val="both"/>
        <w:rPr>
          <w:rFonts w:eastAsia="Calibri"/>
          <w:bCs/>
          <w:iCs/>
          <w:sz w:val="24"/>
          <w:szCs w:val="24"/>
          <w:lang w:eastAsia="en-US"/>
        </w:rPr>
      </w:pPr>
      <w:r w:rsidRPr="00ED7E44">
        <w:rPr>
          <w:rFonts w:eastAsia="Calibri"/>
          <w:bCs/>
          <w:iCs/>
          <w:sz w:val="24"/>
          <w:szCs w:val="24"/>
          <w:lang w:eastAsia="en-US"/>
        </w:rPr>
        <w:t>Контроль эффективности функционирования антикоррупционной деятельности в Обществе осуществляется посредством проведения плановых и внеплановых проверок департаментом безопасности.</w:t>
      </w:r>
    </w:p>
    <w:p w14:paraId="65986A42"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233148F5" w14:textId="77777777" w:rsidR="00ED7E44" w:rsidRPr="00487565" w:rsidRDefault="00ED7E44" w:rsidP="00ED7E44">
      <w:pPr>
        <w:jc w:val="both"/>
        <w:rPr>
          <w:b/>
          <w:sz w:val="24"/>
          <w:szCs w:val="24"/>
        </w:rPr>
      </w:pPr>
      <w:r w:rsidRPr="00487565">
        <w:rPr>
          <w:b/>
          <w:bCs/>
          <w:iCs/>
          <w:sz w:val="24"/>
          <w:szCs w:val="24"/>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14:paraId="34C8B6D2" w14:textId="77777777" w:rsidR="00ED7E44" w:rsidRPr="00AD70A8" w:rsidRDefault="00ED7E44" w:rsidP="006174DA">
      <w:pPr>
        <w:ind w:firstLine="567"/>
        <w:jc w:val="both"/>
        <w:rPr>
          <w:sz w:val="24"/>
          <w:szCs w:val="24"/>
        </w:rPr>
      </w:pPr>
      <w:r w:rsidRPr="00ED7E44">
        <w:rPr>
          <w:sz w:val="24"/>
          <w:szCs w:val="24"/>
        </w:rPr>
        <w:t xml:space="preserve">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w:t>
      </w:r>
      <w:r w:rsidRPr="00AD70A8">
        <w:rPr>
          <w:sz w:val="24"/>
          <w:szCs w:val="24"/>
        </w:rPr>
        <w:t>информации:</w:t>
      </w:r>
    </w:p>
    <w:p w14:paraId="131A6BA3" w14:textId="0EC5E4F2" w:rsidR="00ED7E44" w:rsidRPr="00AD70A8" w:rsidRDefault="0070443A" w:rsidP="006174DA">
      <w:pPr>
        <w:ind w:firstLine="567"/>
        <w:jc w:val="both"/>
        <w:rPr>
          <w:bCs/>
          <w:iCs/>
          <w:sz w:val="24"/>
          <w:szCs w:val="24"/>
        </w:rPr>
      </w:pPr>
      <w:r w:rsidRPr="00AD70A8">
        <w:rPr>
          <w:bCs/>
          <w:iCs/>
          <w:sz w:val="24"/>
          <w:szCs w:val="24"/>
        </w:rPr>
        <w:t xml:space="preserve">В отчетном периоде в Обществе действовало </w:t>
      </w:r>
      <w:r w:rsidR="00ED7E44" w:rsidRPr="00AD70A8">
        <w:rPr>
          <w:bCs/>
          <w:iCs/>
          <w:sz w:val="24"/>
          <w:szCs w:val="24"/>
        </w:rPr>
        <w:t>Положение об инсайдерской информации ПАО «ТНС энерго Кубань», утверждено Советом директоров 16.12.2022 (Протокол от 19.12.2022, № 22.9)</w:t>
      </w:r>
      <w:r w:rsidR="0035760C" w:rsidRPr="00AD70A8">
        <w:rPr>
          <w:bCs/>
          <w:iCs/>
          <w:sz w:val="24"/>
          <w:szCs w:val="24"/>
        </w:rPr>
        <w:t>.</w:t>
      </w:r>
      <w:r w:rsidR="00ED7E44" w:rsidRPr="00AD70A8">
        <w:rPr>
          <w:bCs/>
          <w:iCs/>
          <w:sz w:val="24"/>
          <w:szCs w:val="24"/>
        </w:rPr>
        <w:t xml:space="preserve"> </w:t>
      </w:r>
    </w:p>
    <w:p w14:paraId="2D4D7CC9" w14:textId="77777777" w:rsidR="0070443A" w:rsidRPr="00AD70A8" w:rsidRDefault="0070443A" w:rsidP="006174DA">
      <w:pPr>
        <w:ind w:firstLine="567"/>
        <w:jc w:val="both"/>
        <w:rPr>
          <w:bCs/>
          <w:iCs/>
          <w:sz w:val="24"/>
          <w:szCs w:val="24"/>
        </w:rPr>
      </w:pPr>
      <w:r w:rsidRPr="00AD70A8">
        <w:rPr>
          <w:bCs/>
          <w:iCs/>
          <w:sz w:val="24"/>
          <w:szCs w:val="24"/>
        </w:rPr>
        <w:t>В период между отчетной датой (датой окончания отчетного периода) – 31.12.2024, и датой раскрытия финансовой отчетности по МСФО за 12 месяцев 2024 года – 30.04.2025, произошли следующие изменения:</w:t>
      </w:r>
    </w:p>
    <w:p w14:paraId="536EE585" w14:textId="77777777" w:rsidR="00AD70A8" w:rsidRPr="00AD70A8" w:rsidRDefault="00AD70A8" w:rsidP="00AD70A8">
      <w:pPr>
        <w:ind w:firstLine="567"/>
        <w:jc w:val="both"/>
        <w:rPr>
          <w:bCs/>
          <w:iCs/>
          <w:sz w:val="24"/>
          <w:szCs w:val="24"/>
        </w:rPr>
      </w:pPr>
      <w:r w:rsidRPr="00AD70A8">
        <w:rPr>
          <w:bCs/>
          <w:iCs/>
          <w:sz w:val="24"/>
          <w:szCs w:val="24"/>
        </w:rPr>
        <w:t xml:space="preserve">06.02.2025 Советом директоров ПАО «ТНС энерго Кубань» (протокол от 07.02.2025 №25.6) утверждена новая редакция внутреннего документа, устанавливающего правила по предотвращению неправомерного использования конфиденциальной и инсайдерской информации – Положение об инсайдерской информации Публичного акционерного общества «ТНС энерго Кубань». </w:t>
      </w:r>
    </w:p>
    <w:p w14:paraId="6068061E" w14:textId="423F52BB" w:rsidR="00AD70A8" w:rsidRPr="00AD70A8" w:rsidRDefault="00AD70A8" w:rsidP="00AD70A8">
      <w:pPr>
        <w:ind w:firstLine="567"/>
        <w:jc w:val="both"/>
        <w:rPr>
          <w:bCs/>
          <w:iCs/>
          <w:sz w:val="24"/>
          <w:szCs w:val="24"/>
        </w:rPr>
      </w:pPr>
      <w:r w:rsidRPr="00AD70A8">
        <w:rPr>
          <w:bCs/>
          <w:iCs/>
          <w:sz w:val="24"/>
          <w:szCs w:val="24"/>
        </w:rPr>
        <w:t>Положение об инсайдерской информации ПАО «ТНС энерго Кубань», утвержденное Советом директоров 16.12.2022 утратило силу с 06.02.2025.</w:t>
      </w:r>
    </w:p>
    <w:p w14:paraId="11BF8ED5" w14:textId="77777777" w:rsidR="00AD70A8" w:rsidRPr="00AD70A8" w:rsidRDefault="00AD70A8" w:rsidP="00AD70A8">
      <w:pPr>
        <w:ind w:firstLine="567"/>
        <w:jc w:val="both"/>
        <w:rPr>
          <w:bCs/>
          <w:iCs/>
          <w:sz w:val="24"/>
          <w:szCs w:val="24"/>
        </w:rPr>
      </w:pPr>
      <w:r w:rsidRPr="00AD70A8">
        <w:rPr>
          <w:bCs/>
          <w:iCs/>
          <w:sz w:val="24"/>
          <w:szCs w:val="24"/>
        </w:rPr>
        <w:t>16.04.2025 Советом директоров ПАО «ТНС энерго Кубань»</w:t>
      </w:r>
      <w:r w:rsidRPr="00AD70A8">
        <w:t xml:space="preserve"> </w:t>
      </w:r>
      <w:r w:rsidRPr="00AD70A8">
        <w:rPr>
          <w:bCs/>
          <w:iCs/>
          <w:sz w:val="24"/>
          <w:szCs w:val="24"/>
        </w:rPr>
        <w:t xml:space="preserve">(протокол от 17.04.2025 №25.11) утверждена новая редакция внутреннего документа, устанавливающего правила по предотвращению неправомерного использования конфиденциальной и инсайдерской информации -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в Публичном акционерном обществе «ТНС энерго Кубань. </w:t>
      </w:r>
    </w:p>
    <w:p w14:paraId="7CD7445D" w14:textId="545E24F1" w:rsidR="00AD70A8" w:rsidRPr="00AD70A8" w:rsidRDefault="00AD70A8" w:rsidP="00AD70A8">
      <w:pPr>
        <w:ind w:firstLine="567"/>
        <w:jc w:val="both"/>
        <w:rPr>
          <w:bCs/>
          <w:iCs/>
          <w:sz w:val="24"/>
          <w:szCs w:val="24"/>
        </w:rPr>
      </w:pPr>
      <w:r w:rsidRPr="00AD70A8">
        <w:rPr>
          <w:bCs/>
          <w:iCs/>
          <w:sz w:val="24"/>
          <w:szCs w:val="24"/>
        </w:rPr>
        <w:t>В свою очередь, Положение об инсайдерской информации ПАО «ТНС энерго Кубань», утвержденное Советом директоров 06.02.2025 утратило силу с 16.04.2025.</w:t>
      </w:r>
    </w:p>
    <w:p w14:paraId="69668C75" w14:textId="77777777" w:rsidR="00AD70A8" w:rsidRPr="00AD70A8" w:rsidRDefault="00AD70A8" w:rsidP="00AD70A8">
      <w:pPr>
        <w:ind w:firstLine="567"/>
        <w:jc w:val="both"/>
        <w:rPr>
          <w:bCs/>
          <w:iCs/>
          <w:sz w:val="24"/>
          <w:szCs w:val="24"/>
        </w:rPr>
      </w:pPr>
      <w:r w:rsidRPr="00AD70A8">
        <w:rPr>
          <w:bCs/>
          <w:iCs/>
          <w:sz w:val="24"/>
          <w:szCs w:val="24"/>
        </w:rPr>
        <w:t>Правила размещены на корпоративном сайте Общества по ссылке: https://kuban.tns-e.ru/disclosure/company/insayderam-obshchestva/.</w:t>
      </w:r>
    </w:p>
    <w:p w14:paraId="779FFB6B" w14:textId="77777777" w:rsidR="008D30FF" w:rsidRPr="00CF54E6" w:rsidRDefault="008D30FF" w:rsidP="00CF54E6">
      <w:pPr>
        <w:pStyle w:val="2"/>
        <w:jc w:val="both"/>
        <w:rPr>
          <w:sz w:val="24"/>
          <w:szCs w:val="24"/>
        </w:rPr>
      </w:pPr>
      <w:bookmarkStart w:id="49" w:name="_Toc198563994"/>
      <w:r w:rsidRPr="00CF54E6">
        <w:rPr>
          <w:sz w:val="24"/>
          <w:szCs w:val="24"/>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49"/>
    </w:p>
    <w:p w14:paraId="4F7D2258" w14:textId="77777777" w:rsidR="00ED7E44" w:rsidRPr="00ED7E44" w:rsidRDefault="00ED7E44" w:rsidP="00ED7E44">
      <w:pPr>
        <w:spacing w:before="240"/>
        <w:jc w:val="both"/>
        <w:rPr>
          <w:b/>
          <w:sz w:val="24"/>
          <w:szCs w:val="24"/>
        </w:rPr>
      </w:pPr>
      <w:r w:rsidRPr="00ED7E44">
        <w:rPr>
          <w:b/>
          <w:sz w:val="24"/>
          <w:szCs w:val="24"/>
        </w:rPr>
        <w:t>Информация о ревизионной комиссии (ревизоре) эмитента.</w:t>
      </w:r>
    </w:p>
    <w:p w14:paraId="0E9B6828" w14:textId="77777777" w:rsidR="00ED7E44" w:rsidRDefault="00ED7E44" w:rsidP="00ED7E44">
      <w:pPr>
        <w:jc w:val="both"/>
        <w:rPr>
          <w:b/>
          <w:bCs/>
          <w:iCs/>
          <w:sz w:val="24"/>
          <w:szCs w:val="24"/>
        </w:rPr>
      </w:pPr>
      <w:r w:rsidRPr="00ED7E44">
        <w:rPr>
          <w:sz w:val="24"/>
          <w:szCs w:val="24"/>
        </w:rPr>
        <w:t>Наименование органа контроля за финансово-хозяйственной деятельностью эмитента:</w:t>
      </w:r>
      <w:r w:rsidRPr="00ED7E44">
        <w:rPr>
          <w:b/>
          <w:bCs/>
          <w:i/>
          <w:iCs/>
          <w:sz w:val="24"/>
          <w:szCs w:val="24"/>
        </w:rPr>
        <w:t xml:space="preserve"> </w:t>
      </w:r>
      <w:r w:rsidRPr="00487565">
        <w:rPr>
          <w:b/>
          <w:bCs/>
          <w:iCs/>
          <w:sz w:val="24"/>
          <w:szCs w:val="24"/>
        </w:rPr>
        <w:t>Ревизионная комиссия</w:t>
      </w:r>
    </w:p>
    <w:p w14:paraId="7AF7865E" w14:textId="77777777" w:rsidR="0035760C" w:rsidRPr="0035760C" w:rsidRDefault="0035760C" w:rsidP="00ED7E44">
      <w:pPr>
        <w:jc w:val="both"/>
        <w:rPr>
          <w:sz w:val="24"/>
          <w:szCs w:val="24"/>
        </w:rPr>
      </w:pPr>
    </w:p>
    <w:p w14:paraId="04EABB10" w14:textId="7282C57F" w:rsidR="00ED7E44" w:rsidRPr="00ED7E44" w:rsidRDefault="00ED7E44" w:rsidP="00ED7E44">
      <w:pPr>
        <w:spacing w:before="0" w:after="0"/>
        <w:jc w:val="both"/>
        <w:rPr>
          <w:b/>
          <w:i/>
          <w:sz w:val="24"/>
          <w:szCs w:val="24"/>
        </w:rPr>
      </w:pPr>
      <w:r w:rsidRPr="00ED7E44">
        <w:rPr>
          <w:sz w:val="24"/>
          <w:szCs w:val="24"/>
        </w:rPr>
        <w:t>Фамилия, имя, отчество (последнее при наличии):</w:t>
      </w:r>
      <w:r w:rsidRPr="00ED7E44">
        <w:rPr>
          <w:b/>
          <w:bCs/>
          <w:i/>
          <w:iCs/>
          <w:sz w:val="24"/>
          <w:szCs w:val="24"/>
        </w:rPr>
        <w:t xml:space="preserve"> </w:t>
      </w:r>
      <w:r w:rsidRPr="00ED7E44">
        <w:rPr>
          <w:b/>
          <w:i/>
          <w:sz w:val="24"/>
          <w:szCs w:val="24"/>
        </w:rPr>
        <w:t>Звягина Наталья Викторовна</w:t>
      </w:r>
      <w:r w:rsidR="005B5E3B">
        <w:rPr>
          <w:b/>
          <w:i/>
          <w:sz w:val="24"/>
          <w:szCs w:val="24"/>
        </w:rPr>
        <w:t xml:space="preserve"> (в дев. Душевина, смена фамилии в связи с вступлением в брак)</w:t>
      </w:r>
      <w:r w:rsidR="006A3C8C">
        <w:rPr>
          <w:b/>
          <w:i/>
          <w:sz w:val="24"/>
          <w:szCs w:val="24"/>
        </w:rPr>
        <w:t>.</w:t>
      </w:r>
    </w:p>
    <w:p w14:paraId="3C17127B" w14:textId="77777777" w:rsidR="00ED7E44" w:rsidRPr="00ED7E44" w:rsidRDefault="00ED7E44" w:rsidP="00ED7E44">
      <w:pPr>
        <w:jc w:val="both"/>
        <w:rPr>
          <w:sz w:val="24"/>
          <w:szCs w:val="24"/>
        </w:rPr>
      </w:pPr>
      <w:r w:rsidRPr="00ED7E44">
        <w:rPr>
          <w:sz w:val="24"/>
          <w:szCs w:val="24"/>
        </w:rPr>
        <w:t>Председатель:</w:t>
      </w:r>
      <w:r w:rsidRPr="00ED7E44">
        <w:rPr>
          <w:b/>
          <w:bCs/>
          <w:i/>
          <w:iCs/>
          <w:sz w:val="24"/>
          <w:szCs w:val="24"/>
        </w:rPr>
        <w:t xml:space="preserve"> Да</w:t>
      </w:r>
    </w:p>
    <w:p w14:paraId="5C2CBEF7" w14:textId="77777777" w:rsidR="00ED7E44" w:rsidRPr="00ED7E44" w:rsidRDefault="00ED7E44" w:rsidP="00ED7E44">
      <w:pPr>
        <w:jc w:val="both"/>
        <w:rPr>
          <w:sz w:val="24"/>
          <w:szCs w:val="24"/>
        </w:rPr>
      </w:pPr>
      <w:r w:rsidRPr="00ED7E44">
        <w:rPr>
          <w:sz w:val="24"/>
          <w:szCs w:val="24"/>
        </w:rPr>
        <w:t>Год рождения:</w:t>
      </w:r>
      <w:r w:rsidRPr="00ED7E44">
        <w:rPr>
          <w:b/>
          <w:bCs/>
          <w:i/>
          <w:iCs/>
          <w:sz w:val="24"/>
          <w:szCs w:val="24"/>
        </w:rPr>
        <w:t xml:space="preserve"> 1987</w:t>
      </w:r>
    </w:p>
    <w:p w14:paraId="464C5BCB" w14:textId="28D72AC2" w:rsidR="001A136C" w:rsidRDefault="00ED7E44" w:rsidP="001A136C">
      <w:pPr>
        <w:jc w:val="both"/>
        <w:rPr>
          <w:b/>
          <w:bCs/>
          <w:i/>
          <w:iCs/>
          <w:sz w:val="24"/>
          <w:szCs w:val="24"/>
        </w:rPr>
      </w:pPr>
      <w:r w:rsidRPr="00ED7E44">
        <w:rPr>
          <w:sz w:val="24"/>
          <w:szCs w:val="24"/>
        </w:rPr>
        <w:t>Сведения об уровне образования, квалификации, специальности:</w:t>
      </w:r>
      <w:r w:rsidRPr="00ED7E44">
        <w:rPr>
          <w:b/>
          <w:bCs/>
          <w:i/>
          <w:iCs/>
          <w:sz w:val="24"/>
          <w:szCs w:val="24"/>
        </w:rPr>
        <w:t xml:space="preserve"> Высшее</w:t>
      </w:r>
      <w:r w:rsidR="00D75A45">
        <w:rPr>
          <w:b/>
          <w:bCs/>
          <w:i/>
          <w:iCs/>
          <w:sz w:val="24"/>
          <w:szCs w:val="24"/>
        </w:rPr>
        <w:t xml:space="preserve"> образование</w:t>
      </w:r>
      <w:r w:rsidRPr="00ED7E44">
        <w:rPr>
          <w:b/>
          <w:bCs/>
          <w:i/>
          <w:iCs/>
          <w:sz w:val="24"/>
          <w:szCs w:val="24"/>
        </w:rPr>
        <w:t>.</w:t>
      </w:r>
      <w:r w:rsidRPr="00ED7E44">
        <w:rPr>
          <w:b/>
          <w:bCs/>
          <w:i/>
          <w:iCs/>
          <w:sz w:val="24"/>
          <w:szCs w:val="24"/>
        </w:rPr>
        <w:br/>
      </w:r>
      <w:r w:rsidR="001A136C" w:rsidRPr="002E2D94">
        <w:rPr>
          <w:b/>
          <w:bCs/>
          <w:i/>
          <w:iCs/>
          <w:sz w:val="24"/>
          <w:szCs w:val="24"/>
        </w:rPr>
        <w:t>Московский институт экономики и права</w:t>
      </w:r>
      <w:r w:rsidR="001A136C">
        <w:rPr>
          <w:b/>
          <w:bCs/>
          <w:i/>
          <w:iCs/>
          <w:sz w:val="24"/>
          <w:szCs w:val="24"/>
        </w:rPr>
        <w:t>, 2008.</w:t>
      </w:r>
      <w:r w:rsidR="001A136C" w:rsidRPr="002E2D94">
        <w:rPr>
          <w:b/>
          <w:bCs/>
          <w:i/>
          <w:iCs/>
          <w:sz w:val="24"/>
          <w:szCs w:val="24"/>
        </w:rPr>
        <w:t xml:space="preserve"> </w:t>
      </w:r>
    </w:p>
    <w:p w14:paraId="7A6A552E" w14:textId="77777777" w:rsidR="001A136C" w:rsidRPr="002E2D94" w:rsidRDefault="001A136C" w:rsidP="001A136C">
      <w:pPr>
        <w:jc w:val="both"/>
        <w:rPr>
          <w:b/>
          <w:bCs/>
          <w:i/>
          <w:iCs/>
          <w:sz w:val="24"/>
          <w:szCs w:val="24"/>
        </w:rPr>
      </w:pPr>
      <w:r>
        <w:rPr>
          <w:b/>
          <w:bCs/>
          <w:i/>
          <w:iCs/>
          <w:sz w:val="24"/>
          <w:szCs w:val="24"/>
        </w:rPr>
        <w:t>С</w:t>
      </w:r>
      <w:r w:rsidRPr="002E2D94">
        <w:rPr>
          <w:b/>
          <w:bCs/>
          <w:i/>
          <w:iCs/>
          <w:sz w:val="24"/>
          <w:szCs w:val="24"/>
        </w:rPr>
        <w:t>пеци</w:t>
      </w:r>
      <w:r>
        <w:rPr>
          <w:b/>
          <w:bCs/>
          <w:i/>
          <w:iCs/>
          <w:sz w:val="24"/>
          <w:szCs w:val="24"/>
        </w:rPr>
        <w:t xml:space="preserve">альность: </w:t>
      </w:r>
      <w:r w:rsidRPr="002E2D94">
        <w:rPr>
          <w:b/>
          <w:bCs/>
          <w:i/>
          <w:iCs/>
          <w:sz w:val="24"/>
          <w:szCs w:val="24"/>
        </w:rPr>
        <w:t>Бухгалтерский учет, анализ и аудит.</w:t>
      </w:r>
    </w:p>
    <w:p w14:paraId="147C09C4" w14:textId="77777777" w:rsidR="00AD70A8" w:rsidRDefault="00AD70A8" w:rsidP="00ED7E44">
      <w:pPr>
        <w:jc w:val="both"/>
        <w:rPr>
          <w:sz w:val="24"/>
          <w:szCs w:val="24"/>
        </w:rPr>
      </w:pPr>
    </w:p>
    <w:p w14:paraId="172A434C" w14:textId="63F04B0C" w:rsidR="00ED7E44" w:rsidRDefault="00ED7E44" w:rsidP="00ED7E44">
      <w:pPr>
        <w:jc w:val="both"/>
        <w:rPr>
          <w:sz w:val="24"/>
          <w:szCs w:val="24"/>
        </w:rPr>
      </w:pPr>
      <w:r w:rsidRPr="00ED7E44">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336A4428" w14:textId="77777777" w:rsidR="00AD70A8" w:rsidRPr="00ED7E44" w:rsidRDefault="00AD70A8" w:rsidP="00ED7E44">
      <w:pPr>
        <w:jc w:val="both"/>
        <w:rPr>
          <w:sz w:val="24"/>
          <w:szCs w:val="24"/>
        </w:rPr>
      </w:pPr>
    </w:p>
    <w:p w14:paraId="4B6484CA" w14:textId="77777777" w:rsidR="00ED7E44" w:rsidRPr="00ED7E44" w:rsidRDefault="00ED7E44" w:rsidP="00ED7E44">
      <w:pPr>
        <w:spacing w:before="0" w:after="0"/>
        <w:jc w:val="both"/>
        <w:rPr>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260"/>
        <w:gridCol w:w="1717"/>
        <w:gridCol w:w="3523"/>
        <w:gridCol w:w="3281"/>
      </w:tblGrid>
      <w:tr w:rsidR="00ED7E44" w:rsidRPr="00ED7E44" w14:paraId="4BBBF177" w14:textId="77777777" w:rsidTr="00ED7E44">
        <w:tc>
          <w:tcPr>
            <w:tcW w:w="2977" w:type="dxa"/>
            <w:gridSpan w:val="2"/>
            <w:tcBorders>
              <w:top w:val="double" w:sz="6" w:space="0" w:color="auto"/>
              <w:left w:val="double" w:sz="6" w:space="0" w:color="auto"/>
              <w:bottom w:val="single" w:sz="6" w:space="0" w:color="auto"/>
              <w:right w:val="single" w:sz="6" w:space="0" w:color="auto"/>
            </w:tcBorders>
          </w:tcPr>
          <w:p w14:paraId="6A470C7A" w14:textId="77777777" w:rsidR="00ED7E44" w:rsidRPr="00ED7E44" w:rsidRDefault="00ED7E44" w:rsidP="00ED7E44">
            <w:pPr>
              <w:jc w:val="center"/>
              <w:rPr>
                <w:b/>
                <w:sz w:val="24"/>
                <w:szCs w:val="24"/>
              </w:rPr>
            </w:pPr>
            <w:r w:rsidRPr="00ED7E44">
              <w:rPr>
                <w:b/>
                <w:sz w:val="24"/>
                <w:szCs w:val="24"/>
              </w:rPr>
              <w:t>Период</w:t>
            </w:r>
          </w:p>
        </w:tc>
        <w:tc>
          <w:tcPr>
            <w:tcW w:w="3523" w:type="dxa"/>
            <w:vMerge w:val="restart"/>
            <w:tcBorders>
              <w:top w:val="double" w:sz="6" w:space="0" w:color="auto"/>
              <w:left w:val="single" w:sz="6" w:space="0" w:color="auto"/>
              <w:right w:val="single" w:sz="6" w:space="0" w:color="auto"/>
            </w:tcBorders>
          </w:tcPr>
          <w:p w14:paraId="42B68F05" w14:textId="77777777" w:rsidR="00ED7E44" w:rsidRPr="00ED7E44" w:rsidRDefault="00ED7E44" w:rsidP="00ED7E44">
            <w:pPr>
              <w:jc w:val="center"/>
              <w:rPr>
                <w:b/>
                <w:sz w:val="24"/>
                <w:szCs w:val="24"/>
              </w:rPr>
            </w:pPr>
            <w:r w:rsidRPr="00ED7E44">
              <w:rPr>
                <w:b/>
                <w:sz w:val="24"/>
                <w:szCs w:val="24"/>
              </w:rPr>
              <w:t>Наименование организации</w:t>
            </w:r>
          </w:p>
        </w:tc>
        <w:tc>
          <w:tcPr>
            <w:tcW w:w="3281" w:type="dxa"/>
            <w:vMerge w:val="restart"/>
            <w:tcBorders>
              <w:top w:val="double" w:sz="6" w:space="0" w:color="auto"/>
              <w:left w:val="single" w:sz="6" w:space="0" w:color="auto"/>
              <w:right w:val="double" w:sz="6" w:space="0" w:color="auto"/>
            </w:tcBorders>
          </w:tcPr>
          <w:p w14:paraId="70997F77" w14:textId="77777777" w:rsidR="00ED7E44" w:rsidRPr="00ED7E44" w:rsidRDefault="00ED7E44" w:rsidP="00ED7E44">
            <w:pPr>
              <w:jc w:val="center"/>
              <w:rPr>
                <w:b/>
                <w:sz w:val="24"/>
                <w:szCs w:val="24"/>
              </w:rPr>
            </w:pPr>
            <w:r w:rsidRPr="00ED7E44">
              <w:rPr>
                <w:b/>
                <w:sz w:val="24"/>
                <w:szCs w:val="24"/>
              </w:rPr>
              <w:t>Должность</w:t>
            </w:r>
          </w:p>
        </w:tc>
      </w:tr>
      <w:tr w:rsidR="00ED7E44" w:rsidRPr="00ED7E44" w14:paraId="4F5FD834" w14:textId="77777777" w:rsidTr="00ED7E44">
        <w:trPr>
          <w:trHeight w:val="76"/>
        </w:trPr>
        <w:tc>
          <w:tcPr>
            <w:tcW w:w="1260" w:type="dxa"/>
            <w:tcBorders>
              <w:top w:val="single" w:sz="6" w:space="0" w:color="auto"/>
              <w:left w:val="double" w:sz="6" w:space="0" w:color="auto"/>
              <w:bottom w:val="single" w:sz="6" w:space="0" w:color="auto"/>
              <w:right w:val="single" w:sz="6" w:space="0" w:color="auto"/>
            </w:tcBorders>
          </w:tcPr>
          <w:p w14:paraId="042B382D" w14:textId="77777777" w:rsidR="00ED7E44" w:rsidRPr="00ED7E44" w:rsidRDefault="00ED7E44" w:rsidP="00ED7E44">
            <w:pPr>
              <w:jc w:val="center"/>
              <w:rPr>
                <w:b/>
                <w:sz w:val="24"/>
                <w:szCs w:val="24"/>
              </w:rPr>
            </w:pPr>
            <w:r w:rsidRPr="00ED7E44">
              <w:rPr>
                <w:b/>
                <w:sz w:val="24"/>
                <w:szCs w:val="24"/>
              </w:rPr>
              <w:t>с</w:t>
            </w:r>
          </w:p>
        </w:tc>
        <w:tc>
          <w:tcPr>
            <w:tcW w:w="1717" w:type="dxa"/>
            <w:tcBorders>
              <w:top w:val="single" w:sz="6" w:space="0" w:color="auto"/>
              <w:left w:val="single" w:sz="6" w:space="0" w:color="auto"/>
              <w:bottom w:val="single" w:sz="6" w:space="0" w:color="auto"/>
              <w:right w:val="single" w:sz="6" w:space="0" w:color="auto"/>
            </w:tcBorders>
          </w:tcPr>
          <w:p w14:paraId="0916D6F1" w14:textId="77777777" w:rsidR="00ED7E44" w:rsidRPr="00ED7E44" w:rsidRDefault="00ED7E44" w:rsidP="00ED7E44">
            <w:pPr>
              <w:jc w:val="center"/>
              <w:rPr>
                <w:b/>
                <w:sz w:val="24"/>
                <w:szCs w:val="24"/>
              </w:rPr>
            </w:pPr>
            <w:r w:rsidRPr="00ED7E44">
              <w:rPr>
                <w:b/>
                <w:sz w:val="24"/>
                <w:szCs w:val="24"/>
              </w:rPr>
              <w:t>по</w:t>
            </w:r>
          </w:p>
        </w:tc>
        <w:tc>
          <w:tcPr>
            <w:tcW w:w="3523" w:type="dxa"/>
            <w:vMerge/>
            <w:tcBorders>
              <w:left w:val="single" w:sz="6" w:space="0" w:color="auto"/>
              <w:bottom w:val="single" w:sz="6" w:space="0" w:color="auto"/>
              <w:right w:val="single" w:sz="6" w:space="0" w:color="auto"/>
            </w:tcBorders>
          </w:tcPr>
          <w:p w14:paraId="4C407EB1" w14:textId="77777777" w:rsidR="00ED7E44" w:rsidRPr="00ED7E44" w:rsidRDefault="00ED7E44" w:rsidP="00ED7E44">
            <w:pPr>
              <w:jc w:val="center"/>
              <w:rPr>
                <w:b/>
                <w:sz w:val="24"/>
                <w:szCs w:val="24"/>
              </w:rPr>
            </w:pPr>
          </w:p>
        </w:tc>
        <w:tc>
          <w:tcPr>
            <w:tcW w:w="3281" w:type="dxa"/>
            <w:vMerge/>
            <w:tcBorders>
              <w:left w:val="single" w:sz="6" w:space="0" w:color="auto"/>
              <w:bottom w:val="single" w:sz="6" w:space="0" w:color="auto"/>
              <w:right w:val="double" w:sz="6" w:space="0" w:color="auto"/>
            </w:tcBorders>
          </w:tcPr>
          <w:p w14:paraId="61492D68" w14:textId="77777777" w:rsidR="00ED7E44" w:rsidRPr="00ED7E44" w:rsidRDefault="00ED7E44" w:rsidP="00ED7E44">
            <w:pPr>
              <w:jc w:val="center"/>
              <w:rPr>
                <w:b/>
                <w:sz w:val="24"/>
                <w:szCs w:val="24"/>
              </w:rPr>
            </w:pPr>
          </w:p>
        </w:tc>
      </w:tr>
      <w:tr w:rsidR="00ED7E44" w:rsidRPr="00ED7E44" w14:paraId="3E85D0BE" w14:textId="77777777" w:rsidTr="00ED7E44">
        <w:tc>
          <w:tcPr>
            <w:tcW w:w="1260" w:type="dxa"/>
            <w:tcBorders>
              <w:top w:val="single" w:sz="6" w:space="0" w:color="auto"/>
              <w:left w:val="double" w:sz="6" w:space="0" w:color="auto"/>
              <w:bottom w:val="double" w:sz="6" w:space="0" w:color="auto"/>
              <w:right w:val="single" w:sz="6" w:space="0" w:color="auto"/>
            </w:tcBorders>
          </w:tcPr>
          <w:p w14:paraId="2AF63289" w14:textId="77777777" w:rsidR="00ED7E44" w:rsidRPr="00ED7E44" w:rsidRDefault="00ED7E44" w:rsidP="00ED7E44">
            <w:pPr>
              <w:jc w:val="center"/>
              <w:rPr>
                <w:sz w:val="24"/>
                <w:szCs w:val="24"/>
              </w:rPr>
            </w:pPr>
            <w:r w:rsidRPr="00ED7E44">
              <w:rPr>
                <w:sz w:val="24"/>
                <w:szCs w:val="24"/>
              </w:rPr>
              <w:t>04.2024</w:t>
            </w:r>
          </w:p>
        </w:tc>
        <w:tc>
          <w:tcPr>
            <w:tcW w:w="1717" w:type="dxa"/>
            <w:tcBorders>
              <w:top w:val="single" w:sz="6" w:space="0" w:color="auto"/>
              <w:left w:val="single" w:sz="6" w:space="0" w:color="auto"/>
              <w:bottom w:val="double" w:sz="6" w:space="0" w:color="auto"/>
              <w:right w:val="single" w:sz="6" w:space="0" w:color="auto"/>
            </w:tcBorders>
          </w:tcPr>
          <w:p w14:paraId="41FD7DF9" w14:textId="77777777" w:rsidR="00ED7E44" w:rsidRPr="00ED7E44" w:rsidRDefault="00ED7E44" w:rsidP="00ED7E44">
            <w:pPr>
              <w:jc w:val="center"/>
              <w:rPr>
                <w:sz w:val="24"/>
                <w:szCs w:val="24"/>
              </w:rPr>
            </w:pPr>
            <w:r w:rsidRPr="00ED7E44">
              <w:rPr>
                <w:sz w:val="24"/>
                <w:szCs w:val="24"/>
              </w:rPr>
              <w:t>настоящее время</w:t>
            </w:r>
          </w:p>
        </w:tc>
        <w:tc>
          <w:tcPr>
            <w:tcW w:w="3523" w:type="dxa"/>
            <w:tcBorders>
              <w:top w:val="single" w:sz="6" w:space="0" w:color="auto"/>
              <w:left w:val="single" w:sz="6" w:space="0" w:color="auto"/>
              <w:bottom w:val="double" w:sz="6" w:space="0" w:color="auto"/>
              <w:right w:val="single" w:sz="6" w:space="0" w:color="auto"/>
            </w:tcBorders>
          </w:tcPr>
          <w:p w14:paraId="34D688E2" w14:textId="77777777" w:rsidR="00ED7E44" w:rsidRPr="00ED7E44" w:rsidRDefault="00ED7E44" w:rsidP="00ED7E44">
            <w:pPr>
              <w:jc w:val="center"/>
              <w:rPr>
                <w:sz w:val="24"/>
                <w:szCs w:val="24"/>
              </w:rPr>
            </w:pPr>
            <w:r w:rsidRPr="00ED7E44">
              <w:rPr>
                <w:sz w:val="24"/>
                <w:szCs w:val="24"/>
              </w:rPr>
              <w:t>ПАО «ТНС энерго Кубань»</w:t>
            </w:r>
          </w:p>
        </w:tc>
        <w:tc>
          <w:tcPr>
            <w:tcW w:w="3281" w:type="dxa"/>
            <w:tcBorders>
              <w:top w:val="single" w:sz="6" w:space="0" w:color="auto"/>
              <w:left w:val="single" w:sz="6" w:space="0" w:color="auto"/>
              <w:bottom w:val="double" w:sz="6" w:space="0" w:color="auto"/>
              <w:right w:val="double" w:sz="6" w:space="0" w:color="auto"/>
            </w:tcBorders>
          </w:tcPr>
          <w:p w14:paraId="254E0E42" w14:textId="77777777" w:rsidR="00ED7E44" w:rsidRPr="00ED7E44" w:rsidRDefault="00ED7E44" w:rsidP="00ED7E44">
            <w:pPr>
              <w:jc w:val="center"/>
              <w:rPr>
                <w:sz w:val="24"/>
                <w:szCs w:val="24"/>
              </w:rPr>
            </w:pPr>
            <w:r w:rsidRPr="00ED7E44">
              <w:rPr>
                <w:sz w:val="24"/>
                <w:szCs w:val="24"/>
              </w:rPr>
              <w:t>Член Ревизионной комиссии (Председатель)</w:t>
            </w:r>
          </w:p>
        </w:tc>
      </w:tr>
    </w:tbl>
    <w:p w14:paraId="2EA5EFE7"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2EF13375" w14:textId="77777777" w:rsidR="00ED7E44" w:rsidRDefault="00ED7E44" w:rsidP="00ED7E44">
      <w:pPr>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6EACD532" w14:textId="77777777" w:rsidR="00ED7E44" w:rsidRPr="00ED7E44" w:rsidRDefault="00ED7E44" w:rsidP="00ED7E44">
      <w:pPr>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77BD27A"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7FD50E6D" w14:textId="77777777" w:rsidR="00ED7E44" w:rsidRPr="00ED7E44" w:rsidRDefault="00ED7E44" w:rsidP="00ED7E44">
      <w:pPr>
        <w:spacing w:before="0" w:after="0"/>
        <w:jc w:val="both"/>
        <w:rPr>
          <w:sz w:val="24"/>
          <w:szCs w:val="24"/>
        </w:rPr>
      </w:pPr>
      <w:r w:rsidRPr="00ED7E44">
        <w:rPr>
          <w:sz w:val="24"/>
          <w:szCs w:val="24"/>
        </w:rPr>
        <w:t>Доли участия лица в уставном(складочном) капитале подконтрольных эмитенту организаций, имеющих для него существенное значение:</w:t>
      </w:r>
    </w:p>
    <w:p w14:paraId="2B976F53" w14:textId="77777777" w:rsidR="00ED7E44" w:rsidRPr="00ED7E44" w:rsidRDefault="00ED7E44" w:rsidP="00ED7E44">
      <w:pPr>
        <w:jc w:val="both"/>
        <w:rPr>
          <w:sz w:val="24"/>
          <w:szCs w:val="24"/>
        </w:rPr>
      </w:pPr>
      <w:r w:rsidRPr="00ED7E44">
        <w:rPr>
          <w:b/>
          <w:bCs/>
          <w:i/>
          <w:iCs/>
          <w:sz w:val="24"/>
          <w:szCs w:val="24"/>
        </w:rPr>
        <w:t>Лицо указанных долей не имеет.</w:t>
      </w:r>
    </w:p>
    <w:p w14:paraId="0834BA70" w14:textId="77777777" w:rsidR="00ED7E44" w:rsidRPr="00ED7E44" w:rsidRDefault="00ED7E44" w:rsidP="00ED7E44">
      <w:pPr>
        <w:jc w:val="both"/>
        <w:rPr>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69E10C10" w14:textId="77777777" w:rsidR="00ED7E44" w:rsidRPr="00ED7E44" w:rsidRDefault="00ED7E44" w:rsidP="00ED7E44">
      <w:pPr>
        <w:jc w:val="both"/>
        <w:rPr>
          <w:sz w:val="24"/>
          <w:szCs w:val="24"/>
        </w:rPr>
      </w:pPr>
      <w:r w:rsidRPr="00ED7E44">
        <w:rPr>
          <w:b/>
          <w:bCs/>
          <w:i/>
          <w:iCs/>
          <w:sz w:val="24"/>
          <w:szCs w:val="24"/>
        </w:rPr>
        <w:t>Указанных родственных связей нет.</w:t>
      </w:r>
    </w:p>
    <w:p w14:paraId="72A018E9" w14:textId="77777777" w:rsidR="00ED7E44" w:rsidRPr="00ED7E44" w:rsidRDefault="00ED7E44" w:rsidP="00ED7E44">
      <w:pPr>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02E88CD2" w14:textId="77777777" w:rsidR="00ED7E44" w:rsidRPr="00ED7E44" w:rsidRDefault="00ED7E44" w:rsidP="00ED7E44">
      <w:pPr>
        <w:jc w:val="both"/>
        <w:rPr>
          <w:sz w:val="24"/>
          <w:szCs w:val="24"/>
        </w:rPr>
      </w:pPr>
      <w:r w:rsidRPr="00ED7E44">
        <w:rPr>
          <w:b/>
          <w:bCs/>
          <w:i/>
          <w:iCs/>
          <w:sz w:val="24"/>
          <w:szCs w:val="24"/>
        </w:rPr>
        <w:t>Лицо к указанным видам ответственности не привлекалось.</w:t>
      </w:r>
    </w:p>
    <w:p w14:paraId="76C2E245" w14:textId="7FC6F087" w:rsidR="00ED7E44" w:rsidRPr="00ED7E44" w:rsidRDefault="00ED7E44" w:rsidP="00ED7E44">
      <w:pPr>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827E58">
        <w:rPr>
          <w:sz w:val="24"/>
          <w:szCs w:val="24"/>
        </w:rPr>
        <w:t>«</w:t>
      </w:r>
      <w:r w:rsidRPr="00ED7E44">
        <w:rPr>
          <w:sz w:val="24"/>
          <w:szCs w:val="24"/>
        </w:rPr>
        <w:t>О несостоятельности (банкротстве)</w:t>
      </w:r>
      <w:r w:rsidR="00827E58">
        <w:rPr>
          <w:sz w:val="24"/>
          <w:szCs w:val="24"/>
        </w:rPr>
        <w:t>»</w:t>
      </w:r>
      <w:r w:rsidRPr="00ED7E44">
        <w:rPr>
          <w:sz w:val="24"/>
          <w:szCs w:val="24"/>
        </w:rPr>
        <w:t>:</w:t>
      </w:r>
    </w:p>
    <w:p w14:paraId="2D6F571F" w14:textId="77777777" w:rsidR="00ED7E44" w:rsidRPr="00ED7E44" w:rsidRDefault="00ED7E44" w:rsidP="00ED7E44">
      <w:pPr>
        <w:jc w:val="both"/>
        <w:rPr>
          <w:sz w:val="24"/>
          <w:szCs w:val="24"/>
        </w:rPr>
      </w:pPr>
      <w:r w:rsidRPr="00ED7E44">
        <w:rPr>
          <w:b/>
          <w:i/>
          <w:sz w:val="24"/>
          <w:szCs w:val="24"/>
        </w:rPr>
        <w:t>Лицо указанных должностей не занимало.</w:t>
      </w:r>
    </w:p>
    <w:p w14:paraId="236E0306"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4E76D0F3" w14:textId="77777777" w:rsidR="00ED7E44" w:rsidRPr="00ED7E44" w:rsidRDefault="00ED7E44" w:rsidP="00ED7E44">
      <w:pPr>
        <w:jc w:val="both"/>
        <w:rPr>
          <w:sz w:val="24"/>
          <w:szCs w:val="24"/>
        </w:rPr>
      </w:pPr>
      <w:r w:rsidRPr="00ED7E44">
        <w:rPr>
          <w:sz w:val="24"/>
          <w:szCs w:val="24"/>
        </w:rPr>
        <w:t>Фамилия, имя, отчество (последнее при наличии):</w:t>
      </w:r>
      <w:r w:rsidRPr="00ED7E44">
        <w:rPr>
          <w:b/>
          <w:bCs/>
          <w:i/>
          <w:iCs/>
          <w:sz w:val="24"/>
          <w:szCs w:val="24"/>
        </w:rPr>
        <w:t xml:space="preserve"> Меркулова Мария Сергеевна</w:t>
      </w:r>
    </w:p>
    <w:p w14:paraId="3F3AD6F7" w14:textId="77777777" w:rsidR="00ED7E44" w:rsidRPr="00ED7E44" w:rsidRDefault="00ED7E44" w:rsidP="00ED7E44">
      <w:pPr>
        <w:jc w:val="both"/>
        <w:rPr>
          <w:sz w:val="24"/>
          <w:szCs w:val="24"/>
        </w:rPr>
      </w:pPr>
      <w:r w:rsidRPr="00ED7E44">
        <w:rPr>
          <w:sz w:val="24"/>
          <w:szCs w:val="24"/>
        </w:rPr>
        <w:t>Председатель:</w:t>
      </w:r>
      <w:r w:rsidRPr="00ED7E44">
        <w:rPr>
          <w:b/>
          <w:bCs/>
          <w:i/>
          <w:iCs/>
          <w:sz w:val="24"/>
          <w:szCs w:val="24"/>
        </w:rPr>
        <w:t xml:space="preserve"> Нет</w:t>
      </w:r>
    </w:p>
    <w:p w14:paraId="4F558FA8" w14:textId="77777777" w:rsidR="00ED7E44" w:rsidRPr="00ED7E44" w:rsidRDefault="00ED7E44" w:rsidP="00ED7E44">
      <w:pPr>
        <w:jc w:val="both"/>
        <w:rPr>
          <w:sz w:val="24"/>
          <w:szCs w:val="24"/>
        </w:rPr>
      </w:pPr>
      <w:r w:rsidRPr="00ED7E44">
        <w:rPr>
          <w:sz w:val="24"/>
          <w:szCs w:val="24"/>
        </w:rPr>
        <w:t>Год рождения:</w:t>
      </w:r>
      <w:r w:rsidRPr="00ED7E44">
        <w:rPr>
          <w:b/>
          <w:bCs/>
          <w:i/>
          <w:iCs/>
          <w:sz w:val="24"/>
          <w:szCs w:val="24"/>
        </w:rPr>
        <w:t xml:space="preserve"> 1982</w:t>
      </w:r>
    </w:p>
    <w:p w14:paraId="738D6D8A" w14:textId="7B8D003A" w:rsidR="001A136C" w:rsidRDefault="00ED7E44" w:rsidP="001A136C">
      <w:pPr>
        <w:spacing w:before="0" w:after="0"/>
        <w:jc w:val="both"/>
        <w:rPr>
          <w:b/>
          <w:bCs/>
          <w:i/>
          <w:iCs/>
          <w:sz w:val="24"/>
          <w:szCs w:val="24"/>
        </w:rPr>
      </w:pPr>
      <w:r w:rsidRPr="00ED7E44">
        <w:rPr>
          <w:sz w:val="24"/>
          <w:szCs w:val="24"/>
        </w:rPr>
        <w:t>Сведения об уровне образования, квалификации, специальности:</w:t>
      </w:r>
      <w:r w:rsidRPr="00ED7E44">
        <w:rPr>
          <w:b/>
          <w:bCs/>
          <w:i/>
          <w:iCs/>
          <w:sz w:val="24"/>
          <w:szCs w:val="24"/>
        </w:rPr>
        <w:t xml:space="preserve"> Высшее</w:t>
      </w:r>
      <w:r w:rsidR="00D75A45">
        <w:rPr>
          <w:b/>
          <w:bCs/>
          <w:i/>
          <w:iCs/>
          <w:sz w:val="24"/>
          <w:szCs w:val="24"/>
        </w:rPr>
        <w:t xml:space="preserve"> образование</w:t>
      </w:r>
      <w:r w:rsidRPr="00ED7E44">
        <w:rPr>
          <w:b/>
          <w:bCs/>
          <w:i/>
          <w:iCs/>
          <w:sz w:val="24"/>
          <w:szCs w:val="24"/>
        </w:rPr>
        <w:t>.</w:t>
      </w:r>
      <w:r w:rsidRPr="00ED7E44">
        <w:rPr>
          <w:b/>
          <w:bCs/>
          <w:i/>
          <w:iCs/>
          <w:sz w:val="24"/>
          <w:szCs w:val="24"/>
        </w:rPr>
        <w:br/>
      </w:r>
      <w:r w:rsidR="001A136C" w:rsidRPr="002E2D94">
        <w:rPr>
          <w:b/>
          <w:bCs/>
          <w:i/>
          <w:iCs/>
          <w:sz w:val="24"/>
          <w:szCs w:val="24"/>
        </w:rPr>
        <w:t>Московский университет потребительской кооперации</w:t>
      </w:r>
      <w:r w:rsidR="001A136C">
        <w:rPr>
          <w:b/>
          <w:bCs/>
          <w:i/>
          <w:iCs/>
          <w:sz w:val="24"/>
          <w:szCs w:val="24"/>
        </w:rPr>
        <w:t>, 2005.</w:t>
      </w:r>
    </w:p>
    <w:p w14:paraId="13B03701" w14:textId="77777777" w:rsidR="001A136C" w:rsidRPr="002E2D94" w:rsidRDefault="001A136C" w:rsidP="001A136C">
      <w:pPr>
        <w:spacing w:before="0" w:after="0"/>
        <w:jc w:val="both"/>
        <w:rPr>
          <w:b/>
          <w:bCs/>
          <w:i/>
          <w:iCs/>
          <w:sz w:val="24"/>
          <w:szCs w:val="24"/>
        </w:rPr>
      </w:pPr>
      <w:r>
        <w:rPr>
          <w:b/>
          <w:bCs/>
          <w:i/>
          <w:iCs/>
          <w:sz w:val="24"/>
          <w:szCs w:val="24"/>
        </w:rPr>
        <w:t>С</w:t>
      </w:r>
      <w:r w:rsidRPr="002E2D94">
        <w:rPr>
          <w:b/>
          <w:bCs/>
          <w:i/>
          <w:iCs/>
          <w:sz w:val="24"/>
          <w:szCs w:val="24"/>
        </w:rPr>
        <w:t>пециальност</w:t>
      </w:r>
      <w:r>
        <w:rPr>
          <w:b/>
          <w:bCs/>
          <w:i/>
          <w:iCs/>
          <w:sz w:val="24"/>
          <w:szCs w:val="24"/>
        </w:rPr>
        <w:t>ь:</w:t>
      </w:r>
      <w:r w:rsidRPr="002E2D94">
        <w:rPr>
          <w:b/>
          <w:bCs/>
          <w:i/>
          <w:iCs/>
          <w:sz w:val="24"/>
          <w:szCs w:val="24"/>
        </w:rPr>
        <w:t xml:space="preserve"> Бухгалтерский учет, анализ и аудит.</w:t>
      </w:r>
    </w:p>
    <w:p w14:paraId="6A3ADC2E" w14:textId="77777777" w:rsidR="001A136C" w:rsidRPr="002E2D94" w:rsidRDefault="001A136C" w:rsidP="001A136C">
      <w:pPr>
        <w:spacing w:before="0" w:after="0"/>
        <w:jc w:val="both"/>
        <w:rPr>
          <w:b/>
          <w:bCs/>
          <w:i/>
          <w:iCs/>
          <w:sz w:val="24"/>
          <w:szCs w:val="24"/>
        </w:rPr>
      </w:pPr>
      <w:r w:rsidRPr="002E2D94">
        <w:rPr>
          <w:b/>
          <w:bCs/>
          <w:i/>
          <w:iCs/>
          <w:sz w:val="24"/>
          <w:szCs w:val="24"/>
        </w:rPr>
        <w:t xml:space="preserve">Является членом Саморегулируемой организации аудиторов Ассоциация </w:t>
      </w:r>
      <w:r>
        <w:rPr>
          <w:b/>
          <w:bCs/>
          <w:i/>
          <w:iCs/>
          <w:sz w:val="24"/>
          <w:szCs w:val="24"/>
        </w:rPr>
        <w:t>«</w:t>
      </w:r>
      <w:r w:rsidRPr="002E2D94">
        <w:rPr>
          <w:b/>
          <w:bCs/>
          <w:i/>
          <w:iCs/>
          <w:sz w:val="24"/>
          <w:szCs w:val="24"/>
        </w:rPr>
        <w:t>Содружество</w:t>
      </w:r>
      <w:r>
        <w:rPr>
          <w:b/>
          <w:bCs/>
          <w:i/>
          <w:iCs/>
          <w:sz w:val="24"/>
          <w:szCs w:val="24"/>
        </w:rPr>
        <w:t>»</w:t>
      </w:r>
      <w:r w:rsidRPr="002E2D94">
        <w:rPr>
          <w:b/>
          <w:bCs/>
          <w:i/>
          <w:iCs/>
          <w:sz w:val="24"/>
          <w:szCs w:val="24"/>
        </w:rPr>
        <w:t xml:space="preserve"> (ОРНЗ: 21206017282), Аудитор.</w:t>
      </w:r>
    </w:p>
    <w:p w14:paraId="6F1DC11A" w14:textId="77777777" w:rsidR="001A136C" w:rsidRPr="002E2D94" w:rsidRDefault="001A136C" w:rsidP="001A136C">
      <w:pPr>
        <w:spacing w:before="0" w:after="0"/>
        <w:jc w:val="both"/>
        <w:rPr>
          <w:b/>
          <w:bCs/>
          <w:i/>
          <w:iCs/>
          <w:sz w:val="24"/>
          <w:szCs w:val="24"/>
        </w:rPr>
      </w:pPr>
      <w:r w:rsidRPr="002E2D94">
        <w:rPr>
          <w:b/>
          <w:bCs/>
          <w:i/>
          <w:iCs/>
          <w:sz w:val="24"/>
          <w:szCs w:val="24"/>
        </w:rPr>
        <w:t xml:space="preserve">Имеет квалификационные аттестаты аудитора: единый аттестат 2012 год, общий аудит 2008 год. </w:t>
      </w:r>
    </w:p>
    <w:p w14:paraId="2133B3CB" w14:textId="77777777" w:rsidR="00AD70A8" w:rsidRDefault="00AD70A8" w:rsidP="00ED7E44">
      <w:pPr>
        <w:jc w:val="both"/>
        <w:rPr>
          <w:sz w:val="24"/>
          <w:szCs w:val="24"/>
        </w:rPr>
      </w:pPr>
    </w:p>
    <w:p w14:paraId="0594A50C" w14:textId="5DABC1B9" w:rsidR="00ED7E44" w:rsidRDefault="00ED7E44" w:rsidP="00ED7E44">
      <w:pPr>
        <w:jc w:val="both"/>
        <w:rPr>
          <w:sz w:val="24"/>
          <w:szCs w:val="24"/>
        </w:rPr>
      </w:pPr>
      <w:r w:rsidRPr="00ED7E44">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137C0A92" w14:textId="407CA584" w:rsidR="00884694" w:rsidRDefault="00884694" w:rsidP="00ED7E44">
      <w:pPr>
        <w:jc w:val="both"/>
        <w:rPr>
          <w:sz w:val="24"/>
          <w:szCs w:val="24"/>
        </w:rPr>
      </w:pPr>
    </w:p>
    <w:p w14:paraId="08E6A1EE" w14:textId="12952F78" w:rsidR="00AD70A8" w:rsidRDefault="00AD70A8" w:rsidP="00ED7E44">
      <w:pPr>
        <w:jc w:val="both"/>
        <w:rPr>
          <w:sz w:val="24"/>
          <w:szCs w:val="24"/>
        </w:rPr>
      </w:pPr>
    </w:p>
    <w:p w14:paraId="004AD3E8" w14:textId="77777777" w:rsidR="00AD70A8" w:rsidRPr="00ED7E44" w:rsidRDefault="00AD70A8" w:rsidP="00ED7E44">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92"/>
        <w:gridCol w:w="3948"/>
        <w:gridCol w:w="3281"/>
      </w:tblGrid>
      <w:tr w:rsidR="00ED7E44" w:rsidRPr="00ED7E44" w14:paraId="0D3767BF" w14:textId="77777777" w:rsidTr="00ED7E44">
        <w:tc>
          <w:tcPr>
            <w:tcW w:w="2624" w:type="dxa"/>
            <w:gridSpan w:val="2"/>
            <w:tcBorders>
              <w:top w:val="double" w:sz="6" w:space="0" w:color="auto"/>
              <w:left w:val="double" w:sz="6" w:space="0" w:color="auto"/>
              <w:bottom w:val="single" w:sz="6" w:space="0" w:color="auto"/>
              <w:right w:val="single" w:sz="6" w:space="0" w:color="auto"/>
            </w:tcBorders>
          </w:tcPr>
          <w:p w14:paraId="533B979C" w14:textId="77777777" w:rsidR="00ED7E44" w:rsidRPr="00ED7E44" w:rsidRDefault="00ED7E44" w:rsidP="00ED7E44">
            <w:pPr>
              <w:jc w:val="center"/>
              <w:rPr>
                <w:b/>
                <w:sz w:val="24"/>
                <w:szCs w:val="24"/>
              </w:rPr>
            </w:pPr>
            <w:r w:rsidRPr="00ED7E44">
              <w:rPr>
                <w:b/>
                <w:sz w:val="24"/>
                <w:szCs w:val="24"/>
              </w:rPr>
              <w:t>Период</w:t>
            </w:r>
          </w:p>
        </w:tc>
        <w:tc>
          <w:tcPr>
            <w:tcW w:w="3948" w:type="dxa"/>
            <w:vMerge w:val="restart"/>
            <w:tcBorders>
              <w:top w:val="double" w:sz="6" w:space="0" w:color="auto"/>
              <w:left w:val="single" w:sz="6" w:space="0" w:color="auto"/>
              <w:right w:val="single" w:sz="6" w:space="0" w:color="auto"/>
            </w:tcBorders>
          </w:tcPr>
          <w:p w14:paraId="30341164" w14:textId="77777777" w:rsidR="00ED7E44" w:rsidRPr="00ED7E44" w:rsidRDefault="00ED7E44" w:rsidP="00ED7E44">
            <w:pPr>
              <w:jc w:val="center"/>
              <w:rPr>
                <w:b/>
                <w:sz w:val="24"/>
                <w:szCs w:val="24"/>
              </w:rPr>
            </w:pPr>
            <w:r w:rsidRPr="00ED7E44">
              <w:rPr>
                <w:b/>
                <w:sz w:val="24"/>
                <w:szCs w:val="24"/>
              </w:rPr>
              <w:t>Наименование организации</w:t>
            </w:r>
          </w:p>
        </w:tc>
        <w:tc>
          <w:tcPr>
            <w:tcW w:w="3281" w:type="dxa"/>
            <w:vMerge w:val="restart"/>
            <w:tcBorders>
              <w:top w:val="double" w:sz="6" w:space="0" w:color="auto"/>
              <w:left w:val="single" w:sz="6" w:space="0" w:color="auto"/>
              <w:right w:val="double" w:sz="6" w:space="0" w:color="auto"/>
            </w:tcBorders>
          </w:tcPr>
          <w:p w14:paraId="588BFB60" w14:textId="77777777" w:rsidR="00ED7E44" w:rsidRPr="00ED7E44" w:rsidRDefault="00ED7E44" w:rsidP="00ED7E44">
            <w:pPr>
              <w:jc w:val="center"/>
              <w:rPr>
                <w:b/>
                <w:sz w:val="24"/>
                <w:szCs w:val="24"/>
              </w:rPr>
            </w:pPr>
            <w:r w:rsidRPr="00ED7E44">
              <w:rPr>
                <w:b/>
                <w:sz w:val="24"/>
                <w:szCs w:val="24"/>
              </w:rPr>
              <w:t>Должность</w:t>
            </w:r>
          </w:p>
        </w:tc>
      </w:tr>
      <w:tr w:rsidR="00ED7E44" w:rsidRPr="00ED7E44" w14:paraId="7CFB3761" w14:textId="77777777" w:rsidTr="00ED7E44">
        <w:tc>
          <w:tcPr>
            <w:tcW w:w="1332" w:type="dxa"/>
            <w:tcBorders>
              <w:top w:val="single" w:sz="6" w:space="0" w:color="auto"/>
              <w:left w:val="double" w:sz="6" w:space="0" w:color="auto"/>
              <w:bottom w:val="single" w:sz="6" w:space="0" w:color="auto"/>
              <w:right w:val="single" w:sz="6" w:space="0" w:color="auto"/>
            </w:tcBorders>
          </w:tcPr>
          <w:p w14:paraId="2193C402" w14:textId="77777777" w:rsidR="00ED7E44" w:rsidRPr="00ED7E44" w:rsidRDefault="00ED7E44" w:rsidP="00ED7E44">
            <w:pPr>
              <w:jc w:val="center"/>
              <w:rPr>
                <w:b/>
                <w:sz w:val="24"/>
                <w:szCs w:val="24"/>
              </w:rPr>
            </w:pPr>
            <w:r w:rsidRPr="00ED7E44">
              <w:rPr>
                <w:b/>
                <w:sz w:val="24"/>
                <w:szCs w:val="24"/>
              </w:rPr>
              <w:t>с</w:t>
            </w:r>
          </w:p>
        </w:tc>
        <w:tc>
          <w:tcPr>
            <w:tcW w:w="1292" w:type="dxa"/>
            <w:tcBorders>
              <w:top w:val="single" w:sz="6" w:space="0" w:color="auto"/>
              <w:left w:val="single" w:sz="6" w:space="0" w:color="auto"/>
              <w:bottom w:val="single" w:sz="6" w:space="0" w:color="auto"/>
              <w:right w:val="single" w:sz="6" w:space="0" w:color="auto"/>
            </w:tcBorders>
          </w:tcPr>
          <w:p w14:paraId="3CD34E5A" w14:textId="77777777" w:rsidR="00ED7E44" w:rsidRPr="00ED7E44" w:rsidRDefault="00ED7E44" w:rsidP="00ED7E44">
            <w:pPr>
              <w:jc w:val="center"/>
              <w:rPr>
                <w:b/>
                <w:sz w:val="24"/>
                <w:szCs w:val="24"/>
              </w:rPr>
            </w:pPr>
            <w:r w:rsidRPr="00ED7E44">
              <w:rPr>
                <w:b/>
                <w:sz w:val="24"/>
                <w:szCs w:val="24"/>
              </w:rPr>
              <w:t>по</w:t>
            </w:r>
          </w:p>
        </w:tc>
        <w:tc>
          <w:tcPr>
            <w:tcW w:w="3948" w:type="dxa"/>
            <w:vMerge/>
            <w:tcBorders>
              <w:left w:val="single" w:sz="6" w:space="0" w:color="auto"/>
              <w:bottom w:val="single" w:sz="6" w:space="0" w:color="auto"/>
              <w:right w:val="single" w:sz="6" w:space="0" w:color="auto"/>
            </w:tcBorders>
          </w:tcPr>
          <w:p w14:paraId="1171B36E" w14:textId="77777777" w:rsidR="00ED7E44" w:rsidRPr="00ED7E44" w:rsidRDefault="00ED7E44" w:rsidP="00ED7E44">
            <w:pPr>
              <w:jc w:val="center"/>
              <w:rPr>
                <w:b/>
                <w:sz w:val="24"/>
                <w:szCs w:val="24"/>
              </w:rPr>
            </w:pPr>
          </w:p>
        </w:tc>
        <w:tc>
          <w:tcPr>
            <w:tcW w:w="3281" w:type="dxa"/>
            <w:vMerge/>
            <w:tcBorders>
              <w:left w:val="single" w:sz="6" w:space="0" w:color="auto"/>
              <w:bottom w:val="single" w:sz="6" w:space="0" w:color="auto"/>
              <w:right w:val="double" w:sz="6" w:space="0" w:color="auto"/>
            </w:tcBorders>
          </w:tcPr>
          <w:p w14:paraId="51FD498B" w14:textId="77777777" w:rsidR="00ED7E44" w:rsidRPr="00ED7E44" w:rsidRDefault="00ED7E44" w:rsidP="00ED7E44">
            <w:pPr>
              <w:jc w:val="center"/>
              <w:rPr>
                <w:b/>
                <w:sz w:val="24"/>
                <w:szCs w:val="24"/>
              </w:rPr>
            </w:pPr>
          </w:p>
        </w:tc>
      </w:tr>
      <w:tr w:rsidR="00ED7E44" w:rsidRPr="00ED7E44" w14:paraId="0BA3C093" w14:textId="77777777" w:rsidTr="00ED7E44">
        <w:tc>
          <w:tcPr>
            <w:tcW w:w="1332" w:type="dxa"/>
            <w:tcBorders>
              <w:top w:val="single" w:sz="6" w:space="0" w:color="auto"/>
              <w:left w:val="double" w:sz="6" w:space="0" w:color="auto"/>
              <w:bottom w:val="double" w:sz="6" w:space="0" w:color="auto"/>
              <w:right w:val="single" w:sz="6" w:space="0" w:color="auto"/>
            </w:tcBorders>
          </w:tcPr>
          <w:p w14:paraId="4C8874EE" w14:textId="77777777" w:rsidR="00ED7E44" w:rsidRPr="00ED7E44" w:rsidRDefault="00ED7E44" w:rsidP="00ED7E44">
            <w:pPr>
              <w:jc w:val="center"/>
              <w:rPr>
                <w:sz w:val="24"/>
                <w:szCs w:val="24"/>
              </w:rPr>
            </w:pPr>
            <w:r w:rsidRPr="00ED7E44">
              <w:rPr>
                <w:sz w:val="24"/>
                <w:szCs w:val="24"/>
              </w:rPr>
              <w:t>04.2024</w:t>
            </w:r>
          </w:p>
        </w:tc>
        <w:tc>
          <w:tcPr>
            <w:tcW w:w="1292" w:type="dxa"/>
            <w:tcBorders>
              <w:top w:val="single" w:sz="6" w:space="0" w:color="auto"/>
              <w:left w:val="single" w:sz="6" w:space="0" w:color="auto"/>
              <w:bottom w:val="double" w:sz="6" w:space="0" w:color="auto"/>
              <w:right w:val="single" w:sz="6" w:space="0" w:color="auto"/>
            </w:tcBorders>
          </w:tcPr>
          <w:p w14:paraId="29FAAF7F" w14:textId="77777777" w:rsidR="00ED7E44" w:rsidRPr="00ED7E44" w:rsidRDefault="00ED7E44" w:rsidP="00ED7E44">
            <w:pPr>
              <w:jc w:val="center"/>
              <w:rPr>
                <w:sz w:val="24"/>
                <w:szCs w:val="24"/>
              </w:rPr>
            </w:pPr>
            <w:r w:rsidRPr="00ED7E44">
              <w:rPr>
                <w:sz w:val="24"/>
                <w:szCs w:val="24"/>
              </w:rPr>
              <w:t>Настоящее время</w:t>
            </w:r>
          </w:p>
        </w:tc>
        <w:tc>
          <w:tcPr>
            <w:tcW w:w="3948" w:type="dxa"/>
            <w:tcBorders>
              <w:top w:val="single" w:sz="6" w:space="0" w:color="auto"/>
              <w:left w:val="single" w:sz="6" w:space="0" w:color="auto"/>
              <w:bottom w:val="double" w:sz="6" w:space="0" w:color="auto"/>
              <w:right w:val="single" w:sz="6" w:space="0" w:color="auto"/>
            </w:tcBorders>
          </w:tcPr>
          <w:p w14:paraId="112B573B" w14:textId="77777777" w:rsidR="00ED7E44" w:rsidRPr="00ED7E44" w:rsidRDefault="00ED7E44" w:rsidP="00ED7E44">
            <w:pPr>
              <w:jc w:val="center"/>
              <w:rPr>
                <w:sz w:val="24"/>
                <w:szCs w:val="24"/>
              </w:rPr>
            </w:pPr>
            <w:r w:rsidRPr="00ED7E44">
              <w:rPr>
                <w:sz w:val="24"/>
                <w:szCs w:val="24"/>
              </w:rPr>
              <w:t>ПАО «ТНС энерго Кубань»</w:t>
            </w:r>
          </w:p>
        </w:tc>
        <w:tc>
          <w:tcPr>
            <w:tcW w:w="3281" w:type="dxa"/>
            <w:tcBorders>
              <w:top w:val="single" w:sz="6" w:space="0" w:color="auto"/>
              <w:left w:val="single" w:sz="6" w:space="0" w:color="auto"/>
              <w:bottom w:val="double" w:sz="6" w:space="0" w:color="auto"/>
              <w:right w:val="double" w:sz="6" w:space="0" w:color="auto"/>
            </w:tcBorders>
          </w:tcPr>
          <w:p w14:paraId="46BE3FD6" w14:textId="77777777" w:rsidR="00ED7E44" w:rsidRPr="00ED7E44" w:rsidRDefault="00ED7E44" w:rsidP="00ED7E44">
            <w:pPr>
              <w:jc w:val="center"/>
              <w:rPr>
                <w:sz w:val="24"/>
                <w:szCs w:val="24"/>
              </w:rPr>
            </w:pPr>
            <w:r w:rsidRPr="00ED7E44">
              <w:rPr>
                <w:sz w:val="24"/>
                <w:szCs w:val="24"/>
              </w:rPr>
              <w:t>Член Ревизионной комиссии</w:t>
            </w:r>
          </w:p>
        </w:tc>
      </w:tr>
    </w:tbl>
    <w:p w14:paraId="241F73FD" w14:textId="77777777" w:rsidR="00ED7E44" w:rsidRPr="00ED7E44" w:rsidRDefault="00ED7E44" w:rsidP="00ED7E44">
      <w:pPr>
        <w:spacing w:before="0" w:after="0"/>
        <w:jc w:val="both"/>
        <w:rPr>
          <w:sz w:val="24"/>
          <w:szCs w:val="24"/>
        </w:rPr>
      </w:pPr>
    </w:p>
    <w:p w14:paraId="65B1674E" w14:textId="77777777" w:rsidR="00ED7E44" w:rsidRPr="00ED7E44" w:rsidRDefault="00ED7E44" w:rsidP="00ED7E44">
      <w:pPr>
        <w:jc w:val="both"/>
        <w:rPr>
          <w:sz w:val="24"/>
          <w:szCs w:val="24"/>
        </w:rPr>
      </w:pPr>
      <w:r w:rsidRPr="00ED7E44">
        <w:rPr>
          <w:b/>
          <w:bCs/>
          <w:i/>
          <w:iCs/>
          <w:sz w:val="24"/>
          <w:szCs w:val="24"/>
        </w:rPr>
        <w:t>Доли участия в уставном капитале эмитента/обыкновенных акций не имеет.</w:t>
      </w:r>
    </w:p>
    <w:p w14:paraId="46D09757" w14:textId="77777777" w:rsidR="00ED7E44" w:rsidRPr="00ED7E44" w:rsidRDefault="00ED7E44" w:rsidP="00ED7E44">
      <w:pPr>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B4AC171"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2E2CCA02" w14:textId="77777777" w:rsidR="00ED7E44" w:rsidRPr="00ED7E44" w:rsidRDefault="00ED7E44" w:rsidP="00ED7E44">
      <w:pPr>
        <w:spacing w:before="0" w:after="0"/>
        <w:jc w:val="both"/>
        <w:rPr>
          <w:sz w:val="24"/>
          <w:szCs w:val="24"/>
        </w:rPr>
      </w:pPr>
      <w:r w:rsidRPr="00ED7E44">
        <w:rPr>
          <w:sz w:val="24"/>
          <w:szCs w:val="24"/>
        </w:rPr>
        <w:t>Доли участия лица в уставном(складочном) капитале подконтрольных эмитенту организаций, имеющих для него существенное значение:</w:t>
      </w:r>
    </w:p>
    <w:p w14:paraId="074E8BF1" w14:textId="77777777" w:rsidR="00ED7E44" w:rsidRPr="00ED7E44" w:rsidRDefault="00ED7E44" w:rsidP="00ED7E44">
      <w:pPr>
        <w:jc w:val="both"/>
        <w:rPr>
          <w:sz w:val="24"/>
          <w:szCs w:val="24"/>
        </w:rPr>
      </w:pPr>
      <w:r w:rsidRPr="00ED7E44">
        <w:rPr>
          <w:b/>
          <w:bCs/>
          <w:i/>
          <w:iCs/>
          <w:sz w:val="24"/>
          <w:szCs w:val="24"/>
        </w:rPr>
        <w:t>Лицо указанных долей не имеет.</w:t>
      </w:r>
    </w:p>
    <w:p w14:paraId="28E070CE" w14:textId="77777777" w:rsidR="00ED7E44" w:rsidRPr="00ED7E44" w:rsidRDefault="00ED7E44" w:rsidP="00ED7E44">
      <w:pPr>
        <w:jc w:val="both"/>
        <w:rPr>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455447B5" w14:textId="77777777" w:rsidR="00ED7E44" w:rsidRPr="00ED7E44" w:rsidRDefault="00ED7E44" w:rsidP="00ED7E44">
      <w:pPr>
        <w:jc w:val="both"/>
        <w:rPr>
          <w:sz w:val="24"/>
          <w:szCs w:val="24"/>
        </w:rPr>
      </w:pPr>
      <w:r w:rsidRPr="00ED7E44">
        <w:rPr>
          <w:b/>
          <w:bCs/>
          <w:i/>
          <w:iCs/>
          <w:sz w:val="24"/>
          <w:szCs w:val="24"/>
        </w:rPr>
        <w:t>Указанных родственных связей нет.</w:t>
      </w:r>
    </w:p>
    <w:p w14:paraId="076F75D1" w14:textId="77777777" w:rsidR="00ED7E44" w:rsidRPr="00ED7E44" w:rsidRDefault="00ED7E44" w:rsidP="00ED7E44">
      <w:pPr>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5A0795C3" w14:textId="77777777" w:rsidR="00ED7E44" w:rsidRPr="00ED7E44" w:rsidRDefault="00ED7E44" w:rsidP="00ED7E44">
      <w:pPr>
        <w:jc w:val="both"/>
        <w:rPr>
          <w:sz w:val="24"/>
          <w:szCs w:val="24"/>
        </w:rPr>
      </w:pPr>
      <w:r w:rsidRPr="00ED7E44">
        <w:rPr>
          <w:b/>
          <w:bCs/>
          <w:i/>
          <w:iCs/>
          <w:sz w:val="24"/>
          <w:szCs w:val="24"/>
        </w:rPr>
        <w:t>Лицо к указанным видам ответственности не привлекалось.</w:t>
      </w:r>
    </w:p>
    <w:p w14:paraId="2C32EA55" w14:textId="50B305F9" w:rsidR="00ED7E44" w:rsidRPr="00ED7E44" w:rsidRDefault="00ED7E44" w:rsidP="00ED7E44">
      <w:pPr>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827E58">
        <w:rPr>
          <w:sz w:val="24"/>
          <w:szCs w:val="24"/>
        </w:rPr>
        <w:t>«</w:t>
      </w:r>
      <w:r w:rsidRPr="00ED7E44">
        <w:rPr>
          <w:sz w:val="24"/>
          <w:szCs w:val="24"/>
        </w:rPr>
        <w:t>О несостоятельности (банкротстве)</w:t>
      </w:r>
      <w:r w:rsidR="00827E58">
        <w:rPr>
          <w:sz w:val="24"/>
          <w:szCs w:val="24"/>
        </w:rPr>
        <w:t>»</w:t>
      </w:r>
      <w:r w:rsidRPr="00ED7E44">
        <w:rPr>
          <w:sz w:val="24"/>
          <w:szCs w:val="24"/>
        </w:rPr>
        <w:t>:</w:t>
      </w:r>
    </w:p>
    <w:p w14:paraId="38548D54" w14:textId="77777777" w:rsidR="00ED7E44" w:rsidRPr="00ED7E44" w:rsidRDefault="00ED7E44" w:rsidP="00ED7E44">
      <w:pPr>
        <w:jc w:val="both"/>
        <w:rPr>
          <w:sz w:val="24"/>
          <w:szCs w:val="24"/>
        </w:rPr>
      </w:pPr>
      <w:r w:rsidRPr="00ED7E44">
        <w:rPr>
          <w:b/>
          <w:bCs/>
          <w:i/>
          <w:iCs/>
          <w:sz w:val="24"/>
          <w:szCs w:val="24"/>
        </w:rPr>
        <w:t>Лицо указанных должностей не занимало.</w:t>
      </w:r>
    </w:p>
    <w:p w14:paraId="1EBEB02D"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14796DF7" w14:textId="77777777" w:rsidR="00ED7E44" w:rsidRPr="00ED7E44" w:rsidRDefault="00ED7E44" w:rsidP="00ED7E44">
      <w:pPr>
        <w:jc w:val="both"/>
        <w:rPr>
          <w:sz w:val="24"/>
          <w:szCs w:val="24"/>
        </w:rPr>
      </w:pPr>
      <w:r w:rsidRPr="00ED7E44">
        <w:rPr>
          <w:sz w:val="24"/>
          <w:szCs w:val="24"/>
        </w:rPr>
        <w:t>Фамилия, имя, отчество (последнее при наличии):</w:t>
      </w:r>
      <w:r w:rsidRPr="00ED7E44">
        <w:rPr>
          <w:b/>
          <w:bCs/>
          <w:i/>
          <w:iCs/>
          <w:sz w:val="24"/>
          <w:szCs w:val="24"/>
        </w:rPr>
        <w:t xml:space="preserve"> Козлов Олег Борисович</w:t>
      </w:r>
    </w:p>
    <w:p w14:paraId="117C5860" w14:textId="77777777" w:rsidR="00ED7E44" w:rsidRPr="00ED7E44" w:rsidRDefault="00ED7E44" w:rsidP="00ED7E44">
      <w:pPr>
        <w:jc w:val="both"/>
        <w:rPr>
          <w:sz w:val="24"/>
          <w:szCs w:val="24"/>
        </w:rPr>
      </w:pPr>
      <w:r w:rsidRPr="00ED7E44">
        <w:rPr>
          <w:sz w:val="24"/>
          <w:szCs w:val="24"/>
        </w:rPr>
        <w:t>Председатель:</w:t>
      </w:r>
      <w:r w:rsidRPr="00ED7E44">
        <w:rPr>
          <w:b/>
          <w:bCs/>
          <w:i/>
          <w:iCs/>
          <w:sz w:val="24"/>
          <w:szCs w:val="24"/>
        </w:rPr>
        <w:t xml:space="preserve"> Нет</w:t>
      </w:r>
    </w:p>
    <w:p w14:paraId="6A5724D4" w14:textId="77777777" w:rsidR="00ED7E44" w:rsidRPr="00ED7E44" w:rsidRDefault="00ED7E44" w:rsidP="00ED7E44">
      <w:pPr>
        <w:jc w:val="both"/>
        <w:rPr>
          <w:sz w:val="24"/>
          <w:szCs w:val="24"/>
        </w:rPr>
      </w:pPr>
      <w:r w:rsidRPr="00ED7E44">
        <w:rPr>
          <w:sz w:val="24"/>
          <w:szCs w:val="24"/>
        </w:rPr>
        <w:t>Год рождения:</w:t>
      </w:r>
      <w:r w:rsidRPr="00ED7E44">
        <w:rPr>
          <w:b/>
          <w:bCs/>
          <w:i/>
          <w:iCs/>
          <w:sz w:val="24"/>
          <w:szCs w:val="24"/>
        </w:rPr>
        <w:t xml:space="preserve"> 1963</w:t>
      </w:r>
    </w:p>
    <w:p w14:paraId="72F19226" w14:textId="296C87A3" w:rsidR="001A136C" w:rsidRDefault="00ED7E44" w:rsidP="001A136C">
      <w:pPr>
        <w:spacing w:before="0" w:after="0"/>
        <w:jc w:val="both"/>
        <w:rPr>
          <w:b/>
          <w:i/>
          <w:sz w:val="24"/>
          <w:szCs w:val="24"/>
        </w:rPr>
      </w:pPr>
      <w:r w:rsidRPr="00ED7E44">
        <w:rPr>
          <w:sz w:val="24"/>
          <w:szCs w:val="24"/>
        </w:rPr>
        <w:t>Cведения об уровне образования, квалификации, специальности:</w:t>
      </w:r>
      <w:r w:rsidRPr="00ED7E44">
        <w:rPr>
          <w:b/>
          <w:bCs/>
          <w:i/>
          <w:iCs/>
          <w:sz w:val="24"/>
          <w:szCs w:val="24"/>
        </w:rPr>
        <w:t xml:space="preserve"> Высшее</w:t>
      </w:r>
      <w:r w:rsidR="00D75A45">
        <w:rPr>
          <w:b/>
          <w:bCs/>
          <w:i/>
          <w:iCs/>
          <w:sz w:val="24"/>
          <w:szCs w:val="24"/>
        </w:rPr>
        <w:t xml:space="preserve"> образование</w:t>
      </w:r>
      <w:r w:rsidRPr="00ED7E44">
        <w:rPr>
          <w:b/>
          <w:bCs/>
          <w:i/>
          <w:iCs/>
          <w:sz w:val="24"/>
          <w:szCs w:val="24"/>
        </w:rPr>
        <w:t>.</w:t>
      </w:r>
      <w:r w:rsidRPr="00ED7E44">
        <w:rPr>
          <w:b/>
          <w:bCs/>
          <w:i/>
          <w:iCs/>
          <w:sz w:val="24"/>
          <w:szCs w:val="24"/>
        </w:rPr>
        <w:br/>
      </w:r>
      <w:r w:rsidR="001A136C" w:rsidRPr="002E2D94">
        <w:rPr>
          <w:b/>
          <w:i/>
          <w:sz w:val="24"/>
          <w:szCs w:val="24"/>
        </w:rPr>
        <w:t>Башкирский государственный университет</w:t>
      </w:r>
      <w:r w:rsidR="001A136C">
        <w:rPr>
          <w:b/>
          <w:i/>
          <w:sz w:val="24"/>
          <w:szCs w:val="24"/>
        </w:rPr>
        <w:t>, 1992.</w:t>
      </w:r>
    </w:p>
    <w:p w14:paraId="3D494F71" w14:textId="20EBED90" w:rsidR="001A136C" w:rsidRPr="002E2D94" w:rsidRDefault="001A136C" w:rsidP="001A136C">
      <w:pPr>
        <w:spacing w:before="0" w:after="0"/>
        <w:jc w:val="both"/>
        <w:rPr>
          <w:b/>
          <w:i/>
          <w:sz w:val="24"/>
          <w:szCs w:val="24"/>
        </w:rPr>
      </w:pPr>
      <w:r>
        <w:rPr>
          <w:b/>
          <w:i/>
          <w:sz w:val="24"/>
          <w:szCs w:val="24"/>
        </w:rPr>
        <w:t>С</w:t>
      </w:r>
      <w:r w:rsidRPr="002E2D94">
        <w:rPr>
          <w:b/>
          <w:i/>
          <w:sz w:val="24"/>
          <w:szCs w:val="24"/>
        </w:rPr>
        <w:t>пециальност</w:t>
      </w:r>
      <w:r>
        <w:rPr>
          <w:b/>
          <w:i/>
          <w:sz w:val="24"/>
          <w:szCs w:val="24"/>
        </w:rPr>
        <w:t>ь:</w:t>
      </w:r>
      <w:r w:rsidRPr="002E2D94">
        <w:rPr>
          <w:b/>
          <w:i/>
          <w:sz w:val="24"/>
          <w:szCs w:val="24"/>
        </w:rPr>
        <w:t xml:space="preserve"> Правоведение.</w:t>
      </w:r>
      <w:r>
        <w:rPr>
          <w:b/>
          <w:i/>
          <w:sz w:val="24"/>
          <w:szCs w:val="24"/>
        </w:rPr>
        <w:t xml:space="preserve"> К</w:t>
      </w:r>
      <w:r w:rsidRPr="002E2D94">
        <w:rPr>
          <w:b/>
          <w:i/>
          <w:sz w:val="24"/>
          <w:szCs w:val="24"/>
        </w:rPr>
        <w:t xml:space="preserve">валификация: </w:t>
      </w:r>
      <w:r>
        <w:rPr>
          <w:b/>
          <w:i/>
          <w:sz w:val="24"/>
          <w:szCs w:val="24"/>
        </w:rPr>
        <w:t>ю</w:t>
      </w:r>
      <w:r w:rsidRPr="002E2D94">
        <w:rPr>
          <w:b/>
          <w:i/>
          <w:sz w:val="24"/>
          <w:szCs w:val="24"/>
        </w:rPr>
        <w:t>рист.</w:t>
      </w:r>
    </w:p>
    <w:p w14:paraId="4B715ABD" w14:textId="77777777" w:rsidR="00ED7E44" w:rsidRPr="00ED7E44" w:rsidRDefault="00ED7E44" w:rsidP="00ED7E44">
      <w:pPr>
        <w:jc w:val="both"/>
        <w:rPr>
          <w:sz w:val="24"/>
          <w:szCs w:val="24"/>
        </w:rPr>
      </w:pPr>
      <w:r w:rsidRPr="00ED7E44">
        <w:rPr>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0" w:type="auto"/>
        <w:tblInd w:w="72" w:type="dxa"/>
        <w:tblLayout w:type="fixed"/>
        <w:tblCellMar>
          <w:left w:w="72" w:type="dxa"/>
          <w:right w:w="72" w:type="dxa"/>
        </w:tblCellMar>
        <w:tblLook w:val="0000" w:firstRow="0" w:lastRow="0" w:firstColumn="0" w:lastColumn="0" w:noHBand="0" w:noVBand="0"/>
      </w:tblPr>
      <w:tblGrid>
        <w:gridCol w:w="1260"/>
        <w:gridCol w:w="1434"/>
        <w:gridCol w:w="3806"/>
        <w:gridCol w:w="3139"/>
      </w:tblGrid>
      <w:tr w:rsidR="00ED7E44" w:rsidRPr="00ED7E44" w14:paraId="7DE0C5B7" w14:textId="77777777" w:rsidTr="00ED7E44">
        <w:tc>
          <w:tcPr>
            <w:tcW w:w="2694" w:type="dxa"/>
            <w:gridSpan w:val="2"/>
            <w:tcBorders>
              <w:top w:val="double" w:sz="6" w:space="0" w:color="auto"/>
              <w:left w:val="double" w:sz="6" w:space="0" w:color="auto"/>
              <w:bottom w:val="single" w:sz="6" w:space="0" w:color="auto"/>
              <w:right w:val="single" w:sz="6" w:space="0" w:color="auto"/>
            </w:tcBorders>
          </w:tcPr>
          <w:p w14:paraId="24E99EE0" w14:textId="77777777" w:rsidR="00ED7E44" w:rsidRPr="00ED7E44" w:rsidRDefault="00ED7E44" w:rsidP="00ED7E44">
            <w:pPr>
              <w:jc w:val="center"/>
              <w:rPr>
                <w:b/>
                <w:sz w:val="24"/>
                <w:szCs w:val="24"/>
              </w:rPr>
            </w:pPr>
            <w:r w:rsidRPr="00ED7E44">
              <w:rPr>
                <w:b/>
                <w:sz w:val="24"/>
                <w:szCs w:val="24"/>
              </w:rPr>
              <w:t>Период</w:t>
            </w:r>
          </w:p>
        </w:tc>
        <w:tc>
          <w:tcPr>
            <w:tcW w:w="3806" w:type="dxa"/>
            <w:vMerge w:val="restart"/>
            <w:tcBorders>
              <w:top w:val="double" w:sz="6" w:space="0" w:color="auto"/>
              <w:left w:val="single" w:sz="6" w:space="0" w:color="auto"/>
              <w:right w:val="single" w:sz="6" w:space="0" w:color="auto"/>
            </w:tcBorders>
          </w:tcPr>
          <w:p w14:paraId="3180BE42" w14:textId="77777777" w:rsidR="00ED7E44" w:rsidRPr="00ED7E44" w:rsidRDefault="00ED7E44" w:rsidP="00ED7E44">
            <w:pPr>
              <w:jc w:val="center"/>
              <w:rPr>
                <w:b/>
                <w:sz w:val="24"/>
                <w:szCs w:val="24"/>
              </w:rPr>
            </w:pPr>
            <w:r w:rsidRPr="00ED7E44">
              <w:rPr>
                <w:b/>
                <w:sz w:val="24"/>
                <w:szCs w:val="24"/>
              </w:rPr>
              <w:t>Наименование организации</w:t>
            </w:r>
          </w:p>
        </w:tc>
        <w:tc>
          <w:tcPr>
            <w:tcW w:w="3139" w:type="dxa"/>
            <w:vMerge w:val="restart"/>
            <w:tcBorders>
              <w:top w:val="double" w:sz="6" w:space="0" w:color="auto"/>
              <w:left w:val="single" w:sz="6" w:space="0" w:color="auto"/>
              <w:right w:val="double" w:sz="6" w:space="0" w:color="auto"/>
            </w:tcBorders>
          </w:tcPr>
          <w:p w14:paraId="330FBD5F" w14:textId="77777777" w:rsidR="00ED7E44" w:rsidRPr="00ED7E44" w:rsidRDefault="00ED7E44" w:rsidP="00ED7E44">
            <w:pPr>
              <w:jc w:val="center"/>
              <w:rPr>
                <w:b/>
                <w:sz w:val="24"/>
                <w:szCs w:val="24"/>
              </w:rPr>
            </w:pPr>
            <w:r w:rsidRPr="00ED7E44">
              <w:rPr>
                <w:b/>
                <w:sz w:val="24"/>
                <w:szCs w:val="24"/>
              </w:rPr>
              <w:t>Должность</w:t>
            </w:r>
          </w:p>
        </w:tc>
      </w:tr>
      <w:tr w:rsidR="00ED7E44" w:rsidRPr="00ED7E44" w14:paraId="695FBA93" w14:textId="77777777" w:rsidTr="00ED7E44">
        <w:tc>
          <w:tcPr>
            <w:tcW w:w="1260" w:type="dxa"/>
            <w:tcBorders>
              <w:top w:val="single" w:sz="6" w:space="0" w:color="auto"/>
              <w:left w:val="double" w:sz="6" w:space="0" w:color="auto"/>
              <w:bottom w:val="single" w:sz="6" w:space="0" w:color="auto"/>
              <w:right w:val="single" w:sz="6" w:space="0" w:color="auto"/>
            </w:tcBorders>
          </w:tcPr>
          <w:p w14:paraId="330E0660" w14:textId="77777777" w:rsidR="00ED7E44" w:rsidRPr="00ED7E44" w:rsidRDefault="00ED7E44" w:rsidP="00ED7E44">
            <w:pPr>
              <w:jc w:val="center"/>
              <w:rPr>
                <w:b/>
                <w:sz w:val="24"/>
                <w:szCs w:val="24"/>
              </w:rPr>
            </w:pPr>
            <w:r w:rsidRPr="00ED7E44">
              <w:rPr>
                <w:b/>
                <w:sz w:val="24"/>
                <w:szCs w:val="24"/>
              </w:rPr>
              <w:t>с</w:t>
            </w:r>
          </w:p>
        </w:tc>
        <w:tc>
          <w:tcPr>
            <w:tcW w:w="1434" w:type="dxa"/>
            <w:tcBorders>
              <w:top w:val="single" w:sz="6" w:space="0" w:color="auto"/>
              <w:left w:val="single" w:sz="6" w:space="0" w:color="auto"/>
              <w:bottom w:val="single" w:sz="6" w:space="0" w:color="auto"/>
              <w:right w:val="single" w:sz="6" w:space="0" w:color="auto"/>
            </w:tcBorders>
          </w:tcPr>
          <w:p w14:paraId="3C176552" w14:textId="77777777" w:rsidR="00ED7E44" w:rsidRPr="00ED7E44" w:rsidRDefault="00ED7E44" w:rsidP="00ED7E44">
            <w:pPr>
              <w:jc w:val="center"/>
              <w:rPr>
                <w:b/>
                <w:sz w:val="24"/>
                <w:szCs w:val="24"/>
              </w:rPr>
            </w:pPr>
            <w:r w:rsidRPr="00ED7E44">
              <w:rPr>
                <w:b/>
                <w:sz w:val="24"/>
                <w:szCs w:val="24"/>
              </w:rPr>
              <w:t>по</w:t>
            </w:r>
          </w:p>
        </w:tc>
        <w:tc>
          <w:tcPr>
            <w:tcW w:w="3806" w:type="dxa"/>
            <w:vMerge/>
            <w:tcBorders>
              <w:left w:val="single" w:sz="6" w:space="0" w:color="auto"/>
              <w:bottom w:val="single" w:sz="6" w:space="0" w:color="auto"/>
              <w:right w:val="single" w:sz="6" w:space="0" w:color="auto"/>
            </w:tcBorders>
          </w:tcPr>
          <w:p w14:paraId="6896C976" w14:textId="77777777" w:rsidR="00ED7E44" w:rsidRPr="00ED7E44" w:rsidRDefault="00ED7E44" w:rsidP="00ED7E44">
            <w:pPr>
              <w:jc w:val="center"/>
              <w:rPr>
                <w:b/>
                <w:sz w:val="24"/>
                <w:szCs w:val="24"/>
              </w:rPr>
            </w:pPr>
          </w:p>
        </w:tc>
        <w:tc>
          <w:tcPr>
            <w:tcW w:w="3139" w:type="dxa"/>
            <w:vMerge/>
            <w:tcBorders>
              <w:left w:val="single" w:sz="6" w:space="0" w:color="auto"/>
              <w:bottom w:val="single" w:sz="6" w:space="0" w:color="auto"/>
              <w:right w:val="double" w:sz="6" w:space="0" w:color="auto"/>
            </w:tcBorders>
          </w:tcPr>
          <w:p w14:paraId="7BBBA96D" w14:textId="77777777" w:rsidR="00ED7E44" w:rsidRPr="00ED7E44" w:rsidRDefault="00ED7E44" w:rsidP="00ED7E44">
            <w:pPr>
              <w:jc w:val="center"/>
              <w:rPr>
                <w:b/>
                <w:sz w:val="24"/>
                <w:szCs w:val="24"/>
              </w:rPr>
            </w:pPr>
          </w:p>
        </w:tc>
      </w:tr>
      <w:tr w:rsidR="00ED7E44" w:rsidRPr="00ED7E44" w14:paraId="634DA812" w14:textId="77777777" w:rsidTr="00ED7E44">
        <w:tc>
          <w:tcPr>
            <w:tcW w:w="1260" w:type="dxa"/>
            <w:tcBorders>
              <w:top w:val="single" w:sz="6" w:space="0" w:color="auto"/>
              <w:left w:val="double" w:sz="6" w:space="0" w:color="auto"/>
              <w:bottom w:val="double" w:sz="6" w:space="0" w:color="auto"/>
              <w:right w:val="single" w:sz="6" w:space="0" w:color="auto"/>
            </w:tcBorders>
          </w:tcPr>
          <w:p w14:paraId="18857C89" w14:textId="77777777" w:rsidR="00ED7E44" w:rsidRPr="00ED7E44" w:rsidRDefault="00ED7E44" w:rsidP="00ED7E44">
            <w:pPr>
              <w:jc w:val="center"/>
              <w:rPr>
                <w:sz w:val="24"/>
                <w:szCs w:val="24"/>
              </w:rPr>
            </w:pPr>
            <w:r w:rsidRPr="00ED7E44">
              <w:rPr>
                <w:sz w:val="24"/>
                <w:szCs w:val="24"/>
              </w:rPr>
              <w:t>04.2024</w:t>
            </w:r>
          </w:p>
        </w:tc>
        <w:tc>
          <w:tcPr>
            <w:tcW w:w="1434" w:type="dxa"/>
            <w:tcBorders>
              <w:top w:val="single" w:sz="6" w:space="0" w:color="auto"/>
              <w:left w:val="single" w:sz="6" w:space="0" w:color="auto"/>
              <w:bottom w:val="double" w:sz="6" w:space="0" w:color="auto"/>
              <w:right w:val="single" w:sz="6" w:space="0" w:color="auto"/>
            </w:tcBorders>
          </w:tcPr>
          <w:p w14:paraId="54075328" w14:textId="77777777" w:rsidR="00ED7E44" w:rsidRPr="00ED7E44" w:rsidRDefault="00ED7E44" w:rsidP="00ED7E44">
            <w:pPr>
              <w:jc w:val="center"/>
              <w:rPr>
                <w:sz w:val="24"/>
                <w:szCs w:val="24"/>
              </w:rPr>
            </w:pPr>
            <w:r w:rsidRPr="00ED7E44">
              <w:rPr>
                <w:sz w:val="24"/>
                <w:szCs w:val="24"/>
              </w:rPr>
              <w:t xml:space="preserve">Настоящее время </w:t>
            </w:r>
          </w:p>
        </w:tc>
        <w:tc>
          <w:tcPr>
            <w:tcW w:w="3806" w:type="dxa"/>
            <w:tcBorders>
              <w:top w:val="single" w:sz="6" w:space="0" w:color="auto"/>
              <w:left w:val="single" w:sz="6" w:space="0" w:color="auto"/>
              <w:bottom w:val="double" w:sz="6" w:space="0" w:color="auto"/>
              <w:right w:val="single" w:sz="6" w:space="0" w:color="auto"/>
            </w:tcBorders>
          </w:tcPr>
          <w:p w14:paraId="380E18FF" w14:textId="77777777" w:rsidR="00ED7E44" w:rsidRPr="00ED7E44" w:rsidRDefault="00ED7E44" w:rsidP="00ED7E44">
            <w:pPr>
              <w:jc w:val="center"/>
              <w:rPr>
                <w:sz w:val="24"/>
                <w:szCs w:val="24"/>
              </w:rPr>
            </w:pPr>
            <w:r w:rsidRPr="00ED7E44">
              <w:rPr>
                <w:sz w:val="24"/>
                <w:szCs w:val="24"/>
              </w:rPr>
              <w:t>ПАО «ТНС энерго Кубань»</w:t>
            </w:r>
          </w:p>
        </w:tc>
        <w:tc>
          <w:tcPr>
            <w:tcW w:w="3139" w:type="dxa"/>
            <w:tcBorders>
              <w:top w:val="single" w:sz="6" w:space="0" w:color="auto"/>
              <w:left w:val="single" w:sz="6" w:space="0" w:color="auto"/>
              <w:bottom w:val="double" w:sz="6" w:space="0" w:color="auto"/>
              <w:right w:val="double" w:sz="6" w:space="0" w:color="auto"/>
            </w:tcBorders>
          </w:tcPr>
          <w:p w14:paraId="0FE1C4F5" w14:textId="77777777" w:rsidR="00ED7E44" w:rsidRPr="00ED7E44" w:rsidRDefault="00ED7E44" w:rsidP="00ED7E44">
            <w:pPr>
              <w:jc w:val="center"/>
              <w:rPr>
                <w:sz w:val="24"/>
                <w:szCs w:val="24"/>
              </w:rPr>
            </w:pPr>
            <w:r w:rsidRPr="00ED7E44">
              <w:rPr>
                <w:sz w:val="24"/>
                <w:szCs w:val="24"/>
              </w:rPr>
              <w:t>Член Ревизионной комиссии</w:t>
            </w:r>
          </w:p>
        </w:tc>
      </w:tr>
    </w:tbl>
    <w:p w14:paraId="353595CD" w14:textId="77777777" w:rsidR="00ED7E44" w:rsidRPr="00ED7E44" w:rsidRDefault="00ED7E44" w:rsidP="00ED7E44">
      <w:pPr>
        <w:spacing w:before="0" w:after="0"/>
        <w:jc w:val="both"/>
        <w:rPr>
          <w:sz w:val="24"/>
          <w:szCs w:val="24"/>
        </w:rPr>
      </w:pPr>
    </w:p>
    <w:p w14:paraId="63C0BC73" w14:textId="77777777" w:rsidR="00ED7E44" w:rsidRPr="00ED7E44" w:rsidRDefault="00ED7E44" w:rsidP="00ED7E44">
      <w:pPr>
        <w:jc w:val="both"/>
        <w:rPr>
          <w:sz w:val="24"/>
          <w:szCs w:val="24"/>
        </w:rPr>
      </w:pPr>
      <w:r w:rsidRPr="00ED7E44">
        <w:rPr>
          <w:b/>
          <w:bCs/>
          <w:i/>
          <w:iCs/>
          <w:sz w:val="24"/>
          <w:szCs w:val="24"/>
        </w:rPr>
        <w:t>Доли участия в уставном капитале эмитента/обыкновенных акций не имеет.</w:t>
      </w:r>
    </w:p>
    <w:p w14:paraId="52C1DD59" w14:textId="77777777" w:rsidR="00ED7E44" w:rsidRPr="00ED7E44" w:rsidRDefault="00ED7E44" w:rsidP="00ED7E44">
      <w:pPr>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25574F9" w14:textId="77777777" w:rsidR="00ED7E44" w:rsidRP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59D302B1" w14:textId="77777777" w:rsidR="00ED7E44" w:rsidRPr="00ED7E44" w:rsidRDefault="00ED7E44" w:rsidP="00ED7E44">
      <w:pPr>
        <w:spacing w:before="0" w:after="0"/>
        <w:jc w:val="both"/>
        <w:rPr>
          <w:sz w:val="24"/>
          <w:szCs w:val="24"/>
        </w:rPr>
      </w:pPr>
      <w:r w:rsidRPr="00ED7E44">
        <w:rPr>
          <w:sz w:val="24"/>
          <w:szCs w:val="24"/>
        </w:rPr>
        <w:t>Доли участия лица в уставном(складочном) капитале подконтрольных эмитенту организаций, имеющих для него существенное значение:</w:t>
      </w:r>
    </w:p>
    <w:p w14:paraId="0F1B2DD9" w14:textId="77777777" w:rsidR="00ED7E44" w:rsidRPr="00ED7E44" w:rsidRDefault="00ED7E44" w:rsidP="00ED7E44">
      <w:pPr>
        <w:jc w:val="both"/>
        <w:rPr>
          <w:sz w:val="24"/>
          <w:szCs w:val="24"/>
        </w:rPr>
      </w:pPr>
      <w:r w:rsidRPr="00ED7E44">
        <w:rPr>
          <w:b/>
          <w:bCs/>
          <w:i/>
          <w:iCs/>
          <w:sz w:val="24"/>
          <w:szCs w:val="24"/>
        </w:rPr>
        <w:t>Лицо указанных долей не имеет.</w:t>
      </w:r>
    </w:p>
    <w:p w14:paraId="339B7063" w14:textId="77777777" w:rsidR="00ED7E44" w:rsidRPr="00ED7E44" w:rsidRDefault="00ED7E44" w:rsidP="00ED7E44">
      <w:pPr>
        <w:jc w:val="both"/>
        <w:rPr>
          <w:sz w:val="24"/>
          <w:szCs w:val="24"/>
        </w:rPr>
      </w:pPr>
      <w:r w:rsidRPr="00ED7E44">
        <w:rPr>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p>
    <w:p w14:paraId="6D3343A1" w14:textId="77777777" w:rsidR="00ED7E44" w:rsidRPr="00ED7E44" w:rsidRDefault="00ED7E44" w:rsidP="00ED7E44">
      <w:pPr>
        <w:jc w:val="both"/>
        <w:rPr>
          <w:sz w:val="24"/>
          <w:szCs w:val="24"/>
        </w:rPr>
      </w:pPr>
      <w:r w:rsidRPr="00ED7E44">
        <w:rPr>
          <w:b/>
          <w:bCs/>
          <w:i/>
          <w:iCs/>
          <w:sz w:val="24"/>
          <w:szCs w:val="24"/>
        </w:rPr>
        <w:t>Указанных родственных связей нет.</w:t>
      </w:r>
    </w:p>
    <w:p w14:paraId="0A2C54E1" w14:textId="77777777" w:rsidR="00ED7E44" w:rsidRPr="00ED7E44" w:rsidRDefault="00ED7E44" w:rsidP="00ED7E44">
      <w:pPr>
        <w:jc w:val="both"/>
        <w:rPr>
          <w:sz w:val="24"/>
          <w:szCs w:val="24"/>
        </w:rPr>
      </w:pPr>
      <w:r w:rsidRPr="00ED7E44">
        <w:rPr>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61C0FE1F" w14:textId="77777777" w:rsidR="00ED7E44" w:rsidRPr="00ED7E44" w:rsidRDefault="00ED7E44" w:rsidP="00ED7E44">
      <w:pPr>
        <w:jc w:val="both"/>
        <w:rPr>
          <w:sz w:val="24"/>
          <w:szCs w:val="24"/>
        </w:rPr>
      </w:pPr>
      <w:r w:rsidRPr="00ED7E44">
        <w:rPr>
          <w:b/>
          <w:bCs/>
          <w:i/>
          <w:iCs/>
          <w:sz w:val="24"/>
          <w:szCs w:val="24"/>
        </w:rPr>
        <w:t>Лицо к указанным видам ответственности не привлекалось.</w:t>
      </w:r>
    </w:p>
    <w:p w14:paraId="4CB14A4D" w14:textId="0A19D3FA" w:rsidR="00ED7E44" w:rsidRPr="00ED7E44" w:rsidRDefault="00ED7E44" w:rsidP="00ED7E44">
      <w:pPr>
        <w:jc w:val="both"/>
        <w:rPr>
          <w:sz w:val="24"/>
          <w:szCs w:val="24"/>
        </w:rPr>
      </w:pPr>
      <w:r w:rsidRPr="00ED7E44">
        <w:rPr>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827E58">
        <w:rPr>
          <w:sz w:val="24"/>
          <w:szCs w:val="24"/>
        </w:rPr>
        <w:t>«</w:t>
      </w:r>
      <w:r w:rsidRPr="00ED7E44">
        <w:rPr>
          <w:sz w:val="24"/>
          <w:szCs w:val="24"/>
        </w:rPr>
        <w:t>О несостоятельности (банкротстве)</w:t>
      </w:r>
      <w:r w:rsidR="00827E58">
        <w:rPr>
          <w:sz w:val="24"/>
          <w:szCs w:val="24"/>
        </w:rPr>
        <w:t>»</w:t>
      </w:r>
      <w:r w:rsidRPr="00ED7E44">
        <w:rPr>
          <w:sz w:val="24"/>
          <w:szCs w:val="24"/>
        </w:rPr>
        <w:t>:</w:t>
      </w:r>
    </w:p>
    <w:p w14:paraId="487C3806" w14:textId="77777777" w:rsidR="00ED7E44" w:rsidRDefault="00ED7E44" w:rsidP="00ED7E44">
      <w:pPr>
        <w:jc w:val="both"/>
        <w:rPr>
          <w:b/>
          <w:bCs/>
          <w:i/>
          <w:iCs/>
          <w:sz w:val="24"/>
          <w:szCs w:val="24"/>
        </w:rPr>
      </w:pPr>
      <w:r w:rsidRPr="00ED7E44">
        <w:rPr>
          <w:b/>
          <w:bCs/>
          <w:i/>
          <w:iCs/>
          <w:sz w:val="24"/>
          <w:szCs w:val="24"/>
        </w:rPr>
        <w:t>Лицо указанных должностей не занимало.</w:t>
      </w:r>
    </w:p>
    <w:p w14:paraId="607E2607" w14:textId="77777777" w:rsidR="00EC2918" w:rsidRDefault="00EC2918" w:rsidP="00EC2918">
      <w:pPr>
        <w:spacing w:before="0" w:after="0"/>
        <w:jc w:val="both"/>
        <w:rPr>
          <w:sz w:val="24"/>
          <w:szCs w:val="24"/>
        </w:rPr>
      </w:pPr>
    </w:p>
    <w:p w14:paraId="51A7E14E" w14:textId="47BE9613" w:rsidR="00B063CB" w:rsidRDefault="00EC2918" w:rsidP="00B063CB">
      <w:pPr>
        <w:widowControl/>
        <w:autoSpaceDE/>
        <w:autoSpaceDN/>
        <w:adjustRightInd/>
        <w:spacing w:before="0" w:after="0" w:line="259" w:lineRule="auto"/>
        <w:jc w:val="both"/>
        <w:rPr>
          <w:b/>
          <w:bCs/>
          <w:i/>
          <w:iCs/>
          <w:color w:val="000000"/>
          <w:sz w:val="24"/>
          <w:szCs w:val="24"/>
        </w:rPr>
      </w:pPr>
      <w:r w:rsidRPr="00ED7E44">
        <w:rPr>
          <w:sz w:val="24"/>
          <w:szCs w:val="24"/>
        </w:rPr>
        <w:t>Дополнительные сведения:</w:t>
      </w:r>
      <w:r w:rsidR="008A43E8">
        <w:rPr>
          <w:sz w:val="24"/>
          <w:szCs w:val="24"/>
        </w:rPr>
        <w:t xml:space="preserve"> </w:t>
      </w:r>
      <w:r w:rsidR="006A3C8C">
        <w:rPr>
          <w:b/>
          <w:bCs/>
          <w:i/>
          <w:iCs/>
          <w:color w:val="000000"/>
          <w:sz w:val="24"/>
          <w:szCs w:val="24"/>
        </w:rPr>
        <w:t>отсутствуют</w:t>
      </w:r>
    </w:p>
    <w:p w14:paraId="307B5DA8" w14:textId="77777777" w:rsidR="00ED7E44" w:rsidRPr="00ED7E44" w:rsidRDefault="00ED7E44" w:rsidP="00ED7E44">
      <w:pPr>
        <w:spacing w:before="240"/>
        <w:jc w:val="both"/>
        <w:rPr>
          <w:sz w:val="24"/>
          <w:szCs w:val="24"/>
        </w:rPr>
      </w:pPr>
      <w:r w:rsidRPr="00ED7E44">
        <w:rPr>
          <w:sz w:val="24"/>
          <w:szCs w:val="24"/>
        </w:rPr>
        <w:t>Сведения о руководителях отдельных структурных подразделений по управлению рисками и (или) внутреннему контролю, структурных подразделений (должностных лицах), ответственного за организацию и осуществление внутреннего аудита.</w:t>
      </w:r>
    </w:p>
    <w:p w14:paraId="07C4B43A" w14:textId="77777777" w:rsidR="00ED7E44" w:rsidRDefault="00ED7E44" w:rsidP="00ED7E44">
      <w:pPr>
        <w:jc w:val="both"/>
        <w:rPr>
          <w:b/>
          <w:bCs/>
          <w:i/>
          <w:iCs/>
          <w:sz w:val="24"/>
          <w:szCs w:val="24"/>
        </w:rPr>
      </w:pPr>
      <w:r w:rsidRPr="00ED7E44">
        <w:rPr>
          <w:sz w:val="24"/>
          <w:szCs w:val="24"/>
        </w:rPr>
        <w:t>Наименование органа контроля за финансово-хозяйственной деятельностью эмитента:</w:t>
      </w:r>
      <w:r w:rsidRPr="00ED7E44">
        <w:rPr>
          <w:b/>
          <w:bCs/>
          <w:i/>
          <w:iCs/>
          <w:sz w:val="24"/>
          <w:szCs w:val="24"/>
        </w:rPr>
        <w:t xml:space="preserve"> Внутренний аудит</w:t>
      </w:r>
    </w:p>
    <w:p w14:paraId="4738E822" w14:textId="77777777" w:rsidR="00ED7E44" w:rsidRPr="00ED7E44" w:rsidRDefault="00ED7E44" w:rsidP="00ED7E44">
      <w:pPr>
        <w:spacing w:before="240"/>
        <w:jc w:val="both"/>
        <w:rPr>
          <w:sz w:val="24"/>
          <w:szCs w:val="24"/>
        </w:rPr>
      </w:pPr>
      <w:r w:rsidRPr="00ED7E44">
        <w:rPr>
          <w:b/>
          <w:sz w:val="24"/>
          <w:szCs w:val="24"/>
        </w:rPr>
        <w:t>Информация о руководителе такого отдельного структурного подразделения (органа) эмитента</w:t>
      </w:r>
      <w:r w:rsidRPr="00ED7E44">
        <w:rPr>
          <w:sz w:val="24"/>
          <w:szCs w:val="24"/>
        </w:rPr>
        <w:t>.</w:t>
      </w:r>
    </w:p>
    <w:p w14:paraId="6D2E4D98" w14:textId="77777777" w:rsidR="00ED7E44" w:rsidRPr="00ED7E44" w:rsidRDefault="00ED7E44" w:rsidP="00ED7E44">
      <w:pPr>
        <w:jc w:val="both"/>
        <w:rPr>
          <w:b/>
          <w:bCs/>
          <w:i/>
          <w:iCs/>
          <w:sz w:val="24"/>
          <w:szCs w:val="24"/>
        </w:rPr>
      </w:pPr>
      <w:r w:rsidRPr="00ED7E44">
        <w:rPr>
          <w:sz w:val="24"/>
          <w:szCs w:val="24"/>
        </w:rPr>
        <w:t>Наименование должности руководителя структурного подразделения:</w:t>
      </w:r>
      <w:r w:rsidRPr="00ED7E44">
        <w:rPr>
          <w:b/>
          <w:bCs/>
          <w:i/>
          <w:iCs/>
          <w:sz w:val="24"/>
          <w:szCs w:val="24"/>
        </w:rPr>
        <w:t xml:space="preserve"> Руководитель внутреннего аудита</w:t>
      </w:r>
    </w:p>
    <w:p w14:paraId="2463B9FB"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20E28C1B" w14:textId="77777777" w:rsidR="00ED7E44" w:rsidRPr="00ED7E44" w:rsidRDefault="00ED7E44" w:rsidP="00ED7E44">
      <w:pPr>
        <w:widowControl/>
        <w:autoSpaceDE/>
        <w:autoSpaceDN/>
        <w:adjustRightInd/>
        <w:spacing w:before="0" w:after="0" w:line="259" w:lineRule="auto"/>
        <w:jc w:val="both"/>
        <w:rPr>
          <w:b/>
          <w:bCs/>
          <w:i/>
          <w:iCs/>
          <w:sz w:val="24"/>
          <w:szCs w:val="24"/>
        </w:rPr>
      </w:pPr>
      <w:r w:rsidRPr="00ED7E44">
        <w:rPr>
          <w:sz w:val="24"/>
          <w:szCs w:val="24"/>
        </w:rPr>
        <w:t>Фамилия, имя, отчество (последнее при наличии):</w:t>
      </w:r>
      <w:r w:rsidRPr="00ED7E44">
        <w:rPr>
          <w:b/>
          <w:bCs/>
          <w:i/>
          <w:iCs/>
          <w:sz w:val="24"/>
          <w:szCs w:val="24"/>
        </w:rPr>
        <w:t xml:space="preserve"> Котляренко Ольга Александровна</w:t>
      </w:r>
    </w:p>
    <w:p w14:paraId="2E25AAF2" w14:textId="77777777" w:rsidR="00ED7E44" w:rsidRPr="00ED7E44" w:rsidRDefault="00ED7E44" w:rsidP="00ED7E44">
      <w:pPr>
        <w:widowControl/>
        <w:autoSpaceDE/>
        <w:autoSpaceDN/>
        <w:adjustRightInd/>
        <w:spacing w:before="0" w:after="0" w:line="259" w:lineRule="auto"/>
        <w:jc w:val="both"/>
        <w:rPr>
          <w:b/>
          <w:bCs/>
          <w:i/>
          <w:iCs/>
          <w:sz w:val="24"/>
          <w:szCs w:val="24"/>
        </w:rPr>
      </w:pPr>
      <w:r w:rsidRPr="00ED7E44">
        <w:rPr>
          <w:sz w:val="24"/>
          <w:szCs w:val="24"/>
        </w:rPr>
        <w:t>Год рождения:</w:t>
      </w:r>
      <w:r w:rsidRPr="00ED7E44">
        <w:rPr>
          <w:b/>
          <w:bCs/>
          <w:i/>
          <w:iCs/>
          <w:sz w:val="24"/>
          <w:szCs w:val="24"/>
        </w:rPr>
        <w:t xml:space="preserve"> 1985</w:t>
      </w:r>
    </w:p>
    <w:p w14:paraId="761BD629" w14:textId="77777777" w:rsidR="00ED7E44" w:rsidRPr="00ED7E44" w:rsidRDefault="00B063CB" w:rsidP="00ED7E44">
      <w:pPr>
        <w:widowControl/>
        <w:autoSpaceDE/>
        <w:autoSpaceDN/>
        <w:adjustRightInd/>
        <w:spacing w:before="0" w:after="0" w:line="259" w:lineRule="auto"/>
        <w:jc w:val="both"/>
        <w:rPr>
          <w:b/>
          <w:bCs/>
          <w:i/>
          <w:iCs/>
          <w:sz w:val="24"/>
          <w:szCs w:val="24"/>
        </w:rPr>
      </w:pPr>
      <w:r w:rsidRPr="00B063CB">
        <w:rPr>
          <w:sz w:val="24"/>
          <w:szCs w:val="24"/>
        </w:rPr>
        <w:t>Сведения об уровне образования, квалификации, специальности:</w:t>
      </w:r>
      <w:r w:rsidR="00ED7E44" w:rsidRPr="00ED7E44">
        <w:rPr>
          <w:b/>
          <w:bCs/>
          <w:i/>
          <w:iCs/>
          <w:sz w:val="24"/>
          <w:szCs w:val="24"/>
        </w:rPr>
        <w:t xml:space="preserve"> Высшее</w:t>
      </w:r>
      <w:r w:rsidR="00D75A45">
        <w:rPr>
          <w:b/>
          <w:bCs/>
          <w:i/>
          <w:iCs/>
          <w:sz w:val="24"/>
          <w:szCs w:val="24"/>
        </w:rPr>
        <w:t xml:space="preserve"> образование</w:t>
      </w:r>
      <w:r w:rsidR="00ED7E44" w:rsidRPr="00ED7E44">
        <w:rPr>
          <w:b/>
          <w:bCs/>
          <w:i/>
          <w:iCs/>
          <w:sz w:val="24"/>
          <w:szCs w:val="24"/>
        </w:rPr>
        <w:t>.</w:t>
      </w:r>
    </w:p>
    <w:p w14:paraId="24F3D157" w14:textId="2E41D4A9" w:rsidR="00B063CB" w:rsidRDefault="00ED7E44" w:rsidP="00ED7E44">
      <w:pPr>
        <w:widowControl/>
        <w:autoSpaceDE/>
        <w:autoSpaceDN/>
        <w:adjustRightInd/>
        <w:spacing w:before="0" w:after="0" w:line="259" w:lineRule="auto"/>
        <w:jc w:val="both"/>
        <w:rPr>
          <w:b/>
          <w:bCs/>
          <w:i/>
          <w:iCs/>
          <w:sz w:val="24"/>
          <w:szCs w:val="24"/>
        </w:rPr>
      </w:pPr>
      <w:r w:rsidRPr="00ED7E44">
        <w:rPr>
          <w:b/>
          <w:bCs/>
          <w:i/>
          <w:iCs/>
          <w:sz w:val="24"/>
          <w:szCs w:val="24"/>
        </w:rPr>
        <w:t>ФГОУ ВПО СарФТИ, Квалификация экономист</w:t>
      </w:r>
      <w:r w:rsidR="00B063CB">
        <w:rPr>
          <w:b/>
          <w:bCs/>
          <w:i/>
          <w:iCs/>
          <w:sz w:val="24"/>
          <w:szCs w:val="24"/>
        </w:rPr>
        <w:t>,</w:t>
      </w:r>
      <w:r w:rsidRPr="00ED7E44">
        <w:rPr>
          <w:b/>
          <w:bCs/>
          <w:i/>
          <w:iCs/>
          <w:sz w:val="24"/>
          <w:szCs w:val="24"/>
        </w:rPr>
        <w:t xml:space="preserve"> специальность Финансы и кредит</w:t>
      </w:r>
      <w:r w:rsidR="00B063CB" w:rsidRPr="00ED7E44">
        <w:rPr>
          <w:b/>
          <w:bCs/>
          <w:i/>
          <w:iCs/>
          <w:sz w:val="24"/>
          <w:szCs w:val="24"/>
        </w:rPr>
        <w:t>.</w:t>
      </w:r>
    </w:p>
    <w:p w14:paraId="38B2C68E" w14:textId="2C12E551" w:rsidR="00ED7E44" w:rsidRPr="00ED7E44" w:rsidRDefault="00B063CB" w:rsidP="00ED7E44">
      <w:pPr>
        <w:widowControl/>
        <w:autoSpaceDE/>
        <w:autoSpaceDN/>
        <w:adjustRightInd/>
        <w:spacing w:before="0" w:after="0" w:line="259" w:lineRule="auto"/>
        <w:jc w:val="both"/>
        <w:rPr>
          <w:b/>
          <w:bCs/>
          <w:i/>
          <w:iCs/>
          <w:sz w:val="24"/>
          <w:szCs w:val="24"/>
        </w:rPr>
      </w:pPr>
      <w:r>
        <w:rPr>
          <w:b/>
          <w:bCs/>
          <w:i/>
          <w:iCs/>
          <w:sz w:val="24"/>
          <w:szCs w:val="24"/>
        </w:rPr>
        <w:t>П</w:t>
      </w:r>
      <w:r w:rsidR="00ED7E44" w:rsidRPr="00ED7E44">
        <w:rPr>
          <w:b/>
          <w:bCs/>
          <w:i/>
          <w:iCs/>
          <w:sz w:val="24"/>
          <w:szCs w:val="24"/>
        </w:rPr>
        <w:t>рофессиональная переподготовка КФ ФГБОУ ВО «РЭУ им. Г.В. Плеханова», квалификация «Внутренний аудитор»</w:t>
      </w:r>
      <w:r w:rsidR="001A136C">
        <w:rPr>
          <w:b/>
          <w:bCs/>
          <w:i/>
          <w:iCs/>
          <w:sz w:val="24"/>
          <w:szCs w:val="24"/>
        </w:rPr>
        <w:t>,2006</w:t>
      </w:r>
      <w:r w:rsidR="00ED7E44" w:rsidRPr="00ED7E44">
        <w:rPr>
          <w:b/>
          <w:bCs/>
          <w:i/>
          <w:iCs/>
          <w:sz w:val="24"/>
          <w:szCs w:val="24"/>
        </w:rPr>
        <w:t>.</w:t>
      </w:r>
    </w:p>
    <w:p w14:paraId="3D780828" w14:textId="77777777" w:rsidR="00ED7E44" w:rsidRPr="00ED7E44" w:rsidRDefault="00ED7E44" w:rsidP="00ED7E44">
      <w:pPr>
        <w:widowControl/>
        <w:autoSpaceDE/>
        <w:autoSpaceDN/>
        <w:adjustRightInd/>
        <w:spacing w:before="0" w:after="0" w:line="259" w:lineRule="auto"/>
        <w:jc w:val="both"/>
        <w:rPr>
          <w:b/>
          <w:bCs/>
          <w:i/>
          <w:iCs/>
          <w:sz w:val="24"/>
          <w:szCs w:val="24"/>
        </w:rPr>
      </w:pPr>
    </w:p>
    <w:p w14:paraId="40DDC6D0" w14:textId="77777777" w:rsidR="00ED7E44" w:rsidRPr="00ED7E44" w:rsidRDefault="00ED7E44" w:rsidP="00ED7E44">
      <w:pPr>
        <w:widowControl/>
        <w:autoSpaceDE/>
        <w:autoSpaceDN/>
        <w:adjustRightInd/>
        <w:spacing w:before="0" w:after="0" w:line="259" w:lineRule="auto"/>
        <w:jc w:val="both"/>
        <w:rPr>
          <w:sz w:val="24"/>
          <w:szCs w:val="24"/>
        </w:rPr>
      </w:pPr>
      <w:r w:rsidRPr="00ED7E44">
        <w:rPr>
          <w:sz w:val="24"/>
          <w:szCs w:val="24"/>
        </w:rPr>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7210310" w14:textId="2D85640D" w:rsidR="00D951F0" w:rsidRDefault="00D951F0" w:rsidP="00ED7E44">
      <w:pPr>
        <w:widowControl/>
        <w:autoSpaceDE/>
        <w:autoSpaceDN/>
        <w:adjustRightInd/>
        <w:spacing w:before="0" w:after="0" w:line="259" w:lineRule="auto"/>
        <w:jc w:val="both"/>
        <w:rPr>
          <w:sz w:val="24"/>
          <w:szCs w:val="24"/>
        </w:rPr>
      </w:pPr>
    </w:p>
    <w:p w14:paraId="715C16D1" w14:textId="645B815C" w:rsidR="00AD70A8" w:rsidRDefault="00AD70A8" w:rsidP="00ED7E44">
      <w:pPr>
        <w:widowControl/>
        <w:autoSpaceDE/>
        <w:autoSpaceDN/>
        <w:adjustRightInd/>
        <w:spacing w:before="0" w:after="0" w:line="259" w:lineRule="auto"/>
        <w:jc w:val="both"/>
        <w:rPr>
          <w:sz w:val="24"/>
          <w:szCs w:val="24"/>
        </w:rPr>
      </w:pPr>
    </w:p>
    <w:p w14:paraId="257EA2E1" w14:textId="1B1F76DE" w:rsidR="00AD70A8" w:rsidRDefault="00AD70A8" w:rsidP="00ED7E44">
      <w:pPr>
        <w:widowControl/>
        <w:autoSpaceDE/>
        <w:autoSpaceDN/>
        <w:adjustRightInd/>
        <w:spacing w:before="0" w:after="0" w:line="259" w:lineRule="auto"/>
        <w:jc w:val="both"/>
        <w:rPr>
          <w:sz w:val="24"/>
          <w:szCs w:val="24"/>
        </w:rPr>
      </w:pPr>
    </w:p>
    <w:p w14:paraId="211FF213" w14:textId="77777777" w:rsidR="00AD70A8" w:rsidRDefault="00AD70A8" w:rsidP="00ED7E44">
      <w:pPr>
        <w:widowControl/>
        <w:autoSpaceDE/>
        <w:autoSpaceDN/>
        <w:adjustRightInd/>
        <w:spacing w:before="0" w:after="0" w:line="259" w:lineRule="auto"/>
        <w:jc w:val="both"/>
        <w:rPr>
          <w:sz w:val="24"/>
          <w:szCs w:val="24"/>
        </w:rPr>
      </w:pPr>
    </w:p>
    <w:tbl>
      <w:tblPr>
        <w:tblW w:w="0" w:type="auto"/>
        <w:tblInd w:w="72" w:type="dxa"/>
        <w:tblCellMar>
          <w:left w:w="0" w:type="dxa"/>
          <w:right w:w="0" w:type="dxa"/>
        </w:tblCellMar>
        <w:tblLook w:val="04A0" w:firstRow="1" w:lastRow="0" w:firstColumn="1" w:lastColumn="0" w:noHBand="0" w:noVBand="1"/>
      </w:tblPr>
      <w:tblGrid>
        <w:gridCol w:w="1249"/>
        <w:gridCol w:w="1264"/>
        <w:gridCol w:w="3910"/>
        <w:gridCol w:w="3240"/>
      </w:tblGrid>
      <w:tr w:rsidR="00ED7E44" w:rsidRPr="00ED7E44" w14:paraId="75D94AFB" w14:textId="77777777" w:rsidTr="006174DA">
        <w:tc>
          <w:tcPr>
            <w:tcW w:w="2513" w:type="dxa"/>
            <w:gridSpan w:val="2"/>
            <w:tcBorders>
              <w:top w:val="double" w:sz="6" w:space="0" w:color="auto"/>
              <w:left w:val="double" w:sz="6" w:space="0" w:color="auto"/>
              <w:bottom w:val="single" w:sz="8" w:space="0" w:color="auto"/>
              <w:right w:val="single" w:sz="8" w:space="0" w:color="auto"/>
            </w:tcBorders>
            <w:tcMar>
              <w:top w:w="0" w:type="dxa"/>
              <w:left w:w="72" w:type="dxa"/>
              <w:bottom w:w="0" w:type="dxa"/>
              <w:right w:w="72" w:type="dxa"/>
            </w:tcMar>
            <w:hideMark/>
          </w:tcPr>
          <w:p w14:paraId="687F4D0F" w14:textId="77777777" w:rsidR="00ED7E44" w:rsidRPr="00ED7E44" w:rsidRDefault="00ED7E44" w:rsidP="00ED7E44">
            <w:pPr>
              <w:widowControl/>
              <w:autoSpaceDE/>
              <w:autoSpaceDN/>
              <w:adjustRightInd/>
              <w:spacing w:before="0" w:after="0" w:line="259" w:lineRule="auto"/>
              <w:jc w:val="both"/>
              <w:rPr>
                <w:b/>
                <w:bCs/>
                <w:sz w:val="24"/>
                <w:szCs w:val="24"/>
              </w:rPr>
            </w:pPr>
            <w:r w:rsidRPr="00ED7E44">
              <w:rPr>
                <w:b/>
                <w:bCs/>
                <w:sz w:val="24"/>
                <w:szCs w:val="24"/>
              </w:rPr>
              <w:t>Период</w:t>
            </w:r>
          </w:p>
        </w:tc>
        <w:tc>
          <w:tcPr>
            <w:tcW w:w="3910" w:type="dxa"/>
            <w:vMerge w:val="restart"/>
            <w:tcBorders>
              <w:top w:val="double" w:sz="6" w:space="0" w:color="auto"/>
              <w:left w:val="nil"/>
              <w:bottom w:val="single" w:sz="8" w:space="0" w:color="auto"/>
              <w:right w:val="single" w:sz="8" w:space="0" w:color="auto"/>
            </w:tcBorders>
            <w:tcMar>
              <w:top w:w="0" w:type="dxa"/>
              <w:left w:w="72" w:type="dxa"/>
              <w:bottom w:w="0" w:type="dxa"/>
              <w:right w:w="72" w:type="dxa"/>
            </w:tcMar>
            <w:hideMark/>
          </w:tcPr>
          <w:p w14:paraId="76BC26E4" w14:textId="77777777" w:rsidR="00ED7E44" w:rsidRPr="00ED7E44" w:rsidRDefault="00ED7E44" w:rsidP="00ED7E44">
            <w:pPr>
              <w:widowControl/>
              <w:autoSpaceDE/>
              <w:autoSpaceDN/>
              <w:adjustRightInd/>
              <w:spacing w:before="0" w:after="0" w:line="259" w:lineRule="auto"/>
              <w:jc w:val="both"/>
              <w:rPr>
                <w:b/>
                <w:bCs/>
                <w:sz w:val="24"/>
                <w:szCs w:val="24"/>
              </w:rPr>
            </w:pPr>
            <w:r w:rsidRPr="00ED7E44">
              <w:rPr>
                <w:b/>
                <w:bCs/>
                <w:sz w:val="24"/>
                <w:szCs w:val="24"/>
              </w:rPr>
              <w:t>Наименование организации</w:t>
            </w:r>
          </w:p>
        </w:tc>
        <w:tc>
          <w:tcPr>
            <w:tcW w:w="3240" w:type="dxa"/>
            <w:vMerge w:val="restart"/>
            <w:tcBorders>
              <w:top w:val="double" w:sz="6" w:space="0" w:color="auto"/>
              <w:left w:val="nil"/>
              <w:bottom w:val="single" w:sz="8" w:space="0" w:color="auto"/>
              <w:right w:val="double" w:sz="6" w:space="0" w:color="auto"/>
            </w:tcBorders>
            <w:tcMar>
              <w:top w:w="0" w:type="dxa"/>
              <w:left w:w="72" w:type="dxa"/>
              <w:bottom w:w="0" w:type="dxa"/>
              <w:right w:w="72" w:type="dxa"/>
            </w:tcMar>
            <w:hideMark/>
          </w:tcPr>
          <w:p w14:paraId="2B2CEEFE" w14:textId="77777777" w:rsidR="00ED7E44" w:rsidRPr="00ED7E44" w:rsidRDefault="00ED7E44" w:rsidP="00ED7E44">
            <w:pPr>
              <w:widowControl/>
              <w:autoSpaceDE/>
              <w:autoSpaceDN/>
              <w:adjustRightInd/>
              <w:spacing w:before="0" w:after="0" w:line="259" w:lineRule="auto"/>
              <w:jc w:val="both"/>
              <w:rPr>
                <w:b/>
                <w:bCs/>
                <w:sz w:val="24"/>
                <w:szCs w:val="24"/>
              </w:rPr>
            </w:pPr>
            <w:r w:rsidRPr="00ED7E44">
              <w:rPr>
                <w:b/>
                <w:bCs/>
                <w:sz w:val="24"/>
                <w:szCs w:val="24"/>
              </w:rPr>
              <w:t>Должность</w:t>
            </w:r>
          </w:p>
        </w:tc>
      </w:tr>
      <w:tr w:rsidR="00ED7E44" w:rsidRPr="00ED7E44" w14:paraId="0A3F883D" w14:textId="77777777" w:rsidTr="006174DA">
        <w:tc>
          <w:tcPr>
            <w:tcW w:w="1249"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2C1E6EAE" w14:textId="77777777" w:rsidR="00ED7E44" w:rsidRPr="00ED7E44" w:rsidRDefault="00ED7E44" w:rsidP="00ED7E44">
            <w:pPr>
              <w:widowControl/>
              <w:autoSpaceDE/>
              <w:autoSpaceDN/>
              <w:adjustRightInd/>
              <w:spacing w:before="0" w:after="0" w:line="259" w:lineRule="auto"/>
              <w:jc w:val="both"/>
              <w:rPr>
                <w:b/>
                <w:bCs/>
                <w:sz w:val="24"/>
                <w:szCs w:val="24"/>
              </w:rPr>
            </w:pPr>
            <w:r w:rsidRPr="00ED7E44">
              <w:rPr>
                <w:b/>
                <w:bCs/>
                <w:sz w:val="24"/>
                <w:szCs w:val="24"/>
              </w:rPr>
              <w:t>с</w:t>
            </w:r>
          </w:p>
        </w:tc>
        <w:tc>
          <w:tcPr>
            <w:tcW w:w="1264" w:type="dxa"/>
            <w:tcBorders>
              <w:top w:val="nil"/>
              <w:left w:val="nil"/>
              <w:bottom w:val="single" w:sz="8" w:space="0" w:color="auto"/>
              <w:right w:val="single" w:sz="8" w:space="0" w:color="auto"/>
            </w:tcBorders>
            <w:tcMar>
              <w:top w:w="0" w:type="dxa"/>
              <w:left w:w="72" w:type="dxa"/>
              <w:bottom w:w="0" w:type="dxa"/>
              <w:right w:w="72" w:type="dxa"/>
            </w:tcMar>
            <w:hideMark/>
          </w:tcPr>
          <w:p w14:paraId="2688C77A" w14:textId="77777777" w:rsidR="00ED7E44" w:rsidRPr="00ED7E44" w:rsidRDefault="00ED7E44" w:rsidP="00ED7E44">
            <w:pPr>
              <w:widowControl/>
              <w:autoSpaceDE/>
              <w:autoSpaceDN/>
              <w:adjustRightInd/>
              <w:spacing w:before="0" w:after="0" w:line="259" w:lineRule="auto"/>
              <w:jc w:val="both"/>
              <w:rPr>
                <w:b/>
                <w:bCs/>
                <w:sz w:val="24"/>
                <w:szCs w:val="24"/>
              </w:rPr>
            </w:pPr>
            <w:r w:rsidRPr="00ED7E44">
              <w:rPr>
                <w:b/>
                <w:bCs/>
                <w:sz w:val="24"/>
                <w:szCs w:val="24"/>
              </w:rPr>
              <w:t>по</w:t>
            </w:r>
          </w:p>
        </w:tc>
        <w:tc>
          <w:tcPr>
            <w:tcW w:w="0" w:type="auto"/>
            <w:vMerge/>
            <w:tcBorders>
              <w:top w:val="double" w:sz="6" w:space="0" w:color="auto"/>
              <w:left w:val="nil"/>
              <w:bottom w:val="single" w:sz="8" w:space="0" w:color="auto"/>
              <w:right w:val="single" w:sz="8" w:space="0" w:color="auto"/>
            </w:tcBorders>
            <w:vAlign w:val="center"/>
            <w:hideMark/>
          </w:tcPr>
          <w:p w14:paraId="68596AFC" w14:textId="77777777" w:rsidR="00ED7E44" w:rsidRPr="00ED7E44" w:rsidRDefault="00ED7E44" w:rsidP="00ED7E44">
            <w:pPr>
              <w:widowControl/>
              <w:autoSpaceDE/>
              <w:autoSpaceDN/>
              <w:adjustRightInd/>
              <w:spacing w:before="0" w:after="0" w:line="259" w:lineRule="auto"/>
              <w:jc w:val="both"/>
              <w:rPr>
                <w:b/>
                <w:bCs/>
                <w:sz w:val="24"/>
                <w:szCs w:val="24"/>
              </w:rPr>
            </w:pPr>
          </w:p>
        </w:tc>
        <w:tc>
          <w:tcPr>
            <w:tcW w:w="0" w:type="auto"/>
            <w:vMerge/>
            <w:tcBorders>
              <w:top w:val="double" w:sz="6" w:space="0" w:color="auto"/>
              <w:left w:val="nil"/>
              <w:bottom w:val="single" w:sz="8" w:space="0" w:color="auto"/>
              <w:right w:val="double" w:sz="6" w:space="0" w:color="auto"/>
            </w:tcBorders>
            <w:vAlign w:val="center"/>
            <w:hideMark/>
          </w:tcPr>
          <w:p w14:paraId="496A3351" w14:textId="77777777" w:rsidR="00ED7E44" w:rsidRPr="00ED7E44" w:rsidRDefault="00ED7E44" w:rsidP="00ED7E44">
            <w:pPr>
              <w:widowControl/>
              <w:autoSpaceDE/>
              <w:autoSpaceDN/>
              <w:adjustRightInd/>
              <w:spacing w:before="0" w:after="0" w:line="259" w:lineRule="auto"/>
              <w:jc w:val="both"/>
              <w:rPr>
                <w:b/>
                <w:bCs/>
                <w:sz w:val="24"/>
                <w:szCs w:val="24"/>
              </w:rPr>
            </w:pPr>
          </w:p>
        </w:tc>
      </w:tr>
      <w:tr w:rsidR="00ED7E44" w:rsidRPr="00ED7E44" w14:paraId="26AF3200" w14:textId="77777777" w:rsidTr="006174DA">
        <w:tc>
          <w:tcPr>
            <w:tcW w:w="1249"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14:paraId="425A4F85" w14:textId="77777777" w:rsidR="00ED7E44" w:rsidRPr="00ED7E44" w:rsidRDefault="00ED7E44" w:rsidP="00ED7E44">
            <w:pPr>
              <w:widowControl/>
              <w:autoSpaceDE/>
              <w:autoSpaceDN/>
              <w:adjustRightInd/>
              <w:spacing w:before="0" w:after="0" w:line="259" w:lineRule="auto"/>
              <w:jc w:val="both"/>
              <w:rPr>
                <w:sz w:val="24"/>
                <w:szCs w:val="24"/>
              </w:rPr>
            </w:pPr>
            <w:r w:rsidRPr="00ED7E44">
              <w:rPr>
                <w:sz w:val="24"/>
                <w:szCs w:val="24"/>
              </w:rPr>
              <w:t>01.2020</w:t>
            </w:r>
          </w:p>
        </w:tc>
        <w:tc>
          <w:tcPr>
            <w:tcW w:w="1264" w:type="dxa"/>
            <w:tcBorders>
              <w:top w:val="nil"/>
              <w:left w:val="nil"/>
              <w:bottom w:val="single" w:sz="8" w:space="0" w:color="auto"/>
              <w:right w:val="single" w:sz="8" w:space="0" w:color="auto"/>
            </w:tcBorders>
            <w:tcMar>
              <w:top w:w="0" w:type="dxa"/>
              <w:left w:w="72" w:type="dxa"/>
              <w:bottom w:w="0" w:type="dxa"/>
              <w:right w:w="72" w:type="dxa"/>
            </w:tcMar>
            <w:hideMark/>
          </w:tcPr>
          <w:p w14:paraId="1DA98679" w14:textId="77777777" w:rsidR="00ED7E44" w:rsidRPr="00ED7E44" w:rsidRDefault="00ED7E44" w:rsidP="00ED7E44">
            <w:pPr>
              <w:widowControl/>
              <w:autoSpaceDE/>
              <w:autoSpaceDN/>
              <w:adjustRightInd/>
              <w:spacing w:before="0" w:after="0" w:line="259" w:lineRule="auto"/>
              <w:jc w:val="both"/>
              <w:rPr>
                <w:sz w:val="24"/>
                <w:szCs w:val="24"/>
              </w:rPr>
            </w:pPr>
            <w:r w:rsidRPr="00ED7E44">
              <w:rPr>
                <w:sz w:val="24"/>
                <w:szCs w:val="24"/>
              </w:rPr>
              <w:t>11.2024</w:t>
            </w:r>
          </w:p>
        </w:tc>
        <w:tc>
          <w:tcPr>
            <w:tcW w:w="3910" w:type="dxa"/>
            <w:tcBorders>
              <w:top w:val="nil"/>
              <w:left w:val="nil"/>
              <w:bottom w:val="single" w:sz="8" w:space="0" w:color="auto"/>
              <w:right w:val="single" w:sz="8" w:space="0" w:color="auto"/>
            </w:tcBorders>
            <w:tcMar>
              <w:top w:w="0" w:type="dxa"/>
              <w:left w:w="72" w:type="dxa"/>
              <w:bottom w:w="0" w:type="dxa"/>
              <w:right w:w="72" w:type="dxa"/>
            </w:tcMar>
            <w:hideMark/>
          </w:tcPr>
          <w:p w14:paraId="0B988BAE" w14:textId="77777777" w:rsidR="00ED7E44" w:rsidRPr="00ED7E44" w:rsidRDefault="00ED7E44" w:rsidP="00ED7E44">
            <w:pPr>
              <w:widowControl/>
              <w:autoSpaceDE/>
              <w:autoSpaceDN/>
              <w:adjustRightInd/>
              <w:spacing w:before="0" w:after="0" w:line="259" w:lineRule="auto"/>
              <w:jc w:val="both"/>
              <w:rPr>
                <w:sz w:val="24"/>
                <w:szCs w:val="24"/>
              </w:rPr>
            </w:pPr>
            <w:r w:rsidRPr="00ED7E44">
              <w:rPr>
                <w:sz w:val="24"/>
                <w:szCs w:val="24"/>
              </w:rPr>
              <w:t>ПАО «ТНС энерго Кубань»</w:t>
            </w:r>
          </w:p>
        </w:tc>
        <w:tc>
          <w:tcPr>
            <w:tcW w:w="3240" w:type="dxa"/>
            <w:tcBorders>
              <w:top w:val="nil"/>
              <w:left w:val="nil"/>
              <w:bottom w:val="single" w:sz="8" w:space="0" w:color="auto"/>
              <w:right w:val="double" w:sz="6" w:space="0" w:color="auto"/>
            </w:tcBorders>
            <w:tcMar>
              <w:top w:w="0" w:type="dxa"/>
              <w:left w:w="72" w:type="dxa"/>
              <w:bottom w:w="0" w:type="dxa"/>
              <w:right w:w="72" w:type="dxa"/>
            </w:tcMar>
            <w:hideMark/>
          </w:tcPr>
          <w:p w14:paraId="76333CC4" w14:textId="77777777" w:rsidR="00ED7E44" w:rsidRPr="00ED7E44" w:rsidRDefault="00ED7E44" w:rsidP="00ED7E44">
            <w:pPr>
              <w:widowControl/>
              <w:autoSpaceDE/>
              <w:autoSpaceDN/>
              <w:adjustRightInd/>
              <w:spacing w:before="0" w:after="0" w:line="259" w:lineRule="auto"/>
              <w:jc w:val="both"/>
              <w:rPr>
                <w:sz w:val="24"/>
                <w:szCs w:val="24"/>
              </w:rPr>
            </w:pPr>
            <w:r w:rsidRPr="00ED7E44">
              <w:rPr>
                <w:sz w:val="24"/>
                <w:szCs w:val="24"/>
              </w:rPr>
              <w:t>Бухгалтер, 1 категории сектора по учёту затрат, внутрисистемных расчётов и хозяйственной деятельности</w:t>
            </w:r>
          </w:p>
        </w:tc>
      </w:tr>
      <w:tr w:rsidR="00ED7E44" w:rsidRPr="00ED7E44" w14:paraId="23DF5B6C" w14:textId="77777777" w:rsidTr="006174DA">
        <w:tc>
          <w:tcPr>
            <w:tcW w:w="1249" w:type="dxa"/>
            <w:tcBorders>
              <w:top w:val="nil"/>
              <w:left w:val="double" w:sz="6" w:space="0" w:color="auto"/>
              <w:bottom w:val="double" w:sz="6" w:space="0" w:color="auto"/>
              <w:right w:val="single" w:sz="8" w:space="0" w:color="auto"/>
            </w:tcBorders>
            <w:tcMar>
              <w:top w:w="0" w:type="dxa"/>
              <w:left w:w="72" w:type="dxa"/>
              <w:bottom w:w="0" w:type="dxa"/>
              <w:right w:w="72" w:type="dxa"/>
            </w:tcMar>
            <w:hideMark/>
          </w:tcPr>
          <w:p w14:paraId="2A1DFB26" w14:textId="77777777" w:rsidR="00ED7E44" w:rsidRPr="00ED7E44" w:rsidRDefault="00ED7E44" w:rsidP="00ED7E44">
            <w:pPr>
              <w:widowControl/>
              <w:autoSpaceDE/>
              <w:autoSpaceDN/>
              <w:adjustRightInd/>
              <w:spacing w:before="0" w:after="0" w:line="259" w:lineRule="auto"/>
              <w:jc w:val="both"/>
              <w:rPr>
                <w:sz w:val="24"/>
                <w:szCs w:val="24"/>
              </w:rPr>
            </w:pPr>
            <w:r w:rsidRPr="00ED7E44">
              <w:rPr>
                <w:sz w:val="24"/>
                <w:szCs w:val="24"/>
              </w:rPr>
              <w:t>11.2024</w:t>
            </w:r>
          </w:p>
        </w:tc>
        <w:tc>
          <w:tcPr>
            <w:tcW w:w="1264" w:type="dxa"/>
            <w:tcBorders>
              <w:top w:val="nil"/>
              <w:left w:val="nil"/>
              <w:bottom w:val="double" w:sz="6" w:space="0" w:color="auto"/>
              <w:right w:val="single" w:sz="8" w:space="0" w:color="auto"/>
            </w:tcBorders>
            <w:tcMar>
              <w:top w:w="0" w:type="dxa"/>
              <w:left w:w="72" w:type="dxa"/>
              <w:bottom w:w="0" w:type="dxa"/>
              <w:right w:w="72" w:type="dxa"/>
            </w:tcMar>
            <w:hideMark/>
          </w:tcPr>
          <w:p w14:paraId="5B38AFC7" w14:textId="77777777" w:rsidR="00ED7E44" w:rsidRPr="00ED7E44" w:rsidRDefault="00B063CB" w:rsidP="00ED7E44">
            <w:pPr>
              <w:widowControl/>
              <w:autoSpaceDE/>
              <w:autoSpaceDN/>
              <w:adjustRightInd/>
              <w:spacing w:before="0" w:after="0" w:line="259" w:lineRule="auto"/>
              <w:jc w:val="both"/>
              <w:rPr>
                <w:sz w:val="24"/>
                <w:szCs w:val="24"/>
              </w:rPr>
            </w:pPr>
            <w:r>
              <w:rPr>
                <w:sz w:val="24"/>
                <w:szCs w:val="24"/>
              </w:rPr>
              <w:t>Настоящее время</w:t>
            </w:r>
          </w:p>
        </w:tc>
        <w:tc>
          <w:tcPr>
            <w:tcW w:w="3910" w:type="dxa"/>
            <w:tcBorders>
              <w:top w:val="nil"/>
              <w:left w:val="nil"/>
              <w:bottom w:val="double" w:sz="6" w:space="0" w:color="auto"/>
              <w:right w:val="single" w:sz="8" w:space="0" w:color="auto"/>
            </w:tcBorders>
            <w:tcMar>
              <w:top w:w="0" w:type="dxa"/>
              <w:left w:w="72" w:type="dxa"/>
              <w:bottom w:w="0" w:type="dxa"/>
              <w:right w:w="72" w:type="dxa"/>
            </w:tcMar>
            <w:hideMark/>
          </w:tcPr>
          <w:p w14:paraId="28BC505E" w14:textId="77777777" w:rsidR="00ED7E44" w:rsidRPr="00ED7E44" w:rsidRDefault="00ED7E44" w:rsidP="00ED7E44">
            <w:pPr>
              <w:widowControl/>
              <w:autoSpaceDE/>
              <w:autoSpaceDN/>
              <w:adjustRightInd/>
              <w:spacing w:before="0" w:after="0" w:line="259" w:lineRule="auto"/>
              <w:jc w:val="both"/>
              <w:rPr>
                <w:sz w:val="24"/>
                <w:szCs w:val="24"/>
              </w:rPr>
            </w:pPr>
            <w:r w:rsidRPr="00ED7E44">
              <w:rPr>
                <w:sz w:val="24"/>
                <w:szCs w:val="24"/>
              </w:rPr>
              <w:t>ПАО «ТНС энерго Кубань»</w:t>
            </w:r>
          </w:p>
        </w:tc>
        <w:tc>
          <w:tcPr>
            <w:tcW w:w="3240" w:type="dxa"/>
            <w:tcBorders>
              <w:top w:val="nil"/>
              <w:left w:val="nil"/>
              <w:bottom w:val="double" w:sz="6" w:space="0" w:color="auto"/>
              <w:right w:val="double" w:sz="6" w:space="0" w:color="auto"/>
            </w:tcBorders>
            <w:tcMar>
              <w:top w:w="0" w:type="dxa"/>
              <w:left w:w="72" w:type="dxa"/>
              <w:bottom w:w="0" w:type="dxa"/>
              <w:right w:w="72" w:type="dxa"/>
            </w:tcMar>
            <w:hideMark/>
          </w:tcPr>
          <w:p w14:paraId="5B63EF47" w14:textId="77777777" w:rsidR="00ED7E44" w:rsidRPr="00ED7E44" w:rsidRDefault="00ED7E44" w:rsidP="00ED7E44">
            <w:pPr>
              <w:widowControl/>
              <w:autoSpaceDE/>
              <w:autoSpaceDN/>
              <w:adjustRightInd/>
              <w:spacing w:before="0" w:after="0" w:line="259" w:lineRule="auto"/>
              <w:jc w:val="both"/>
              <w:rPr>
                <w:sz w:val="24"/>
                <w:szCs w:val="24"/>
              </w:rPr>
            </w:pPr>
            <w:r w:rsidRPr="00ED7E44">
              <w:rPr>
                <w:sz w:val="24"/>
                <w:szCs w:val="24"/>
              </w:rPr>
              <w:t>Руководитель внутреннего аудита</w:t>
            </w:r>
          </w:p>
        </w:tc>
      </w:tr>
    </w:tbl>
    <w:p w14:paraId="4AC315E6" w14:textId="77777777" w:rsidR="00ED7E44" w:rsidRPr="00ED7E44" w:rsidRDefault="00ED7E44" w:rsidP="00ED7E44">
      <w:pPr>
        <w:widowControl/>
        <w:autoSpaceDE/>
        <w:autoSpaceDN/>
        <w:adjustRightInd/>
        <w:spacing w:before="0" w:after="0" w:line="259" w:lineRule="auto"/>
        <w:jc w:val="both"/>
        <w:rPr>
          <w:rFonts w:eastAsia="Calibri"/>
          <w:bCs/>
          <w:iCs/>
          <w:sz w:val="24"/>
          <w:szCs w:val="24"/>
          <w:lang w:eastAsia="en-US"/>
        </w:rPr>
      </w:pPr>
    </w:p>
    <w:p w14:paraId="392C0653" w14:textId="77777777" w:rsidR="00ED7E44" w:rsidRPr="00ED7E44" w:rsidRDefault="00ED7E44" w:rsidP="00ED7E44">
      <w:pPr>
        <w:jc w:val="both"/>
        <w:rPr>
          <w:b/>
          <w:bCs/>
          <w:i/>
          <w:iCs/>
          <w:sz w:val="24"/>
          <w:szCs w:val="24"/>
        </w:rPr>
      </w:pPr>
      <w:r w:rsidRPr="00ED7E44">
        <w:rPr>
          <w:b/>
          <w:bCs/>
          <w:i/>
          <w:iCs/>
          <w:sz w:val="24"/>
          <w:szCs w:val="24"/>
        </w:rPr>
        <w:t>Доли участия в уставном капитале эмитента/обыкновенных акций не имеет</w:t>
      </w:r>
    </w:p>
    <w:p w14:paraId="12CF7618" w14:textId="77777777" w:rsidR="00ED7E44" w:rsidRPr="00ED7E44" w:rsidRDefault="00ED7E44" w:rsidP="00ED7E44">
      <w:pPr>
        <w:jc w:val="both"/>
        <w:rPr>
          <w:sz w:val="24"/>
          <w:szCs w:val="24"/>
        </w:rPr>
      </w:pPr>
      <w:r w:rsidRPr="00ED7E44">
        <w:rPr>
          <w:sz w:val="24"/>
          <w:szCs w:val="24"/>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3BF23582" w14:textId="77777777" w:rsidR="00ED7E44" w:rsidRDefault="00ED7E44" w:rsidP="00ED7E44">
      <w:pPr>
        <w:spacing w:before="0" w:after="0"/>
        <w:jc w:val="both"/>
        <w:rPr>
          <w:b/>
          <w:bCs/>
          <w:i/>
          <w:iCs/>
          <w:sz w:val="24"/>
          <w:szCs w:val="24"/>
        </w:rPr>
      </w:pPr>
      <w:r w:rsidRPr="00ED7E44">
        <w:rPr>
          <w:b/>
          <w:bCs/>
          <w:i/>
          <w:iCs/>
          <w:sz w:val="24"/>
          <w:szCs w:val="24"/>
        </w:rPr>
        <w:t>Информация не указывается, в связи с тем, что эмитент не осуществлял выпуск ценных бумаг, конвертируемых в акции</w:t>
      </w:r>
    </w:p>
    <w:p w14:paraId="30F50D9F" w14:textId="77777777" w:rsidR="00ED7E44" w:rsidRPr="00ED7E44" w:rsidRDefault="00ED7E44" w:rsidP="00ED7E44">
      <w:pPr>
        <w:spacing w:before="0" w:after="0"/>
        <w:jc w:val="both"/>
        <w:rPr>
          <w:sz w:val="24"/>
          <w:szCs w:val="24"/>
        </w:rPr>
      </w:pPr>
      <w:r w:rsidRPr="00ED7E44">
        <w:rPr>
          <w:sz w:val="24"/>
          <w:szCs w:val="24"/>
        </w:rPr>
        <w:t>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w:t>
      </w:r>
    </w:p>
    <w:p w14:paraId="44186D32" w14:textId="77777777" w:rsidR="00ED7E44" w:rsidRPr="00ED7E44" w:rsidRDefault="00ED7E44" w:rsidP="00ED7E44">
      <w:pPr>
        <w:jc w:val="both"/>
        <w:rPr>
          <w:b/>
          <w:bCs/>
          <w:i/>
          <w:iCs/>
          <w:sz w:val="24"/>
          <w:szCs w:val="24"/>
        </w:rPr>
      </w:pPr>
      <w:r w:rsidRPr="00ED7E44">
        <w:rPr>
          <w:b/>
          <w:bCs/>
          <w:i/>
          <w:iCs/>
          <w:sz w:val="24"/>
          <w:szCs w:val="24"/>
        </w:rPr>
        <w:t>Лицо указанных долей не имеет. Ценных бумаг, конвертируемых в акции дочернего или зависимого общества эмитента, лицо не имеет.</w:t>
      </w:r>
    </w:p>
    <w:p w14:paraId="47D7342B" w14:textId="77777777" w:rsidR="00ED7E44" w:rsidRPr="00ED7E44" w:rsidRDefault="00ED7E44" w:rsidP="00ED7E44">
      <w:pPr>
        <w:jc w:val="both"/>
        <w:rPr>
          <w:sz w:val="24"/>
          <w:szCs w:val="24"/>
        </w:rPr>
      </w:pPr>
      <w:r w:rsidRPr="00ED7E44">
        <w:rPr>
          <w:sz w:val="24"/>
          <w:szCs w:val="24"/>
        </w:rPr>
        <w:t>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w:t>
      </w:r>
    </w:p>
    <w:p w14:paraId="25F91E87" w14:textId="77777777" w:rsidR="00ED7E44" w:rsidRPr="00ED7E44" w:rsidRDefault="00ED7E44" w:rsidP="00ED7E44">
      <w:pPr>
        <w:jc w:val="both"/>
        <w:rPr>
          <w:b/>
          <w:bCs/>
          <w:i/>
          <w:iCs/>
          <w:sz w:val="24"/>
          <w:szCs w:val="24"/>
        </w:rPr>
      </w:pPr>
      <w:r w:rsidRPr="00ED7E44">
        <w:rPr>
          <w:b/>
          <w:bCs/>
          <w:i/>
          <w:iCs/>
          <w:sz w:val="24"/>
          <w:szCs w:val="24"/>
        </w:rPr>
        <w:t>Указанных родственных связей нет.</w:t>
      </w:r>
    </w:p>
    <w:p w14:paraId="7B65733B" w14:textId="77777777" w:rsidR="00ED7E44" w:rsidRPr="00ED7E44" w:rsidRDefault="00ED7E44" w:rsidP="00ED7E44">
      <w:pPr>
        <w:jc w:val="both"/>
        <w:rPr>
          <w:sz w:val="24"/>
          <w:szCs w:val="24"/>
        </w:rPr>
      </w:pPr>
      <w:r w:rsidRPr="00ED7E44">
        <w:rPr>
          <w:sz w:val="24"/>
          <w:szCs w:val="24"/>
        </w:rPr>
        <w:t>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p>
    <w:p w14:paraId="7E028B13" w14:textId="77777777" w:rsidR="00ED7E44" w:rsidRPr="00ED7E44" w:rsidRDefault="00ED7E44" w:rsidP="00ED7E44">
      <w:pPr>
        <w:jc w:val="both"/>
        <w:rPr>
          <w:b/>
          <w:bCs/>
          <w:i/>
          <w:iCs/>
          <w:sz w:val="24"/>
          <w:szCs w:val="24"/>
        </w:rPr>
      </w:pPr>
      <w:r w:rsidRPr="00ED7E44">
        <w:rPr>
          <w:b/>
          <w:bCs/>
          <w:i/>
          <w:iCs/>
          <w:sz w:val="24"/>
          <w:szCs w:val="24"/>
        </w:rPr>
        <w:t>Лицо к указанным видам ответственности не привлекалось.</w:t>
      </w:r>
    </w:p>
    <w:p w14:paraId="51DA3C35" w14:textId="36EFFDD6" w:rsidR="00ED7E44" w:rsidRPr="00ED7E44" w:rsidRDefault="00ED7E44" w:rsidP="00ED7E44">
      <w:pPr>
        <w:jc w:val="both"/>
        <w:rPr>
          <w:sz w:val="24"/>
          <w:szCs w:val="24"/>
        </w:rPr>
      </w:pPr>
      <w:r w:rsidRPr="00ED7E44">
        <w:rPr>
          <w:sz w:val="24"/>
          <w:szCs w:val="24"/>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w:t>
      </w:r>
      <w:r w:rsidR="00827E58">
        <w:rPr>
          <w:sz w:val="24"/>
          <w:szCs w:val="24"/>
        </w:rPr>
        <w:t>«</w:t>
      </w:r>
      <w:r w:rsidRPr="00ED7E44">
        <w:rPr>
          <w:sz w:val="24"/>
          <w:szCs w:val="24"/>
        </w:rPr>
        <w:t>О несостоятельности (банкротстве)</w:t>
      </w:r>
      <w:r w:rsidR="00827E58">
        <w:rPr>
          <w:sz w:val="24"/>
          <w:szCs w:val="24"/>
        </w:rPr>
        <w:t>»</w:t>
      </w:r>
      <w:r w:rsidRPr="00ED7E44">
        <w:rPr>
          <w:sz w:val="24"/>
          <w:szCs w:val="24"/>
        </w:rPr>
        <w:t>:</w:t>
      </w:r>
    </w:p>
    <w:p w14:paraId="3C449B84" w14:textId="77777777" w:rsidR="00ED7E44" w:rsidRPr="00ED7E44" w:rsidRDefault="00ED7E44" w:rsidP="00ED7E44">
      <w:pPr>
        <w:jc w:val="both"/>
        <w:rPr>
          <w:sz w:val="24"/>
          <w:szCs w:val="24"/>
        </w:rPr>
      </w:pPr>
      <w:r w:rsidRPr="00ED7E44">
        <w:rPr>
          <w:b/>
          <w:bCs/>
          <w:i/>
          <w:iCs/>
          <w:sz w:val="24"/>
          <w:szCs w:val="24"/>
        </w:rPr>
        <w:t>Лицо указанных должностей не занимало.</w:t>
      </w:r>
    </w:p>
    <w:p w14:paraId="2F0EDDC3" w14:textId="77777777" w:rsidR="00251482" w:rsidRDefault="00251482" w:rsidP="00CF54E6">
      <w:pPr>
        <w:jc w:val="both"/>
        <w:rPr>
          <w:sz w:val="24"/>
          <w:szCs w:val="24"/>
        </w:rPr>
      </w:pPr>
    </w:p>
    <w:p w14:paraId="685E4E44" w14:textId="77777777" w:rsidR="00ED7E44" w:rsidRPr="00487565" w:rsidRDefault="00ED7E44" w:rsidP="00CF54E6">
      <w:pPr>
        <w:jc w:val="both"/>
        <w:rPr>
          <w:b/>
          <w:sz w:val="24"/>
          <w:szCs w:val="24"/>
        </w:rPr>
      </w:pPr>
      <w:r w:rsidRPr="00487565">
        <w:rPr>
          <w:b/>
          <w:sz w:val="24"/>
          <w:szCs w:val="24"/>
        </w:rPr>
        <w:t>Дополнительная информация:</w:t>
      </w:r>
    </w:p>
    <w:p w14:paraId="04ED6B09" w14:textId="77777777" w:rsidR="00F971EE" w:rsidRPr="00487565" w:rsidRDefault="00F971EE" w:rsidP="00CF54E6">
      <w:pPr>
        <w:jc w:val="both"/>
        <w:rPr>
          <w:sz w:val="24"/>
          <w:szCs w:val="24"/>
        </w:rPr>
      </w:pPr>
      <w:r w:rsidRPr="00487565">
        <w:rPr>
          <w:sz w:val="24"/>
          <w:szCs w:val="24"/>
        </w:rPr>
        <w:t>Руководитель внутреннего аудита Котляренко Ольга Александровна назначена Советом директоров Общества на должность в связи с расторжением трудового договора с Самсонтьевой Илоной Юрьевной (решение от 22.11.2024, протокол от 22.11.2024 №25.2).</w:t>
      </w:r>
    </w:p>
    <w:p w14:paraId="232FF410" w14:textId="77777777" w:rsidR="00F971EE" w:rsidRPr="00F971EE" w:rsidRDefault="00F971EE" w:rsidP="00F971EE">
      <w:pPr>
        <w:spacing w:before="240"/>
        <w:jc w:val="both"/>
        <w:outlineLvl w:val="1"/>
        <w:rPr>
          <w:b/>
          <w:bCs/>
          <w:sz w:val="24"/>
          <w:szCs w:val="24"/>
        </w:rPr>
      </w:pPr>
      <w:bookmarkStart w:id="50" w:name="_Toc198563995"/>
      <w:r w:rsidRPr="00F971EE">
        <w:rPr>
          <w:b/>
          <w:bCs/>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50"/>
    </w:p>
    <w:p w14:paraId="01B2E1B5" w14:textId="77777777" w:rsidR="00F971EE" w:rsidRPr="00F971EE" w:rsidRDefault="00F971EE" w:rsidP="00F971EE">
      <w:pPr>
        <w:widowControl/>
        <w:autoSpaceDE/>
        <w:autoSpaceDN/>
        <w:adjustRightInd/>
        <w:spacing w:before="0" w:after="0" w:line="259" w:lineRule="auto"/>
        <w:jc w:val="both"/>
        <w:rPr>
          <w:rFonts w:eastAsia="Calibri"/>
          <w:bCs/>
          <w:iCs/>
          <w:sz w:val="24"/>
          <w:szCs w:val="24"/>
          <w:lang w:eastAsia="en-US"/>
        </w:rPr>
      </w:pPr>
    </w:p>
    <w:p w14:paraId="468992B4" w14:textId="77777777" w:rsidR="00F971EE" w:rsidRPr="00487565" w:rsidRDefault="00F971EE" w:rsidP="00F971EE">
      <w:pPr>
        <w:widowControl/>
        <w:autoSpaceDE/>
        <w:autoSpaceDN/>
        <w:adjustRightInd/>
        <w:spacing w:before="0" w:after="0" w:line="259" w:lineRule="auto"/>
        <w:jc w:val="both"/>
        <w:rPr>
          <w:rFonts w:eastAsia="Calibri"/>
          <w:b/>
          <w:bCs/>
          <w:iCs/>
          <w:sz w:val="24"/>
          <w:szCs w:val="24"/>
          <w:lang w:eastAsia="en-US"/>
        </w:rPr>
      </w:pPr>
      <w:r w:rsidRPr="00487565">
        <w:rPr>
          <w:rFonts w:eastAsia="Calibri"/>
          <w:b/>
          <w:bCs/>
          <w:iCs/>
          <w:sz w:val="24"/>
          <w:szCs w:val="24"/>
          <w:lang w:eastAsia="en-US"/>
        </w:rPr>
        <w:t xml:space="preserve">Соглашения или обязательства </w:t>
      </w:r>
      <w:r w:rsidR="00697EDA" w:rsidRPr="00487565">
        <w:rPr>
          <w:rFonts w:eastAsia="Calibri"/>
          <w:b/>
          <w:bCs/>
          <w:iCs/>
          <w:sz w:val="24"/>
          <w:szCs w:val="24"/>
          <w:lang w:eastAsia="en-US"/>
        </w:rPr>
        <w:t>эмитента,</w:t>
      </w:r>
      <w:r w:rsidRPr="00487565">
        <w:rPr>
          <w:rFonts w:eastAsia="Calibri"/>
          <w:b/>
          <w:bCs/>
          <w:iCs/>
          <w:sz w:val="24"/>
          <w:szCs w:val="24"/>
          <w:lang w:eastAsia="en-US"/>
        </w:rPr>
        <w:t xml:space="preserve"> или подконтрольных эмитенту организаций, предусматривающие право участия работников эмитента и работников подконтрольных эмитенту организаций в уставном капитале, отсутствуют.</w:t>
      </w:r>
    </w:p>
    <w:p w14:paraId="26CDD4D8" w14:textId="77777777" w:rsidR="00F971EE" w:rsidRPr="0035760C" w:rsidRDefault="00F971EE" w:rsidP="00F971EE">
      <w:pPr>
        <w:widowControl/>
        <w:autoSpaceDE/>
        <w:autoSpaceDN/>
        <w:adjustRightInd/>
        <w:spacing w:before="0" w:after="0" w:line="259" w:lineRule="auto"/>
        <w:jc w:val="both"/>
        <w:rPr>
          <w:rFonts w:eastAsia="Calibri"/>
          <w:bCs/>
          <w:iCs/>
          <w:sz w:val="24"/>
          <w:szCs w:val="24"/>
          <w:lang w:eastAsia="en-US"/>
        </w:rPr>
      </w:pPr>
    </w:p>
    <w:p w14:paraId="416B1798" w14:textId="77777777" w:rsidR="00F971EE" w:rsidRPr="00487565" w:rsidRDefault="00F971EE" w:rsidP="00F971EE">
      <w:pPr>
        <w:widowControl/>
        <w:autoSpaceDE/>
        <w:autoSpaceDN/>
        <w:adjustRightInd/>
        <w:spacing w:before="0" w:after="0" w:line="259" w:lineRule="auto"/>
        <w:jc w:val="both"/>
        <w:rPr>
          <w:rFonts w:eastAsia="Calibri"/>
          <w:b/>
          <w:bCs/>
          <w:iCs/>
          <w:sz w:val="24"/>
          <w:szCs w:val="24"/>
          <w:lang w:eastAsia="en-US"/>
        </w:rPr>
      </w:pPr>
      <w:r w:rsidRPr="00487565">
        <w:rPr>
          <w:rFonts w:eastAsia="Calibri"/>
          <w:b/>
          <w:bCs/>
          <w:iCs/>
          <w:sz w:val="24"/>
          <w:szCs w:val="24"/>
          <w:lang w:eastAsia="en-US"/>
        </w:rPr>
        <w:t>Опционы эмитента работникам эмитента и подконтрольных эмитенту организаций не предоставлялись. Возможность предоставления опционов эмитента работникам эмитента и подконтрольных эмитенту организаций не предусмотрена.</w:t>
      </w:r>
    </w:p>
    <w:p w14:paraId="4474F3BE" w14:textId="77777777" w:rsidR="00F971EE" w:rsidRPr="00F971EE" w:rsidRDefault="00F971EE" w:rsidP="00F971EE">
      <w:pPr>
        <w:widowControl/>
        <w:autoSpaceDE/>
        <w:autoSpaceDN/>
        <w:adjustRightInd/>
        <w:spacing w:before="0" w:after="0" w:line="259" w:lineRule="auto"/>
        <w:jc w:val="both"/>
        <w:rPr>
          <w:rFonts w:eastAsia="Calibri"/>
          <w:bCs/>
          <w:iCs/>
          <w:sz w:val="24"/>
          <w:szCs w:val="24"/>
          <w:lang w:eastAsia="en-US"/>
        </w:rPr>
      </w:pPr>
    </w:p>
    <w:p w14:paraId="55B78B7A" w14:textId="77777777" w:rsidR="0035760C" w:rsidRDefault="00F971EE" w:rsidP="0035760C">
      <w:pPr>
        <w:widowControl/>
        <w:autoSpaceDE/>
        <w:autoSpaceDN/>
        <w:adjustRightInd/>
        <w:spacing w:before="0" w:after="0" w:line="259" w:lineRule="auto"/>
        <w:ind w:firstLine="567"/>
        <w:jc w:val="both"/>
        <w:rPr>
          <w:rFonts w:eastAsia="Calibri"/>
          <w:bCs/>
          <w:iCs/>
          <w:sz w:val="24"/>
          <w:szCs w:val="24"/>
          <w:lang w:eastAsia="en-US"/>
        </w:rPr>
      </w:pPr>
      <w:r w:rsidRPr="00F971EE">
        <w:rPr>
          <w:rFonts w:eastAsia="Calibri"/>
          <w:bCs/>
          <w:iCs/>
          <w:sz w:val="24"/>
          <w:szCs w:val="24"/>
          <w:lang w:eastAsia="en-US"/>
        </w:rPr>
        <w:t xml:space="preserve">В случае если имеют место любые 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 </w:t>
      </w:r>
    </w:p>
    <w:p w14:paraId="7D6E9DC9" w14:textId="77777777" w:rsidR="00F971EE" w:rsidRPr="00F971EE" w:rsidRDefault="00F971EE" w:rsidP="0035760C">
      <w:pPr>
        <w:widowControl/>
        <w:autoSpaceDE/>
        <w:autoSpaceDN/>
        <w:adjustRightInd/>
        <w:spacing w:before="0" w:after="0" w:line="259" w:lineRule="auto"/>
        <w:ind w:firstLine="567"/>
        <w:jc w:val="both"/>
        <w:rPr>
          <w:rFonts w:eastAsia="Calibri"/>
          <w:bCs/>
          <w:iCs/>
          <w:sz w:val="24"/>
          <w:szCs w:val="24"/>
          <w:lang w:eastAsia="en-US"/>
        </w:rPr>
      </w:pPr>
      <w:r w:rsidRPr="00F971EE">
        <w:rPr>
          <w:rFonts w:eastAsia="Calibri"/>
          <w:bCs/>
          <w:iCs/>
          <w:sz w:val="24"/>
          <w:szCs w:val="24"/>
          <w:lang w:eastAsia="en-US"/>
        </w:rPr>
        <w:t>Для эмитентов, являющихся акционерными обществами, дополнительно раскрываются сведения о предоставлении или возможности предоставления работникам эмитента и работникам подконтрольных эмитенту организаций опционов эмитента.</w:t>
      </w:r>
    </w:p>
    <w:p w14:paraId="17A81964" w14:textId="77777777" w:rsidR="00F971EE" w:rsidRPr="00F971EE" w:rsidRDefault="00F971EE" w:rsidP="00F971EE">
      <w:pPr>
        <w:widowControl/>
        <w:autoSpaceDE/>
        <w:autoSpaceDN/>
        <w:adjustRightInd/>
        <w:spacing w:before="0" w:after="0" w:line="259" w:lineRule="auto"/>
        <w:jc w:val="both"/>
        <w:rPr>
          <w:rFonts w:eastAsia="Calibri"/>
          <w:bCs/>
          <w:iCs/>
          <w:sz w:val="24"/>
          <w:szCs w:val="24"/>
          <w:lang w:eastAsia="en-US"/>
        </w:rPr>
      </w:pPr>
    </w:p>
    <w:p w14:paraId="49FBF800" w14:textId="77777777" w:rsidR="001A136C" w:rsidRDefault="00F971EE" w:rsidP="00F971EE">
      <w:pPr>
        <w:widowControl/>
        <w:autoSpaceDE/>
        <w:autoSpaceDN/>
        <w:adjustRightInd/>
        <w:spacing w:before="0" w:after="0" w:line="259" w:lineRule="auto"/>
        <w:jc w:val="both"/>
        <w:rPr>
          <w:rFonts w:eastAsia="Calibri"/>
          <w:b/>
          <w:bCs/>
          <w:iCs/>
          <w:sz w:val="24"/>
          <w:szCs w:val="24"/>
          <w:lang w:eastAsia="en-US"/>
        </w:rPr>
      </w:pPr>
      <w:r w:rsidRPr="00487565">
        <w:rPr>
          <w:rFonts w:eastAsia="Calibri"/>
          <w:b/>
          <w:bCs/>
          <w:iCs/>
          <w:sz w:val="24"/>
          <w:szCs w:val="24"/>
          <w:lang w:eastAsia="en-U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26E2BE10" w14:textId="2CAEDB78" w:rsidR="001A136C" w:rsidRDefault="001A136C" w:rsidP="00F971EE">
      <w:pPr>
        <w:widowControl/>
        <w:autoSpaceDE/>
        <w:autoSpaceDN/>
        <w:adjustRightInd/>
        <w:spacing w:before="0" w:after="0" w:line="259" w:lineRule="auto"/>
        <w:jc w:val="both"/>
        <w:rPr>
          <w:rFonts w:eastAsia="Calibri"/>
          <w:b/>
          <w:bCs/>
          <w:iCs/>
          <w:sz w:val="24"/>
          <w:szCs w:val="24"/>
          <w:lang w:eastAsia="en-US"/>
        </w:rPr>
      </w:pPr>
    </w:p>
    <w:p w14:paraId="4B26566C" w14:textId="77777777" w:rsidR="001A136C" w:rsidRDefault="001A136C">
      <w:pPr>
        <w:widowControl/>
        <w:autoSpaceDE/>
        <w:autoSpaceDN/>
        <w:adjustRightInd/>
        <w:spacing w:before="0" w:after="0"/>
        <w:rPr>
          <w:rFonts w:eastAsia="Calibri"/>
          <w:b/>
          <w:bCs/>
          <w:iCs/>
          <w:sz w:val="24"/>
          <w:szCs w:val="24"/>
          <w:lang w:eastAsia="en-US"/>
        </w:rPr>
      </w:pPr>
      <w:r>
        <w:rPr>
          <w:rFonts w:eastAsia="Calibri"/>
          <w:b/>
          <w:bCs/>
          <w:iCs/>
          <w:sz w:val="24"/>
          <w:szCs w:val="24"/>
          <w:lang w:eastAsia="en-US"/>
        </w:rPr>
        <w:br w:type="page"/>
      </w:r>
    </w:p>
    <w:p w14:paraId="37C21BBC" w14:textId="77777777" w:rsidR="00F971EE" w:rsidRPr="00487565" w:rsidRDefault="00F971EE" w:rsidP="00F971EE">
      <w:pPr>
        <w:widowControl/>
        <w:autoSpaceDE/>
        <w:autoSpaceDN/>
        <w:adjustRightInd/>
        <w:spacing w:before="0" w:after="0" w:line="259" w:lineRule="auto"/>
        <w:jc w:val="both"/>
        <w:rPr>
          <w:rFonts w:eastAsia="Calibri"/>
          <w:b/>
          <w:bCs/>
          <w:iCs/>
          <w:sz w:val="2"/>
          <w:szCs w:val="2"/>
          <w:lang w:eastAsia="en-US"/>
        </w:rPr>
      </w:pPr>
    </w:p>
    <w:p w14:paraId="63A23025" w14:textId="77777777" w:rsidR="00F971EE" w:rsidRPr="00F971EE" w:rsidRDefault="00F971EE" w:rsidP="00F971EE">
      <w:pPr>
        <w:spacing w:before="360" w:after="120"/>
        <w:jc w:val="both"/>
        <w:outlineLvl w:val="0"/>
        <w:rPr>
          <w:b/>
          <w:bCs/>
          <w:sz w:val="24"/>
          <w:szCs w:val="24"/>
        </w:rPr>
      </w:pPr>
      <w:bookmarkStart w:id="51" w:name="_Toc198563996"/>
      <w:r w:rsidRPr="00F971EE">
        <w:rPr>
          <w:b/>
          <w:bCs/>
          <w:sz w:val="24"/>
          <w:szCs w:val="24"/>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51"/>
    </w:p>
    <w:p w14:paraId="601DEE74" w14:textId="77777777" w:rsidR="00F971EE" w:rsidRPr="00F971EE" w:rsidRDefault="00F971EE" w:rsidP="00F971EE">
      <w:pPr>
        <w:spacing w:before="240"/>
        <w:jc w:val="both"/>
        <w:outlineLvl w:val="1"/>
        <w:rPr>
          <w:b/>
          <w:bCs/>
          <w:sz w:val="24"/>
          <w:szCs w:val="24"/>
        </w:rPr>
      </w:pPr>
      <w:bookmarkStart w:id="52" w:name="_Toc176791241"/>
      <w:bookmarkStart w:id="53" w:name="_Toc198563997"/>
      <w:r w:rsidRPr="00F971EE">
        <w:rPr>
          <w:b/>
          <w:bCs/>
          <w:sz w:val="24"/>
          <w:szCs w:val="24"/>
        </w:rPr>
        <w:t>3.1. Сведения об общем количестве акционеров (участников, членов) эмитента</w:t>
      </w:r>
      <w:bookmarkEnd w:id="52"/>
      <w:bookmarkEnd w:id="53"/>
    </w:p>
    <w:p w14:paraId="7751D15F" w14:textId="77777777" w:rsidR="00F971EE" w:rsidRPr="00F971EE" w:rsidRDefault="00F971EE" w:rsidP="00F971EE">
      <w:pPr>
        <w:widowControl/>
        <w:autoSpaceDE/>
        <w:autoSpaceDN/>
        <w:adjustRightInd/>
        <w:spacing w:before="0" w:after="0" w:line="259" w:lineRule="auto"/>
        <w:jc w:val="both"/>
        <w:rPr>
          <w:rFonts w:eastAsia="Calibri"/>
          <w:bCs/>
          <w:iCs/>
          <w:sz w:val="24"/>
          <w:szCs w:val="24"/>
          <w:lang w:eastAsia="en-US"/>
        </w:rPr>
      </w:pPr>
    </w:p>
    <w:p w14:paraId="18DA25AC" w14:textId="77777777" w:rsidR="00F971EE" w:rsidRPr="00487565" w:rsidRDefault="00F971EE" w:rsidP="00F971EE">
      <w:pPr>
        <w:widowControl/>
        <w:autoSpaceDE/>
        <w:autoSpaceDN/>
        <w:adjustRightInd/>
        <w:spacing w:before="0" w:after="0" w:line="259" w:lineRule="auto"/>
        <w:jc w:val="both"/>
        <w:rPr>
          <w:rFonts w:eastAsia="Calibri"/>
          <w:b/>
          <w:bCs/>
          <w:iCs/>
          <w:sz w:val="24"/>
          <w:szCs w:val="24"/>
          <w:lang w:eastAsia="en-US"/>
        </w:rPr>
      </w:pPr>
      <w:r w:rsidRPr="00487565">
        <w:rPr>
          <w:rFonts w:eastAsia="Calibri"/>
          <w:b/>
          <w:bCs/>
          <w:iCs/>
          <w:sz w:val="24"/>
          <w:szCs w:val="24"/>
          <w:lang w:eastAsia="en-U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03E3EA37" w14:textId="77777777" w:rsidR="00F971EE" w:rsidRPr="00F971EE" w:rsidRDefault="00F971EE" w:rsidP="00F971EE">
      <w:pPr>
        <w:widowControl/>
        <w:autoSpaceDE/>
        <w:autoSpaceDN/>
        <w:adjustRightInd/>
        <w:spacing w:before="0" w:after="0" w:line="259" w:lineRule="auto"/>
        <w:jc w:val="both"/>
        <w:rPr>
          <w:rFonts w:eastAsia="Calibri"/>
          <w:b/>
          <w:bCs/>
          <w:i/>
          <w:iCs/>
          <w:sz w:val="24"/>
          <w:szCs w:val="24"/>
          <w:lang w:eastAsia="en-US"/>
        </w:rPr>
      </w:pPr>
    </w:p>
    <w:p w14:paraId="599CF255" w14:textId="30B1E823" w:rsidR="00F971EE" w:rsidRPr="00F971EE" w:rsidRDefault="00F971EE" w:rsidP="00EE70D5">
      <w:pPr>
        <w:jc w:val="both"/>
        <w:rPr>
          <w:sz w:val="24"/>
          <w:szCs w:val="24"/>
        </w:rPr>
      </w:pPr>
      <w:r w:rsidRPr="00F971EE">
        <w:rPr>
          <w:sz w:val="24"/>
          <w:szCs w:val="24"/>
        </w:rPr>
        <w:t>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sidRPr="00F971EE">
        <w:rPr>
          <w:b/>
          <w:bCs/>
          <w:i/>
          <w:iCs/>
          <w:sz w:val="24"/>
          <w:szCs w:val="24"/>
        </w:rPr>
        <w:t xml:space="preserve"> </w:t>
      </w:r>
      <w:r w:rsidR="004D08EC">
        <w:rPr>
          <w:b/>
          <w:bCs/>
          <w:i/>
          <w:iCs/>
          <w:sz w:val="24"/>
          <w:szCs w:val="24"/>
        </w:rPr>
        <w:t>1</w:t>
      </w:r>
      <w:r w:rsidR="006174DA">
        <w:rPr>
          <w:b/>
          <w:bCs/>
          <w:i/>
          <w:iCs/>
          <w:sz w:val="24"/>
          <w:szCs w:val="24"/>
        </w:rPr>
        <w:t> </w:t>
      </w:r>
      <w:r w:rsidR="004D08EC">
        <w:rPr>
          <w:b/>
          <w:bCs/>
          <w:i/>
          <w:iCs/>
          <w:sz w:val="24"/>
          <w:szCs w:val="24"/>
        </w:rPr>
        <w:t>777</w:t>
      </w:r>
    </w:p>
    <w:p w14:paraId="7509831D" w14:textId="77777777" w:rsidR="00F971EE" w:rsidRPr="00F971EE" w:rsidRDefault="00F971EE" w:rsidP="00EE70D5">
      <w:pPr>
        <w:jc w:val="both"/>
        <w:rPr>
          <w:sz w:val="24"/>
          <w:szCs w:val="24"/>
        </w:rPr>
      </w:pPr>
      <w:r w:rsidRPr="00F971EE">
        <w:rPr>
          <w:sz w:val="24"/>
          <w:szCs w:val="24"/>
        </w:rPr>
        <w:t>Общее количество номинальных держателей акций эмитента:</w:t>
      </w:r>
      <w:r w:rsidRPr="00F971EE">
        <w:rPr>
          <w:b/>
          <w:bCs/>
          <w:i/>
          <w:iCs/>
          <w:sz w:val="24"/>
          <w:szCs w:val="24"/>
        </w:rPr>
        <w:t xml:space="preserve"> 1</w:t>
      </w:r>
    </w:p>
    <w:p w14:paraId="08F7E062" w14:textId="77777777" w:rsidR="00F971EE" w:rsidRPr="00F971EE" w:rsidRDefault="00F971EE" w:rsidP="00EE70D5">
      <w:pPr>
        <w:spacing w:before="0" w:after="0"/>
        <w:jc w:val="both"/>
        <w:rPr>
          <w:sz w:val="24"/>
          <w:szCs w:val="24"/>
        </w:rPr>
      </w:pPr>
    </w:p>
    <w:p w14:paraId="2867B1FF" w14:textId="4557D276" w:rsidR="00F971EE" w:rsidRPr="00F971EE" w:rsidRDefault="00F971EE" w:rsidP="00EE70D5">
      <w:pPr>
        <w:jc w:val="both"/>
        <w:rPr>
          <w:sz w:val="24"/>
          <w:szCs w:val="24"/>
        </w:rPr>
      </w:pPr>
      <w:r w:rsidRPr="00F971EE">
        <w:rPr>
          <w:sz w:val="24"/>
          <w:szCs w:val="24"/>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F971EE">
        <w:rPr>
          <w:b/>
          <w:bCs/>
          <w:i/>
          <w:iCs/>
          <w:sz w:val="24"/>
          <w:szCs w:val="24"/>
        </w:rPr>
        <w:t xml:space="preserve"> 3</w:t>
      </w:r>
      <w:r w:rsidR="001A136C">
        <w:rPr>
          <w:b/>
          <w:bCs/>
          <w:i/>
          <w:iCs/>
          <w:sz w:val="24"/>
          <w:szCs w:val="24"/>
        </w:rPr>
        <w:t> </w:t>
      </w:r>
      <w:r w:rsidRPr="00F971EE">
        <w:rPr>
          <w:b/>
          <w:bCs/>
          <w:i/>
          <w:iCs/>
          <w:sz w:val="24"/>
          <w:szCs w:val="24"/>
        </w:rPr>
        <w:t xml:space="preserve">080 </w:t>
      </w:r>
    </w:p>
    <w:p w14:paraId="2D24456D" w14:textId="77777777" w:rsidR="00F971EE" w:rsidRPr="00F971EE" w:rsidRDefault="00F971EE" w:rsidP="00EE70D5">
      <w:pPr>
        <w:jc w:val="both"/>
        <w:rPr>
          <w:sz w:val="24"/>
          <w:szCs w:val="24"/>
        </w:rPr>
      </w:pPr>
      <w:r w:rsidRPr="00F971EE">
        <w:rPr>
          <w:sz w:val="24"/>
          <w:szCs w:val="24"/>
        </w:rPr>
        <w:t>Дата, на которую в данном списке указывались лица, имеющие право осуществлять права по акциям эмитента:</w:t>
      </w:r>
      <w:r w:rsidRPr="00F971EE">
        <w:rPr>
          <w:b/>
          <w:bCs/>
          <w:i/>
          <w:iCs/>
          <w:sz w:val="24"/>
          <w:szCs w:val="24"/>
        </w:rPr>
        <w:t xml:space="preserve"> 20.08.2024</w:t>
      </w:r>
    </w:p>
    <w:p w14:paraId="63882C81" w14:textId="31D4EC00" w:rsidR="00F971EE" w:rsidRPr="00F971EE" w:rsidRDefault="00F971EE" w:rsidP="00EE70D5">
      <w:pPr>
        <w:jc w:val="both"/>
        <w:rPr>
          <w:sz w:val="24"/>
          <w:szCs w:val="24"/>
        </w:rPr>
      </w:pPr>
      <w:r w:rsidRPr="00F971EE">
        <w:rPr>
          <w:sz w:val="24"/>
          <w:szCs w:val="24"/>
        </w:rPr>
        <w:t>Владельцы обыкновенных акций эмитента, которые подлежали включению в такой список:</w:t>
      </w:r>
      <w:r w:rsidRPr="00F971EE">
        <w:rPr>
          <w:b/>
          <w:bCs/>
          <w:i/>
          <w:iCs/>
          <w:sz w:val="24"/>
          <w:szCs w:val="24"/>
        </w:rPr>
        <w:t xml:space="preserve"> 3</w:t>
      </w:r>
      <w:r w:rsidR="001A136C">
        <w:rPr>
          <w:b/>
          <w:bCs/>
          <w:i/>
          <w:iCs/>
          <w:sz w:val="24"/>
          <w:szCs w:val="24"/>
        </w:rPr>
        <w:t> </w:t>
      </w:r>
      <w:r w:rsidRPr="00F971EE">
        <w:rPr>
          <w:b/>
          <w:bCs/>
          <w:i/>
          <w:iCs/>
          <w:sz w:val="24"/>
          <w:szCs w:val="24"/>
        </w:rPr>
        <w:t>080</w:t>
      </w:r>
    </w:p>
    <w:p w14:paraId="7A203CC2" w14:textId="77777777" w:rsidR="00F971EE" w:rsidRPr="00F971EE" w:rsidRDefault="00F971EE" w:rsidP="00EE70D5">
      <w:pPr>
        <w:spacing w:before="240"/>
        <w:jc w:val="both"/>
        <w:rPr>
          <w:sz w:val="24"/>
          <w:szCs w:val="24"/>
        </w:rPr>
      </w:pPr>
      <w:r w:rsidRPr="00F971EE">
        <w:rPr>
          <w:sz w:val="24"/>
          <w:szCs w:val="24"/>
        </w:rP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14:paraId="41C7CDE5" w14:textId="77777777" w:rsidR="00F971EE" w:rsidRPr="00F971EE" w:rsidRDefault="00F971EE" w:rsidP="00EE70D5">
      <w:pPr>
        <w:jc w:val="both"/>
        <w:rPr>
          <w:sz w:val="24"/>
          <w:szCs w:val="24"/>
        </w:rPr>
      </w:pPr>
      <w:r w:rsidRPr="00F971EE">
        <w:rPr>
          <w:b/>
          <w:bCs/>
          <w:i/>
          <w:iCs/>
          <w:sz w:val="24"/>
          <w:szCs w:val="24"/>
        </w:rPr>
        <w:t>Собственных акций, находящихся на балансе эмитента нет</w:t>
      </w:r>
    </w:p>
    <w:p w14:paraId="2932A7EE" w14:textId="77777777" w:rsidR="00F971EE" w:rsidRPr="00F971EE" w:rsidRDefault="00F971EE" w:rsidP="00EE70D5">
      <w:pPr>
        <w:spacing w:before="240"/>
        <w:jc w:val="both"/>
        <w:rPr>
          <w:sz w:val="24"/>
          <w:szCs w:val="24"/>
        </w:rPr>
      </w:pPr>
      <w:r w:rsidRPr="00F971EE">
        <w:rPr>
          <w:sz w:val="24"/>
          <w:szCs w:val="24"/>
        </w:rPr>
        <w:t>Информация о количестве акций эмитента, принадлежащих подконтрольным ему организациям</w:t>
      </w:r>
    </w:p>
    <w:p w14:paraId="176111DB" w14:textId="77777777" w:rsidR="00F971EE" w:rsidRPr="00F971EE" w:rsidRDefault="00F971EE" w:rsidP="00EE70D5">
      <w:pPr>
        <w:jc w:val="both"/>
        <w:rPr>
          <w:sz w:val="24"/>
          <w:szCs w:val="24"/>
        </w:rPr>
      </w:pPr>
      <w:r w:rsidRPr="00F971EE">
        <w:rPr>
          <w:b/>
          <w:bCs/>
          <w:i/>
          <w:iCs/>
          <w:sz w:val="24"/>
          <w:szCs w:val="24"/>
        </w:rPr>
        <w:t>Акций эмитента, принадлежащих подконтрольным ему организациям нет</w:t>
      </w:r>
    </w:p>
    <w:p w14:paraId="01F6C179" w14:textId="77777777" w:rsidR="00F971EE" w:rsidRPr="00F971EE" w:rsidRDefault="00F971EE" w:rsidP="00F971EE">
      <w:pPr>
        <w:spacing w:before="240"/>
        <w:jc w:val="both"/>
        <w:outlineLvl w:val="1"/>
        <w:rPr>
          <w:b/>
          <w:bCs/>
          <w:sz w:val="24"/>
          <w:szCs w:val="24"/>
        </w:rPr>
      </w:pPr>
      <w:bookmarkStart w:id="54" w:name="_Toc167441808"/>
      <w:bookmarkStart w:id="55" w:name="_Toc198563998"/>
      <w:r w:rsidRPr="00F971EE">
        <w:rPr>
          <w:b/>
          <w:bCs/>
          <w:sz w:val="24"/>
          <w:szCs w:val="24"/>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54"/>
      <w:bookmarkEnd w:id="55"/>
    </w:p>
    <w:p w14:paraId="7268FA4C" w14:textId="77777777" w:rsidR="00F971EE" w:rsidRPr="00F971EE" w:rsidRDefault="00F971EE" w:rsidP="00F971EE">
      <w:pPr>
        <w:widowControl/>
        <w:autoSpaceDE/>
        <w:autoSpaceDN/>
        <w:adjustRightInd/>
        <w:spacing w:before="0" w:after="0" w:line="259" w:lineRule="auto"/>
        <w:jc w:val="both"/>
        <w:rPr>
          <w:rFonts w:eastAsia="Calibri"/>
          <w:bCs/>
          <w:iCs/>
          <w:sz w:val="24"/>
          <w:szCs w:val="24"/>
          <w:lang w:eastAsia="en-US"/>
        </w:rPr>
      </w:pPr>
    </w:p>
    <w:p w14:paraId="4057306B" w14:textId="77777777" w:rsidR="00F971EE" w:rsidRPr="0035760C" w:rsidRDefault="00F971EE" w:rsidP="0035760C">
      <w:pPr>
        <w:widowControl/>
        <w:autoSpaceDE/>
        <w:autoSpaceDN/>
        <w:adjustRightInd/>
        <w:spacing w:before="0" w:after="0" w:line="259" w:lineRule="auto"/>
        <w:ind w:firstLine="567"/>
        <w:jc w:val="both"/>
        <w:rPr>
          <w:rFonts w:eastAsia="Calibri"/>
          <w:bCs/>
          <w:iCs/>
          <w:sz w:val="24"/>
          <w:szCs w:val="24"/>
          <w:lang w:eastAsia="en-US"/>
        </w:rPr>
      </w:pPr>
      <w:r w:rsidRPr="00487565">
        <w:rPr>
          <w:rFonts w:eastAsia="Calibri"/>
          <w:bCs/>
          <w:iCs/>
          <w:sz w:val="24"/>
          <w:szCs w:val="24"/>
          <w:lang w:eastAsia="en-U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6BE95E8C" w14:textId="77777777" w:rsidR="00F971EE" w:rsidRPr="00F971EE" w:rsidRDefault="00F971EE" w:rsidP="00F971EE">
      <w:pPr>
        <w:widowControl/>
        <w:autoSpaceDE/>
        <w:autoSpaceDN/>
        <w:adjustRightInd/>
        <w:spacing w:before="0" w:after="0" w:line="259" w:lineRule="auto"/>
        <w:jc w:val="both"/>
        <w:rPr>
          <w:rFonts w:eastAsia="Calibri"/>
          <w:bCs/>
          <w:iCs/>
          <w:sz w:val="24"/>
          <w:szCs w:val="24"/>
          <w:lang w:eastAsia="en-US"/>
        </w:rPr>
      </w:pPr>
    </w:p>
    <w:p w14:paraId="72DD0D5A" w14:textId="77777777" w:rsidR="00F971EE" w:rsidRPr="00F971EE" w:rsidRDefault="00F971EE" w:rsidP="00F971EE">
      <w:pPr>
        <w:widowControl/>
        <w:autoSpaceDE/>
        <w:autoSpaceDN/>
        <w:adjustRightInd/>
        <w:spacing w:before="0" w:after="0" w:line="259" w:lineRule="auto"/>
        <w:jc w:val="both"/>
        <w:rPr>
          <w:rFonts w:eastAsia="Calibri"/>
          <w:b/>
          <w:i/>
          <w:sz w:val="24"/>
          <w:szCs w:val="24"/>
          <w:lang w:eastAsia="en-US"/>
        </w:rPr>
      </w:pPr>
      <w:r w:rsidRPr="00F971EE">
        <w:rPr>
          <w:rFonts w:eastAsia="Calibri"/>
          <w:b/>
          <w:sz w:val="24"/>
          <w:szCs w:val="24"/>
          <w:lang w:eastAsia="en-US"/>
        </w:rPr>
        <w:t>1.</w:t>
      </w:r>
      <w:r w:rsidRPr="00F971EE">
        <w:rPr>
          <w:rFonts w:eastAsia="Calibri"/>
          <w:sz w:val="24"/>
          <w:szCs w:val="24"/>
          <w:lang w:eastAsia="en-US"/>
        </w:rPr>
        <w:t xml:space="preserve"> Полное фирменное наименование: </w:t>
      </w:r>
      <w:r w:rsidRPr="00F971EE">
        <w:rPr>
          <w:rFonts w:eastAsia="Calibri"/>
          <w:b/>
          <w:i/>
          <w:sz w:val="24"/>
          <w:szCs w:val="24"/>
          <w:lang w:eastAsia="en-US"/>
        </w:rPr>
        <w:t>Публичное акционерное общество Группа компаний «ТНС энерго»</w:t>
      </w:r>
    </w:p>
    <w:p w14:paraId="25563680" w14:textId="77777777" w:rsidR="00F971EE" w:rsidRPr="00F971EE" w:rsidRDefault="00F971EE" w:rsidP="00F971EE">
      <w:pPr>
        <w:widowControl/>
        <w:autoSpaceDE/>
        <w:autoSpaceDN/>
        <w:adjustRightInd/>
        <w:spacing w:before="0" w:after="0" w:line="259" w:lineRule="auto"/>
        <w:jc w:val="both"/>
        <w:rPr>
          <w:rFonts w:eastAsia="Calibri"/>
          <w:b/>
          <w:sz w:val="24"/>
          <w:szCs w:val="24"/>
          <w:lang w:eastAsia="en-US"/>
        </w:rPr>
      </w:pPr>
      <w:r w:rsidRPr="00F971EE">
        <w:rPr>
          <w:rFonts w:eastAsia="Calibri"/>
          <w:sz w:val="24"/>
          <w:szCs w:val="24"/>
          <w:lang w:eastAsia="en-US"/>
        </w:rPr>
        <w:t>Сокращенное фирменное наименование</w:t>
      </w:r>
      <w:r w:rsidRPr="00F971EE">
        <w:rPr>
          <w:rFonts w:eastAsia="Calibri"/>
          <w:b/>
          <w:sz w:val="24"/>
          <w:szCs w:val="24"/>
          <w:lang w:eastAsia="en-US"/>
        </w:rPr>
        <w:t xml:space="preserve">: </w:t>
      </w:r>
      <w:r w:rsidRPr="00F971EE">
        <w:rPr>
          <w:rFonts w:eastAsia="Calibri"/>
          <w:b/>
          <w:i/>
          <w:sz w:val="24"/>
          <w:szCs w:val="24"/>
          <w:lang w:eastAsia="en-US"/>
        </w:rPr>
        <w:t>ПАО ГК «ТНС энерго»</w:t>
      </w:r>
    </w:p>
    <w:p w14:paraId="731FDB74" w14:textId="77777777" w:rsidR="00F971EE" w:rsidRPr="00F971EE" w:rsidRDefault="00F971EE" w:rsidP="0035760C">
      <w:pPr>
        <w:widowControl/>
        <w:autoSpaceDE/>
        <w:autoSpaceDN/>
        <w:adjustRightInd/>
        <w:spacing w:before="0" w:after="0" w:line="259" w:lineRule="auto"/>
        <w:jc w:val="both"/>
        <w:rPr>
          <w:rFonts w:eastAsia="Calibri"/>
          <w:i/>
          <w:sz w:val="24"/>
          <w:szCs w:val="24"/>
          <w:lang w:eastAsia="en-US"/>
        </w:rPr>
      </w:pPr>
      <w:r w:rsidRPr="00F971EE">
        <w:rPr>
          <w:rFonts w:eastAsia="Calibri"/>
          <w:sz w:val="24"/>
          <w:szCs w:val="24"/>
          <w:lang w:eastAsia="en-US"/>
        </w:rPr>
        <w:t xml:space="preserve">Место нахождения: </w:t>
      </w:r>
      <w:r w:rsidRPr="00F971EE">
        <w:rPr>
          <w:rFonts w:eastAsia="Calibri"/>
          <w:b/>
          <w:i/>
          <w:sz w:val="24"/>
          <w:szCs w:val="24"/>
          <w:lang w:eastAsia="en-US"/>
        </w:rPr>
        <w:t>г. Москва</w:t>
      </w:r>
    </w:p>
    <w:p w14:paraId="2832E4C2" w14:textId="77777777" w:rsidR="00F971EE" w:rsidRPr="00F971EE" w:rsidRDefault="00F971EE" w:rsidP="0035760C">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 xml:space="preserve">ИНН: </w:t>
      </w:r>
      <w:r w:rsidRPr="00F971EE">
        <w:rPr>
          <w:rFonts w:eastAsia="Calibri"/>
          <w:b/>
          <w:i/>
          <w:sz w:val="24"/>
          <w:szCs w:val="24"/>
          <w:lang w:eastAsia="en-US"/>
        </w:rPr>
        <w:t>7705541227</w:t>
      </w:r>
    </w:p>
    <w:p w14:paraId="437EA471" w14:textId="77777777" w:rsidR="00F971EE" w:rsidRPr="00F971EE" w:rsidRDefault="00F971EE" w:rsidP="0035760C">
      <w:pPr>
        <w:widowControl/>
        <w:autoSpaceDE/>
        <w:autoSpaceDN/>
        <w:adjustRightInd/>
        <w:spacing w:before="0" w:after="0" w:line="259" w:lineRule="auto"/>
        <w:jc w:val="both"/>
        <w:rPr>
          <w:rFonts w:eastAsia="Calibri"/>
          <w:b/>
          <w:sz w:val="24"/>
          <w:szCs w:val="24"/>
          <w:lang w:eastAsia="en-US"/>
        </w:rPr>
      </w:pPr>
      <w:r w:rsidRPr="00F971EE">
        <w:rPr>
          <w:rFonts w:eastAsia="Calibri"/>
          <w:sz w:val="24"/>
          <w:szCs w:val="24"/>
          <w:lang w:eastAsia="en-US"/>
        </w:rPr>
        <w:t xml:space="preserve">ОГРН: </w:t>
      </w:r>
      <w:r w:rsidRPr="00F971EE">
        <w:rPr>
          <w:rFonts w:eastAsia="Calibri"/>
          <w:b/>
          <w:i/>
          <w:sz w:val="24"/>
          <w:szCs w:val="24"/>
          <w:lang w:eastAsia="en-US"/>
        </w:rPr>
        <w:t>1137746456231</w:t>
      </w:r>
    </w:p>
    <w:p w14:paraId="6C776534"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p>
    <w:p w14:paraId="3B727A25" w14:textId="3A86D925"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sidRPr="00487565">
        <w:rPr>
          <w:rFonts w:eastAsia="Calibri"/>
          <w:b/>
          <w:sz w:val="24"/>
          <w:szCs w:val="24"/>
          <w:lang w:eastAsia="en-US"/>
        </w:rPr>
        <w:t xml:space="preserve"> 58</w:t>
      </w:r>
      <w:r w:rsidR="001A136C">
        <w:rPr>
          <w:rFonts w:eastAsia="Calibri"/>
          <w:b/>
          <w:sz w:val="24"/>
          <w:szCs w:val="24"/>
          <w:lang w:eastAsia="en-US"/>
        </w:rPr>
        <w:t>,</w:t>
      </w:r>
      <w:r w:rsidRPr="00487565">
        <w:rPr>
          <w:rFonts w:eastAsia="Calibri"/>
          <w:b/>
          <w:sz w:val="24"/>
          <w:szCs w:val="24"/>
          <w:lang w:eastAsia="en-US"/>
        </w:rPr>
        <w:t>9</w:t>
      </w:r>
      <w:r w:rsidR="001A136C">
        <w:rPr>
          <w:rFonts w:eastAsia="Calibri"/>
          <w:b/>
          <w:sz w:val="24"/>
          <w:szCs w:val="24"/>
          <w:lang w:eastAsia="en-US"/>
        </w:rPr>
        <w:t>680</w:t>
      </w:r>
    </w:p>
    <w:p w14:paraId="31C4B9D4" w14:textId="77777777"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w:t>
      </w:r>
      <w:r w:rsidRPr="00487565">
        <w:rPr>
          <w:rFonts w:eastAsia="Calibri"/>
          <w:b/>
          <w:sz w:val="24"/>
          <w:szCs w:val="24"/>
          <w:lang w:eastAsia="en-US"/>
        </w:rPr>
        <w:t>Прямое распоряжение</w:t>
      </w:r>
      <w:r w:rsidRPr="0035760C">
        <w:rPr>
          <w:rFonts w:eastAsia="Calibri"/>
          <w:sz w:val="24"/>
          <w:szCs w:val="24"/>
          <w:lang w:eastAsia="en-US"/>
        </w:rPr>
        <w:t>.</w:t>
      </w:r>
    </w:p>
    <w:p w14:paraId="6319D26E" w14:textId="77777777"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w:t>
      </w:r>
      <w:r w:rsidRPr="00487565">
        <w:rPr>
          <w:rFonts w:eastAsia="Calibri"/>
          <w:b/>
          <w:sz w:val="24"/>
          <w:szCs w:val="24"/>
          <w:lang w:eastAsia="en-US"/>
        </w:rPr>
        <w:t>Самостоятельное распоряжение</w:t>
      </w:r>
      <w:r w:rsidRPr="0035760C">
        <w:rPr>
          <w:rFonts w:eastAsia="Calibri"/>
          <w:sz w:val="24"/>
          <w:szCs w:val="24"/>
          <w:lang w:eastAsia="en-US"/>
        </w:rPr>
        <w:t>.</w:t>
      </w:r>
    </w:p>
    <w:p w14:paraId="70AAACAF" w14:textId="77777777" w:rsidR="00F971EE" w:rsidRPr="00487565"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w:t>
      </w:r>
      <w:r w:rsidRPr="00487565">
        <w:rPr>
          <w:rFonts w:eastAsia="Calibri"/>
          <w:b/>
          <w:sz w:val="24"/>
          <w:szCs w:val="24"/>
          <w:lang w:eastAsia="en-US"/>
        </w:rPr>
        <w:t>Участие (доля участия в уставном (складочном) капитале) в эмитенте</w:t>
      </w:r>
      <w:r w:rsidRPr="00487565">
        <w:rPr>
          <w:rFonts w:eastAsia="Calibri"/>
          <w:sz w:val="24"/>
          <w:szCs w:val="24"/>
          <w:lang w:eastAsia="en-US"/>
        </w:rPr>
        <w:t>.</w:t>
      </w:r>
    </w:p>
    <w:p w14:paraId="5EAFB6E6" w14:textId="77777777" w:rsidR="00F971EE" w:rsidRPr="00F971EE" w:rsidRDefault="00F971EE" w:rsidP="00EE70D5">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Иные сведения, указываемые эмитентом по собственному усмотрению:</w:t>
      </w:r>
    </w:p>
    <w:p w14:paraId="1608832D" w14:textId="77777777" w:rsidR="00F971EE" w:rsidRPr="00487565" w:rsidRDefault="00F971EE" w:rsidP="00EE70D5">
      <w:pPr>
        <w:jc w:val="both"/>
        <w:rPr>
          <w:b/>
          <w:bCs/>
          <w:iCs/>
          <w:sz w:val="24"/>
          <w:szCs w:val="24"/>
        </w:rPr>
      </w:pPr>
      <w:r w:rsidRPr="00487565">
        <w:rPr>
          <w:b/>
          <w:bCs/>
          <w:iCs/>
          <w:sz w:val="24"/>
          <w:szCs w:val="24"/>
        </w:rPr>
        <w:t>Акционер является контролирующим лицом Эмитента и осуществляет полномочия единоличного исполнительного органа Эмитента на основании Договора № 229 от 18.06.2013 о передаче полномочий единоличного исполнительного органа Публичного акционерного общества «ТНС энерго Кубань».</w:t>
      </w:r>
    </w:p>
    <w:p w14:paraId="5F9D2538" w14:textId="77777777" w:rsidR="00F971EE" w:rsidRPr="00F971EE" w:rsidRDefault="00F971EE" w:rsidP="00F971EE">
      <w:pPr>
        <w:jc w:val="both"/>
        <w:rPr>
          <w:b/>
          <w:bCs/>
          <w:i/>
          <w:iCs/>
          <w:sz w:val="24"/>
          <w:szCs w:val="24"/>
        </w:rPr>
      </w:pPr>
    </w:p>
    <w:p w14:paraId="2AA9C750" w14:textId="77777777" w:rsidR="00F971EE" w:rsidRPr="00487565" w:rsidRDefault="00F971EE" w:rsidP="00F971EE">
      <w:pPr>
        <w:widowControl/>
        <w:autoSpaceDE/>
        <w:autoSpaceDN/>
        <w:adjustRightInd/>
        <w:spacing w:before="0" w:after="0" w:line="259" w:lineRule="auto"/>
        <w:jc w:val="both"/>
        <w:rPr>
          <w:rFonts w:eastAsia="Calibri"/>
          <w:b/>
          <w:sz w:val="24"/>
          <w:szCs w:val="24"/>
          <w:lang w:eastAsia="en-US"/>
        </w:rPr>
      </w:pPr>
      <w:r w:rsidRPr="00487565">
        <w:rPr>
          <w:rFonts w:eastAsia="Calibri"/>
          <w:sz w:val="24"/>
          <w:szCs w:val="24"/>
          <w:lang w:eastAsia="en-US"/>
        </w:rPr>
        <w:t>2. Полное фирменное наименование:</w:t>
      </w:r>
      <w:r w:rsidRPr="00487565">
        <w:rPr>
          <w:rFonts w:eastAsia="Calibri"/>
          <w:b/>
          <w:sz w:val="24"/>
          <w:szCs w:val="24"/>
          <w:lang w:eastAsia="en-US"/>
        </w:rPr>
        <w:t xml:space="preserve"> Публичное акционерное общество «ТНС энерго Марий Эл»</w:t>
      </w:r>
    </w:p>
    <w:p w14:paraId="4E50061A" w14:textId="77777777" w:rsidR="00F971EE" w:rsidRPr="00487565" w:rsidRDefault="00F971EE" w:rsidP="00F971EE">
      <w:pPr>
        <w:widowControl/>
        <w:autoSpaceDE/>
        <w:autoSpaceDN/>
        <w:adjustRightInd/>
        <w:spacing w:before="0" w:after="0" w:line="259" w:lineRule="auto"/>
        <w:jc w:val="both"/>
        <w:rPr>
          <w:rFonts w:eastAsia="Calibri"/>
          <w:b/>
          <w:sz w:val="24"/>
          <w:szCs w:val="24"/>
          <w:lang w:eastAsia="en-US"/>
        </w:rPr>
      </w:pPr>
      <w:r w:rsidRPr="00487565">
        <w:rPr>
          <w:rFonts w:eastAsia="Calibri"/>
          <w:sz w:val="24"/>
          <w:szCs w:val="24"/>
          <w:lang w:eastAsia="en-US"/>
        </w:rPr>
        <w:t>Сокращенное фирменное наименование:</w:t>
      </w:r>
      <w:r w:rsidRPr="00487565">
        <w:rPr>
          <w:rFonts w:eastAsia="Calibri"/>
          <w:b/>
          <w:sz w:val="24"/>
          <w:szCs w:val="24"/>
          <w:lang w:eastAsia="en-US"/>
        </w:rPr>
        <w:t xml:space="preserve"> ПАО «ТНС энерго Марий Эл»</w:t>
      </w:r>
    </w:p>
    <w:p w14:paraId="6F06FC91"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p>
    <w:p w14:paraId="7A1440CE" w14:textId="4C8F7D34" w:rsidR="00F971EE" w:rsidRPr="00F971EE" w:rsidRDefault="00F971EE" w:rsidP="0035760C">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 xml:space="preserve">Место нахождения: </w:t>
      </w:r>
      <w:r w:rsidR="00817FB3">
        <w:rPr>
          <w:rFonts w:eastAsia="Calibri"/>
          <w:b/>
          <w:i/>
          <w:sz w:val="24"/>
          <w:szCs w:val="24"/>
          <w:lang w:eastAsia="en-US"/>
        </w:rPr>
        <w:t>424019, Российская Федерация, г. Йошкар-Ола, ул. Йывана Кырли, д. 21В</w:t>
      </w:r>
    </w:p>
    <w:p w14:paraId="76072208" w14:textId="77777777" w:rsidR="00F971EE" w:rsidRPr="00F971EE" w:rsidRDefault="00F971EE" w:rsidP="0035760C">
      <w:pPr>
        <w:widowControl/>
        <w:autoSpaceDE/>
        <w:autoSpaceDN/>
        <w:adjustRightInd/>
        <w:spacing w:before="0" w:after="0" w:line="259" w:lineRule="auto"/>
        <w:jc w:val="both"/>
        <w:rPr>
          <w:rFonts w:eastAsia="Calibri"/>
          <w:b/>
          <w:sz w:val="24"/>
          <w:szCs w:val="24"/>
          <w:lang w:eastAsia="en-US"/>
        </w:rPr>
      </w:pPr>
      <w:r w:rsidRPr="00F971EE">
        <w:rPr>
          <w:rFonts w:eastAsia="Calibri"/>
          <w:sz w:val="24"/>
          <w:szCs w:val="24"/>
          <w:lang w:eastAsia="en-US"/>
        </w:rPr>
        <w:t xml:space="preserve">ИНН: </w:t>
      </w:r>
      <w:r w:rsidRPr="00F971EE">
        <w:rPr>
          <w:rFonts w:eastAsia="Calibri"/>
          <w:b/>
          <w:i/>
          <w:sz w:val="24"/>
          <w:szCs w:val="24"/>
          <w:lang w:eastAsia="en-US"/>
        </w:rPr>
        <w:t>1215099739</w:t>
      </w:r>
    </w:p>
    <w:p w14:paraId="0AB18F36" w14:textId="77777777" w:rsidR="00F971EE" w:rsidRDefault="00F971EE" w:rsidP="0035760C">
      <w:pPr>
        <w:widowControl/>
        <w:autoSpaceDE/>
        <w:autoSpaceDN/>
        <w:adjustRightInd/>
        <w:spacing w:before="0" w:after="0" w:line="259" w:lineRule="auto"/>
        <w:jc w:val="both"/>
        <w:rPr>
          <w:rFonts w:eastAsia="Calibri"/>
          <w:b/>
          <w:i/>
          <w:sz w:val="24"/>
          <w:szCs w:val="24"/>
          <w:lang w:eastAsia="en-US"/>
        </w:rPr>
      </w:pPr>
      <w:r w:rsidRPr="00F971EE">
        <w:rPr>
          <w:rFonts w:eastAsia="Calibri"/>
          <w:sz w:val="24"/>
          <w:szCs w:val="24"/>
          <w:lang w:eastAsia="en-US"/>
        </w:rPr>
        <w:t xml:space="preserve">ОГРН: </w:t>
      </w:r>
      <w:r w:rsidRPr="00F971EE">
        <w:rPr>
          <w:rFonts w:eastAsia="Calibri"/>
          <w:b/>
          <w:i/>
          <w:sz w:val="24"/>
          <w:szCs w:val="24"/>
          <w:lang w:eastAsia="en-US"/>
        </w:rPr>
        <w:t>1051200000015</w:t>
      </w:r>
    </w:p>
    <w:p w14:paraId="58CFB94C" w14:textId="77777777" w:rsidR="0035760C" w:rsidRPr="00F971EE" w:rsidRDefault="0035760C" w:rsidP="0035760C">
      <w:pPr>
        <w:widowControl/>
        <w:autoSpaceDE/>
        <w:autoSpaceDN/>
        <w:adjustRightInd/>
        <w:spacing w:before="0" w:after="0" w:line="259" w:lineRule="auto"/>
        <w:ind w:firstLine="567"/>
        <w:jc w:val="both"/>
        <w:rPr>
          <w:rFonts w:eastAsia="Calibri"/>
          <w:sz w:val="24"/>
          <w:szCs w:val="24"/>
          <w:lang w:eastAsia="en-US"/>
        </w:rPr>
      </w:pPr>
    </w:p>
    <w:p w14:paraId="340478AB" w14:textId="536AF427"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w:t>
      </w:r>
      <w:r w:rsidRPr="0035760C">
        <w:rPr>
          <w:rFonts w:eastAsia="Calibri"/>
          <w:sz w:val="24"/>
          <w:szCs w:val="24"/>
          <w:lang w:eastAsia="en-US"/>
        </w:rPr>
        <w:t>распоряжаться лицо, %:</w:t>
      </w:r>
      <w:r w:rsidRPr="00487565">
        <w:rPr>
          <w:rFonts w:eastAsia="Calibri"/>
          <w:b/>
          <w:sz w:val="24"/>
          <w:szCs w:val="24"/>
          <w:lang w:eastAsia="en-US"/>
        </w:rPr>
        <w:t xml:space="preserve"> 14</w:t>
      </w:r>
      <w:r w:rsidR="001A136C">
        <w:rPr>
          <w:rFonts w:eastAsia="Calibri"/>
          <w:b/>
          <w:sz w:val="24"/>
          <w:szCs w:val="24"/>
          <w:lang w:eastAsia="en-US"/>
        </w:rPr>
        <w:t>,</w:t>
      </w:r>
      <w:r w:rsidRPr="00487565">
        <w:rPr>
          <w:rFonts w:eastAsia="Calibri"/>
          <w:b/>
          <w:sz w:val="24"/>
          <w:szCs w:val="24"/>
          <w:lang w:eastAsia="en-US"/>
        </w:rPr>
        <w:t>0</w:t>
      </w:r>
      <w:r w:rsidR="001A136C">
        <w:rPr>
          <w:rFonts w:eastAsia="Calibri"/>
          <w:b/>
          <w:sz w:val="24"/>
          <w:szCs w:val="24"/>
          <w:lang w:eastAsia="en-US"/>
        </w:rPr>
        <w:t>870</w:t>
      </w:r>
    </w:p>
    <w:p w14:paraId="2A960CB7" w14:textId="77777777"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w:t>
      </w:r>
      <w:r w:rsidRPr="00487565">
        <w:rPr>
          <w:rFonts w:eastAsia="Calibri"/>
          <w:b/>
          <w:sz w:val="24"/>
          <w:szCs w:val="24"/>
          <w:lang w:eastAsia="en-US"/>
        </w:rPr>
        <w:t>Прямое распоряжение</w:t>
      </w:r>
      <w:r w:rsidRPr="0035760C">
        <w:rPr>
          <w:rFonts w:eastAsia="Calibri"/>
          <w:sz w:val="24"/>
          <w:szCs w:val="24"/>
          <w:lang w:eastAsia="en-US"/>
        </w:rPr>
        <w:t>.</w:t>
      </w:r>
    </w:p>
    <w:p w14:paraId="5972A517" w14:textId="77777777"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w:t>
      </w:r>
      <w:r w:rsidRPr="00487565">
        <w:rPr>
          <w:rFonts w:eastAsia="Calibri"/>
          <w:b/>
          <w:sz w:val="24"/>
          <w:szCs w:val="24"/>
          <w:lang w:eastAsia="en-US"/>
        </w:rPr>
        <w:t>Самостоятельное распоряжение</w:t>
      </w:r>
      <w:r w:rsidRPr="0035760C">
        <w:rPr>
          <w:rFonts w:eastAsia="Calibri"/>
          <w:sz w:val="24"/>
          <w:szCs w:val="24"/>
          <w:lang w:eastAsia="en-US"/>
        </w:rPr>
        <w:t>.</w:t>
      </w:r>
    </w:p>
    <w:p w14:paraId="1E3450AE" w14:textId="77777777"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w:t>
      </w:r>
      <w:r w:rsidRPr="00487565">
        <w:rPr>
          <w:rFonts w:eastAsia="Calibri"/>
          <w:b/>
          <w:sz w:val="24"/>
          <w:szCs w:val="24"/>
          <w:lang w:eastAsia="en-US"/>
        </w:rPr>
        <w:t>Участие (доля участия в уставном (складочном) капитале) в эмитенте</w:t>
      </w:r>
      <w:r w:rsidRPr="0035760C">
        <w:rPr>
          <w:rFonts w:eastAsia="Calibri"/>
          <w:sz w:val="24"/>
          <w:szCs w:val="24"/>
          <w:lang w:eastAsia="en-US"/>
        </w:rPr>
        <w:t>.</w:t>
      </w:r>
    </w:p>
    <w:p w14:paraId="5807D736" w14:textId="77777777"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Иные сведения, указываемые эмитентом по собственному усмотрению: </w:t>
      </w:r>
      <w:r w:rsidRPr="00487565">
        <w:rPr>
          <w:rFonts w:eastAsia="Calibri"/>
          <w:b/>
          <w:sz w:val="24"/>
          <w:szCs w:val="24"/>
          <w:lang w:eastAsia="en-US"/>
        </w:rPr>
        <w:t>отсутствуют.</w:t>
      </w:r>
    </w:p>
    <w:p w14:paraId="3FD80EB4" w14:textId="77777777" w:rsidR="00F971EE" w:rsidRPr="00F971EE" w:rsidRDefault="00F971EE" w:rsidP="0035760C">
      <w:pPr>
        <w:widowControl/>
        <w:autoSpaceDE/>
        <w:autoSpaceDN/>
        <w:adjustRightInd/>
        <w:spacing w:before="0" w:after="0" w:line="259" w:lineRule="auto"/>
        <w:ind w:firstLine="567"/>
        <w:jc w:val="both"/>
        <w:rPr>
          <w:rFonts w:eastAsia="Calibri"/>
          <w:sz w:val="24"/>
          <w:szCs w:val="24"/>
          <w:lang w:eastAsia="en-US"/>
        </w:rPr>
      </w:pPr>
    </w:p>
    <w:p w14:paraId="5EB8F24B" w14:textId="77777777" w:rsidR="00F971EE" w:rsidRPr="00487565" w:rsidRDefault="00F971EE" w:rsidP="00F971EE">
      <w:pPr>
        <w:widowControl/>
        <w:autoSpaceDE/>
        <w:autoSpaceDN/>
        <w:adjustRightInd/>
        <w:spacing w:before="0" w:after="0" w:line="259" w:lineRule="auto"/>
        <w:jc w:val="both"/>
        <w:rPr>
          <w:rFonts w:eastAsia="Calibri"/>
          <w:b/>
          <w:sz w:val="24"/>
          <w:szCs w:val="24"/>
          <w:lang w:eastAsia="en-US"/>
        </w:rPr>
      </w:pPr>
      <w:r w:rsidRPr="00F971EE">
        <w:rPr>
          <w:rFonts w:eastAsia="Calibri"/>
          <w:b/>
          <w:sz w:val="24"/>
          <w:szCs w:val="24"/>
          <w:lang w:eastAsia="en-US"/>
        </w:rPr>
        <w:t>3.</w:t>
      </w:r>
      <w:r w:rsidRPr="00F971EE">
        <w:rPr>
          <w:rFonts w:eastAsia="Calibri"/>
          <w:sz w:val="24"/>
          <w:szCs w:val="24"/>
          <w:lang w:eastAsia="en-US"/>
        </w:rPr>
        <w:t xml:space="preserve"> Полное фирменное наименование</w:t>
      </w:r>
      <w:r w:rsidRPr="00F971EE">
        <w:rPr>
          <w:rFonts w:eastAsia="Calibri"/>
          <w:b/>
          <w:i/>
          <w:sz w:val="24"/>
          <w:szCs w:val="24"/>
          <w:lang w:eastAsia="en-US"/>
        </w:rPr>
        <w:t xml:space="preserve">: </w:t>
      </w:r>
      <w:r w:rsidRPr="00487565">
        <w:rPr>
          <w:rFonts w:eastAsia="Calibri"/>
          <w:b/>
          <w:sz w:val="24"/>
          <w:szCs w:val="24"/>
          <w:lang w:eastAsia="en-US"/>
        </w:rPr>
        <w:t>Общество с ограниченной ответственностью «ТНС энерго Пенза»</w:t>
      </w:r>
    </w:p>
    <w:p w14:paraId="78341E74" w14:textId="77777777" w:rsidR="00F971EE" w:rsidRPr="00487565" w:rsidRDefault="00F971EE" w:rsidP="00F971EE">
      <w:pPr>
        <w:widowControl/>
        <w:autoSpaceDE/>
        <w:autoSpaceDN/>
        <w:adjustRightInd/>
        <w:spacing w:before="0" w:after="0" w:line="259" w:lineRule="auto"/>
        <w:jc w:val="both"/>
        <w:rPr>
          <w:rFonts w:eastAsia="Calibri"/>
          <w:b/>
          <w:sz w:val="24"/>
          <w:szCs w:val="24"/>
          <w:lang w:eastAsia="en-US"/>
        </w:rPr>
      </w:pPr>
      <w:r w:rsidRPr="00F971EE">
        <w:rPr>
          <w:rFonts w:eastAsia="Calibri"/>
          <w:sz w:val="24"/>
          <w:szCs w:val="24"/>
          <w:lang w:eastAsia="en-US"/>
        </w:rPr>
        <w:t xml:space="preserve">Сокращенное фирменное наименование: </w:t>
      </w:r>
      <w:r w:rsidRPr="00487565">
        <w:rPr>
          <w:rFonts w:eastAsia="Calibri"/>
          <w:b/>
          <w:sz w:val="24"/>
          <w:szCs w:val="24"/>
          <w:lang w:eastAsia="en-US"/>
        </w:rPr>
        <w:t>ООО «ТНС энерго Пенза»</w:t>
      </w:r>
    </w:p>
    <w:p w14:paraId="34B2CA70" w14:textId="43007E8B"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 xml:space="preserve">Место нахождения: </w:t>
      </w:r>
      <w:r w:rsidR="001A136C">
        <w:rPr>
          <w:rFonts w:eastAsia="Calibri"/>
          <w:b/>
          <w:i/>
          <w:sz w:val="24"/>
          <w:szCs w:val="24"/>
          <w:lang w:eastAsia="en-US"/>
        </w:rPr>
        <w:t xml:space="preserve">Российская Федерация, </w:t>
      </w:r>
      <w:r w:rsidR="003E7D8D">
        <w:rPr>
          <w:rFonts w:eastAsia="Calibri"/>
          <w:b/>
          <w:i/>
          <w:sz w:val="24"/>
          <w:szCs w:val="24"/>
          <w:lang w:eastAsia="en-US"/>
        </w:rPr>
        <w:t xml:space="preserve"> г. Пенза</w:t>
      </w:r>
    </w:p>
    <w:p w14:paraId="4A0D0042" w14:textId="77777777" w:rsidR="00F971EE" w:rsidRPr="00F971EE" w:rsidRDefault="00F971EE" w:rsidP="00F971EE">
      <w:pPr>
        <w:widowControl/>
        <w:autoSpaceDE/>
        <w:autoSpaceDN/>
        <w:adjustRightInd/>
        <w:spacing w:before="0" w:after="0" w:line="259" w:lineRule="auto"/>
        <w:jc w:val="both"/>
        <w:rPr>
          <w:rFonts w:eastAsia="Calibri"/>
          <w:b/>
          <w:sz w:val="24"/>
          <w:szCs w:val="24"/>
          <w:lang w:eastAsia="en-US"/>
        </w:rPr>
      </w:pPr>
      <w:r w:rsidRPr="00F971EE">
        <w:rPr>
          <w:rFonts w:eastAsia="Calibri"/>
          <w:sz w:val="24"/>
          <w:szCs w:val="24"/>
          <w:lang w:eastAsia="en-US"/>
        </w:rPr>
        <w:t xml:space="preserve">ИНН: </w:t>
      </w:r>
      <w:r w:rsidRPr="00F971EE">
        <w:rPr>
          <w:rFonts w:eastAsia="Calibri"/>
          <w:b/>
          <w:i/>
          <w:sz w:val="24"/>
          <w:szCs w:val="24"/>
          <w:lang w:eastAsia="en-US"/>
        </w:rPr>
        <w:t>7702743761</w:t>
      </w:r>
    </w:p>
    <w:p w14:paraId="6FCFBF16" w14:textId="77777777" w:rsidR="00F971EE" w:rsidRDefault="00F971EE" w:rsidP="00F971EE">
      <w:pPr>
        <w:widowControl/>
        <w:autoSpaceDE/>
        <w:autoSpaceDN/>
        <w:adjustRightInd/>
        <w:spacing w:before="0" w:after="0" w:line="259" w:lineRule="auto"/>
        <w:jc w:val="both"/>
        <w:rPr>
          <w:rFonts w:eastAsia="Calibri"/>
          <w:b/>
          <w:i/>
          <w:sz w:val="24"/>
          <w:szCs w:val="24"/>
          <w:lang w:eastAsia="en-US"/>
        </w:rPr>
      </w:pPr>
      <w:r w:rsidRPr="00F971EE">
        <w:rPr>
          <w:rFonts w:eastAsia="Calibri"/>
          <w:sz w:val="24"/>
          <w:szCs w:val="24"/>
          <w:lang w:eastAsia="en-US"/>
        </w:rPr>
        <w:t xml:space="preserve">ОГРН: </w:t>
      </w:r>
      <w:r w:rsidRPr="00F971EE">
        <w:rPr>
          <w:rFonts w:eastAsia="Calibri"/>
          <w:b/>
          <w:i/>
          <w:sz w:val="24"/>
          <w:szCs w:val="24"/>
          <w:lang w:eastAsia="en-US"/>
        </w:rPr>
        <w:t>1107746839463</w:t>
      </w:r>
    </w:p>
    <w:p w14:paraId="05AFEB31" w14:textId="050371A4"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 </w:t>
      </w:r>
      <w:r w:rsidRPr="0035760C">
        <w:rPr>
          <w:rFonts w:eastAsia="Calibri"/>
          <w:b/>
          <w:sz w:val="24"/>
          <w:szCs w:val="24"/>
          <w:lang w:eastAsia="en-US"/>
        </w:rPr>
        <w:t>11</w:t>
      </w:r>
      <w:r w:rsidR="001A136C">
        <w:rPr>
          <w:rFonts w:eastAsia="Calibri"/>
          <w:b/>
          <w:sz w:val="24"/>
          <w:szCs w:val="24"/>
          <w:lang w:eastAsia="en-US"/>
        </w:rPr>
        <w:t>,</w:t>
      </w:r>
      <w:r w:rsidRPr="0035760C">
        <w:rPr>
          <w:rFonts w:eastAsia="Calibri"/>
          <w:b/>
          <w:sz w:val="24"/>
          <w:szCs w:val="24"/>
          <w:lang w:eastAsia="en-US"/>
        </w:rPr>
        <w:t>19</w:t>
      </w:r>
      <w:r w:rsidR="001A136C">
        <w:rPr>
          <w:rFonts w:eastAsia="Calibri"/>
          <w:b/>
          <w:sz w:val="24"/>
          <w:szCs w:val="24"/>
          <w:lang w:eastAsia="en-US"/>
        </w:rPr>
        <w:t>23</w:t>
      </w:r>
    </w:p>
    <w:p w14:paraId="48DE6C00" w14:textId="77777777"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w:t>
      </w:r>
      <w:r w:rsidRPr="00487565">
        <w:rPr>
          <w:rFonts w:eastAsia="Calibri"/>
          <w:b/>
          <w:sz w:val="24"/>
          <w:szCs w:val="24"/>
          <w:lang w:eastAsia="en-US"/>
        </w:rPr>
        <w:t>Прямое распоряжение</w:t>
      </w:r>
      <w:r w:rsidRPr="0035760C">
        <w:rPr>
          <w:rFonts w:eastAsia="Calibri"/>
          <w:sz w:val="24"/>
          <w:szCs w:val="24"/>
          <w:lang w:eastAsia="en-US"/>
        </w:rPr>
        <w:t>.</w:t>
      </w:r>
    </w:p>
    <w:p w14:paraId="17E2147E" w14:textId="77777777"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w:t>
      </w:r>
      <w:r w:rsidRPr="00487565">
        <w:rPr>
          <w:rFonts w:eastAsia="Calibri"/>
          <w:b/>
          <w:sz w:val="24"/>
          <w:szCs w:val="24"/>
          <w:lang w:eastAsia="en-US"/>
        </w:rPr>
        <w:t>Самостоятельное распоряжение</w:t>
      </w:r>
      <w:r w:rsidRPr="0035760C">
        <w:rPr>
          <w:rFonts w:eastAsia="Calibri"/>
          <w:sz w:val="24"/>
          <w:szCs w:val="24"/>
          <w:lang w:eastAsia="en-US"/>
        </w:rPr>
        <w:t xml:space="preserve">. </w:t>
      </w:r>
    </w:p>
    <w:p w14:paraId="5738ED1B" w14:textId="77777777"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w:t>
      </w:r>
      <w:r w:rsidRPr="00487565">
        <w:rPr>
          <w:rFonts w:eastAsia="Calibri"/>
          <w:b/>
          <w:sz w:val="24"/>
          <w:szCs w:val="24"/>
          <w:lang w:eastAsia="en-US"/>
        </w:rPr>
        <w:t>Участие (доля участия в уставном (складочном) капитале) в эмитенте</w:t>
      </w:r>
      <w:r w:rsidRPr="0035760C">
        <w:rPr>
          <w:rFonts w:eastAsia="Calibri"/>
          <w:sz w:val="24"/>
          <w:szCs w:val="24"/>
          <w:lang w:eastAsia="en-US"/>
        </w:rPr>
        <w:t>.</w:t>
      </w:r>
    </w:p>
    <w:p w14:paraId="3DECFBA7" w14:textId="77777777" w:rsidR="00F971EE" w:rsidRPr="0035760C" w:rsidRDefault="00F971EE" w:rsidP="00EE70D5">
      <w:pPr>
        <w:widowControl/>
        <w:autoSpaceDE/>
        <w:autoSpaceDN/>
        <w:adjustRightInd/>
        <w:spacing w:before="0" w:after="0" w:line="259" w:lineRule="auto"/>
        <w:jc w:val="both"/>
        <w:rPr>
          <w:rFonts w:eastAsia="Calibri"/>
          <w:sz w:val="24"/>
          <w:szCs w:val="24"/>
          <w:lang w:eastAsia="en-US"/>
        </w:rPr>
      </w:pPr>
      <w:r w:rsidRPr="0035760C">
        <w:rPr>
          <w:rFonts w:eastAsia="Calibri"/>
          <w:sz w:val="24"/>
          <w:szCs w:val="24"/>
          <w:lang w:eastAsia="en-US"/>
        </w:rPr>
        <w:t xml:space="preserve">Иные сведения, указываемые эмитентом по собственному усмотрению: </w:t>
      </w:r>
      <w:r w:rsidRPr="00487565">
        <w:rPr>
          <w:rFonts w:eastAsia="Calibri"/>
          <w:b/>
          <w:sz w:val="24"/>
          <w:szCs w:val="24"/>
          <w:lang w:eastAsia="en-US"/>
        </w:rPr>
        <w:t>отсутствуют.</w:t>
      </w:r>
    </w:p>
    <w:p w14:paraId="477EFD26"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p>
    <w:p w14:paraId="6DC27F95"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b/>
          <w:sz w:val="24"/>
          <w:szCs w:val="24"/>
          <w:lang w:eastAsia="en-US"/>
        </w:rPr>
        <w:t>4.</w:t>
      </w:r>
      <w:r w:rsidRPr="00F971EE">
        <w:rPr>
          <w:rFonts w:eastAsia="Calibri"/>
          <w:sz w:val="24"/>
          <w:szCs w:val="24"/>
          <w:lang w:eastAsia="en-US"/>
        </w:rPr>
        <w:t xml:space="preserve"> Полное фирменное наименование: </w:t>
      </w:r>
      <w:r w:rsidRPr="00487565">
        <w:rPr>
          <w:rFonts w:eastAsia="Calibri"/>
          <w:b/>
          <w:sz w:val="24"/>
          <w:szCs w:val="24"/>
          <w:lang w:eastAsia="en-US"/>
        </w:rPr>
        <w:t>Акционерное общество «Янтарьэнергосбыт»</w:t>
      </w:r>
    </w:p>
    <w:p w14:paraId="59A55CBB"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 xml:space="preserve">Сокращенное фирменное наименование: </w:t>
      </w:r>
      <w:r w:rsidRPr="00487565">
        <w:rPr>
          <w:rFonts w:eastAsia="Calibri"/>
          <w:b/>
          <w:sz w:val="24"/>
          <w:szCs w:val="24"/>
          <w:lang w:eastAsia="en-US"/>
        </w:rPr>
        <w:t>АО «Янтарьэнергосбыт»</w:t>
      </w:r>
    </w:p>
    <w:p w14:paraId="279F286E" w14:textId="4AB17E55" w:rsidR="00F971EE" w:rsidRPr="007D0771"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Место нахождения:</w:t>
      </w:r>
      <w:r w:rsidR="00023492">
        <w:rPr>
          <w:rFonts w:eastAsia="Calibri"/>
          <w:b/>
          <w:i/>
          <w:color w:val="FF0000"/>
          <w:sz w:val="24"/>
          <w:szCs w:val="24"/>
          <w:lang w:eastAsia="en-US"/>
        </w:rPr>
        <w:t xml:space="preserve"> </w:t>
      </w:r>
      <w:r w:rsidR="00023492" w:rsidRPr="00487565">
        <w:rPr>
          <w:rFonts w:eastAsia="Calibri"/>
          <w:b/>
          <w:i/>
          <w:sz w:val="24"/>
          <w:szCs w:val="24"/>
          <w:lang w:eastAsia="en-US"/>
        </w:rPr>
        <w:t>Российская Федерация</w:t>
      </w:r>
      <w:r w:rsidRPr="007D0771">
        <w:rPr>
          <w:rFonts w:eastAsia="Calibri"/>
          <w:b/>
          <w:i/>
          <w:sz w:val="24"/>
          <w:szCs w:val="24"/>
          <w:lang w:eastAsia="en-US"/>
        </w:rPr>
        <w:t xml:space="preserve"> г. Калининград</w:t>
      </w:r>
    </w:p>
    <w:p w14:paraId="1FDEC048" w14:textId="77777777" w:rsidR="00F971EE" w:rsidRPr="00F971EE" w:rsidRDefault="00F971EE" w:rsidP="00F971EE">
      <w:pPr>
        <w:widowControl/>
        <w:autoSpaceDE/>
        <w:autoSpaceDN/>
        <w:adjustRightInd/>
        <w:spacing w:before="0" w:after="0" w:line="259" w:lineRule="auto"/>
        <w:jc w:val="both"/>
        <w:rPr>
          <w:rFonts w:eastAsia="Calibri"/>
          <w:b/>
          <w:sz w:val="24"/>
          <w:szCs w:val="24"/>
          <w:lang w:eastAsia="en-US"/>
        </w:rPr>
      </w:pPr>
      <w:r w:rsidRPr="00F971EE">
        <w:rPr>
          <w:rFonts w:eastAsia="Calibri"/>
          <w:sz w:val="24"/>
          <w:szCs w:val="24"/>
          <w:lang w:eastAsia="en-US"/>
        </w:rPr>
        <w:t>ИНН:</w:t>
      </w:r>
      <w:r w:rsidRPr="00F971EE">
        <w:rPr>
          <w:rFonts w:eastAsia="Calibri"/>
          <w:i/>
          <w:sz w:val="24"/>
          <w:szCs w:val="24"/>
          <w:lang w:eastAsia="en-US"/>
        </w:rPr>
        <w:t xml:space="preserve"> </w:t>
      </w:r>
      <w:r w:rsidRPr="00F971EE">
        <w:rPr>
          <w:rFonts w:eastAsia="Calibri"/>
          <w:b/>
          <w:i/>
          <w:sz w:val="24"/>
          <w:szCs w:val="24"/>
          <w:lang w:eastAsia="en-US"/>
        </w:rPr>
        <w:t>3908600865</w:t>
      </w:r>
    </w:p>
    <w:p w14:paraId="3F834619"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 xml:space="preserve">ОГРН: </w:t>
      </w:r>
      <w:r w:rsidRPr="00F971EE">
        <w:rPr>
          <w:rFonts w:eastAsia="Calibri"/>
          <w:b/>
          <w:i/>
          <w:sz w:val="24"/>
          <w:szCs w:val="24"/>
          <w:lang w:eastAsia="en-US"/>
        </w:rPr>
        <w:t>1083925011422</w:t>
      </w:r>
    </w:p>
    <w:p w14:paraId="2A2512E9"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p>
    <w:p w14:paraId="6B5348B6" w14:textId="7319797E" w:rsidR="00F971EE" w:rsidRPr="00F971EE" w:rsidRDefault="00F971EE" w:rsidP="00A402C8">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sidRPr="00F971EE">
        <w:rPr>
          <w:rFonts w:eastAsia="Calibri"/>
          <w:b/>
          <w:i/>
          <w:sz w:val="24"/>
          <w:szCs w:val="24"/>
          <w:lang w:eastAsia="en-US"/>
        </w:rPr>
        <w:t xml:space="preserve"> 5</w:t>
      </w:r>
      <w:r w:rsidR="001A136C">
        <w:rPr>
          <w:rFonts w:eastAsia="Calibri"/>
          <w:b/>
          <w:i/>
          <w:sz w:val="24"/>
          <w:szCs w:val="24"/>
          <w:lang w:eastAsia="en-US"/>
        </w:rPr>
        <w:t>,</w:t>
      </w:r>
      <w:r w:rsidRPr="00F971EE">
        <w:rPr>
          <w:rFonts w:eastAsia="Calibri"/>
          <w:b/>
          <w:i/>
          <w:sz w:val="24"/>
          <w:szCs w:val="24"/>
          <w:lang w:eastAsia="en-US"/>
        </w:rPr>
        <w:t>9</w:t>
      </w:r>
      <w:r w:rsidR="001A136C">
        <w:rPr>
          <w:rFonts w:eastAsia="Calibri"/>
          <w:b/>
          <w:i/>
          <w:sz w:val="24"/>
          <w:szCs w:val="24"/>
          <w:lang w:eastAsia="en-US"/>
        </w:rPr>
        <w:t>381</w:t>
      </w:r>
    </w:p>
    <w:p w14:paraId="751966AD" w14:textId="77777777" w:rsidR="00F971EE" w:rsidRPr="00F971EE" w:rsidRDefault="00F971EE" w:rsidP="00A402C8">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w:t>
      </w:r>
      <w:r w:rsidRPr="00F971EE">
        <w:rPr>
          <w:rFonts w:eastAsia="Calibri"/>
          <w:b/>
          <w:i/>
          <w:sz w:val="24"/>
          <w:szCs w:val="24"/>
          <w:lang w:eastAsia="en-US"/>
        </w:rPr>
        <w:t>Прямое распоряжение</w:t>
      </w:r>
      <w:r w:rsidRPr="00F971EE">
        <w:rPr>
          <w:rFonts w:eastAsia="Calibri"/>
          <w:sz w:val="24"/>
          <w:szCs w:val="24"/>
          <w:lang w:eastAsia="en-US"/>
        </w:rPr>
        <w:t>.</w:t>
      </w:r>
    </w:p>
    <w:p w14:paraId="6A84DEBA" w14:textId="77777777" w:rsidR="00F971EE" w:rsidRPr="00F971EE" w:rsidRDefault="00F971EE" w:rsidP="00A402C8">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w:t>
      </w:r>
      <w:r w:rsidRPr="00F971EE">
        <w:rPr>
          <w:rFonts w:eastAsia="Calibri"/>
          <w:b/>
          <w:i/>
          <w:sz w:val="24"/>
          <w:szCs w:val="24"/>
          <w:lang w:eastAsia="en-US"/>
        </w:rPr>
        <w:t>Самостоятельное распоряжение</w:t>
      </w:r>
      <w:r w:rsidRPr="00F971EE">
        <w:rPr>
          <w:rFonts w:eastAsia="Calibri"/>
          <w:sz w:val="24"/>
          <w:szCs w:val="24"/>
          <w:lang w:eastAsia="en-US"/>
        </w:rPr>
        <w:t>.</w:t>
      </w:r>
    </w:p>
    <w:p w14:paraId="0661645C" w14:textId="77777777" w:rsidR="00F971EE" w:rsidRPr="00F971EE" w:rsidRDefault="00F971EE" w:rsidP="00A402C8">
      <w:pPr>
        <w:widowControl/>
        <w:autoSpaceDE/>
        <w:autoSpaceDN/>
        <w:adjustRightInd/>
        <w:spacing w:before="0" w:after="0" w:line="259" w:lineRule="auto"/>
        <w:jc w:val="both"/>
        <w:rPr>
          <w:rFonts w:eastAsia="Calibri"/>
          <w:b/>
          <w:i/>
          <w:sz w:val="24"/>
          <w:szCs w:val="24"/>
          <w:lang w:eastAsia="en-US"/>
        </w:rPr>
      </w:pPr>
      <w:r w:rsidRPr="00F971EE">
        <w:rPr>
          <w:rFonts w:eastAsia="Calibri"/>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w:t>
      </w:r>
      <w:r w:rsidRPr="00F971EE">
        <w:rPr>
          <w:rFonts w:eastAsia="Calibri"/>
          <w:b/>
          <w:i/>
          <w:sz w:val="24"/>
          <w:szCs w:val="24"/>
          <w:lang w:eastAsia="en-US"/>
        </w:rPr>
        <w:t>Участие (доля участия в уставном (складочном) капитале) в эмитенте.</w:t>
      </w:r>
    </w:p>
    <w:p w14:paraId="6153C847" w14:textId="77777777" w:rsidR="00F971EE" w:rsidRPr="00F971EE" w:rsidRDefault="00F971EE" w:rsidP="00A402C8">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 xml:space="preserve">Иные сведения, указываемые эмитентом по собственному усмотрению: </w:t>
      </w:r>
      <w:r w:rsidRPr="00F971EE">
        <w:rPr>
          <w:rFonts w:eastAsia="Calibri"/>
          <w:b/>
          <w:i/>
          <w:sz w:val="24"/>
          <w:szCs w:val="24"/>
          <w:lang w:eastAsia="en-US"/>
        </w:rPr>
        <w:t>отсутствуют.</w:t>
      </w:r>
    </w:p>
    <w:p w14:paraId="66374819" w14:textId="77777777" w:rsidR="00F971EE" w:rsidRPr="00F971EE" w:rsidRDefault="00F971EE" w:rsidP="00F971EE">
      <w:pPr>
        <w:spacing w:before="240"/>
        <w:jc w:val="both"/>
        <w:outlineLvl w:val="1"/>
        <w:rPr>
          <w:b/>
          <w:bCs/>
          <w:sz w:val="24"/>
          <w:szCs w:val="24"/>
        </w:rPr>
      </w:pPr>
      <w:bookmarkStart w:id="56" w:name="_Toc176791243"/>
      <w:bookmarkStart w:id="57" w:name="_Toc198563999"/>
      <w:r w:rsidRPr="00F971EE">
        <w:rPr>
          <w:b/>
          <w:bCs/>
          <w:sz w:val="24"/>
          <w:szCs w:val="24"/>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56"/>
      <w:bookmarkEnd w:id="57"/>
    </w:p>
    <w:p w14:paraId="71D5CE08" w14:textId="77777777" w:rsidR="00F971EE" w:rsidRPr="00F971EE" w:rsidRDefault="00F971EE" w:rsidP="00F971EE">
      <w:pPr>
        <w:jc w:val="both"/>
        <w:rPr>
          <w:b/>
          <w:bCs/>
          <w:i/>
          <w:iCs/>
          <w:sz w:val="24"/>
          <w:szCs w:val="24"/>
        </w:rPr>
      </w:pPr>
    </w:p>
    <w:p w14:paraId="324DF8C6" w14:textId="77777777" w:rsidR="00F971EE" w:rsidRPr="00487565" w:rsidRDefault="00F971EE" w:rsidP="00F971EE">
      <w:pPr>
        <w:jc w:val="both"/>
        <w:rPr>
          <w:b/>
          <w:bCs/>
          <w:iCs/>
          <w:sz w:val="24"/>
          <w:szCs w:val="24"/>
        </w:rPr>
      </w:pPr>
      <w:r w:rsidRPr="00487565">
        <w:rPr>
          <w:b/>
          <w:bCs/>
          <w:iCs/>
          <w:sz w:val="24"/>
          <w:szCs w:val="24"/>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744DA51C" w14:textId="77777777" w:rsidR="00F971EE" w:rsidRPr="00F971EE" w:rsidRDefault="00F971EE" w:rsidP="00F971EE">
      <w:pPr>
        <w:jc w:val="both"/>
        <w:rPr>
          <w:sz w:val="24"/>
          <w:szCs w:val="24"/>
        </w:rPr>
      </w:pPr>
    </w:p>
    <w:p w14:paraId="61C41390" w14:textId="77777777" w:rsidR="00F971EE" w:rsidRPr="00F971EE" w:rsidRDefault="00F971EE" w:rsidP="00F971EE">
      <w:pPr>
        <w:jc w:val="both"/>
        <w:rPr>
          <w:sz w:val="24"/>
          <w:szCs w:val="24"/>
        </w:rPr>
      </w:pPr>
      <w:r w:rsidRPr="00F971EE">
        <w:rPr>
          <w:b/>
          <w:bCs/>
          <w:i/>
          <w:iCs/>
          <w:sz w:val="24"/>
          <w:szCs w:val="24"/>
        </w:rPr>
        <w:t>В уставном капитале эмитента нет долей, находящихся в государственной (федеральной) собственности</w:t>
      </w:r>
    </w:p>
    <w:p w14:paraId="3A2F66D6" w14:textId="77777777" w:rsidR="00F971EE" w:rsidRPr="00F971EE" w:rsidRDefault="00F971EE" w:rsidP="00F971EE">
      <w:pPr>
        <w:jc w:val="both"/>
        <w:rPr>
          <w:sz w:val="24"/>
          <w:szCs w:val="24"/>
        </w:rPr>
      </w:pPr>
      <w:r w:rsidRPr="00F971EE">
        <w:rPr>
          <w:b/>
          <w:bCs/>
          <w:i/>
          <w:iCs/>
          <w:sz w:val="24"/>
          <w:szCs w:val="24"/>
        </w:rPr>
        <w:t>В уставном капитале эмитента нет долей, находящихся в собственности субъектов Российской Федерации</w:t>
      </w:r>
    </w:p>
    <w:p w14:paraId="4788EC52" w14:textId="77777777" w:rsidR="00F971EE" w:rsidRPr="00F971EE" w:rsidRDefault="00F971EE" w:rsidP="00F971EE">
      <w:pPr>
        <w:jc w:val="both"/>
        <w:rPr>
          <w:b/>
          <w:bCs/>
          <w:i/>
          <w:iCs/>
          <w:sz w:val="24"/>
          <w:szCs w:val="24"/>
        </w:rPr>
      </w:pPr>
      <w:r w:rsidRPr="00F971EE">
        <w:rPr>
          <w:b/>
          <w:bCs/>
          <w:i/>
          <w:iCs/>
          <w:sz w:val="24"/>
          <w:szCs w:val="24"/>
        </w:rPr>
        <w:t>В уставном капитале эмитента нет долей, находящихся в муниципальной собственности</w:t>
      </w:r>
    </w:p>
    <w:p w14:paraId="011F4D38" w14:textId="77777777" w:rsidR="00F971EE" w:rsidRPr="00F971EE" w:rsidRDefault="00F971EE" w:rsidP="00F971EE">
      <w:pPr>
        <w:jc w:val="both"/>
        <w:rPr>
          <w:sz w:val="24"/>
          <w:szCs w:val="24"/>
        </w:rPr>
      </w:pPr>
      <w:r w:rsidRPr="00F971EE">
        <w:rPr>
          <w:sz w:val="24"/>
          <w:szCs w:val="24"/>
        </w:rPr>
        <w:t>Сведения об управляющих государственными, муниципальными пакетами акций</w:t>
      </w:r>
    </w:p>
    <w:p w14:paraId="28E20F9F" w14:textId="77777777" w:rsidR="00F971EE" w:rsidRPr="00F971EE" w:rsidRDefault="00F971EE" w:rsidP="00F971EE">
      <w:pPr>
        <w:jc w:val="both"/>
        <w:rPr>
          <w:b/>
          <w:bCs/>
          <w:i/>
          <w:iCs/>
          <w:sz w:val="24"/>
          <w:szCs w:val="24"/>
        </w:rPr>
      </w:pPr>
      <w:r w:rsidRPr="00F971EE">
        <w:rPr>
          <w:b/>
          <w:bCs/>
          <w:i/>
          <w:iCs/>
          <w:sz w:val="24"/>
          <w:szCs w:val="24"/>
        </w:rPr>
        <w:t>Указанных лиц нет</w:t>
      </w:r>
    </w:p>
    <w:p w14:paraId="18063903" w14:textId="77777777" w:rsidR="00F971EE" w:rsidRPr="00F971EE" w:rsidRDefault="00F971EE" w:rsidP="00F971EE">
      <w:pPr>
        <w:jc w:val="both"/>
        <w:rPr>
          <w:sz w:val="24"/>
          <w:szCs w:val="24"/>
        </w:rPr>
      </w:pPr>
      <w:r w:rsidRPr="00F971EE">
        <w:rPr>
          <w:sz w:val="24"/>
          <w:szCs w:val="24"/>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41C5D89B" w14:textId="77777777" w:rsidR="00F971EE" w:rsidRPr="00F971EE" w:rsidRDefault="00F971EE" w:rsidP="00F971EE">
      <w:pPr>
        <w:jc w:val="both"/>
        <w:rPr>
          <w:b/>
          <w:bCs/>
          <w:i/>
          <w:iCs/>
          <w:sz w:val="24"/>
          <w:szCs w:val="24"/>
        </w:rPr>
      </w:pPr>
      <w:r w:rsidRPr="00F971EE">
        <w:rPr>
          <w:b/>
          <w:bCs/>
          <w:i/>
          <w:iCs/>
          <w:sz w:val="24"/>
          <w:szCs w:val="24"/>
        </w:rPr>
        <w:t>Указанных лиц нет</w:t>
      </w:r>
    </w:p>
    <w:p w14:paraId="2F99A814" w14:textId="24E1DA96" w:rsidR="00F971EE" w:rsidRPr="00F971EE" w:rsidRDefault="00F971EE" w:rsidP="00F971EE">
      <w:pPr>
        <w:jc w:val="both"/>
        <w:rPr>
          <w:sz w:val="24"/>
          <w:szCs w:val="24"/>
        </w:rPr>
      </w:pPr>
      <w:r w:rsidRPr="00F971EE">
        <w:rPr>
          <w:sz w:val="24"/>
          <w:szCs w:val="24"/>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w:t>
      </w:r>
      <w:r w:rsidR="00827E58">
        <w:rPr>
          <w:sz w:val="24"/>
          <w:szCs w:val="24"/>
        </w:rPr>
        <w:t>«</w:t>
      </w:r>
      <w:r w:rsidRPr="00F971EE">
        <w:rPr>
          <w:sz w:val="24"/>
          <w:szCs w:val="24"/>
        </w:rPr>
        <w:t>золотой акции</w:t>
      </w:r>
      <w:r w:rsidR="00827E58">
        <w:rPr>
          <w:sz w:val="24"/>
          <w:szCs w:val="24"/>
        </w:rPr>
        <w:t>»</w:t>
      </w:r>
      <w:r w:rsidRPr="00F971EE">
        <w:rPr>
          <w:sz w:val="24"/>
          <w:szCs w:val="24"/>
        </w:rPr>
        <w:t>), срок действия специального права (</w:t>
      </w:r>
      <w:r w:rsidR="00827E58">
        <w:rPr>
          <w:sz w:val="24"/>
          <w:szCs w:val="24"/>
        </w:rPr>
        <w:t>«</w:t>
      </w:r>
      <w:r w:rsidRPr="00F971EE">
        <w:rPr>
          <w:sz w:val="24"/>
          <w:szCs w:val="24"/>
        </w:rPr>
        <w:t>золотой акции</w:t>
      </w:r>
      <w:r w:rsidR="00827E58">
        <w:rPr>
          <w:sz w:val="24"/>
          <w:szCs w:val="24"/>
        </w:rPr>
        <w:t>»</w:t>
      </w:r>
      <w:r w:rsidRPr="00F971EE">
        <w:rPr>
          <w:sz w:val="24"/>
          <w:szCs w:val="24"/>
        </w:rPr>
        <w:t>)</w:t>
      </w:r>
    </w:p>
    <w:p w14:paraId="34D1DD5C" w14:textId="77777777" w:rsidR="00F971EE" w:rsidRPr="00F971EE" w:rsidRDefault="00F971EE" w:rsidP="00F971EE">
      <w:pPr>
        <w:jc w:val="both"/>
        <w:rPr>
          <w:sz w:val="24"/>
          <w:szCs w:val="24"/>
        </w:rPr>
      </w:pPr>
      <w:r w:rsidRPr="00F971EE">
        <w:rPr>
          <w:b/>
          <w:bCs/>
          <w:i/>
          <w:iCs/>
          <w:sz w:val="24"/>
          <w:szCs w:val="24"/>
        </w:rPr>
        <w:t>Указанное право не предусмотрено</w:t>
      </w:r>
    </w:p>
    <w:p w14:paraId="7225E0F2" w14:textId="77777777" w:rsidR="00F971EE" w:rsidRPr="00F971EE" w:rsidRDefault="00F971EE" w:rsidP="00F971EE">
      <w:pPr>
        <w:spacing w:before="240"/>
        <w:outlineLvl w:val="1"/>
        <w:rPr>
          <w:b/>
          <w:bCs/>
          <w:sz w:val="22"/>
          <w:szCs w:val="22"/>
        </w:rPr>
      </w:pPr>
      <w:bookmarkStart w:id="58" w:name="_Toc198564000"/>
      <w:r w:rsidRPr="00F971EE">
        <w:rPr>
          <w:b/>
          <w:bCs/>
          <w:sz w:val="22"/>
          <w:szCs w:val="22"/>
        </w:rPr>
        <w:t>3.4. Сделки эмитента, в совершении которых имелась заинтересованность</w:t>
      </w:r>
      <w:bookmarkEnd w:id="58"/>
    </w:p>
    <w:p w14:paraId="32338B8B" w14:textId="0E03A42F" w:rsidR="00F971EE" w:rsidRPr="00F971EE" w:rsidRDefault="00F971EE" w:rsidP="00F971EE">
      <w:pPr>
        <w:spacing w:before="240"/>
        <w:rPr>
          <w:sz w:val="24"/>
          <w:szCs w:val="24"/>
        </w:rPr>
      </w:pPr>
      <w:r w:rsidRPr="00F971EE">
        <w:rPr>
          <w:sz w:val="24"/>
          <w:szCs w:val="24"/>
        </w:rPr>
        <w:t xml:space="preserve">Перечень совершенных эмитентом в отчетном году сделок, признаваемых в соответствии с Федеральным законом </w:t>
      </w:r>
      <w:r w:rsidR="00827E58">
        <w:rPr>
          <w:sz w:val="24"/>
          <w:szCs w:val="24"/>
        </w:rPr>
        <w:t>«</w:t>
      </w:r>
      <w:r w:rsidRPr="00F971EE">
        <w:rPr>
          <w:sz w:val="24"/>
          <w:szCs w:val="24"/>
        </w:rPr>
        <w:t>Об акционерных обществах</w:t>
      </w:r>
      <w:r w:rsidR="00827E58">
        <w:rPr>
          <w:sz w:val="24"/>
          <w:szCs w:val="24"/>
        </w:rPr>
        <w:t>»</w:t>
      </w:r>
      <w:r w:rsidRPr="00F971EE">
        <w:rPr>
          <w:sz w:val="24"/>
          <w:szCs w:val="24"/>
        </w:rPr>
        <w:t xml:space="preserve"> сделками, в совершении которых имелась заинтересованность:</w:t>
      </w:r>
    </w:p>
    <w:p w14:paraId="1EB7C22A" w14:textId="77777777" w:rsidR="00F971EE" w:rsidRPr="00F971EE" w:rsidRDefault="00F971EE" w:rsidP="00F971EE">
      <w:pPr>
        <w:widowControl/>
        <w:autoSpaceDE/>
        <w:autoSpaceDN/>
        <w:adjustRightInd/>
        <w:spacing w:before="0" w:after="160" w:line="259" w:lineRule="auto"/>
        <w:jc w:val="both"/>
        <w:rPr>
          <w:rFonts w:eastAsia="Calibri"/>
          <w:sz w:val="24"/>
          <w:szCs w:val="24"/>
          <w:lang w:eastAsia="en-US"/>
        </w:rPr>
      </w:pPr>
      <w:r w:rsidRPr="00F971EE">
        <w:rPr>
          <w:rFonts w:eastAsia="Calibri"/>
          <w:b/>
          <w:sz w:val="24"/>
          <w:szCs w:val="24"/>
          <w:lang w:eastAsia="en-US"/>
        </w:rPr>
        <w:t>1. Дата совершения сделки, либо дата совершения первой сделки из последовательности взаимосвязанных</w:t>
      </w:r>
      <w:r w:rsidRPr="00F971EE">
        <w:rPr>
          <w:rFonts w:eastAsia="Calibri"/>
          <w:sz w:val="24"/>
          <w:szCs w:val="24"/>
          <w:lang w:eastAsia="en-US"/>
        </w:rPr>
        <w:t>:</w:t>
      </w:r>
      <w:r w:rsidRPr="00F971EE">
        <w:rPr>
          <w:rFonts w:eastAsia="Calibri"/>
          <w:b/>
          <w:bCs/>
          <w:i/>
          <w:iCs/>
          <w:sz w:val="24"/>
          <w:szCs w:val="24"/>
          <w:lang w:eastAsia="en-US"/>
        </w:rPr>
        <w:t xml:space="preserve"> 29.08.2024</w:t>
      </w:r>
    </w:p>
    <w:p w14:paraId="0AA087B9" w14:textId="77777777" w:rsidR="00F971EE" w:rsidRPr="00F971EE" w:rsidRDefault="00F971EE" w:rsidP="00F971EE">
      <w:pPr>
        <w:widowControl/>
        <w:autoSpaceDE/>
        <w:autoSpaceDN/>
        <w:adjustRightInd/>
        <w:spacing w:before="0" w:after="160" w:line="259" w:lineRule="auto"/>
        <w:jc w:val="both"/>
        <w:rPr>
          <w:rFonts w:eastAsia="Calibri"/>
          <w:b/>
          <w:bCs/>
          <w:i/>
          <w:iCs/>
          <w:sz w:val="24"/>
          <w:szCs w:val="24"/>
          <w:lang w:eastAsia="en-US"/>
        </w:rPr>
      </w:pPr>
      <w:r w:rsidRPr="00F971EE">
        <w:rPr>
          <w:rFonts w:eastAsia="Calibri"/>
          <w:sz w:val="24"/>
          <w:szCs w:val="24"/>
          <w:lang w:eastAsia="en-US"/>
        </w:rPr>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F971EE">
        <w:rPr>
          <w:rFonts w:eastAsia="Calibri"/>
          <w:b/>
          <w:bCs/>
          <w:i/>
          <w:iCs/>
          <w:sz w:val="24"/>
          <w:szCs w:val="24"/>
          <w:lang w:eastAsia="en-US"/>
        </w:rPr>
        <w:t xml:space="preserve"> </w:t>
      </w:r>
    </w:p>
    <w:p w14:paraId="4B837C1A" w14:textId="77777777" w:rsidR="00F971EE" w:rsidRPr="00F971EE" w:rsidRDefault="00F971EE" w:rsidP="00F971EE">
      <w:pPr>
        <w:widowControl/>
        <w:autoSpaceDE/>
        <w:autoSpaceDN/>
        <w:adjustRightInd/>
        <w:spacing w:before="0" w:after="0" w:line="259" w:lineRule="auto"/>
        <w:jc w:val="both"/>
        <w:rPr>
          <w:rFonts w:eastAsia="Calibri"/>
          <w:b/>
          <w:bCs/>
          <w:i/>
          <w:iCs/>
          <w:sz w:val="24"/>
          <w:szCs w:val="24"/>
          <w:lang w:eastAsia="en-US"/>
        </w:rPr>
      </w:pPr>
      <w:r w:rsidRPr="00F971EE">
        <w:rPr>
          <w:rFonts w:eastAsia="Calibri"/>
          <w:b/>
          <w:bCs/>
          <w:i/>
          <w:iCs/>
          <w:sz w:val="24"/>
          <w:szCs w:val="24"/>
          <w:lang w:eastAsia="en-US"/>
        </w:rPr>
        <w:t>Заинтересованные лица на дату совершения сделки:</w:t>
      </w:r>
    </w:p>
    <w:p w14:paraId="0E3CDE9F"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1. Публичное акционерное общество Группа компаний «ТНС энерго» (ПАО ГК «ТНС энерго»)</w:t>
      </w:r>
    </w:p>
    <w:p w14:paraId="50351FD3"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2. Парамонов Александр Владимирович</w:t>
      </w:r>
    </w:p>
    <w:p w14:paraId="2112C5FC"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3. Мальцев Владимир Юрьевич</w:t>
      </w:r>
    </w:p>
    <w:p w14:paraId="68421056"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4. Маричев Михаил Николаевич</w:t>
      </w:r>
    </w:p>
    <w:p w14:paraId="4979B17F"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5. Баруздин Владимир Владимирович</w:t>
      </w:r>
    </w:p>
    <w:p w14:paraId="5C9B3172"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6. Фомина Екатерина Владимировна</w:t>
      </w:r>
    </w:p>
    <w:p w14:paraId="2EB35F23" w14:textId="77777777" w:rsidR="006174DA" w:rsidRDefault="006174DA" w:rsidP="00F971EE">
      <w:pPr>
        <w:widowControl/>
        <w:autoSpaceDE/>
        <w:autoSpaceDN/>
        <w:adjustRightInd/>
        <w:spacing w:before="0" w:after="160" w:line="259" w:lineRule="auto"/>
        <w:jc w:val="both"/>
        <w:rPr>
          <w:rFonts w:eastAsia="Calibri"/>
          <w:sz w:val="24"/>
          <w:szCs w:val="24"/>
          <w:lang w:eastAsia="en-US"/>
        </w:rPr>
      </w:pPr>
    </w:p>
    <w:p w14:paraId="42F4A78E" w14:textId="73AF7F4B" w:rsidR="00F971EE" w:rsidRPr="00F971EE" w:rsidRDefault="00F971EE" w:rsidP="006174DA">
      <w:pPr>
        <w:widowControl/>
        <w:autoSpaceDE/>
        <w:autoSpaceDN/>
        <w:adjustRightInd/>
        <w:spacing w:before="0" w:after="0"/>
        <w:jc w:val="both"/>
        <w:rPr>
          <w:rFonts w:eastAsia="Calibri"/>
          <w:sz w:val="24"/>
          <w:szCs w:val="24"/>
          <w:lang w:eastAsia="en-US"/>
        </w:rPr>
      </w:pPr>
      <w:r w:rsidRPr="00F971EE">
        <w:rPr>
          <w:rFonts w:eastAsia="Calibri"/>
          <w:sz w:val="24"/>
          <w:szCs w:val="24"/>
          <w:lang w:eastAsia="en-US"/>
        </w:rPr>
        <w:t>Существенные условия сделки:</w:t>
      </w:r>
    </w:p>
    <w:p w14:paraId="3ECCCD2D" w14:textId="0522E2A6" w:rsidR="00F971EE" w:rsidRPr="00F971EE" w:rsidRDefault="00F971EE" w:rsidP="006174DA">
      <w:pPr>
        <w:pBdr>
          <w:top w:val="nil"/>
          <w:left w:val="nil"/>
          <w:bottom w:val="nil"/>
          <w:right w:val="nil"/>
          <w:between w:val="nil"/>
          <w:bar w:val="nil"/>
        </w:pBdr>
        <w:suppressAutoHyphens/>
        <w:autoSpaceDE/>
        <w:autoSpaceDN/>
        <w:adjustRightInd/>
        <w:spacing w:before="0" w:after="0"/>
        <w:ind w:firstLine="567"/>
        <w:jc w:val="both"/>
        <w:rPr>
          <w:rFonts w:eastAsia="Arial Unicode MS" w:cs="Arial Unicode MS"/>
          <w:b/>
          <w:bCs/>
          <w:iCs/>
          <w:color w:val="000000"/>
          <w:kern w:val="3"/>
          <w:sz w:val="24"/>
          <w:szCs w:val="24"/>
          <w:u w:color="000000"/>
          <w:bdr w:val="nil"/>
        </w:rPr>
      </w:pPr>
      <w:r w:rsidRPr="00F971EE">
        <w:rPr>
          <w:rFonts w:eastAsia="Arial Unicode MS" w:cs="Arial Unicode MS"/>
          <w:b/>
          <w:iCs/>
          <w:color w:val="000000"/>
          <w:kern w:val="3"/>
          <w:sz w:val="24"/>
          <w:szCs w:val="24"/>
          <w:u w:color="000000"/>
          <w:bdr w:val="nil"/>
        </w:rPr>
        <w:t>Стороны Договора:</w:t>
      </w:r>
    </w:p>
    <w:p w14:paraId="51E801FA" w14:textId="77777777" w:rsidR="00F971EE" w:rsidRPr="00F971EE" w:rsidRDefault="00F971EE" w:rsidP="006174DA">
      <w:pPr>
        <w:pBdr>
          <w:top w:val="nil"/>
          <w:left w:val="nil"/>
          <w:bottom w:val="nil"/>
          <w:right w:val="nil"/>
          <w:between w:val="nil"/>
          <w:bar w:val="nil"/>
        </w:pBdr>
        <w:suppressAutoHyphens/>
        <w:autoSpaceDE/>
        <w:autoSpaceDN/>
        <w:adjustRightInd/>
        <w:spacing w:before="0" w:after="0"/>
        <w:ind w:firstLine="567"/>
        <w:jc w:val="both"/>
        <w:rPr>
          <w:rFonts w:eastAsia="Arial Unicode MS" w:cs="Arial Unicode MS"/>
          <w:color w:val="000000"/>
          <w:kern w:val="3"/>
          <w:sz w:val="24"/>
          <w:szCs w:val="24"/>
          <w:u w:color="000000"/>
          <w:bdr w:val="nil"/>
        </w:rPr>
      </w:pPr>
      <w:r w:rsidRPr="00F971EE">
        <w:rPr>
          <w:rFonts w:eastAsia="Arial Unicode MS" w:cs="Arial Unicode MS"/>
          <w:color w:val="000000"/>
          <w:kern w:val="3"/>
          <w:sz w:val="24"/>
          <w:szCs w:val="24"/>
          <w:u w:color="000000"/>
          <w:bdr w:val="nil"/>
        </w:rPr>
        <w:t xml:space="preserve">ПАО «ТНС энерго </w:t>
      </w:r>
      <w:r w:rsidRPr="00F971EE">
        <w:rPr>
          <w:rFonts w:eastAsia="Calibri"/>
          <w:spacing w:val="-6"/>
          <w:sz w:val="24"/>
          <w:szCs w:val="24"/>
          <w:lang w:eastAsia="en-US"/>
        </w:rPr>
        <w:t>Кубань</w:t>
      </w:r>
      <w:r w:rsidRPr="00F971EE">
        <w:rPr>
          <w:rFonts w:eastAsia="Arial Unicode MS" w:cs="Arial Unicode MS"/>
          <w:color w:val="000000"/>
          <w:kern w:val="3"/>
          <w:sz w:val="24"/>
          <w:szCs w:val="24"/>
          <w:u w:color="000000"/>
          <w:bdr w:val="nil"/>
        </w:rPr>
        <w:t>» – Займодавец,</w:t>
      </w:r>
    </w:p>
    <w:p w14:paraId="4CA0AA5D"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cs="Arial Unicode MS"/>
          <w:color w:val="000000"/>
          <w:spacing w:val="-6"/>
          <w:kern w:val="3"/>
          <w:sz w:val="24"/>
          <w:szCs w:val="24"/>
          <w:u w:color="000000"/>
          <w:bdr w:val="nil"/>
        </w:rPr>
      </w:pPr>
      <w:r w:rsidRPr="00F971EE">
        <w:rPr>
          <w:rFonts w:eastAsia="Arial Unicode MS" w:cs="Arial Unicode MS"/>
          <w:color w:val="000000"/>
          <w:spacing w:val="-6"/>
          <w:kern w:val="3"/>
          <w:sz w:val="24"/>
          <w:szCs w:val="24"/>
          <w:u w:color="000000"/>
          <w:bdr w:val="nil"/>
        </w:rPr>
        <w:t xml:space="preserve">ПАО ГК «ТНС энерго» – </w:t>
      </w:r>
      <w:r w:rsidRPr="00F971EE">
        <w:rPr>
          <w:rFonts w:eastAsia="Arial Unicode MS" w:cs="Arial Unicode MS"/>
          <w:color w:val="000000"/>
          <w:kern w:val="3"/>
          <w:sz w:val="24"/>
          <w:szCs w:val="24"/>
          <w:u w:color="000000"/>
          <w:bdr w:val="nil"/>
        </w:rPr>
        <w:t>Заемщик.</w:t>
      </w:r>
    </w:p>
    <w:p w14:paraId="4AB483C2"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cs="Arial Unicode MS"/>
          <w:b/>
          <w:color w:val="000000"/>
          <w:kern w:val="3"/>
          <w:sz w:val="24"/>
          <w:szCs w:val="24"/>
          <w:u w:color="000000"/>
          <w:bdr w:val="nil"/>
        </w:rPr>
      </w:pPr>
      <w:r w:rsidRPr="00F971EE">
        <w:rPr>
          <w:rFonts w:eastAsia="Arial Unicode MS" w:cs="Arial Unicode MS"/>
          <w:b/>
          <w:color w:val="000000"/>
          <w:kern w:val="3"/>
          <w:sz w:val="24"/>
          <w:szCs w:val="24"/>
          <w:u w:color="000000"/>
          <w:bdr w:val="nil"/>
        </w:rPr>
        <w:t xml:space="preserve">Предмет </w:t>
      </w:r>
      <w:r w:rsidRPr="00F971EE">
        <w:rPr>
          <w:rFonts w:eastAsia="Arial Unicode MS" w:cs="Arial Unicode MS"/>
          <w:b/>
          <w:iCs/>
          <w:color w:val="000000"/>
          <w:kern w:val="3"/>
          <w:sz w:val="24"/>
          <w:szCs w:val="24"/>
          <w:u w:color="000000"/>
          <w:bdr w:val="nil"/>
        </w:rPr>
        <w:t>Договора</w:t>
      </w:r>
      <w:r w:rsidRPr="00F971EE">
        <w:rPr>
          <w:rFonts w:eastAsia="Arial Unicode MS" w:cs="Arial Unicode MS"/>
          <w:b/>
          <w:color w:val="000000"/>
          <w:kern w:val="3"/>
          <w:sz w:val="24"/>
          <w:szCs w:val="24"/>
          <w:u w:color="000000"/>
          <w:bdr w:val="nil"/>
        </w:rPr>
        <w:t xml:space="preserve">: </w:t>
      </w:r>
    </w:p>
    <w:p w14:paraId="0A2F7861"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cs="Arial Unicode MS"/>
          <w:color w:val="000000"/>
          <w:kern w:val="3"/>
          <w:sz w:val="24"/>
          <w:szCs w:val="24"/>
          <w:u w:color="000000"/>
          <w:bdr w:val="nil"/>
        </w:rPr>
      </w:pPr>
      <w:r w:rsidRPr="00F971EE">
        <w:rPr>
          <w:rFonts w:eastAsia="Arial Unicode MS" w:cs="Arial Unicode MS"/>
          <w:color w:val="000000"/>
          <w:kern w:val="3"/>
          <w:sz w:val="24"/>
          <w:szCs w:val="24"/>
          <w:u w:color="000000"/>
          <w:bdr w:val="nil"/>
        </w:rPr>
        <w:t>Займодавец предоставляет Заемщику денежные средства в пределах совокупной суммы займа, а Заемщик обязуется возвратить Займодавцу полученные денежные средства и уплатить Займодавцу проценты за пользование денежными средствами, предусмотренные Договором.</w:t>
      </w:r>
    </w:p>
    <w:p w14:paraId="5A29DEFA"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cs="Arial Unicode MS"/>
          <w:b/>
          <w:bCs/>
          <w:color w:val="000000"/>
          <w:kern w:val="3"/>
          <w:sz w:val="24"/>
          <w:szCs w:val="24"/>
          <w:u w:color="000000"/>
          <w:bdr w:val="nil"/>
        </w:rPr>
      </w:pPr>
      <w:r w:rsidRPr="00F971EE">
        <w:rPr>
          <w:rFonts w:eastAsia="Arial Unicode MS" w:cs="Arial Unicode MS"/>
          <w:b/>
          <w:bCs/>
          <w:color w:val="000000"/>
          <w:kern w:val="3"/>
          <w:sz w:val="24"/>
          <w:szCs w:val="24"/>
          <w:u w:color="000000"/>
          <w:bdr w:val="nil"/>
        </w:rPr>
        <w:t>Цена Договора: </w:t>
      </w:r>
    </w:p>
    <w:p w14:paraId="135C1070"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sz w:val="24"/>
          <w:szCs w:val="24"/>
        </w:rPr>
      </w:pPr>
      <w:r w:rsidRPr="00F971EE">
        <w:rPr>
          <w:rFonts w:eastAsia="Arial Unicode MS" w:cs="Arial Unicode MS"/>
          <w:bCs/>
          <w:color w:val="000000"/>
          <w:kern w:val="3"/>
          <w:sz w:val="24"/>
          <w:szCs w:val="24"/>
          <w:u w:color="000000"/>
          <w:bdr w:val="nil"/>
        </w:rPr>
        <w:t>Цена договора</w:t>
      </w:r>
      <w:r w:rsidRPr="00F971EE">
        <w:rPr>
          <w:rFonts w:eastAsia="Arial Unicode MS" w:cs="Arial Unicode MS"/>
          <w:b/>
          <w:bCs/>
          <w:color w:val="000000"/>
          <w:kern w:val="3"/>
          <w:sz w:val="24"/>
          <w:szCs w:val="24"/>
          <w:u w:color="000000"/>
          <w:bdr w:val="nil"/>
        </w:rPr>
        <w:t xml:space="preserve"> </w:t>
      </w:r>
      <w:r w:rsidRPr="00F971EE">
        <w:rPr>
          <w:rFonts w:eastAsia="Arial Unicode MS" w:cs="Arial Unicode MS"/>
          <w:color w:val="000000"/>
          <w:kern w:val="3"/>
          <w:sz w:val="24"/>
          <w:szCs w:val="24"/>
          <w:u w:color="000000"/>
          <w:bdr w:val="nil"/>
        </w:rPr>
        <w:t>состоит из:</w:t>
      </w:r>
    </w:p>
    <w:p w14:paraId="4DEF5694"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ascii="Calibri" w:eastAsia="Arial Unicode MS" w:hAnsi="Calibri" w:cs="Calibri"/>
          <w:color w:val="000000"/>
          <w:kern w:val="3"/>
          <w:sz w:val="24"/>
          <w:szCs w:val="24"/>
          <w:u w:color="000000"/>
          <w:bdr w:val="nil"/>
        </w:rPr>
      </w:pPr>
      <w:r w:rsidRPr="00F971EE">
        <w:rPr>
          <w:rFonts w:eastAsia="Arial Unicode MS" w:cs="Arial Unicode MS"/>
          <w:color w:val="000000"/>
          <w:kern w:val="3"/>
          <w:sz w:val="24"/>
          <w:szCs w:val="24"/>
          <w:u w:color="000000"/>
          <w:bdr w:val="nil"/>
        </w:rPr>
        <w:t>- суммы денежных средств, предоставляемых Заемщику Займодавцем в пределах с</w:t>
      </w:r>
      <w:r w:rsidRPr="00F971EE">
        <w:rPr>
          <w:rFonts w:eastAsia="Arial Unicode MS" w:cs="Arial Unicode MS"/>
          <w:color w:val="000000"/>
          <w:spacing w:val="-4"/>
          <w:kern w:val="3"/>
          <w:sz w:val="24"/>
          <w:szCs w:val="24"/>
          <w:u w:color="000000"/>
          <w:bdr w:val="nil"/>
        </w:rPr>
        <w:t xml:space="preserve">овокупной суммы займа, не превышающей: </w:t>
      </w:r>
      <w:r w:rsidRPr="00F971EE">
        <w:rPr>
          <w:rFonts w:eastAsia="Arial Unicode MS" w:cs="Arial Unicode MS"/>
          <w:color w:val="000000"/>
          <w:kern w:val="3"/>
          <w:sz w:val="24"/>
          <w:szCs w:val="24"/>
          <w:u w:color="000000"/>
          <w:bdr w:val="nil"/>
        </w:rPr>
        <w:t>1 000 000 000 (Один миллиард)</w:t>
      </w:r>
      <w:r w:rsidRPr="00F971EE">
        <w:rPr>
          <w:rFonts w:eastAsia="Arial Unicode MS" w:cs="Arial Unicode MS"/>
          <w:color w:val="000000"/>
          <w:spacing w:val="-4"/>
          <w:kern w:val="3"/>
          <w:sz w:val="24"/>
          <w:szCs w:val="24"/>
          <w:u w:color="000000"/>
          <w:bdr w:val="nil"/>
        </w:rPr>
        <w:t xml:space="preserve"> рублей 00 копеек;</w:t>
      </w:r>
    </w:p>
    <w:p w14:paraId="71D946F3"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cs="Arial Unicode MS"/>
          <w:color w:val="000000"/>
          <w:kern w:val="3"/>
          <w:sz w:val="24"/>
          <w:szCs w:val="24"/>
          <w:u w:color="000000"/>
          <w:bdr w:val="nil"/>
        </w:rPr>
      </w:pPr>
      <w:r w:rsidRPr="00F971EE">
        <w:rPr>
          <w:rFonts w:eastAsia="Arial Unicode MS" w:cs="Arial Unicode MS"/>
          <w:color w:val="000000"/>
          <w:kern w:val="3"/>
          <w:sz w:val="24"/>
          <w:szCs w:val="24"/>
          <w:u w:color="000000"/>
          <w:bdr w:val="nil"/>
        </w:rPr>
        <w:t>- суммы процентов, начисляемых за пользование займом, с учетом установленной Договором процентной ставки.</w:t>
      </w:r>
    </w:p>
    <w:p w14:paraId="3783DAA7" w14:textId="26AADEDF"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cs="Arial Unicode MS"/>
          <w:b/>
          <w:iCs/>
          <w:color w:val="000000"/>
          <w:kern w:val="3"/>
          <w:sz w:val="24"/>
          <w:szCs w:val="24"/>
          <w:u w:color="000000"/>
          <w:bdr w:val="nil"/>
        </w:rPr>
      </w:pPr>
      <w:r w:rsidRPr="00F971EE">
        <w:rPr>
          <w:rFonts w:eastAsia="Arial Unicode MS" w:cs="Arial Unicode MS"/>
          <w:b/>
          <w:iCs/>
          <w:color w:val="000000"/>
          <w:kern w:val="3"/>
          <w:sz w:val="24"/>
          <w:szCs w:val="24"/>
          <w:u w:color="000000"/>
          <w:bdr w:val="nil"/>
        </w:rPr>
        <w:t>Иные существенные условия Договора:</w:t>
      </w:r>
    </w:p>
    <w:p w14:paraId="5868149B"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cs="Arial Unicode MS"/>
          <w:b/>
          <w:iCs/>
          <w:color w:val="000000"/>
          <w:kern w:val="3"/>
          <w:sz w:val="24"/>
          <w:szCs w:val="24"/>
          <w:u w:color="000000"/>
          <w:bdr w:val="nil"/>
        </w:rPr>
      </w:pPr>
      <w:r w:rsidRPr="00F971EE">
        <w:rPr>
          <w:rFonts w:eastAsia="Arial Unicode MS" w:cs="Arial Unicode MS"/>
          <w:b/>
          <w:iCs/>
          <w:color w:val="000000"/>
          <w:kern w:val="3"/>
          <w:sz w:val="24"/>
          <w:szCs w:val="24"/>
          <w:u w:color="000000"/>
          <w:bdr w:val="nil"/>
        </w:rPr>
        <w:t xml:space="preserve">Сумма займа: </w:t>
      </w:r>
      <w:r w:rsidRPr="00F971EE">
        <w:rPr>
          <w:rFonts w:eastAsia="Arial Unicode MS" w:cs="Arial Unicode MS"/>
          <w:color w:val="000000"/>
          <w:kern w:val="3"/>
          <w:sz w:val="24"/>
          <w:szCs w:val="24"/>
          <w:u w:color="000000"/>
          <w:bdr w:val="nil"/>
        </w:rPr>
        <w:t>Совокупная сумма займа по Договору составляет 1 000 000 000 (Один миллиард)</w:t>
      </w:r>
      <w:r w:rsidRPr="00F971EE">
        <w:rPr>
          <w:rFonts w:eastAsia="Arial Unicode MS" w:cs="Arial Unicode MS"/>
          <w:color w:val="000000"/>
          <w:spacing w:val="-4"/>
          <w:kern w:val="3"/>
          <w:sz w:val="24"/>
          <w:szCs w:val="24"/>
          <w:u w:color="000000"/>
          <w:bdr w:val="nil"/>
        </w:rPr>
        <w:t xml:space="preserve"> </w:t>
      </w:r>
      <w:r w:rsidRPr="00F971EE">
        <w:rPr>
          <w:rFonts w:eastAsia="Arial Unicode MS" w:cs="Arial Unicode MS"/>
          <w:color w:val="000000"/>
          <w:kern w:val="3"/>
          <w:sz w:val="24"/>
          <w:szCs w:val="24"/>
          <w:u w:color="000000"/>
          <w:bdr w:val="nil"/>
        </w:rPr>
        <w:t>рублей 00 копеек.</w:t>
      </w:r>
    </w:p>
    <w:p w14:paraId="2BEB5347" w14:textId="77777777" w:rsidR="00F971EE" w:rsidRPr="00F971EE" w:rsidRDefault="00F971EE" w:rsidP="00FF1639">
      <w:pPr>
        <w:pBdr>
          <w:top w:val="nil"/>
          <w:left w:val="nil"/>
          <w:bottom w:val="nil"/>
          <w:right w:val="nil"/>
          <w:between w:val="nil"/>
          <w:bar w:val="nil"/>
        </w:pBdr>
        <w:suppressAutoHyphens/>
        <w:adjustRightInd/>
        <w:spacing w:before="0" w:after="0"/>
        <w:ind w:firstLine="567"/>
        <w:jc w:val="both"/>
        <w:rPr>
          <w:rFonts w:eastAsia="Arial Unicode MS" w:cs="Arial Unicode MS"/>
          <w:color w:val="000000"/>
          <w:kern w:val="3"/>
          <w:sz w:val="24"/>
          <w:szCs w:val="24"/>
          <w:u w:color="000000"/>
          <w:bdr w:val="nil"/>
        </w:rPr>
      </w:pPr>
      <w:r w:rsidRPr="00F971EE">
        <w:rPr>
          <w:b/>
          <w:spacing w:val="-4"/>
          <w:sz w:val="24"/>
          <w:szCs w:val="24"/>
        </w:rPr>
        <w:t>Процентная ставка за пользование займом:</w:t>
      </w:r>
      <w:r w:rsidRPr="00F971EE">
        <w:rPr>
          <w:spacing w:val="-4"/>
          <w:sz w:val="24"/>
          <w:szCs w:val="24"/>
        </w:rPr>
        <w:t xml:space="preserve"> </w:t>
      </w:r>
      <w:r w:rsidRPr="00F971EE">
        <w:rPr>
          <w:rFonts w:eastAsia="Arial Unicode MS" w:cs="Arial Unicode MS"/>
          <w:color w:val="000000"/>
          <w:kern w:val="3"/>
          <w:sz w:val="24"/>
          <w:szCs w:val="24"/>
          <w:u w:color="000000"/>
          <w:bdr w:val="nil"/>
        </w:rPr>
        <w:t>Процентная ставка устанавливается в размере не более ключевой ставки Банка России, увеличенной на 2% годовых.</w:t>
      </w:r>
    </w:p>
    <w:p w14:paraId="7DE6A3E1" w14:textId="77777777" w:rsidR="00F971EE" w:rsidRPr="00F971EE" w:rsidRDefault="00F971EE" w:rsidP="00FF1639">
      <w:pPr>
        <w:pBdr>
          <w:top w:val="nil"/>
          <w:left w:val="nil"/>
          <w:bottom w:val="nil"/>
          <w:right w:val="nil"/>
          <w:between w:val="nil"/>
          <w:bar w:val="nil"/>
        </w:pBdr>
        <w:suppressAutoHyphens/>
        <w:spacing w:before="0" w:after="0"/>
        <w:ind w:firstLine="567"/>
        <w:jc w:val="both"/>
        <w:rPr>
          <w:rFonts w:eastAsia="Arial Unicode MS" w:cs="Arial Unicode MS"/>
          <w:color w:val="000000"/>
          <w:kern w:val="3"/>
          <w:sz w:val="24"/>
          <w:szCs w:val="24"/>
          <w:u w:color="000000"/>
          <w:bdr w:val="nil"/>
        </w:rPr>
      </w:pPr>
      <w:r w:rsidRPr="00F971EE">
        <w:rPr>
          <w:rFonts w:eastAsia="Arial Unicode MS" w:cs="Arial Unicode MS"/>
          <w:color w:val="000000"/>
          <w:kern w:val="3"/>
          <w:sz w:val="24"/>
          <w:szCs w:val="24"/>
          <w:u w:color="000000"/>
          <w:bdr w:val="nil"/>
        </w:rPr>
        <w:t>Проценты начисляются ежемесячно на фактическую сумму Транша со дня, следующего за днем предоставления суммы Транша, до дня возврата суммы Транша (части Транша) включительно.</w:t>
      </w:r>
    </w:p>
    <w:p w14:paraId="1429EDD2" w14:textId="77777777" w:rsidR="00F971EE" w:rsidRPr="00F971EE" w:rsidRDefault="00F971EE" w:rsidP="00FF1639">
      <w:pPr>
        <w:pBdr>
          <w:top w:val="nil"/>
          <w:left w:val="nil"/>
          <w:bottom w:val="nil"/>
          <w:right w:val="nil"/>
          <w:between w:val="nil"/>
          <w:bar w:val="nil"/>
        </w:pBdr>
        <w:suppressAutoHyphens/>
        <w:adjustRightInd/>
        <w:spacing w:before="0" w:after="0"/>
        <w:ind w:firstLine="567"/>
        <w:jc w:val="both"/>
        <w:rPr>
          <w:rFonts w:eastAsia="Arial Unicode MS" w:cs="Arial Unicode MS"/>
          <w:strike/>
          <w:color w:val="000000"/>
          <w:kern w:val="3"/>
          <w:sz w:val="24"/>
          <w:szCs w:val="24"/>
          <w:u w:color="000000"/>
          <w:bdr w:val="nil"/>
        </w:rPr>
      </w:pPr>
      <w:r w:rsidRPr="00F971EE">
        <w:rPr>
          <w:rFonts w:eastAsia="Arial Unicode MS" w:cs="Arial Unicode MS"/>
          <w:color w:val="000000"/>
          <w:kern w:val="3"/>
          <w:sz w:val="24"/>
          <w:szCs w:val="24"/>
          <w:u w:color="000000"/>
          <w:bdr w:val="nil"/>
        </w:rPr>
        <w:t>Размер процентной ставки определяется Займодавцем в дату получения Заявления Заемщика на выдачу Транша.</w:t>
      </w:r>
    </w:p>
    <w:p w14:paraId="2795472A" w14:textId="77777777" w:rsidR="00F971EE" w:rsidRPr="00F971EE" w:rsidRDefault="00F971EE" w:rsidP="00FF1639">
      <w:pPr>
        <w:pBdr>
          <w:top w:val="nil"/>
          <w:left w:val="nil"/>
          <w:bottom w:val="nil"/>
          <w:right w:val="nil"/>
          <w:between w:val="nil"/>
          <w:bar w:val="nil"/>
        </w:pBdr>
        <w:suppressAutoHyphens/>
        <w:adjustRightInd/>
        <w:spacing w:before="0" w:after="0"/>
        <w:ind w:firstLine="567"/>
        <w:jc w:val="both"/>
        <w:rPr>
          <w:rFonts w:eastAsia="Arial Unicode MS" w:cs="Arial Unicode MS"/>
          <w:color w:val="000000"/>
          <w:kern w:val="3"/>
          <w:sz w:val="24"/>
          <w:szCs w:val="24"/>
          <w:u w:color="000000"/>
          <w:bdr w:val="nil"/>
        </w:rPr>
      </w:pPr>
      <w:r w:rsidRPr="00F971EE">
        <w:rPr>
          <w:rFonts w:eastAsia="Arial Unicode MS" w:cs="Arial Unicode MS"/>
          <w:color w:val="000000"/>
          <w:kern w:val="3"/>
          <w:sz w:val="24"/>
          <w:szCs w:val="24"/>
          <w:u w:color="000000"/>
          <w:bdr w:val="nil"/>
        </w:rPr>
        <w:t>При изменении значения ключевой ставки Банка России процентная ставка по Траншу автоматически изменяется в дату вступления в силу измененного значения ключевой ставки.</w:t>
      </w:r>
    </w:p>
    <w:p w14:paraId="24D7E0BD" w14:textId="77777777" w:rsidR="00F971EE" w:rsidRPr="00F971EE" w:rsidRDefault="00F971EE" w:rsidP="00FF1639">
      <w:pPr>
        <w:pBdr>
          <w:top w:val="nil"/>
          <w:left w:val="nil"/>
          <w:bottom w:val="nil"/>
          <w:right w:val="nil"/>
          <w:between w:val="nil"/>
          <w:bar w:val="nil"/>
        </w:pBdr>
        <w:suppressAutoHyphens/>
        <w:adjustRightInd/>
        <w:spacing w:before="0" w:after="0"/>
        <w:ind w:firstLine="567"/>
        <w:jc w:val="both"/>
        <w:rPr>
          <w:rFonts w:eastAsia="Arial Unicode MS"/>
          <w:sz w:val="24"/>
          <w:szCs w:val="24"/>
        </w:rPr>
      </w:pPr>
      <w:r w:rsidRPr="00F971EE">
        <w:rPr>
          <w:b/>
          <w:sz w:val="24"/>
          <w:szCs w:val="24"/>
        </w:rPr>
        <w:t xml:space="preserve">Срок предоставления займа: </w:t>
      </w:r>
      <w:r w:rsidRPr="00F971EE">
        <w:rPr>
          <w:rFonts w:eastAsia="Arial Unicode MS" w:cs="Arial Unicode MS"/>
          <w:color w:val="000000"/>
          <w:spacing w:val="-5"/>
          <w:kern w:val="3"/>
          <w:sz w:val="24"/>
          <w:szCs w:val="24"/>
          <w:u w:color="000000"/>
          <w:bdr w:val="none" w:sz="0" w:space="0" w:color="auto" w:frame="1"/>
        </w:rPr>
        <w:t>Денежные средства предоставляются</w:t>
      </w:r>
      <w:r w:rsidRPr="00F971EE">
        <w:rPr>
          <w:rFonts w:eastAsia="Arial Unicode MS" w:cs="Arial Unicode MS"/>
          <w:color w:val="000000"/>
          <w:kern w:val="3"/>
          <w:sz w:val="24"/>
          <w:szCs w:val="24"/>
          <w:u w:color="000000"/>
          <w:bdr w:val="none" w:sz="0" w:space="0" w:color="auto" w:frame="1"/>
        </w:rPr>
        <w:t xml:space="preserve"> Траншами, срок каждого Транша – </w:t>
      </w:r>
      <w:r w:rsidRPr="00F971EE">
        <w:rPr>
          <w:rFonts w:eastAsia="Arial Unicode MS" w:cs="Arial Unicode MS"/>
          <w:color w:val="000000"/>
          <w:kern w:val="3"/>
          <w:sz w:val="24"/>
          <w:szCs w:val="24"/>
          <w:u w:color="000000"/>
          <w:bdr w:val="nil"/>
        </w:rPr>
        <w:t>не более 2 (двух) лет и не может быть позднее окончательного срока погашения задолженности по Договору.</w:t>
      </w:r>
    </w:p>
    <w:p w14:paraId="08D57B45" w14:textId="77777777" w:rsidR="00F971EE" w:rsidRPr="00F971EE" w:rsidRDefault="00F971EE" w:rsidP="00FF1639">
      <w:pPr>
        <w:pBdr>
          <w:top w:val="nil"/>
          <w:left w:val="nil"/>
          <w:bottom w:val="nil"/>
          <w:right w:val="nil"/>
          <w:between w:val="nil"/>
          <w:bar w:val="nil"/>
        </w:pBdr>
        <w:suppressAutoHyphens/>
        <w:adjustRightInd/>
        <w:spacing w:before="0" w:after="0"/>
        <w:ind w:firstLine="567"/>
        <w:jc w:val="both"/>
        <w:rPr>
          <w:rFonts w:eastAsia="Arial Unicode MS"/>
          <w:sz w:val="24"/>
          <w:szCs w:val="24"/>
        </w:rPr>
      </w:pPr>
      <w:r w:rsidRPr="00F971EE">
        <w:rPr>
          <w:rFonts w:eastAsia="Arial Unicode MS" w:cs="Arial Unicode MS"/>
          <w:color w:val="000000"/>
          <w:kern w:val="3"/>
          <w:sz w:val="24"/>
          <w:szCs w:val="24"/>
          <w:u w:color="000000"/>
          <w:bdr w:val="nil"/>
        </w:rPr>
        <w:t xml:space="preserve"> Окончательный срок погашения задолженности по Договору - не позднее 2 (двух) лет с даты заключения Договора.</w:t>
      </w:r>
    </w:p>
    <w:p w14:paraId="00E6B9EC"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sz w:val="24"/>
          <w:szCs w:val="24"/>
        </w:rPr>
      </w:pPr>
      <w:r w:rsidRPr="00F971EE">
        <w:rPr>
          <w:b/>
          <w:spacing w:val="-4"/>
          <w:sz w:val="24"/>
          <w:szCs w:val="24"/>
        </w:rPr>
        <w:t>Условия досрочного возврата суммы займа:</w:t>
      </w:r>
      <w:r w:rsidRPr="00F971EE">
        <w:rPr>
          <w:spacing w:val="-4"/>
          <w:sz w:val="24"/>
          <w:szCs w:val="24"/>
        </w:rPr>
        <w:t xml:space="preserve"> Возможно досрочное погашение</w:t>
      </w:r>
      <w:r w:rsidRPr="00F971EE">
        <w:rPr>
          <w:sz w:val="24"/>
          <w:szCs w:val="24"/>
        </w:rPr>
        <w:t xml:space="preserve"> займа.</w:t>
      </w:r>
    </w:p>
    <w:p w14:paraId="2E773A86" w14:textId="77777777" w:rsidR="00F971EE" w:rsidRPr="00F971EE" w:rsidRDefault="00F971EE" w:rsidP="00FF1639">
      <w:pPr>
        <w:pBdr>
          <w:top w:val="nil"/>
          <w:left w:val="nil"/>
          <w:bottom w:val="nil"/>
          <w:right w:val="nil"/>
          <w:between w:val="nil"/>
          <w:bar w:val="nil"/>
        </w:pBdr>
        <w:autoSpaceDE/>
        <w:autoSpaceDN/>
        <w:adjustRightInd/>
        <w:spacing w:before="0" w:after="0"/>
        <w:ind w:firstLine="567"/>
        <w:contextualSpacing/>
        <w:jc w:val="both"/>
        <w:rPr>
          <w:color w:val="000000"/>
          <w:spacing w:val="-6"/>
          <w:sz w:val="24"/>
          <w:szCs w:val="24"/>
          <w:u w:color="000000"/>
          <w:bdr w:val="nil"/>
        </w:rPr>
      </w:pPr>
      <w:r w:rsidRPr="00F971EE">
        <w:rPr>
          <w:b/>
          <w:color w:val="000000"/>
          <w:spacing w:val="-6"/>
          <w:sz w:val="24"/>
          <w:szCs w:val="24"/>
          <w:u w:color="000000"/>
          <w:bdr w:val="nil"/>
        </w:rPr>
        <w:t>Штрафные санкции:</w:t>
      </w:r>
      <w:r w:rsidRPr="00F971EE">
        <w:rPr>
          <w:color w:val="000000"/>
          <w:spacing w:val="-6"/>
          <w:sz w:val="24"/>
          <w:szCs w:val="24"/>
          <w:u w:color="000000"/>
          <w:bdr w:val="nil"/>
        </w:rPr>
        <w:t xml:space="preserve"> В случае нарушения Заемщиком сроков возврата Траншей, а также в случае несвоевременной уплаты процентов Займодавец вправе потребовать от Заемщика уплату пени в размере 0,1% (ноль целых одна десятая процента) от неуплаченной суммы за каждый день просрочки.</w:t>
      </w:r>
    </w:p>
    <w:p w14:paraId="2F0CEB77" w14:textId="77777777" w:rsidR="00F971EE" w:rsidRPr="00F971EE" w:rsidRDefault="00F971EE" w:rsidP="00FF1639">
      <w:pPr>
        <w:pBdr>
          <w:top w:val="nil"/>
          <w:left w:val="nil"/>
          <w:bottom w:val="nil"/>
          <w:right w:val="nil"/>
          <w:between w:val="nil"/>
          <w:bar w:val="nil"/>
        </w:pBdr>
        <w:autoSpaceDE/>
        <w:autoSpaceDN/>
        <w:adjustRightInd/>
        <w:spacing w:before="0" w:after="0"/>
        <w:ind w:firstLine="567"/>
        <w:contextualSpacing/>
        <w:jc w:val="both"/>
        <w:rPr>
          <w:b/>
          <w:color w:val="000000"/>
          <w:spacing w:val="-6"/>
          <w:sz w:val="24"/>
          <w:szCs w:val="24"/>
          <w:u w:color="000000"/>
          <w:bdr w:val="nil"/>
        </w:rPr>
      </w:pPr>
      <w:r w:rsidRPr="00F971EE">
        <w:rPr>
          <w:b/>
          <w:color w:val="000000"/>
          <w:spacing w:val="-6"/>
          <w:sz w:val="24"/>
          <w:szCs w:val="24"/>
          <w:u w:color="000000"/>
          <w:bdr w:val="nil"/>
        </w:rPr>
        <w:t>Срок действия Договора:</w:t>
      </w:r>
    </w:p>
    <w:p w14:paraId="1DB20FD5" w14:textId="77777777" w:rsidR="00F971EE" w:rsidRPr="00F971EE" w:rsidRDefault="00F971EE" w:rsidP="00FF1639">
      <w:pPr>
        <w:pBdr>
          <w:top w:val="nil"/>
          <w:left w:val="nil"/>
          <w:bottom w:val="nil"/>
          <w:right w:val="nil"/>
          <w:between w:val="nil"/>
          <w:bar w:val="nil"/>
        </w:pBdr>
        <w:autoSpaceDE/>
        <w:autoSpaceDN/>
        <w:adjustRightInd/>
        <w:spacing w:before="0" w:after="0"/>
        <w:ind w:firstLine="567"/>
        <w:contextualSpacing/>
        <w:jc w:val="both"/>
        <w:rPr>
          <w:rFonts w:eastAsia="Arial Unicode MS" w:cs="Arial Unicode MS"/>
          <w:color w:val="000000"/>
          <w:spacing w:val="-5"/>
          <w:kern w:val="3"/>
          <w:sz w:val="24"/>
          <w:szCs w:val="24"/>
          <w:u w:color="000000"/>
          <w:bdr w:val="none" w:sz="0" w:space="0" w:color="auto" w:frame="1"/>
        </w:rPr>
      </w:pPr>
      <w:r w:rsidRPr="00F971EE">
        <w:rPr>
          <w:rFonts w:eastAsia="Arial Unicode MS" w:cs="Arial Unicode MS"/>
          <w:color w:val="000000"/>
          <w:kern w:val="3"/>
          <w:sz w:val="24"/>
          <w:szCs w:val="24"/>
          <w:u w:color="000000"/>
          <w:bdr w:val="nil"/>
        </w:rPr>
        <w:t>Договор вступает в силу с момента подписания и действует до полного исполнения сторонами своих обязательств</w:t>
      </w:r>
      <w:r w:rsidRPr="00F971EE">
        <w:rPr>
          <w:rFonts w:eastAsia="Arial Unicode MS" w:cs="Arial Unicode MS"/>
          <w:color w:val="000000"/>
          <w:spacing w:val="-5"/>
          <w:kern w:val="3"/>
          <w:sz w:val="24"/>
          <w:szCs w:val="24"/>
          <w:u w:color="000000"/>
          <w:bdr w:val="none" w:sz="0" w:space="0" w:color="auto" w:frame="1"/>
        </w:rPr>
        <w:t>.</w:t>
      </w:r>
    </w:p>
    <w:p w14:paraId="13E99B71" w14:textId="77777777" w:rsidR="00F971EE" w:rsidRPr="00F971EE" w:rsidRDefault="00F971EE" w:rsidP="00FF1639">
      <w:pPr>
        <w:widowControl/>
        <w:autoSpaceDE/>
        <w:autoSpaceDN/>
        <w:adjustRightInd/>
        <w:spacing w:before="0" w:after="0" w:line="259" w:lineRule="auto"/>
        <w:ind w:firstLine="567"/>
        <w:jc w:val="both"/>
        <w:rPr>
          <w:rFonts w:eastAsia="Calibri"/>
          <w:b/>
          <w:bCs/>
          <w:i/>
          <w:iCs/>
          <w:sz w:val="24"/>
          <w:szCs w:val="24"/>
          <w:lang w:eastAsia="en-US"/>
        </w:rPr>
      </w:pPr>
      <w:r w:rsidRPr="00F971EE">
        <w:rPr>
          <w:rFonts w:eastAsia="Calibri"/>
          <w:sz w:val="24"/>
          <w:szCs w:val="24"/>
          <w:lang w:eastAsia="en-US"/>
        </w:rPr>
        <w:t>Решение о согласии на совершение сделки или ее последующем одобрении не принималось:</w:t>
      </w:r>
      <w:r w:rsidRPr="00F971EE">
        <w:rPr>
          <w:rFonts w:eastAsia="Calibri"/>
          <w:b/>
          <w:bCs/>
          <w:i/>
          <w:iCs/>
          <w:sz w:val="24"/>
          <w:szCs w:val="24"/>
          <w:lang w:eastAsia="en-US"/>
        </w:rPr>
        <w:t xml:space="preserve"> Да</w:t>
      </w:r>
    </w:p>
    <w:p w14:paraId="03FCEEC2" w14:textId="77777777" w:rsidR="00F971EE" w:rsidRPr="00F971EE" w:rsidRDefault="00F971EE" w:rsidP="00FF1639">
      <w:pPr>
        <w:widowControl/>
        <w:autoSpaceDE/>
        <w:autoSpaceDN/>
        <w:adjustRightInd/>
        <w:spacing w:before="0" w:after="0" w:line="259" w:lineRule="auto"/>
        <w:ind w:firstLine="567"/>
        <w:jc w:val="both"/>
        <w:rPr>
          <w:rFonts w:eastAsia="Calibri"/>
          <w:sz w:val="24"/>
          <w:szCs w:val="24"/>
          <w:lang w:eastAsia="en-US"/>
        </w:rPr>
      </w:pPr>
      <w:r w:rsidRPr="00F971EE">
        <w:rPr>
          <w:rFonts w:eastAsia="Calibri"/>
          <w:sz w:val="24"/>
          <w:szCs w:val="24"/>
          <w:lang w:eastAsia="en-US"/>
        </w:rPr>
        <w:t>В соответствии с п. 1.1 ст. 81 Федерального закона «Об акционерных обществах» членам Совета директоров направлено извещение от 12.08.2024 №ОКИО.09.02-11077.</w:t>
      </w:r>
    </w:p>
    <w:p w14:paraId="19603E81" w14:textId="77777777" w:rsidR="00F971EE" w:rsidRPr="00F971EE" w:rsidRDefault="00F971EE" w:rsidP="00FF1639">
      <w:pPr>
        <w:widowControl/>
        <w:autoSpaceDE/>
        <w:autoSpaceDN/>
        <w:adjustRightInd/>
        <w:spacing w:before="0" w:after="0" w:line="259" w:lineRule="auto"/>
        <w:ind w:firstLine="567"/>
        <w:jc w:val="both"/>
        <w:rPr>
          <w:rFonts w:eastAsia="Calibri"/>
          <w:sz w:val="24"/>
          <w:szCs w:val="24"/>
          <w:lang w:eastAsia="en-US"/>
        </w:rPr>
      </w:pPr>
      <w:r w:rsidRPr="00F971EE">
        <w:rPr>
          <w:rFonts w:eastAsia="Calibri"/>
          <w:sz w:val="24"/>
          <w:szCs w:val="24"/>
          <w:lang w:eastAsia="en-US"/>
        </w:rPr>
        <w:t>Требование о проведении заседания или заочного голосования для принятия советом директоров Общества решения по вопросу о согласии на совершение сделки – не поступало.</w:t>
      </w:r>
    </w:p>
    <w:p w14:paraId="1C4A8CEB" w14:textId="77777777" w:rsidR="00F971EE" w:rsidRPr="00F971EE" w:rsidRDefault="00F971EE" w:rsidP="00FF1639">
      <w:pPr>
        <w:widowControl/>
        <w:autoSpaceDE/>
        <w:autoSpaceDN/>
        <w:adjustRightInd/>
        <w:spacing w:before="0" w:after="0" w:line="259" w:lineRule="auto"/>
        <w:ind w:firstLine="567"/>
        <w:jc w:val="both"/>
        <w:rPr>
          <w:rFonts w:eastAsia="Calibri"/>
          <w:sz w:val="24"/>
          <w:szCs w:val="24"/>
          <w:lang w:eastAsia="en-US"/>
        </w:rPr>
      </w:pPr>
      <w:r w:rsidRPr="00F971EE">
        <w:rPr>
          <w:rFonts w:eastAsia="Calibri"/>
          <w:sz w:val="24"/>
          <w:szCs w:val="24"/>
          <w:lang w:eastAsia="en-US"/>
        </w:rPr>
        <w:t>Тем не менее, на сделку было получено согласие Совета директоров Общества в соответствии с компетенцией Совета директоров, определенной Уставом - об определении кредитной политики в части выдачи займов (решение от 28.08.2024, протокол №24.9).</w:t>
      </w:r>
    </w:p>
    <w:p w14:paraId="730CD3BB"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p>
    <w:p w14:paraId="4E23AE42" w14:textId="43A91C1F" w:rsidR="00F971EE" w:rsidRDefault="00F971EE" w:rsidP="00F971EE">
      <w:pPr>
        <w:widowControl/>
        <w:autoSpaceDE/>
        <w:autoSpaceDN/>
        <w:adjustRightInd/>
        <w:spacing w:before="0" w:after="160" w:line="259" w:lineRule="auto"/>
        <w:jc w:val="both"/>
        <w:rPr>
          <w:rFonts w:eastAsia="Calibri"/>
          <w:b/>
          <w:bCs/>
          <w:i/>
          <w:iCs/>
          <w:sz w:val="24"/>
          <w:szCs w:val="24"/>
          <w:lang w:eastAsia="en-US"/>
        </w:rPr>
      </w:pPr>
      <w:r w:rsidRPr="00F971EE">
        <w:rPr>
          <w:rFonts w:eastAsia="Calibri"/>
          <w:sz w:val="24"/>
          <w:szCs w:val="24"/>
          <w:lang w:eastAsia="en-US"/>
        </w:rPr>
        <w:t>Размер сделки (группы взаимосвязанных сделок) составлял 2 и более процента балансовой стоимости активов эмитента:</w:t>
      </w:r>
      <w:r w:rsidRPr="00F971EE">
        <w:rPr>
          <w:rFonts w:eastAsia="Calibri"/>
          <w:b/>
          <w:bCs/>
          <w:i/>
          <w:iCs/>
          <w:sz w:val="24"/>
          <w:szCs w:val="24"/>
          <w:lang w:eastAsia="en-US"/>
        </w:rPr>
        <w:t xml:space="preserve"> Да</w:t>
      </w:r>
    </w:p>
    <w:tbl>
      <w:tblPr>
        <w:tblW w:w="10049" w:type="dxa"/>
        <w:tblLayout w:type="fixed"/>
        <w:tblCellMar>
          <w:left w:w="72" w:type="dxa"/>
          <w:right w:w="72" w:type="dxa"/>
        </w:tblCellMar>
        <w:tblLook w:val="0000" w:firstRow="0" w:lastRow="0" w:firstColumn="0" w:lastColumn="0" w:noHBand="0" w:noVBand="0"/>
      </w:tblPr>
      <w:tblGrid>
        <w:gridCol w:w="2812"/>
        <w:gridCol w:w="2740"/>
        <w:gridCol w:w="1229"/>
        <w:gridCol w:w="1134"/>
        <w:gridCol w:w="1134"/>
        <w:gridCol w:w="1000"/>
      </w:tblGrid>
      <w:tr w:rsidR="00F971EE" w:rsidRPr="00F971EE" w14:paraId="550920FC" w14:textId="77777777" w:rsidTr="001947F4">
        <w:tc>
          <w:tcPr>
            <w:tcW w:w="2812" w:type="dxa"/>
            <w:tcBorders>
              <w:top w:val="double" w:sz="6" w:space="0" w:color="auto"/>
              <w:left w:val="double" w:sz="6" w:space="0" w:color="auto"/>
              <w:bottom w:val="single" w:sz="6" w:space="0" w:color="auto"/>
              <w:right w:val="single" w:sz="6" w:space="0" w:color="auto"/>
            </w:tcBorders>
          </w:tcPr>
          <w:p w14:paraId="2C1F573D"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Наименование заинтересованного лица</w:t>
            </w:r>
          </w:p>
        </w:tc>
        <w:tc>
          <w:tcPr>
            <w:tcW w:w="2740" w:type="dxa"/>
            <w:tcBorders>
              <w:top w:val="double" w:sz="6" w:space="0" w:color="auto"/>
              <w:left w:val="single" w:sz="6" w:space="0" w:color="auto"/>
              <w:bottom w:val="single" w:sz="6" w:space="0" w:color="auto"/>
              <w:right w:val="single" w:sz="6" w:space="0" w:color="auto"/>
            </w:tcBorders>
          </w:tcPr>
          <w:p w14:paraId="4962782E"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Основание (основания), по которому (по которым) лицо признано заинтересованным в совершении сделки</w:t>
            </w:r>
          </w:p>
        </w:tc>
        <w:tc>
          <w:tcPr>
            <w:tcW w:w="1229" w:type="dxa"/>
            <w:tcBorders>
              <w:top w:val="double" w:sz="6" w:space="0" w:color="auto"/>
              <w:left w:val="single" w:sz="6" w:space="0" w:color="auto"/>
              <w:bottom w:val="single" w:sz="6" w:space="0" w:color="auto"/>
              <w:right w:val="single" w:sz="6" w:space="0" w:color="auto"/>
            </w:tcBorders>
          </w:tcPr>
          <w:p w14:paraId="61A95F51"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участия заинтересованного лица в уставном (складочном) капитале эмитента</w:t>
            </w:r>
          </w:p>
        </w:tc>
        <w:tc>
          <w:tcPr>
            <w:tcW w:w="1134" w:type="dxa"/>
            <w:tcBorders>
              <w:top w:val="double" w:sz="6" w:space="0" w:color="auto"/>
              <w:left w:val="single" w:sz="6" w:space="0" w:color="auto"/>
              <w:bottom w:val="single" w:sz="6" w:space="0" w:color="auto"/>
              <w:right w:val="single" w:sz="6" w:space="0" w:color="auto"/>
            </w:tcBorders>
          </w:tcPr>
          <w:p w14:paraId="39BA81C4"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принадлежавших заинтересованному лицу акций эмитента</w:t>
            </w:r>
          </w:p>
        </w:tc>
        <w:tc>
          <w:tcPr>
            <w:tcW w:w="1134" w:type="dxa"/>
            <w:tcBorders>
              <w:top w:val="double" w:sz="6" w:space="0" w:color="auto"/>
              <w:left w:val="single" w:sz="6" w:space="0" w:color="auto"/>
              <w:bottom w:val="single" w:sz="6" w:space="0" w:color="auto"/>
              <w:right w:val="single" w:sz="6" w:space="0" w:color="auto"/>
            </w:tcBorders>
          </w:tcPr>
          <w:p w14:paraId="4310FFCA"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участия заинтересованного лица в уставном (складочном) капитале юридического лица, являвшегося стороной в сделке</w:t>
            </w:r>
          </w:p>
        </w:tc>
        <w:tc>
          <w:tcPr>
            <w:tcW w:w="1000" w:type="dxa"/>
            <w:tcBorders>
              <w:top w:val="double" w:sz="6" w:space="0" w:color="auto"/>
              <w:left w:val="single" w:sz="6" w:space="0" w:color="auto"/>
              <w:bottom w:val="single" w:sz="6" w:space="0" w:color="auto"/>
              <w:right w:val="double" w:sz="6" w:space="0" w:color="auto"/>
            </w:tcBorders>
          </w:tcPr>
          <w:p w14:paraId="7E31BC13"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принадлежавших заинтересованному лицу акций юридического лица, являвшегося стороной в сделке</w:t>
            </w:r>
          </w:p>
        </w:tc>
      </w:tr>
      <w:tr w:rsidR="00F971EE" w:rsidRPr="00F971EE" w14:paraId="664566D9" w14:textId="77777777" w:rsidTr="001947F4">
        <w:tc>
          <w:tcPr>
            <w:tcW w:w="2812" w:type="dxa"/>
            <w:tcBorders>
              <w:top w:val="single" w:sz="6" w:space="0" w:color="auto"/>
              <w:left w:val="double" w:sz="6" w:space="0" w:color="auto"/>
              <w:bottom w:val="single" w:sz="6" w:space="0" w:color="auto"/>
              <w:right w:val="single" w:sz="6" w:space="0" w:color="auto"/>
            </w:tcBorders>
          </w:tcPr>
          <w:p w14:paraId="5A433598"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Публичное акционерное общество Группа компаний «ТНС энерго» (ПАО ГК «ТНС энерго»)</w:t>
            </w:r>
          </w:p>
        </w:tc>
        <w:tc>
          <w:tcPr>
            <w:tcW w:w="2740" w:type="dxa"/>
            <w:tcBorders>
              <w:top w:val="single" w:sz="6" w:space="0" w:color="auto"/>
              <w:left w:val="single" w:sz="6" w:space="0" w:color="auto"/>
              <w:bottom w:val="single" w:sz="6" w:space="0" w:color="auto"/>
              <w:right w:val="single" w:sz="6" w:space="0" w:color="auto"/>
            </w:tcBorders>
          </w:tcPr>
          <w:p w14:paraId="5F6BDE16"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контролирующее лицо ПАО «ТНС энерго Кубань», единоличный исполнительный орган (управляющая организация) ПАО «ТНС энерго Кубань», одновременно являющееся стороной сделки</w:t>
            </w:r>
          </w:p>
        </w:tc>
        <w:tc>
          <w:tcPr>
            <w:tcW w:w="1229" w:type="dxa"/>
            <w:tcBorders>
              <w:top w:val="single" w:sz="6" w:space="0" w:color="auto"/>
              <w:left w:val="single" w:sz="6" w:space="0" w:color="auto"/>
              <w:bottom w:val="single" w:sz="6" w:space="0" w:color="auto"/>
              <w:right w:val="single" w:sz="6" w:space="0" w:color="auto"/>
            </w:tcBorders>
          </w:tcPr>
          <w:p w14:paraId="4833D1FA" w14:textId="5D9E1840" w:rsidR="00F971EE" w:rsidRPr="00F971EE" w:rsidRDefault="00F971EE" w:rsidP="006174DA">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58</w:t>
            </w:r>
            <w:r w:rsidR="006174DA">
              <w:rPr>
                <w:rFonts w:eastAsia="Calibri"/>
                <w:sz w:val="22"/>
                <w:szCs w:val="22"/>
                <w:lang w:eastAsia="en-US"/>
              </w:rPr>
              <w:t>,</w:t>
            </w:r>
            <w:r w:rsidRPr="00F971EE">
              <w:rPr>
                <w:rFonts w:eastAsia="Calibri"/>
                <w:sz w:val="22"/>
                <w:szCs w:val="22"/>
                <w:lang w:eastAsia="en-US"/>
              </w:rPr>
              <w:t>97</w:t>
            </w:r>
          </w:p>
        </w:tc>
        <w:tc>
          <w:tcPr>
            <w:tcW w:w="1134" w:type="dxa"/>
            <w:tcBorders>
              <w:top w:val="single" w:sz="6" w:space="0" w:color="auto"/>
              <w:left w:val="single" w:sz="6" w:space="0" w:color="auto"/>
              <w:bottom w:val="single" w:sz="6" w:space="0" w:color="auto"/>
              <w:right w:val="single" w:sz="6" w:space="0" w:color="auto"/>
            </w:tcBorders>
          </w:tcPr>
          <w:p w14:paraId="070B3173" w14:textId="4C86AD59" w:rsidR="00F971EE" w:rsidRPr="00F971EE" w:rsidRDefault="00F971EE" w:rsidP="006174DA">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58</w:t>
            </w:r>
            <w:r w:rsidR="006174DA">
              <w:rPr>
                <w:rFonts w:eastAsia="Calibri"/>
                <w:sz w:val="22"/>
                <w:szCs w:val="22"/>
                <w:lang w:eastAsia="en-US"/>
              </w:rPr>
              <w:t>,</w:t>
            </w:r>
            <w:r w:rsidRPr="00F971EE">
              <w:rPr>
                <w:rFonts w:eastAsia="Calibri"/>
                <w:sz w:val="22"/>
                <w:szCs w:val="22"/>
                <w:lang w:eastAsia="en-US"/>
              </w:rPr>
              <w:t>97</w:t>
            </w:r>
          </w:p>
        </w:tc>
        <w:tc>
          <w:tcPr>
            <w:tcW w:w="1134" w:type="dxa"/>
            <w:tcBorders>
              <w:top w:val="single" w:sz="6" w:space="0" w:color="auto"/>
              <w:left w:val="single" w:sz="6" w:space="0" w:color="auto"/>
              <w:bottom w:val="single" w:sz="6" w:space="0" w:color="auto"/>
              <w:right w:val="single" w:sz="6" w:space="0" w:color="auto"/>
            </w:tcBorders>
          </w:tcPr>
          <w:p w14:paraId="5374C325"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416F4F63"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616D6289" w14:textId="77777777" w:rsidTr="001947F4">
        <w:tc>
          <w:tcPr>
            <w:tcW w:w="2812" w:type="dxa"/>
            <w:tcBorders>
              <w:top w:val="single" w:sz="6" w:space="0" w:color="auto"/>
              <w:left w:val="double" w:sz="6" w:space="0" w:color="auto"/>
              <w:bottom w:val="single" w:sz="6" w:space="0" w:color="auto"/>
              <w:right w:val="single" w:sz="6" w:space="0" w:color="auto"/>
            </w:tcBorders>
          </w:tcPr>
          <w:p w14:paraId="0F878387"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Парамонов Александр Владимирович</w:t>
            </w:r>
          </w:p>
        </w:tc>
        <w:tc>
          <w:tcPr>
            <w:tcW w:w="2740" w:type="dxa"/>
            <w:tcBorders>
              <w:top w:val="single" w:sz="6" w:space="0" w:color="auto"/>
              <w:left w:val="single" w:sz="6" w:space="0" w:color="auto"/>
              <w:bottom w:val="single" w:sz="6" w:space="0" w:color="auto"/>
              <w:right w:val="single" w:sz="6" w:space="0" w:color="auto"/>
            </w:tcBorders>
          </w:tcPr>
          <w:p w14:paraId="5CCD8CB6"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Председатель Совета директоров ПАО «ТНС энерго Кубань», одновременно занимающий должность Председателя Совета директоров ПАО ГК «ТНС энерго»</w:t>
            </w:r>
          </w:p>
        </w:tc>
        <w:tc>
          <w:tcPr>
            <w:tcW w:w="1229" w:type="dxa"/>
            <w:tcBorders>
              <w:top w:val="single" w:sz="6" w:space="0" w:color="auto"/>
              <w:left w:val="single" w:sz="6" w:space="0" w:color="auto"/>
              <w:bottom w:val="single" w:sz="6" w:space="0" w:color="auto"/>
              <w:right w:val="single" w:sz="6" w:space="0" w:color="auto"/>
            </w:tcBorders>
          </w:tcPr>
          <w:p w14:paraId="549C0492"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006848CF"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3BBDD2AA"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7C4796B4"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55CA75A9" w14:textId="77777777" w:rsidTr="001947F4">
        <w:tc>
          <w:tcPr>
            <w:tcW w:w="2812" w:type="dxa"/>
            <w:tcBorders>
              <w:top w:val="single" w:sz="6" w:space="0" w:color="auto"/>
              <w:left w:val="double" w:sz="6" w:space="0" w:color="auto"/>
              <w:bottom w:val="single" w:sz="6" w:space="0" w:color="auto"/>
              <w:right w:val="single" w:sz="6" w:space="0" w:color="auto"/>
            </w:tcBorders>
          </w:tcPr>
          <w:p w14:paraId="3C6A1862"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Мальцев Владимир Юрьевич</w:t>
            </w:r>
          </w:p>
        </w:tc>
        <w:tc>
          <w:tcPr>
            <w:tcW w:w="2740" w:type="dxa"/>
            <w:tcBorders>
              <w:top w:val="single" w:sz="6" w:space="0" w:color="auto"/>
              <w:left w:val="single" w:sz="6" w:space="0" w:color="auto"/>
              <w:bottom w:val="single" w:sz="6" w:space="0" w:color="auto"/>
              <w:right w:val="single" w:sz="6" w:space="0" w:color="auto"/>
            </w:tcBorders>
          </w:tcPr>
          <w:p w14:paraId="4D362FAF"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одновременно занимающий должность члена  Совета директоров ПАО ГК «ТНС энерго»</w:t>
            </w:r>
          </w:p>
        </w:tc>
        <w:tc>
          <w:tcPr>
            <w:tcW w:w="1229" w:type="dxa"/>
            <w:tcBorders>
              <w:top w:val="single" w:sz="6" w:space="0" w:color="auto"/>
              <w:left w:val="single" w:sz="6" w:space="0" w:color="auto"/>
              <w:bottom w:val="single" w:sz="6" w:space="0" w:color="auto"/>
              <w:right w:val="single" w:sz="6" w:space="0" w:color="auto"/>
            </w:tcBorders>
          </w:tcPr>
          <w:p w14:paraId="32D01C60"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74DD5382"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69D98AC0"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59ACD093"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361A73F5" w14:textId="77777777" w:rsidTr="001947F4">
        <w:tc>
          <w:tcPr>
            <w:tcW w:w="2812" w:type="dxa"/>
            <w:tcBorders>
              <w:top w:val="single" w:sz="6" w:space="0" w:color="auto"/>
              <w:left w:val="double" w:sz="6" w:space="0" w:color="auto"/>
              <w:bottom w:val="single" w:sz="6" w:space="0" w:color="auto"/>
              <w:right w:val="single" w:sz="6" w:space="0" w:color="auto"/>
            </w:tcBorders>
          </w:tcPr>
          <w:p w14:paraId="5310C190"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Маричев Михаил Николаевич</w:t>
            </w:r>
          </w:p>
        </w:tc>
        <w:tc>
          <w:tcPr>
            <w:tcW w:w="2740" w:type="dxa"/>
            <w:tcBorders>
              <w:top w:val="single" w:sz="6" w:space="0" w:color="auto"/>
              <w:left w:val="single" w:sz="6" w:space="0" w:color="auto"/>
              <w:bottom w:val="single" w:sz="6" w:space="0" w:color="auto"/>
              <w:right w:val="single" w:sz="6" w:space="0" w:color="auto"/>
            </w:tcBorders>
          </w:tcPr>
          <w:p w14:paraId="44DEA41A"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одновременно занимающий должность члена  Совета директоров ПАО ГК «ТНС энерго»</w:t>
            </w:r>
          </w:p>
        </w:tc>
        <w:tc>
          <w:tcPr>
            <w:tcW w:w="1229" w:type="dxa"/>
            <w:tcBorders>
              <w:top w:val="single" w:sz="6" w:space="0" w:color="auto"/>
              <w:left w:val="single" w:sz="6" w:space="0" w:color="auto"/>
              <w:bottom w:val="single" w:sz="6" w:space="0" w:color="auto"/>
              <w:right w:val="single" w:sz="6" w:space="0" w:color="auto"/>
            </w:tcBorders>
          </w:tcPr>
          <w:p w14:paraId="2C4A5DC7"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3BFC5716"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5AA5BEE2"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2398C06A"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0D203053" w14:textId="77777777" w:rsidTr="001947F4">
        <w:tc>
          <w:tcPr>
            <w:tcW w:w="2812" w:type="dxa"/>
            <w:tcBorders>
              <w:top w:val="single" w:sz="6" w:space="0" w:color="auto"/>
              <w:left w:val="double" w:sz="6" w:space="0" w:color="auto"/>
              <w:bottom w:val="single" w:sz="6" w:space="0" w:color="auto"/>
              <w:right w:val="single" w:sz="6" w:space="0" w:color="auto"/>
            </w:tcBorders>
          </w:tcPr>
          <w:p w14:paraId="2FDF427D"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Баруздин Владимир Владимирович</w:t>
            </w:r>
          </w:p>
        </w:tc>
        <w:tc>
          <w:tcPr>
            <w:tcW w:w="2740" w:type="dxa"/>
            <w:tcBorders>
              <w:top w:val="single" w:sz="6" w:space="0" w:color="auto"/>
              <w:left w:val="single" w:sz="6" w:space="0" w:color="auto"/>
              <w:bottom w:val="single" w:sz="6" w:space="0" w:color="auto"/>
              <w:right w:val="single" w:sz="6" w:space="0" w:color="auto"/>
            </w:tcBorders>
          </w:tcPr>
          <w:p w14:paraId="23069000"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одновременно занимающий должность члена  Совета директоров ПАО ГК «ТНС энерго»</w:t>
            </w:r>
          </w:p>
        </w:tc>
        <w:tc>
          <w:tcPr>
            <w:tcW w:w="1229" w:type="dxa"/>
            <w:tcBorders>
              <w:top w:val="single" w:sz="6" w:space="0" w:color="auto"/>
              <w:left w:val="single" w:sz="6" w:space="0" w:color="auto"/>
              <w:bottom w:val="single" w:sz="6" w:space="0" w:color="auto"/>
              <w:right w:val="single" w:sz="6" w:space="0" w:color="auto"/>
            </w:tcBorders>
          </w:tcPr>
          <w:p w14:paraId="4DCF1AA1"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1D3D6908"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57F329E0"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269A6BA4"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49B808E4" w14:textId="77777777" w:rsidTr="001947F4">
        <w:tc>
          <w:tcPr>
            <w:tcW w:w="2812" w:type="dxa"/>
            <w:tcBorders>
              <w:top w:val="single" w:sz="6" w:space="0" w:color="auto"/>
              <w:left w:val="double" w:sz="6" w:space="0" w:color="auto"/>
              <w:bottom w:val="double" w:sz="6" w:space="0" w:color="auto"/>
              <w:right w:val="single" w:sz="6" w:space="0" w:color="auto"/>
            </w:tcBorders>
          </w:tcPr>
          <w:p w14:paraId="26EA870B"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Фомина Екатерина Владимировна</w:t>
            </w:r>
          </w:p>
        </w:tc>
        <w:tc>
          <w:tcPr>
            <w:tcW w:w="2740" w:type="dxa"/>
            <w:tcBorders>
              <w:top w:val="single" w:sz="6" w:space="0" w:color="auto"/>
              <w:left w:val="single" w:sz="6" w:space="0" w:color="auto"/>
              <w:bottom w:val="double" w:sz="6" w:space="0" w:color="auto"/>
              <w:right w:val="single" w:sz="6" w:space="0" w:color="auto"/>
            </w:tcBorders>
          </w:tcPr>
          <w:p w14:paraId="0E4B6EE4"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одновременно занимающая должность члена Совета директоров ПАО ГК «ТНС энерго»</w:t>
            </w:r>
          </w:p>
        </w:tc>
        <w:tc>
          <w:tcPr>
            <w:tcW w:w="1229" w:type="dxa"/>
            <w:tcBorders>
              <w:top w:val="single" w:sz="6" w:space="0" w:color="auto"/>
              <w:left w:val="single" w:sz="6" w:space="0" w:color="auto"/>
              <w:bottom w:val="double" w:sz="6" w:space="0" w:color="auto"/>
              <w:right w:val="single" w:sz="6" w:space="0" w:color="auto"/>
            </w:tcBorders>
          </w:tcPr>
          <w:p w14:paraId="7EE9D5A6"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double" w:sz="6" w:space="0" w:color="auto"/>
              <w:right w:val="single" w:sz="6" w:space="0" w:color="auto"/>
            </w:tcBorders>
          </w:tcPr>
          <w:p w14:paraId="6BB643AD"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double" w:sz="6" w:space="0" w:color="auto"/>
              <w:right w:val="single" w:sz="6" w:space="0" w:color="auto"/>
            </w:tcBorders>
          </w:tcPr>
          <w:p w14:paraId="4A4F4626"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double" w:sz="6" w:space="0" w:color="auto"/>
              <w:right w:val="double" w:sz="6" w:space="0" w:color="auto"/>
            </w:tcBorders>
          </w:tcPr>
          <w:p w14:paraId="5E42F4D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bl>
    <w:p w14:paraId="3439E76C" w14:textId="77777777" w:rsidR="00F971EE" w:rsidRPr="00F971EE" w:rsidRDefault="00F971EE" w:rsidP="00F971EE">
      <w:pPr>
        <w:widowControl/>
        <w:autoSpaceDE/>
        <w:autoSpaceDN/>
        <w:adjustRightInd/>
        <w:spacing w:before="0" w:after="160" w:line="259" w:lineRule="auto"/>
        <w:rPr>
          <w:rFonts w:eastAsia="Calibri"/>
          <w:sz w:val="24"/>
          <w:szCs w:val="24"/>
          <w:lang w:eastAsia="en-US"/>
        </w:rPr>
      </w:pPr>
    </w:p>
    <w:p w14:paraId="2C6FF6D9" w14:textId="77777777" w:rsidR="00F971EE" w:rsidRPr="00F971EE" w:rsidRDefault="00F971EE" w:rsidP="00F971EE">
      <w:pPr>
        <w:widowControl/>
        <w:autoSpaceDE/>
        <w:autoSpaceDN/>
        <w:adjustRightInd/>
        <w:spacing w:before="0" w:after="160" w:line="259" w:lineRule="auto"/>
        <w:jc w:val="both"/>
        <w:rPr>
          <w:rFonts w:eastAsia="Calibri"/>
          <w:sz w:val="24"/>
          <w:szCs w:val="24"/>
          <w:lang w:eastAsia="en-US"/>
        </w:rPr>
      </w:pPr>
      <w:r w:rsidRPr="00F971EE">
        <w:rPr>
          <w:rFonts w:eastAsia="Calibri"/>
          <w:b/>
          <w:sz w:val="24"/>
          <w:szCs w:val="24"/>
          <w:lang w:eastAsia="en-US"/>
        </w:rPr>
        <w:t>2. Дата совершения сделки, либо дата совершения первой сделки из последовательности взаимосвязанных:</w:t>
      </w:r>
      <w:r w:rsidRPr="00F971EE">
        <w:rPr>
          <w:rFonts w:eastAsia="Calibri"/>
          <w:b/>
          <w:bCs/>
          <w:i/>
          <w:iCs/>
          <w:sz w:val="24"/>
          <w:szCs w:val="24"/>
          <w:lang w:eastAsia="en-US"/>
        </w:rPr>
        <w:t xml:space="preserve"> 26.12.2024</w:t>
      </w:r>
    </w:p>
    <w:p w14:paraId="5E5DA9CA" w14:textId="77777777" w:rsidR="00F971EE" w:rsidRPr="00F971EE" w:rsidRDefault="00F971EE" w:rsidP="00F971EE">
      <w:pPr>
        <w:widowControl/>
        <w:autoSpaceDE/>
        <w:autoSpaceDN/>
        <w:adjustRightInd/>
        <w:spacing w:before="0" w:after="160" w:line="259" w:lineRule="auto"/>
        <w:jc w:val="both"/>
        <w:rPr>
          <w:rFonts w:eastAsia="Calibri"/>
          <w:b/>
          <w:bCs/>
          <w:i/>
          <w:iCs/>
          <w:sz w:val="24"/>
          <w:szCs w:val="24"/>
          <w:lang w:eastAsia="en-US"/>
        </w:rPr>
      </w:pPr>
      <w:r w:rsidRPr="00F971EE">
        <w:rPr>
          <w:rFonts w:eastAsia="Calibri"/>
          <w:sz w:val="24"/>
          <w:szCs w:val="24"/>
          <w:lang w:eastAsia="en-US"/>
        </w:rPr>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F971EE">
        <w:rPr>
          <w:rFonts w:eastAsia="Calibri"/>
          <w:b/>
          <w:bCs/>
          <w:i/>
          <w:iCs/>
          <w:sz w:val="24"/>
          <w:szCs w:val="24"/>
          <w:lang w:eastAsia="en-US"/>
        </w:rPr>
        <w:t xml:space="preserve"> </w:t>
      </w:r>
    </w:p>
    <w:p w14:paraId="4A4784BF" w14:textId="77777777" w:rsidR="00F971EE" w:rsidRPr="00487565" w:rsidRDefault="00F971EE" w:rsidP="00F971EE">
      <w:pPr>
        <w:widowControl/>
        <w:autoSpaceDE/>
        <w:autoSpaceDN/>
        <w:adjustRightInd/>
        <w:spacing w:before="0" w:after="0" w:line="259" w:lineRule="auto"/>
        <w:rPr>
          <w:rFonts w:eastAsia="Calibri"/>
          <w:b/>
          <w:bCs/>
          <w:iCs/>
          <w:sz w:val="24"/>
          <w:szCs w:val="24"/>
          <w:lang w:eastAsia="en-US"/>
        </w:rPr>
      </w:pPr>
      <w:r w:rsidRPr="00487565">
        <w:rPr>
          <w:rFonts w:eastAsia="Calibri"/>
          <w:b/>
          <w:bCs/>
          <w:iCs/>
          <w:sz w:val="24"/>
          <w:szCs w:val="24"/>
          <w:lang w:eastAsia="en-US"/>
        </w:rPr>
        <w:t>Заинтересованные лица на дату совершения сделки:</w:t>
      </w:r>
    </w:p>
    <w:p w14:paraId="34BC6F79" w14:textId="77777777" w:rsidR="00F971EE" w:rsidRPr="00F971EE" w:rsidRDefault="00F971EE" w:rsidP="00110404">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1. Публичное акционерное общество Группа компаний «ТНС энерго» (ПАО ГК «ТНС энерго»)</w:t>
      </w:r>
    </w:p>
    <w:p w14:paraId="3C0D57DD" w14:textId="77777777" w:rsidR="00F971EE" w:rsidRPr="00F971EE" w:rsidRDefault="00F971EE" w:rsidP="00110404">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2. Парамонов Александр Владимирович</w:t>
      </w:r>
    </w:p>
    <w:p w14:paraId="66F08A21" w14:textId="77777777" w:rsidR="00F971EE" w:rsidRPr="00F971EE" w:rsidRDefault="00F971EE" w:rsidP="00110404">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3. Баринова Александра Андреевна</w:t>
      </w:r>
    </w:p>
    <w:p w14:paraId="34F013D1" w14:textId="77777777" w:rsidR="00F971EE" w:rsidRPr="00F971EE" w:rsidRDefault="00F971EE" w:rsidP="00110404">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4. Комиссаров Константин Васильевич</w:t>
      </w:r>
    </w:p>
    <w:p w14:paraId="79350E1E" w14:textId="77777777" w:rsidR="00F971EE" w:rsidRPr="00F971EE" w:rsidRDefault="00F971EE" w:rsidP="00110404">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5. Назаров Абибулло Хайруллоевич</w:t>
      </w:r>
    </w:p>
    <w:p w14:paraId="036B82E6" w14:textId="77777777" w:rsidR="00F971EE" w:rsidRPr="00F971EE" w:rsidRDefault="00F971EE" w:rsidP="00110404">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6. Шульгин Денис Алексеевич</w:t>
      </w:r>
    </w:p>
    <w:p w14:paraId="6EB7232C" w14:textId="77777777" w:rsidR="006174DA" w:rsidRDefault="006174DA" w:rsidP="00487565">
      <w:pPr>
        <w:widowControl/>
        <w:autoSpaceDE/>
        <w:autoSpaceDN/>
        <w:adjustRightInd/>
        <w:spacing w:before="0" w:after="0" w:line="259" w:lineRule="auto"/>
        <w:jc w:val="both"/>
        <w:rPr>
          <w:rFonts w:eastAsia="Calibri"/>
          <w:sz w:val="24"/>
          <w:szCs w:val="24"/>
          <w:lang w:eastAsia="en-US"/>
        </w:rPr>
      </w:pPr>
    </w:p>
    <w:p w14:paraId="6EC153D5" w14:textId="77777777" w:rsidR="00F971EE" w:rsidRPr="00F971EE" w:rsidRDefault="00F971EE" w:rsidP="00487565">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Существенные условия сделки:</w:t>
      </w:r>
    </w:p>
    <w:p w14:paraId="09BA1043"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b/>
          <w:bCs/>
          <w:iCs/>
          <w:color w:val="000000"/>
          <w:kern w:val="3"/>
          <w:sz w:val="24"/>
          <w:szCs w:val="24"/>
          <w:u w:color="000000"/>
          <w:bdr w:val="nil"/>
        </w:rPr>
      </w:pPr>
      <w:r w:rsidRPr="00F971EE">
        <w:rPr>
          <w:rFonts w:eastAsia="Arial Unicode MS"/>
          <w:b/>
          <w:iCs/>
          <w:color w:val="000000"/>
          <w:kern w:val="3"/>
          <w:sz w:val="24"/>
          <w:szCs w:val="24"/>
          <w:u w:color="000000"/>
          <w:bdr w:val="nil"/>
        </w:rPr>
        <w:t xml:space="preserve">Стороны </w:t>
      </w:r>
      <w:r w:rsidRPr="00F971EE">
        <w:rPr>
          <w:rFonts w:eastAsia="Arial Unicode MS" w:cs="Arial Unicode MS"/>
          <w:b/>
          <w:color w:val="000000"/>
          <w:kern w:val="3"/>
          <w:sz w:val="24"/>
          <w:szCs w:val="24"/>
          <w:u w:color="000000"/>
          <w:bdr w:val="nil"/>
        </w:rPr>
        <w:t>Дополнительного соглашения</w:t>
      </w:r>
      <w:r w:rsidRPr="00F971EE">
        <w:rPr>
          <w:rFonts w:eastAsia="Arial Unicode MS"/>
          <w:b/>
          <w:iCs/>
          <w:color w:val="000000"/>
          <w:kern w:val="3"/>
          <w:sz w:val="24"/>
          <w:szCs w:val="24"/>
          <w:u w:color="000000"/>
          <w:bdr w:val="nil"/>
        </w:rPr>
        <w:t>:</w:t>
      </w:r>
    </w:p>
    <w:p w14:paraId="420E93CF"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color w:val="000000"/>
          <w:kern w:val="3"/>
          <w:sz w:val="24"/>
          <w:szCs w:val="24"/>
          <w:u w:color="000000"/>
          <w:bdr w:val="nil"/>
        </w:rPr>
      </w:pPr>
      <w:r w:rsidRPr="00F971EE">
        <w:rPr>
          <w:rFonts w:eastAsia="Arial Unicode MS"/>
          <w:color w:val="000000"/>
          <w:kern w:val="3"/>
          <w:sz w:val="24"/>
          <w:szCs w:val="24"/>
          <w:u w:color="000000"/>
          <w:bdr w:val="nil"/>
        </w:rPr>
        <w:t>ПАО ГК «ТНС энерго» (Управляющая организация);</w:t>
      </w:r>
    </w:p>
    <w:p w14:paraId="44495240"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color w:val="000000"/>
          <w:kern w:val="3"/>
          <w:sz w:val="24"/>
          <w:szCs w:val="24"/>
          <w:u w:color="000000"/>
          <w:bdr w:val="nil"/>
        </w:rPr>
      </w:pPr>
      <w:r w:rsidRPr="00F971EE">
        <w:rPr>
          <w:rFonts w:eastAsia="Arial Unicode MS"/>
          <w:color w:val="000000"/>
          <w:kern w:val="3"/>
          <w:sz w:val="24"/>
          <w:szCs w:val="24"/>
          <w:u w:color="000000"/>
          <w:bdr w:val="nil"/>
        </w:rPr>
        <w:t xml:space="preserve">ПАО «ТНС энерго Кубань» (Общество). </w:t>
      </w:r>
    </w:p>
    <w:p w14:paraId="4BE54A39"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Arial Unicode MS" w:cs="Arial Unicode MS"/>
          <w:color w:val="000000"/>
          <w:kern w:val="3"/>
          <w:szCs w:val="24"/>
          <w:u w:color="000000"/>
          <w:bdr w:val="nil"/>
        </w:rPr>
      </w:pPr>
      <w:r w:rsidRPr="00F971EE">
        <w:rPr>
          <w:rFonts w:eastAsia="Arial Unicode MS" w:cs="Arial Unicode MS"/>
          <w:b/>
          <w:color w:val="000000"/>
          <w:kern w:val="3"/>
          <w:sz w:val="24"/>
          <w:szCs w:val="24"/>
          <w:u w:color="000000"/>
          <w:bdr w:val="nil"/>
        </w:rPr>
        <w:t>Предмет Дополнительного соглашения</w:t>
      </w:r>
      <w:r w:rsidRPr="00F971EE">
        <w:rPr>
          <w:rFonts w:eastAsia="Arial Unicode MS"/>
          <w:b/>
          <w:iCs/>
          <w:color w:val="000000"/>
          <w:kern w:val="3"/>
          <w:sz w:val="24"/>
          <w:szCs w:val="24"/>
          <w:u w:color="000000"/>
          <w:bdr w:val="nil"/>
        </w:rPr>
        <w:t>:</w:t>
      </w:r>
      <w:r w:rsidRPr="00F971EE">
        <w:rPr>
          <w:rFonts w:eastAsia="Arial Unicode MS" w:cs="Arial Unicode MS"/>
          <w:color w:val="000000"/>
          <w:kern w:val="3"/>
          <w:szCs w:val="24"/>
          <w:u w:color="000000"/>
          <w:bdr w:val="nil"/>
        </w:rPr>
        <w:t xml:space="preserve"> </w:t>
      </w:r>
    </w:p>
    <w:p w14:paraId="365D58E8" w14:textId="77777777" w:rsidR="00F971EE" w:rsidRPr="00F971EE" w:rsidRDefault="00F971EE" w:rsidP="00FF1639">
      <w:pPr>
        <w:pBdr>
          <w:top w:val="nil"/>
          <w:left w:val="nil"/>
          <w:bottom w:val="nil"/>
          <w:right w:val="nil"/>
          <w:between w:val="nil"/>
          <w:bar w:val="nil"/>
        </w:pBdr>
        <w:suppressAutoHyphens/>
        <w:autoSpaceDE/>
        <w:autoSpaceDN/>
        <w:adjustRightInd/>
        <w:spacing w:before="0" w:after="0"/>
        <w:ind w:firstLine="567"/>
        <w:jc w:val="both"/>
        <w:rPr>
          <w:rFonts w:eastAsia="Calibri" w:cs="Arial Unicode MS"/>
          <w:bCs/>
          <w:color w:val="000000"/>
          <w:kern w:val="3"/>
          <w:sz w:val="26"/>
          <w:szCs w:val="26"/>
          <w:u w:color="000000"/>
          <w:bdr w:val="nil"/>
          <w:lang w:eastAsia="en-US"/>
        </w:rPr>
      </w:pPr>
      <w:r w:rsidRPr="00F971EE">
        <w:rPr>
          <w:rFonts w:eastAsia="Arial Unicode MS" w:cs="Arial Unicode MS"/>
          <w:color w:val="000000"/>
          <w:kern w:val="3"/>
          <w:sz w:val="24"/>
          <w:szCs w:val="24"/>
          <w:u w:color="000000"/>
          <w:bdr w:val="nil"/>
        </w:rPr>
        <w:t xml:space="preserve">Внесение изменений в договор о передаче </w:t>
      </w:r>
      <w:r w:rsidRPr="00F971EE">
        <w:rPr>
          <w:rFonts w:eastAsia="Arial Unicode MS"/>
          <w:color w:val="000000"/>
          <w:kern w:val="3"/>
          <w:sz w:val="24"/>
          <w:szCs w:val="24"/>
          <w:u w:color="000000"/>
          <w:bdr w:val="nil"/>
        </w:rPr>
        <w:t>полномочий единоличного исполнительного органа Публичного акционерного общества «ТНС энерго Кубань»</w:t>
      </w:r>
      <w:r w:rsidRPr="00F971EE">
        <w:rPr>
          <w:rFonts w:eastAsia="Arial Unicode MS" w:cs="Arial Unicode MS"/>
          <w:color w:val="000000"/>
          <w:kern w:val="3"/>
          <w:sz w:val="24"/>
          <w:szCs w:val="24"/>
          <w:u w:color="000000"/>
          <w:bdr w:val="nil"/>
        </w:rPr>
        <w:t xml:space="preserve"> от 18.06.2013 № 229 </w:t>
      </w:r>
      <w:r w:rsidRPr="00F971EE">
        <w:rPr>
          <w:rFonts w:eastAsia="Arial Unicode MS" w:cs="Arial Unicode MS"/>
          <w:color w:val="000000"/>
          <w:kern w:val="3"/>
          <w:sz w:val="24"/>
          <w:szCs w:val="24"/>
          <w:u w:color="000000"/>
          <w:bdr w:val="nil"/>
        </w:rPr>
        <w:br/>
        <w:t>(далее – Договор, Договор управления)</w:t>
      </w:r>
      <w:r w:rsidRPr="00F971EE">
        <w:rPr>
          <w:rFonts w:eastAsia="Calibri" w:cs="Arial Unicode MS"/>
          <w:bCs/>
          <w:color w:val="000000"/>
          <w:kern w:val="3"/>
          <w:sz w:val="26"/>
          <w:szCs w:val="26"/>
          <w:u w:color="000000"/>
          <w:bdr w:val="nil"/>
          <w:lang w:eastAsia="en-US"/>
        </w:rPr>
        <w:t>:</w:t>
      </w:r>
    </w:p>
    <w:p w14:paraId="36287AD9" w14:textId="77777777" w:rsidR="00F971EE" w:rsidRPr="00F971EE" w:rsidRDefault="00F971EE" w:rsidP="00FF1639">
      <w:pPr>
        <w:widowControl/>
        <w:numPr>
          <w:ilvl w:val="1"/>
          <w:numId w:val="9"/>
        </w:numPr>
        <w:pBdr>
          <w:top w:val="nil"/>
          <w:left w:val="nil"/>
          <w:bottom w:val="nil"/>
          <w:right w:val="nil"/>
          <w:between w:val="nil"/>
          <w:bar w:val="nil"/>
        </w:pBdr>
        <w:tabs>
          <w:tab w:val="left" w:pos="426"/>
        </w:tabs>
        <w:suppressAutoHyphens/>
        <w:autoSpaceDE/>
        <w:autoSpaceDN/>
        <w:adjustRightInd/>
        <w:spacing w:before="0" w:after="0" w:line="259" w:lineRule="auto"/>
        <w:ind w:left="0" w:firstLine="567"/>
        <w:contextualSpacing/>
        <w:jc w:val="both"/>
        <w:rPr>
          <w:sz w:val="24"/>
          <w:szCs w:val="24"/>
        </w:rPr>
      </w:pPr>
      <w:r w:rsidRPr="00F971EE">
        <w:rPr>
          <w:sz w:val="24"/>
          <w:szCs w:val="24"/>
        </w:rPr>
        <w:t>Пункт 4.1.9. исключить;</w:t>
      </w:r>
    </w:p>
    <w:p w14:paraId="49FDA402" w14:textId="77777777" w:rsidR="00F971EE" w:rsidRPr="00F971EE" w:rsidRDefault="00F971EE" w:rsidP="00FF1639">
      <w:pPr>
        <w:widowControl/>
        <w:numPr>
          <w:ilvl w:val="1"/>
          <w:numId w:val="9"/>
        </w:numPr>
        <w:pBdr>
          <w:top w:val="nil"/>
          <w:left w:val="nil"/>
          <w:bottom w:val="nil"/>
          <w:right w:val="nil"/>
          <w:between w:val="nil"/>
          <w:bar w:val="nil"/>
        </w:pBdr>
        <w:tabs>
          <w:tab w:val="left" w:pos="426"/>
          <w:tab w:val="left" w:pos="1276"/>
        </w:tabs>
        <w:suppressAutoHyphens/>
        <w:autoSpaceDE/>
        <w:autoSpaceDN/>
        <w:adjustRightInd/>
        <w:spacing w:before="0" w:after="0" w:line="259" w:lineRule="auto"/>
        <w:ind w:left="0" w:firstLine="567"/>
        <w:contextualSpacing/>
        <w:jc w:val="both"/>
        <w:rPr>
          <w:sz w:val="24"/>
          <w:szCs w:val="24"/>
        </w:rPr>
      </w:pPr>
      <w:r w:rsidRPr="00F971EE">
        <w:rPr>
          <w:sz w:val="24"/>
          <w:szCs w:val="24"/>
        </w:rPr>
        <w:t>Абзац первый пункта 7.1. изложить в редакции: «За оказание услуг Общество уплачивает Управляющей организации вознаграждение, которое состоит из трёх частей:»;</w:t>
      </w:r>
    </w:p>
    <w:p w14:paraId="2289BE04" w14:textId="77777777" w:rsidR="00F971EE" w:rsidRPr="00F971EE" w:rsidRDefault="00F971EE" w:rsidP="00FF1639">
      <w:pPr>
        <w:widowControl/>
        <w:numPr>
          <w:ilvl w:val="1"/>
          <w:numId w:val="9"/>
        </w:numPr>
        <w:pBdr>
          <w:top w:val="nil"/>
          <w:left w:val="nil"/>
          <w:bottom w:val="nil"/>
          <w:right w:val="nil"/>
          <w:between w:val="nil"/>
          <w:bar w:val="nil"/>
        </w:pBdr>
        <w:tabs>
          <w:tab w:val="left" w:pos="426"/>
          <w:tab w:val="left" w:pos="1276"/>
        </w:tabs>
        <w:suppressAutoHyphens/>
        <w:autoSpaceDE/>
        <w:autoSpaceDN/>
        <w:adjustRightInd/>
        <w:spacing w:before="0" w:after="0" w:line="259" w:lineRule="auto"/>
        <w:ind w:left="0" w:firstLine="567"/>
        <w:contextualSpacing/>
        <w:jc w:val="both"/>
        <w:rPr>
          <w:sz w:val="24"/>
          <w:szCs w:val="24"/>
        </w:rPr>
      </w:pPr>
      <w:r w:rsidRPr="00F971EE">
        <w:rPr>
          <w:sz w:val="24"/>
          <w:szCs w:val="24"/>
        </w:rPr>
        <w:t>Абзац третий пункта 7.1. изложить в редакции: «Вознаграждение за эффект от реализации электроэнергии – выплачивается по результатам работы с потребителями в части оплаты реализованной электрической энергии и мощности на розничном рынке»;</w:t>
      </w:r>
    </w:p>
    <w:p w14:paraId="194B5867" w14:textId="77777777" w:rsidR="00F971EE" w:rsidRPr="00F971EE" w:rsidRDefault="00F971EE" w:rsidP="00FF1639">
      <w:pPr>
        <w:widowControl/>
        <w:numPr>
          <w:ilvl w:val="1"/>
          <w:numId w:val="9"/>
        </w:numPr>
        <w:pBdr>
          <w:top w:val="nil"/>
          <w:left w:val="nil"/>
          <w:bottom w:val="nil"/>
          <w:right w:val="nil"/>
          <w:between w:val="nil"/>
          <w:bar w:val="nil"/>
        </w:pBdr>
        <w:tabs>
          <w:tab w:val="left" w:pos="426"/>
          <w:tab w:val="left" w:pos="1276"/>
        </w:tabs>
        <w:suppressAutoHyphens/>
        <w:autoSpaceDE/>
        <w:autoSpaceDN/>
        <w:adjustRightInd/>
        <w:spacing w:before="0" w:after="0" w:line="259" w:lineRule="auto"/>
        <w:ind w:left="0" w:firstLine="567"/>
        <w:contextualSpacing/>
        <w:jc w:val="both"/>
        <w:rPr>
          <w:sz w:val="24"/>
          <w:szCs w:val="24"/>
        </w:rPr>
      </w:pPr>
      <w:r w:rsidRPr="00F971EE">
        <w:rPr>
          <w:sz w:val="24"/>
          <w:szCs w:val="24"/>
        </w:rPr>
        <w:t>Абзац пятый пункта 7.1. исключить;</w:t>
      </w:r>
    </w:p>
    <w:p w14:paraId="7A8B1CB0" w14:textId="77777777" w:rsidR="00F971EE" w:rsidRPr="00F971EE" w:rsidRDefault="00F971EE" w:rsidP="00FF1639">
      <w:pPr>
        <w:widowControl/>
        <w:numPr>
          <w:ilvl w:val="1"/>
          <w:numId w:val="9"/>
        </w:numPr>
        <w:pBdr>
          <w:top w:val="nil"/>
          <w:left w:val="nil"/>
          <w:bottom w:val="nil"/>
          <w:right w:val="nil"/>
          <w:between w:val="nil"/>
          <w:bar w:val="nil"/>
        </w:pBdr>
        <w:tabs>
          <w:tab w:val="left" w:pos="426"/>
          <w:tab w:val="left" w:pos="1276"/>
        </w:tabs>
        <w:suppressAutoHyphens/>
        <w:autoSpaceDE/>
        <w:autoSpaceDN/>
        <w:adjustRightInd/>
        <w:spacing w:before="0" w:after="0" w:line="259" w:lineRule="auto"/>
        <w:ind w:left="0" w:firstLine="567"/>
        <w:contextualSpacing/>
        <w:jc w:val="both"/>
        <w:rPr>
          <w:sz w:val="24"/>
          <w:szCs w:val="24"/>
        </w:rPr>
      </w:pPr>
      <w:r w:rsidRPr="00F971EE">
        <w:rPr>
          <w:sz w:val="24"/>
          <w:szCs w:val="24"/>
        </w:rPr>
        <w:t>Пункт 8.4. исключить;</w:t>
      </w:r>
    </w:p>
    <w:p w14:paraId="45D891C2" w14:textId="77777777" w:rsidR="00F971EE" w:rsidRPr="00F971EE" w:rsidRDefault="00F971EE" w:rsidP="00FF1639">
      <w:pPr>
        <w:widowControl/>
        <w:numPr>
          <w:ilvl w:val="1"/>
          <w:numId w:val="9"/>
        </w:numPr>
        <w:pBdr>
          <w:top w:val="nil"/>
          <w:left w:val="nil"/>
          <w:bottom w:val="nil"/>
          <w:right w:val="nil"/>
          <w:between w:val="nil"/>
          <w:bar w:val="nil"/>
        </w:pBdr>
        <w:tabs>
          <w:tab w:val="left" w:pos="426"/>
          <w:tab w:val="left" w:pos="1276"/>
        </w:tabs>
        <w:suppressAutoHyphens/>
        <w:autoSpaceDE/>
        <w:autoSpaceDN/>
        <w:adjustRightInd/>
        <w:spacing w:before="0" w:after="0" w:line="259" w:lineRule="auto"/>
        <w:ind w:left="0" w:firstLine="567"/>
        <w:contextualSpacing/>
        <w:jc w:val="both"/>
        <w:rPr>
          <w:sz w:val="24"/>
          <w:szCs w:val="24"/>
        </w:rPr>
      </w:pPr>
      <w:r w:rsidRPr="00F971EE">
        <w:rPr>
          <w:sz w:val="24"/>
          <w:szCs w:val="24"/>
        </w:rPr>
        <w:t>Пункт 8.5. исключить;</w:t>
      </w:r>
    </w:p>
    <w:p w14:paraId="205CA934" w14:textId="77777777" w:rsidR="00F971EE" w:rsidRPr="00F971EE" w:rsidRDefault="00F971EE" w:rsidP="00FF1639">
      <w:pPr>
        <w:widowControl/>
        <w:numPr>
          <w:ilvl w:val="1"/>
          <w:numId w:val="9"/>
        </w:numPr>
        <w:pBdr>
          <w:top w:val="nil"/>
          <w:left w:val="nil"/>
          <w:bottom w:val="nil"/>
          <w:right w:val="nil"/>
          <w:between w:val="nil"/>
          <w:bar w:val="nil"/>
        </w:pBdr>
        <w:tabs>
          <w:tab w:val="left" w:pos="426"/>
          <w:tab w:val="left" w:pos="1276"/>
        </w:tabs>
        <w:suppressAutoHyphens/>
        <w:autoSpaceDE/>
        <w:autoSpaceDN/>
        <w:adjustRightInd/>
        <w:spacing w:before="0" w:after="0" w:line="259" w:lineRule="auto"/>
        <w:ind w:left="0" w:firstLine="567"/>
        <w:contextualSpacing/>
        <w:jc w:val="both"/>
        <w:rPr>
          <w:sz w:val="24"/>
          <w:szCs w:val="24"/>
        </w:rPr>
      </w:pPr>
      <w:r w:rsidRPr="00F971EE">
        <w:rPr>
          <w:sz w:val="24"/>
          <w:szCs w:val="24"/>
        </w:rPr>
        <w:t>Пункт 8.7. исключить;</w:t>
      </w:r>
    </w:p>
    <w:p w14:paraId="1DD3EEAF" w14:textId="77777777" w:rsidR="00F971EE" w:rsidRPr="00F971EE" w:rsidRDefault="00F971EE" w:rsidP="00FF1639">
      <w:pPr>
        <w:widowControl/>
        <w:numPr>
          <w:ilvl w:val="1"/>
          <w:numId w:val="9"/>
        </w:numPr>
        <w:pBdr>
          <w:top w:val="nil"/>
          <w:left w:val="nil"/>
          <w:bottom w:val="nil"/>
          <w:right w:val="nil"/>
          <w:between w:val="nil"/>
          <w:bar w:val="nil"/>
        </w:pBdr>
        <w:tabs>
          <w:tab w:val="left" w:pos="426"/>
          <w:tab w:val="left" w:pos="1276"/>
        </w:tabs>
        <w:suppressAutoHyphens/>
        <w:autoSpaceDE/>
        <w:autoSpaceDN/>
        <w:adjustRightInd/>
        <w:spacing w:before="0" w:after="0" w:line="259" w:lineRule="auto"/>
        <w:ind w:left="0" w:firstLine="567"/>
        <w:contextualSpacing/>
        <w:jc w:val="both"/>
        <w:rPr>
          <w:sz w:val="24"/>
          <w:szCs w:val="24"/>
        </w:rPr>
      </w:pPr>
      <w:r w:rsidRPr="00F971EE">
        <w:rPr>
          <w:sz w:val="24"/>
          <w:szCs w:val="24"/>
        </w:rPr>
        <w:t>Пункт 8.8. исключить;</w:t>
      </w:r>
    </w:p>
    <w:p w14:paraId="66786B4A" w14:textId="77777777" w:rsidR="00F971EE" w:rsidRPr="00F971EE" w:rsidRDefault="00F971EE" w:rsidP="00FF1639">
      <w:pPr>
        <w:widowControl/>
        <w:numPr>
          <w:ilvl w:val="1"/>
          <w:numId w:val="9"/>
        </w:numPr>
        <w:pBdr>
          <w:top w:val="nil"/>
          <w:left w:val="nil"/>
          <w:bottom w:val="nil"/>
          <w:right w:val="nil"/>
          <w:between w:val="nil"/>
          <w:bar w:val="nil"/>
        </w:pBdr>
        <w:tabs>
          <w:tab w:val="left" w:pos="426"/>
          <w:tab w:val="left" w:pos="1276"/>
        </w:tabs>
        <w:suppressAutoHyphens/>
        <w:autoSpaceDE/>
        <w:autoSpaceDN/>
        <w:adjustRightInd/>
        <w:spacing w:before="0" w:after="0" w:line="259" w:lineRule="auto"/>
        <w:ind w:left="0" w:firstLine="567"/>
        <w:contextualSpacing/>
        <w:jc w:val="both"/>
        <w:rPr>
          <w:sz w:val="24"/>
          <w:szCs w:val="24"/>
        </w:rPr>
      </w:pPr>
      <w:r w:rsidRPr="00F971EE">
        <w:rPr>
          <w:sz w:val="24"/>
          <w:szCs w:val="24"/>
        </w:rPr>
        <w:t>В пункте 11.2.4. слова «вознаграждение за оказание услуг по договору управления, выплачиваемое за эффект от уровня реализации электроэнергии на розничном рынке» заменить словами «вознаграждение за эффект от реализации электроэнергии»;</w:t>
      </w:r>
    </w:p>
    <w:p w14:paraId="34B8ED2B" w14:textId="77777777" w:rsidR="00F971EE" w:rsidRPr="00F971EE" w:rsidRDefault="00F971EE" w:rsidP="00FF1639">
      <w:pPr>
        <w:widowControl/>
        <w:numPr>
          <w:ilvl w:val="1"/>
          <w:numId w:val="9"/>
        </w:numPr>
        <w:pBdr>
          <w:top w:val="nil"/>
          <w:left w:val="nil"/>
          <w:bottom w:val="nil"/>
          <w:right w:val="nil"/>
          <w:between w:val="nil"/>
          <w:bar w:val="nil"/>
        </w:pBdr>
        <w:tabs>
          <w:tab w:val="left" w:pos="567"/>
        </w:tabs>
        <w:suppressAutoHyphens/>
        <w:autoSpaceDE/>
        <w:autoSpaceDN/>
        <w:adjustRightInd/>
        <w:spacing w:before="0" w:after="0" w:line="259" w:lineRule="auto"/>
        <w:ind w:left="0" w:firstLine="567"/>
        <w:contextualSpacing/>
        <w:jc w:val="both"/>
        <w:rPr>
          <w:sz w:val="24"/>
          <w:szCs w:val="24"/>
        </w:rPr>
      </w:pPr>
      <w:r w:rsidRPr="00F971EE">
        <w:rPr>
          <w:sz w:val="24"/>
          <w:szCs w:val="24"/>
        </w:rPr>
        <w:t>Абзац первый пункта 11.6. изложить в редакции: «В случае одностороннего расторжения Договора по инициативе Общества, если такое расторжение не вызвано нарушением Управляющей организацией своих обязательств по Договору, Общество выплачивает Управляющей организации возмещение за расторжение, равное (с учетом приведенного в следующем абзаце ограничения) сумме базового вознаграждения, вознаграждения за эффект от реализации электроэнергии, вознаграждения за эффект от покупки (продажи) электрической энергии на ОРЭМ, подлежащих уплате на дату расторжения.»;</w:t>
      </w:r>
    </w:p>
    <w:p w14:paraId="356F6B0E" w14:textId="77777777" w:rsidR="00F971EE" w:rsidRPr="00F971EE" w:rsidRDefault="00F971EE" w:rsidP="00FF1639">
      <w:pPr>
        <w:widowControl/>
        <w:numPr>
          <w:ilvl w:val="1"/>
          <w:numId w:val="9"/>
        </w:numPr>
        <w:pBdr>
          <w:top w:val="nil"/>
          <w:left w:val="nil"/>
          <w:bottom w:val="nil"/>
          <w:right w:val="nil"/>
          <w:between w:val="nil"/>
          <w:bar w:val="nil"/>
        </w:pBdr>
        <w:tabs>
          <w:tab w:val="left" w:pos="567"/>
        </w:tabs>
        <w:suppressAutoHyphens/>
        <w:autoSpaceDE/>
        <w:autoSpaceDN/>
        <w:adjustRightInd/>
        <w:spacing w:before="0" w:after="0" w:line="259" w:lineRule="auto"/>
        <w:ind w:left="0" w:firstLine="567"/>
        <w:contextualSpacing/>
        <w:jc w:val="both"/>
        <w:rPr>
          <w:sz w:val="24"/>
          <w:szCs w:val="24"/>
        </w:rPr>
      </w:pPr>
      <w:r w:rsidRPr="00F971EE">
        <w:rPr>
          <w:sz w:val="24"/>
          <w:szCs w:val="24"/>
        </w:rPr>
        <w:t>В пункте 2 Приложения 1 – Порядок расчёта вознаграждения Управляющей организации слова «ОРэт – показатель «Эталонный уровень реализации, %» признается равным 98,5%» заменить словами «ОРэт – показатель «Эталонный уровень реализации, %» признается равным 100%»;</w:t>
      </w:r>
    </w:p>
    <w:p w14:paraId="0E6AC929" w14:textId="77777777" w:rsidR="00F971EE" w:rsidRPr="00F971EE" w:rsidRDefault="00F971EE" w:rsidP="00FF1639">
      <w:pPr>
        <w:widowControl/>
        <w:numPr>
          <w:ilvl w:val="1"/>
          <w:numId w:val="9"/>
        </w:numPr>
        <w:pBdr>
          <w:top w:val="nil"/>
          <w:left w:val="nil"/>
          <w:bottom w:val="nil"/>
          <w:right w:val="nil"/>
          <w:between w:val="nil"/>
          <w:bar w:val="nil"/>
        </w:pBdr>
        <w:tabs>
          <w:tab w:val="left" w:pos="567"/>
        </w:tabs>
        <w:suppressAutoHyphens/>
        <w:autoSpaceDE/>
        <w:autoSpaceDN/>
        <w:adjustRightInd/>
        <w:spacing w:before="0" w:after="0" w:line="259" w:lineRule="auto"/>
        <w:ind w:left="0" w:firstLine="567"/>
        <w:contextualSpacing/>
        <w:jc w:val="both"/>
        <w:rPr>
          <w:sz w:val="24"/>
          <w:szCs w:val="24"/>
        </w:rPr>
      </w:pPr>
      <w:r w:rsidRPr="00F971EE">
        <w:rPr>
          <w:sz w:val="24"/>
          <w:szCs w:val="24"/>
        </w:rPr>
        <w:t xml:space="preserve">Пункт 2.1. Приложения 1 – Порядок расчёта вознаграждения Управляющей организации изложить в редакции: «Вознаграждение за эффект от реализации электроэнергии рассчитывается ежемесячно в размере 1/12 плановой величины вознаграждения за эффект от реализации электроэнергии, утвержденного на соответствующий год внутренними распорядительными документами. </w:t>
      </w:r>
    </w:p>
    <w:p w14:paraId="31B3F1E7" w14:textId="77777777" w:rsidR="00F971EE" w:rsidRPr="00F971EE" w:rsidRDefault="00F971EE" w:rsidP="00FF1639">
      <w:pPr>
        <w:pBdr>
          <w:top w:val="nil"/>
          <w:left w:val="nil"/>
          <w:bottom w:val="nil"/>
          <w:right w:val="nil"/>
          <w:between w:val="nil"/>
          <w:bar w:val="nil"/>
        </w:pBdr>
        <w:tabs>
          <w:tab w:val="left" w:pos="567"/>
        </w:tabs>
        <w:suppressAutoHyphens/>
        <w:autoSpaceDE/>
        <w:autoSpaceDN/>
        <w:adjustRightInd/>
        <w:spacing w:before="0" w:after="0"/>
        <w:ind w:firstLine="567"/>
        <w:jc w:val="both"/>
        <w:rPr>
          <w:rFonts w:eastAsia="Arial Unicode MS"/>
          <w:color w:val="000000"/>
          <w:kern w:val="3"/>
          <w:sz w:val="24"/>
          <w:szCs w:val="24"/>
          <w:u w:color="000000"/>
          <w:bdr w:val="nil"/>
        </w:rPr>
      </w:pPr>
      <w:r w:rsidRPr="00F971EE">
        <w:rPr>
          <w:rFonts w:eastAsia="Arial Unicode MS"/>
          <w:color w:val="000000"/>
          <w:kern w:val="3"/>
          <w:sz w:val="24"/>
          <w:szCs w:val="24"/>
          <w:u w:color="000000"/>
          <w:bdr w:val="nil"/>
        </w:rPr>
        <w:t>На сумму вознаграждения за эффект от реализации электроэнергии за январь-ноябрь текущего года выставляются акты и счета-фактуры в сроки, определенные пунктом 8.1. настоящего Договора.»;</w:t>
      </w:r>
    </w:p>
    <w:p w14:paraId="5F53F3BF" w14:textId="77777777" w:rsidR="00F971EE" w:rsidRPr="00F971EE" w:rsidRDefault="00F971EE" w:rsidP="00FF1639">
      <w:pPr>
        <w:widowControl/>
        <w:numPr>
          <w:ilvl w:val="1"/>
          <w:numId w:val="9"/>
        </w:numPr>
        <w:pBdr>
          <w:top w:val="nil"/>
          <w:left w:val="nil"/>
          <w:bottom w:val="nil"/>
          <w:right w:val="nil"/>
          <w:between w:val="nil"/>
          <w:bar w:val="nil"/>
        </w:pBdr>
        <w:tabs>
          <w:tab w:val="left" w:pos="567"/>
        </w:tabs>
        <w:suppressAutoHyphens/>
        <w:autoSpaceDE/>
        <w:autoSpaceDN/>
        <w:adjustRightInd/>
        <w:spacing w:before="0" w:after="0" w:line="259" w:lineRule="auto"/>
        <w:ind w:left="0" w:firstLine="567"/>
        <w:contextualSpacing/>
        <w:jc w:val="both"/>
        <w:rPr>
          <w:sz w:val="24"/>
          <w:szCs w:val="24"/>
        </w:rPr>
      </w:pPr>
      <w:r w:rsidRPr="00F971EE">
        <w:rPr>
          <w:sz w:val="24"/>
          <w:szCs w:val="24"/>
        </w:rPr>
        <w:t xml:space="preserve">Пункт 2.2. Приложения 1 – Порядок расчёта вознаграждения Управляющей организации изложить в редакции: «Вознаграждение за эффект от реализации электроэнергии за декабрь каждого года рассчитывается как разница между размером вознаграждения за эффект от реализации электроэнергии, рассчитанного исходя из фактических данных по итогам года и размером вознаграждения, начисленного в январе-ноябре этого года. </w:t>
      </w:r>
    </w:p>
    <w:p w14:paraId="32BAD582" w14:textId="77777777" w:rsidR="00F971EE" w:rsidRPr="00F971EE" w:rsidRDefault="00F971EE" w:rsidP="00FF1639">
      <w:pPr>
        <w:pBdr>
          <w:top w:val="nil"/>
          <w:left w:val="nil"/>
          <w:bottom w:val="nil"/>
          <w:right w:val="nil"/>
          <w:between w:val="nil"/>
          <w:bar w:val="nil"/>
        </w:pBdr>
        <w:tabs>
          <w:tab w:val="left" w:pos="567"/>
        </w:tabs>
        <w:suppressAutoHyphens/>
        <w:autoSpaceDE/>
        <w:autoSpaceDN/>
        <w:adjustRightInd/>
        <w:spacing w:before="0" w:after="0"/>
        <w:ind w:firstLine="567"/>
        <w:jc w:val="both"/>
        <w:rPr>
          <w:rFonts w:eastAsia="Arial Unicode MS"/>
          <w:color w:val="000000"/>
          <w:kern w:val="3"/>
          <w:sz w:val="24"/>
          <w:szCs w:val="24"/>
          <w:u w:color="000000"/>
          <w:bdr w:val="nil"/>
        </w:rPr>
      </w:pPr>
      <w:r w:rsidRPr="00F971EE">
        <w:rPr>
          <w:rFonts w:eastAsia="Arial Unicode MS"/>
          <w:color w:val="000000"/>
          <w:kern w:val="3"/>
          <w:sz w:val="24"/>
          <w:szCs w:val="24"/>
          <w:u w:color="000000"/>
          <w:bdr w:val="nil"/>
        </w:rPr>
        <w:t>В случае, если размер вознаграждения за эффект от реализации электроэнергии за январь-ноябрь превышает размер вознаграждения за эффект от реализации электроэнергии за год, Управляющая организация выставляет корректировочные документы за предыдущие месяцы (ноябрь, октябрь и т.д.) года.»;</w:t>
      </w:r>
    </w:p>
    <w:p w14:paraId="449D9E03" w14:textId="77777777" w:rsidR="00F971EE" w:rsidRPr="00F971EE" w:rsidRDefault="00F971EE" w:rsidP="00FF1639">
      <w:pPr>
        <w:widowControl/>
        <w:numPr>
          <w:ilvl w:val="1"/>
          <w:numId w:val="9"/>
        </w:numPr>
        <w:pBdr>
          <w:top w:val="nil"/>
          <w:left w:val="nil"/>
          <w:bottom w:val="nil"/>
          <w:right w:val="nil"/>
          <w:between w:val="nil"/>
          <w:bar w:val="nil"/>
        </w:pBdr>
        <w:tabs>
          <w:tab w:val="left" w:pos="567"/>
        </w:tabs>
        <w:suppressAutoHyphens/>
        <w:autoSpaceDE/>
        <w:autoSpaceDN/>
        <w:adjustRightInd/>
        <w:spacing w:before="0" w:after="0" w:line="259" w:lineRule="auto"/>
        <w:ind w:left="0" w:firstLine="567"/>
        <w:contextualSpacing/>
        <w:jc w:val="both"/>
        <w:rPr>
          <w:sz w:val="24"/>
          <w:szCs w:val="24"/>
        </w:rPr>
      </w:pPr>
      <w:r w:rsidRPr="00F971EE">
        <w:rPr>
          <w:sz w:val="24"/>
          <w:szCs w:val="24"/>
        </w:rPr>
        <w:t>Пункт 2.3. Приложения 1 – Порядок расчёта вознаграждения Управляющей организации исключить.</w:t>
      </w:r>
    </w:p>
    <w:p w14:paraId="6DC3C55C" w14:textId="77777777" w:rsidR="00F971EE" w:rsidRPr="00F971EE" w:rsidRDefault="00F971EE" w:rsidP="00FF1639">
      <w:pPr>
        <w:widowControl/>
        <w:numPr>
          <w:ilvl w:val="1"/>
          <w:numId w:val="9"/>
        </w:numPr>
        <w:pBdr>
          <w:top w:val="nil"/>
          <w:left w:val="nil"/>
          <w:bottom w:val="nil"/>
          <w:right w:val="nil"/>
          <w:between w:val="nil"/>
          <w:bar w:val="nil"/>
        </w:pBdr>
        <w:tabs>
          <w:tab w:val="left" w:pos="567"/>
        </w:tabs>
        <w:suppressAutoHyphens/>
        <w:autoSpaceDE/>
        <w:autoSpaceDN/>
        <w:adjustRightInd/>
        <w:spacing w:before="0" w:after="0" w:line="259" w:lineRule="auto"/>
        <w:ind w:left="0" w:firstLine="567"/>
        <w:contextualSpacing/>
        <w:jc w:val="both"/>
        <w:rPr>
          <w:sz w:val="24"/>
          <w:szCs w:val="24"/>
        </w:rPr>
      </w:pPr>
      <w:r w:rsidRPr="00F971EE">
        <w:rPr>
          <w:sz w:val="24"/>
          <w:szCs w:val="24"/>
        </w:rPr>
        <w:t>Пункт 4 Приложения 1 – Порядок расчёта вознаграждения Управляющей организации – исключить;</w:t>
      </w:r>
    </w:p>
    <w:p w14:paraId="0A774652" w14:textId="77777777" w:rsidR="00F971EE" w:rsidRPr="00F971EE" w:rsidRDefault="00F971EE" w:rsidP="00FF1639">
      <w:pPr>
        <w:widowControl/>
        <w:numPr>
          <w:ilvl w:val="1"/>
          <w:numId w:val="9"/>
        </w:numPr>
        <w:pBdr>
          <w:top w:val="nil"/>
          <w:left w:val="nil"/>
          <w:bottom w:val="nil"/>
          <w:right w:val="nil"/>
          <w:between w:val="nil"/>
          <w:bar w:val="nil"/>
        </w:pBdr>
        <w:tabs>
          <w:tab w:val="left" w:pos="567"/>
        </w:tabs>
        <w:suppressAutoHyphens/>
        <w:autoSpaceDE/>
        <w:autoSpaceDN/>
        <w:adjustRightInd/>
        <w:spacing w:before="0" w:after="0" w:line="259" w:lineRule="auto"/>
        <w:ind w:left="0" w:firstLine="567"/>
        <w:contextualSpacing/>
        <w:jc w:val="both"/>
        <w:rPr>
          <w:sz w:val="24"/>
          <w:szCs w:val="24"/>
        </w:rPr>
      </w:pPr>
      <w:r w:rsidRPr="00F971EE">
        <w:rPr>
          <w:sz w:val="24"/>
          <w:szCs w:val="24"/>
        </w:rPr>
        <w:t>Пункт 4.1. Приложения 1 – Порядок расчёта вознаграждения Управляющей организации – исключить;</w:t>
      </w:r>
    </w:p>
    <w:p w14:paraId="1CD180D9" w14:textId="77777777" w:rsidR="00F971EE" w:rsidRPr="00F971EE" w:rsidRDefault="00F971EE" w:rsidP="00FF1639">
      <w:pPr>
        <w:widowControl/>
        <w:numPr>
          <w:ilvl w:val="1"/>
          <w:numId w:val="9"/>
        </w:numPr>
        <w:pBdr>
          <w:top w:val="nil"/>
          <w:left w:val="nil"/>
          <w:bottom w:val="nil"/>
          <w:right w:val="nil"/>
          <w:between w:val="nil"/>
          <w:bar w:val="nil"/>
        </w:pBdr>
        <w:tabs>
          <w:tab w:val="left" w:pos="567"/>
          <w:tab w:val="left" w:pos="1134"/>
        </w:tabs>
        <w:suppressAutoHyphens/>
        <w:autoSpaceDE/>
        <w:autoSpaceDN/>
        <w:adjustRightInd/>
        <w:spacing w:before="0" w:after="0" w:line="259" w:lineRule="auto"/>
        <w:ind w:left="0" w:firstLine="567"/>
        <w:contextualSpacing/>
        <w:jc w:val="both"/>
        <w:rPr>
          <w:sz w:val="24"/>
          <w:szCs w:val="24"/>
        </w:rPr>
      </w:pPr>
      <w:r w:rsidRPr="00F971EE">
        <w:rPr>
          <w:sz w:val="24"/>
          <w:szCs w:val="24"/>
        </w:rPr>
        <w:t>Пункт 4.2. Приложения 1 – Порядок расчёта вознаграждения Управляющей организации – исключить</w:t>
      </w:r>
      <w:r w:rsidRPr="00F971EE">
        <w:rPr>
          <w:iCs/>
          <w:sz w:val="24"/>
          <w:szCs w:val="24"/>
        </w:rPr>
        <w:t>.</w:t>
      </w:r>
    </w:p>
    <w:p w14:paraId="26B7517C" w14:textId="77777777" w:rsidR="006174DA" w:rsidRDefault="006174DA" w:rsidP="00FF1639">
      <w:pPr>
        <w:pBdr>
          <w:top w:val="nil"/>
          <w:left w:val="nil"/>
          <w:bottom w:val="nil"/>
          <w:right w:val="nil"/>
          <w:between w:val="nil"/>
          <w:bar w:val="nil"/>
        </w:pBdr>
        <w:suppressAutoHyphens/>
        <w:autoSpaceDN/>
        <w:spacing w:before="0" w:after="0"/>
        <w:ind w:firstLine="567"/>
        <w:jc w:val="both"/>
        <w:rPr>
          <w:rFonts w:eastAsia="Arial Unicode MS"/>
          <w:b/>
          <w:iCs/>
          <w:color w:val="000000"/>
          <w:kern w:val="3"/>
          <w:sz w:val="24"/>
          <w:szCs w:val="24"/>
          <w:u w:color="000000"/>
          <w:bdr w:val="nil"/>
        </w:rPr>
      </w:pPr>
    </w:p>
    <w:p w14:paraId="2C48BC21" w14:textId="561CB778" w:rsidR="00F971EE" w:rsidRPr="00F971EE" w:rsidRDefault="00F971EE" w:rsidP="00FF1639">
      <w:pPr>
        <w:pBdr>
          <w:top w:val="nil"/>
          <w:left w:val="nil"/>
          <w:bottom w:val="nil"/>
          <w:right w:val="nil"/>
          <w:between w:val="nil"/>
          <w:bar w:val="nil"/>
        </w:pBdr>
        <w:suppressAutoHyphens/>
        <w:autoSpaceDN/>
        <w:spacing w:before="0" w:after="0"/>
        <w:ind w:firstLine="567"/>
        <w:jc w:val="both"/>
        <w:rPr>
          <w:rFonts w:eastAsia="Arial Unicode MS"/>
          <w:iCs/>
          <w:color w:val="000000"/>
          <w:kern w:val="3"/>
          <w:sz w:val="24"/>
          <w:szCs w:val="24"/>
          <w:u w:color="000000"/>
          <w:bdr w:val="nil"/>
        </w:rPr>
      </w:pPr>
      <w:r w:rsidRPr="00F971EE">
        <w:rPr>
          <w:rFonts w:eastAsia="Arial Unicode MS"/>
          <w:b/>
          <w:iCs/>
          <w:color w:val="000000"/>
          <w:kern w:val="3"/>
          <w:sz w:val="24"/>
          <w:szCs w:val="24"/>
          <w:u w:color="000000"/>
          <w:bdr w:val="nil"/>
        </w:rPr>
        <w:t xml:space="preserve">Цена Договора с учетом </w:t>
      </w:r>
      <w:r w:rsidRPr="00F971EE">
        <w:rPr>
          <w:rFonts w:eastAsia="Arial Unicode MS" w:cs="Arial Unicode MS"/>
          <w:b/>
          <w:color w:val="000000"/>
          <w:kern w:val="3"/>
          <w:sz w:val="24"/>
          <w:szCs w:val="24"/>
          <w:u w:color="000000"/>
          <w:bdr w:val="nil"/>
        </w:rPr>
        <w:t>Дополнительного соглашения:</w:t>
      </w:r>
      <w:r w:rsidRPr="00F971EE">
        <w:rPr>
          <w:rFonts w:eastAsia="Arial Unicode MS"/>
          <w:iCs/>
          <w:color w:val="000000"/>
          <w:kern w:val="3"/>
          <w:sz w:val="24"/>
          <w:szCs w:val="24"/>
          <w:u w:color="000000"/>
          <w:bdr w:val="nil"/>
        </w:rPr>
        <w:t xml:space="preserve"> </w:t>
      </w:r>
    </w:p>
    <w:p w14:paraId="7D6619C6" w14:textId="77777777" w:rsidR="00F971EE" w:rsidRPr="00F971EE" w:rsidRDefault="00F971EE" w:rsidP="00FF1639">
      <w:pPr>
        <w:pBdr>
          <w:top w:val="nil"/>
          <w:left w:val="nil"/>
          <w:bottom w:val="nil"/>
          <w:right w:val="nil"/>
          <w:between w:val="nil"/>
          <w:bar w:val="nil"/>
        </w:pBdr>
        <w:suppressAutoHyphens/>
        <w:autoSpaceDN/>
        <w:spacing w:before="0" w:after="0"/>
        <w:ind w:firstLine="567"/>
        <w:jc w:val="both"/>
        <w:rPr>
          <w:rFonts w:eastAsia="Arial Unicode MS"/>
          <w:iCs/>
          <w:color w:val="000000"/>
          <w:kern w:val="3"/>
          <w:sz w:val="24"/>
          <w:szCs w:val="24"/>
          <w:u w:color="000000"/>
          <w:bdr w:val="nil"/>
        </w:rPr>
      </w:pPr>
      <w:r w:rsidRPr="00F971EE">
        <w:rPr>
          <w:rFonts w:eastAsia="Arial Unicode MS"/>
          <w:iCs/>
          <w:color w:val="000000"/>
          <w:kern w:val="3"/>
          <w:sz w:val="24"/>
          <w:szCs w:val="24"/>
          <w:u w:color="000000"/>
          <w:bdr w:val="nil"/>
        </w:rPr>
        <w:t xml:space="preserve">Цена Договора с учетом Дополнительного соглашения составляет не более 577 522 912 (Пятьсот семьдесят семь миллионов пятьсот двадцать две тысячи девятьсот двенадцать) рублей 92 копейки, кроме того НДС (20 %) не более 115 504 582 (Сто пятнадцать миллионов пятьсот четыре тысячи пятьсот восемьдесят два) рубля 58 копеек, итого с учетом НДС (20 %) не более </w:t>
      </w:r>
      <w:r w:rsidRPr="00F971EE">
        <w:rPr>
          <w:rFonts w:eastAsia="Arial Unicode MS"/>
          <w:b/>
          <w:iCs/>
          <w:color w:val="000000"/>
          <w:kern w:val="3"/>
          <w:sz w:val="24"/>
          <w:szCs w:val="24"/>
          <w:u w:color="000000"/>
          <w:bdr w:val="nil"/>
        </w:rPr>
        <w:t>693 027 495 (Шестьсот девяносто три миллиона двадцать семь тысяч четыреста девяносто пять) рублей 50 копеек.</w:t>
      </w:r>
    </w:p>
    <w:p w14:paraId="68F4FFDF" w14:textId="77777777" w:rsidR="006174DA" w:rsidRDefault="006174DA" w:rsidP="00FF1639">
      <w:pPr>
        <w:pBdr>
          <w:top w:val="nil"/>
          <w:left w:val="nil"/>
          <w:bottom w:val="nil"/>
          <w:right w:val="nil"/>
          <w:between w:val="nil"/>
          <w:bar w:val="nil"/>
        </w:pBdr>
        <w:tabs>
          <w:tab w:val="left" w:pos="993"/>
        </w:tabs>
        <w:suppressAutoHyphens/>
        <w:autoSpaceDE/>
        <w:autoSpaceDN/>
        <w:adjustRightInd/>
        <w:spacing w:before="0" w:after="0"/>
        <w:ind w:firstLine="567"/>
        <w:jc w:val="both"/>
        <w:rPr>
          <w:rFonts w:eastAsia="Arial Unicode MS"/>
          <w:b/>
          <w:color w:val="000000"/>
          <w:kern w:val="3"/>
          <w:sz w:val="24"/>
          <w:szCs w:val="24"/>
          <w:u w:color="000000"/>
          <w:bdr w:val="nil"/>
        </w:rPr>
      </w:pPr>
    </w:p>
    <w:p w14:paraId="50F7AE53" w14:textId="6B95B2B0" w:rsidR="00F971EE" w:rsidRPr="00F971EE" w:rsidRDefault="00F971EE" w:rsidP="00FF1639">
      <w:pPr>
        <w:pBdr>
          <w:top w:val="nil"/>
          <w:left w:val="nil"/>
          <w:bottom w:val="nil"/>
          <w:right w:val="nil"/>
          <w:between w:val="nil"/>
          <w:bar w:val="nil"/>
        </w:pBdr>
        <w:tabs>
          <w:tab w:val="left" w:pos="993"/>
        </w:tabs>
        <w:suppressAutoHyphens/>
        <w:autoSpaceDE/>
        <w:autoSpaceDN/>
        <w:adjustRightInd/>
        <w:spacing w:before="0" w:after="0"/>
        <w:ind w:firstLine="567"/>
        <w:jc w:val="both"/>
        <w:rPr>
          <w:rFonts w:eastAsia="Arial Unicode MS"/>
          <w:b/>
          <w:color w:val="000000"/>
          <w:kern w:val="3"/>
          <w:sz w:val="24"/>
          <w:szCs w:val="24"/>
          <w:u w:color="000000"/>
          <w:bdr w:val="nil"/>
        </w:rPr>
      </w:pPr>
      <w:r w:rsidRPr="00F971EE">
        <w:rPr>
          <w:rFonts w:eastAsia="Arial Unicode MS"/>
          <w:b/>
          <w:color w:val="000000"/>
          <w:kern w:val="3"/>
          <w:sz w:val="24"/>
          <w:szCs w:val="24"/>
          <w:u w:color="000000"/>
          <w:bdr w:val="nil"/>
        </w:rPr>
        <w:t>Срок</w:t>
      </w:r>
      <w:r w:rsidRPr="00F971EE">
        <w:rPr>
          <w:rFonts w:eastAsia="Arial Unicode MS"/>
          <w:color w:val="000000"/>
          <w:kern w:val="3"/>
          <w:sz w:val="24"/>
          <w:szCs w:val="24"/>
          <w:u w:color="000000"/>
          <w:bdr w:val="nil"/>
        </w:rPr>
        <w:t xml:space="preserve"> </w:t>
      </w:r>
      <w:r w:rsidRPr="00F971EE">
        <w:rPr>
          <w:b/>
          <w:sz w:val="24"/>
          <w:szCs w:val="24"/>
          <w:lang w:eastAsia="zh-CN"/>
        </w:rPr>
        <w:t>Дополнительного соглашения</w:t>
      </w:r>
      <w:r w:rsidRPr="00F971EE">
        <w:rPr>
          <w:rFonts w:eastAsia="Arial Unicode MS"/>
          <w:b/>
          <w:color w:val="000000"/>
          <w:kern w:val="3"/>
          <w:sz w:val="24"/>
          <w:szCs w:val="24"/>
          <w:u w:color="000000"/>
          <w:bdr w:val="nil"/>
        </w:rPr>
        <w:t>:</w:t>
      </w:r>
    </w:p>
    <w:p w14:paraId="26929632" w14:textId="77777777" w:rsidR="006174DA" w:rsidRDefault="00F971EE" w:rsidP="006174DA">
      <w:pPr>
        <w:pBdr>
          <w:top w:val="nil"/>
          <w:left w:val="nil"/>
          <w:bottom w:val="nil"/>
          <w:right w:val="nil"/>
          <w:between w:val="nil"/>
          <w:bar w:val="nil"/>
        </w:pBdr>
        <w:tabs>
          <w:tab w:val="left" w:pos="993"/>
        </w:tabs>
        <w:suppressAutoHyphens/>
        <w:autoSpaceDE/>
        <w:autoSpaceDN/>
        <w:adjustRightInd/>
        <w:spacing w:before="0" w:after="0"/>
        <w:ind w:firstLine="567"/>
        <w:jc w:val="both"/>
        <w:rPr>
          <w:rFonts w:eastAsia="Arial Unicode MS"/>
          <w:b/>
          <w:color w:val="000000"/>
          <w:kern w:val="3"/>
          <w:sz w:val="24"/>
          <w:szCs w:val="24"/>
          <w:u w:color="000000"/>
          <w:bdr w:val="nil"/>
        </w:rPr>
      </w:pPr>
      <w:r w:rsidRPr="00F971EE">
        <w:rPr>
          <w:rFonts w:eastAsia="Arial Unicode MS"/>
          <w:iCs/>
          <w:color w:val="000000"/>
          <w:kern w:val="3"/>
          <w:sz w:val="24"/>
          <w:szCs w:val="24"/>
          <w:u w:color="000000"/>
          <w:bdr w:val="nil"/>
        </w:rPr>
        <w:t>Дополнительное соглашение является неотъемлемой частью Договора, вступает в силу с момента подписания и распространяет своё действие на отношения Сторон с 01 января 2025 года.</w:t>
      </w:r>
    </w:p>
    <w:p w14:paraId="0519EE60" w14:textId="26946926" w:rsidR="00F971EE" w:rsidRPr="006174DA" w:rsidRDefault="00F971EE" w:rsidP="006174DA">
      <w:pPr>
        <w:pBdr>
          <w:top w:val="nil"/>
          <w:left w:val="nil"/>
          <w:bottom w:val="nil"/>
          <w:right w:val="nil"/>
          <w:between w:val="nil"/>
          <w:bar w:val="nil"/>
        </w:pBdr>
        <w:tabs>
          <w:tab w:val="left" w:pos="993"/>
        </w:tabs>
        <w:suppressAutoHyphens/>
        <w:autoSpaceDE/>
        <w:autoSpaceDN/>
        <w:adjustRightInd/>
        <w:spacing w:before="0" w:after="0"/>
        <w:ind w:firstLine="567"/>
        <w:jc w:val="both"/>
        <w:rPr>
          <w:rFonts w:eastAsia="Arial Unicode MS"/>
          <w:b/>
          <w:color w:val="000000"/>
          <w:kern w:val="3"/>
          <w:sz w:val="24"/>
          <w:szCs w:val="24"/>
          <w:u w:color="000000"/>
          <w:bdr w:val="nil"/>
        </w:rPr>
      </w:pPr>
      <w:r w:rsidRPr="00F971EE">
        <w:rPr>
          <w:rFonts w:eastAsia="Calibri"/>
          <w:sz w:val="24"/>
          <w:szCs w:val="24"/>
          <w:lang w:eastAsia="en-US"/>
        </w:rPr>
        <w:t>Решение о согласии на совершение сделки или ее последующем одобрении не принималось:</w:t>
      </w:r>
      <w:r w:rsidRPr="00F971EE">
        <w:rPr>
          <w:rFonts w:eastAsia="Calibri"/>
          <w:b/>
          <w:bCs/>
          <w:i/>
          <w:iCs/>
          <w:sz w:val="24"/>
          <w:szCs w:val="24"/>
          <w:lang w:eastAsia="en-US"/>
        </w:rPr>
        <w:t xml:space="preserve"> Да</w:t>
      </w:r>
    </w:p>
    <w:p w14:paraId="4EDA7FE9" w14:textId="77777777" w:rsidR="00F971EE" w:rsidRPr="00F971EE" w:rsidRDefault="00F971EE" w:rsidP="00430B4B">
      <w:pPr>
        <w:widowControl/>
        <w:autoSpaceDE/>
        <w:autoSpaceDN/>
        <w:adjustRightInd/>
        <w:spacing w:before="0" w:after="0" w:line="259" w:lineRule="auto"/>
        <w:ind w:firstLine="567"/>
        <w:jc w:val="both"/>
        <w:rPr>
          <w:rFonts w:eastAsia="Calibri"/>
          <w:bCs/>
          <w:iCs/>
          <w:sz w:val="24"/>
          <w:szCs w:val="24"/>
          <w:lang w:eastAsia="en-US"/>
        </w:rPr>
      </w:pPr>
      <w:r w:rsidRPr="00F971EE">
        <w:rPr>
          <w:rFonts w:eastAsia="Calibri"/>
          <w:bCs/>
          <w:iCs/>
          <w:sz w:val="24"/>
          <w:szCs w:val="24"/>
          <w:lang w:eastAsia="en-US"/>
        </w:rPr>
        <w:t>В соответствии с п. 1.1 ст. 81 Федерального закона «Об акционерных обществах» членам Совета директоров направлено извещение от 28.11.2024 №01-02-8918.</w:t>
      </w:r>
    </w:p>
    <w:p w14:paraId="2F69FFD6" w14:textId="77777777" w:rsidR="00F971EE" w:rsidRPr="00F971EE" w:rsidRDefault="00F971EE" w:rsidP="00430B4B">
      <w:pPr>
        <w:widowControl/>
        <w:autoSpaceDE/>
        <w:autoSpaceDN/>
        <w:adjustRightInd/>
        <w:spacing w:before="0" w:after="0" w:line="259" w:lineRule="auto"/>
        <w:ind w:firstLine="567"/>
        <w:jc w:val="both"/>
        <w:rPr>
          <w:rFonts w:eastAsia="Calibri"/>
          <w:bCs/>
          <w:iCs/>
          <w:sz w:val="24"/>
          <w:szCs w:val="24"/>
          <w:lang w:eastAsia="en-US"/>
        </w:rPr>
      </w:pPr>
      <w:r w:rsidRPr="00F971EE">
        <w:rPr>
          <w:rFonts w:eastAsia="Calibri"/>
          <w:bCs/>
          <w:iCs/>
          <w:sz w:val="24"/>
          <w:szCs w:val="24"/>
          <w:lang w:eastAsia="en-US"/>
        </w:rPr>
        <w:t>Требование о проведении заседания или заочного голосования для принятия советом директоров Общества решения по вопросу о согласии на совершение сделки – не поступало.</w:t>
      </w:r>
    </w:p>
    <w:p w14:paraId="108887B1" w14:textId="77777777" w:rsidR="00F971EE" w:rsidRPr="00F971EE" w:rsidRDefault="00F971EE" w:rsidP="00430B4B">
      <w:pPr>
        <w:widowControl/>
        <w:autoSpaceDE/>
        <w:autoSpaceDN/>
        <w:adjustRightInd/>
        <w:spacing w:before="0" w:after="0" w:line="259" w:lineRule="auto"/>
        <w:ind w:firstLine="567"/>
        <w:jc w:val="both"/>
        <w:rPr>
          <w:rFonts w:eastAsia="Calibri"/>
          <w:sz w:val="24"/>
          <w:szCs w:val="24"/>
          <w:lang w:eastAsia="en-US"/>
        </w:rPr>
      </w:pPr>
      <w:r w:rsidRPr="00F971EE">
        <w:rPr>
          <w:rFonts w:eastAsia="Calibri"/>
          <w:sz w:val="24"/>
          <w:szCs w:val="24"/>
          <w:lang w:eastAsia="en-US"/>
        </w:rPr>
        <w:t>Тем не менее, условия сделки были утверждены Советом директоров Общества в соответствии с компетенцией Совета директоров, определенной Уставом - об изменении условий договоров, заключаемых с управляющей организацией. (решение от 16.12.2024, протокол от 17.12.2024 №25.3).</w:t>
      </w:r>
    </w:p>
    <w:p w14:paraId="60CA47B2"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p>
    <w:p w14:paraId="4B2D72EC" w14:textId="4F2CF093" w:rsidR="00F971EE" w:rsidRDefault="00F971EE" w:rsidP="00F971EE">
      <w:pPr>
        <w:widowControl/>
        <w:autoSpaceDE/>
        <w:autoSpaceDN/>
        <w:adjustRightInd/>
        <w:spacing w:before="0" w:after="160" w:line="259" w:lineRule="auto"/>
        <w:jc w:val="both"/>
        <w:rPr>
          <w:rFonts w:eastAsia="Calibri"/>
          <w:b/>
          <w:bCs/>
          <w:i/>
          <w:iCs/>
          <w:sz w:val="24"/>
          <w:szCs w:val="24"/>
          <w:lang w:eastAsia="en-US"/>
        </w:rPr>
      </w:pPr>
      <w:r w:rsidRPr="00F971EE">
        <w:rPr>
          <w:rFonts w:eastAsia="Calibri"/>
          <w:sz w:val="24"/>
          <w:szCs w:val="24"/>
          <w:lang w:eastAsia="en-US"/>
        </w:rPr>
        <w:t>Размер сделки (группы взаимосвязанных сделок) составлял 2 и более процента балансовой стоимости активов эмитента:</w:t>
      </w:r>
      <w:r w:rsidRPr="00F971EE">
        <w:rPr>
          <w:rFonts w:eastAsia="Calibri"/>
          <w:b/>
          <w:bCs/>
          <w:i/>
          <w:iCs/>
          <w:sz w:val="24"/>
          <w:szCs w:val="24"/>
          <w:lang w:eastAsia="en-US"/>
        </w:rPr>
        <w:t xml:space="preserve"> Да</w:t>
      </w:r>
    </w:p>
    <w:p w14:paraId="0A162720" w14:textId="05267087" w:rsidR="006174DA" w:rsidRDefault="006174DA">
      <w:pPr>
        <w:widowControl/>
        <w:autoSpaceDE/>
        <w:autoSpaceDN/>
        <w:adjustRightInd/>
        <w:spacing w:before="0" w:after="0"/>
        <w:rPr>
          <w:rFonts w:eastAsia="Calibri"/>
          <w:b/>
          <w:bCs/>
          <w:i/>
          <w:iCs/>
          <w:sz w:val="24"/>
          <w:szCs w:val="24"/>
          <w:lang w:eastAsia="en-US"/>
        </w:rPr>
      </w:pPr>
      <w:r>
        <w:rPr>
          <w:rFonts w:eastAsia="Calibri"/>
          <w:b/>
          <w:bCs/>
          <w:i/>
          <w:iCs/>
          <w:sz w:val="24"/>
          <w:szCs w:val="24"/>
          <w:lang w:eastAsia="en-US"/>
        </w:rPr>
        <w:br w:type="page"/>
      </w:r>
    </w:p>
    <w:p w14:paraId="299E99DC" w14:textId="77777777" w:rsidR="00F971EE" w:rsidRPr="00F971EE" w:rsidRDefault="00F971EE" w:rsidP="00F971EE">
      <w:pPr>
        <w:spacing w:before="0" w:after="0"/>
        <w:rPr>
          <w:sz w:val="16"/>
          <w:szCs w:val="16"/>
        </w:rPr>
      </w:pPr>
    </w:p>
    <w:tbl>
      <w:tblPr>
        <w:tblW w:w="10049" w:type="dxa"/>
        <w:tblLayout w:type="fixed"/>
        <w:tblCellMar>
          <w:left w:w="72" w:type="dxa"/>
          <w:right w:w="72" w:type="dxa"/>
        </w:tblCellMar>
        <w:tblLook w:val="0000" w:firstRow="0" w:lastRow="0" w:firstColumn="0" w:lastColumn="0" w:noHBand="0" w:noVBand="0"/>
      </w:tblPr>
      <w:tblGrid>
        <w:gridCol w:w="2812"/>
        <w:gridCol w:w="2740"/>
        <w:gridCol w:w="1229"/>
        <w:gridCol w:w="1134"/>
        <w:gridCol w:w="1134"/>
        <w:gridCol w:w="1000"/>
      </w:tblGrid>
      <w:tr w:rsidR="00F971EE" w:rsidRPr="00F971EE" w14:paraId="59013862" w14:textId="77777777" w:rsidTr="001947F4">
        <w:tc>
          <w:tcPr>
            <w:tcW w:w="2812" w:type="dxa"/>
            <w:tcBorders>
              <w:top w:val="double" w:sz="6" w:space="0" w:color="auto"/>
              <w:left w:val="double" w:sz="6" w:space="0" w:color="auto"/>
              <w:bottom w:val="single" w:sz="6" w:space="0" w:color="auto"/>
              <w:right w:val="single" w:sz="6" w:space="0" w:color="auto"/>
            </w:tcBorders>
          </w:tcPr>
          <w:p w14:paraId="44814365"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Наименование заинтересованного лица</w:t>
            </w:r>
          </w:p>
        </w:tc>
        <w:tc>
          <w:tcPr>
            <w:tcW w:w="2740" w:type="dxa"/>
            <w:tcBorders>
              <w:top w:val="double" w:sz="6" w:space="0" w:color="auto"/>
              <w:left w:val="single" w:sz="6" w:space="0" w:color="auto"/>
              <w:bottom w:val="single" w:sz="6" w:space="0" w:color="auto"/>
              <w:right w:val="single" w:sz="6" w:space="0" w:color="auto"/>
            </w:tcBorders>
          </w:tcPr>
          <w:p w14:paraId="2E03558E"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Основание (основания), по которому (по которым) лицо признано заинтересованным в совершении сделки</w:t>
            </w:r>
          </w:p>
        </w:tc>
        <w:tc>
          <w:tcPr>
            <w:tcW w:w="1229" w:type="dxa"/>
            <w:tcBorders>
              <w:top w:val="double" w:sz="6" w:space="0" w:color="auto"/>
              <w:left w:val="single" w:sz="6" w:space="0" w:color="auto"/>
              <w:bottom w:val="single" w:sz="6" w:space="0" w:color="auto"/>
              <w:right w:val="single" w:sz="6" w:space="0" w:color="auto"/>
            </w:tcBorders>
          </w:tcPr>
          <w:p w14:paraId="50F5F696"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участия заинтересованного лица в уставном (складочном) капитале эмитента</w:t>
            </w:r>
          </w:p>
        </w:tc>
        <w:tc>
          <w:tcPr>
            <w:tcW w:w="1134" w:type="dxa"/>
            <w:tcBorders>
              <w:top w:val="double" w:sz="6" w:space="0" w:color="auto"/>
              <w:left w:val="single" w:sz="6" w:space="0" w:color="auto"/>
              <w:bottom w:val="single" w:sz="6" w:space="0" w:color="auto"/>
              <w:right w:val="single" w:sz="6" w:space="0" w:color="auto"/>
            </w:tcBorders>
          </w:tcPr>
          <w:p w14:paraId="0701B5B5"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принадлежавших заинтересованному лицу акций эмитента</w:t>
            </w:r>
          </w:p>
        </w:tc>
        <w:tc>
          <w:tcPr>
            <w:tcW w:w="1134" w:type="dxa"/>
            <w:tcBorders>
              <w:top w:val="double" w:sz="6" w:space="0" w:color="auto"/>
              <w:left w:val="single" w:sz="6" w:space="0" w:color="auto"/>
              <w:bottom w:val="single" w:sz="6" w:space="0" w:color="auto"/>
              <w:right w:val="single" w:sz="6" w:space="0" w:color="auto"/>
            </w:tcBorders>
          </w:tcPr>
          <w:p w14:paraId="67A492BB"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участия заинтересованного лица в уставном (складочном) капитале юридического лица, являвшегося стороной в сделке</w:t>
            </w:r>
          </w:p>
        </w:tc>
        <w:tc>
          <w:tcPr>
            <w:tcW w:w="1000" w:type="dxa"/>
            <w:tcBorders>
              <w:top w:val="double" w:sz="6" w:space="0" w:color="auto"/>
              <w:left w:val="single" w:sz="6" w:space="0" w:color="auto"/>
              <w:bottom w:val="single" w:sz="6" w:space="0" w:color="auto"/>
              <w:right w:val="double" w:sz="6" w:space="0" w:color="auto"/>
            </w:tcBorders>
          </w:tcPr>
          <w:p w14:paraId="2F9DEFB1"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принадлежавших заинтересованному лицу акций юридического лица, являвшегося стороной в сделке</w:t>
            </w:r>
          </w:p>
        </w:tc>
      </w:tr>
      <w:tr w:rsidR="00F971EE" w:rsidRPr="00F971EE" w14:paraId="621AC3F9" w14:textId="77777777" w:rsidTr="001947F4">
        <w:tc>
          <w:tcPr>
            <w:tcW w:w="2812" w:type="dxa"/>
            <w:tcBorders>
              <w:top w:val="single" w:sz="6" w:space="0" w:color="auto"/>
              <w:left w:val="double" w:sz="6" w:space="0" w:color="auto"/>
              <w:bottom w:val="single" w:sz="6" w:space="0" w:color="auto"/>
              <w:right w:val="single" w:sz="6" w:space="0" w:color="auto"/>
            </w:tcBorders>
          </w:tcPr>
          <w:p w14:paraId="1EDCF4B3"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Публичное акционерное общество Группа компаний «ТНС энерго» (ПАО ГК «ТНС энерго»)</w:t>
            </w:r>
          </w:p>
        </w:tc>
        <w:tc>
          <w:tcPr>
            <w:tcW w:w="2740" w:type="dxa"/>
            <w:tcBorders>
              <w:top w:val="single" w:sz="6" w:space="0" w:color="auto"/>
              <w:left w:val="single" w:sz="6" w:space="0" w:color="auto"/>
              <w:bottom w:val="single" w:sz="6" w:space="0" w:color="auto"/>
              <w:right w:val="single" w:sz="6" w:space="0" w:color="auto"/>
            </w:tcBorders>
          </w:tcPr>
          <w:p w14:paraId="1DA43C7D"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iCs/>
                <w:sz w:val="22"/>
                <w:szCs w:val="22"/>
                <w:lang w:eastAsia="en-US"/>
              </w:rPr>
              <w:t xml:space="preserve">Контролирующее лицо, </w:t>
            </w:r>
            <w:r w:rsidRPr="00F971EE">
              <w:rPr>
                <w:rFonts w:eastAsia="Calibri"/>
                <w:sz w:val="22"/>
                <w:szCs w:val="22"/>
                <w:lang w:eastAsia="en-US"/>
              </w:rPr>
              <w:t xml:space="preserve">владеющее более </w:t>
            </w:r>
            <w:r w:rsidRPr="00F971EE">
              <w:rPr>
                <w:rFonts w:eastAsia="Calibri"/>
                <w:sz w:val="22"/>
                <w:szCs w:val="22"/>
                <w:lang w:eastAsia="en-US"/>
              </w:rPr>
              <w:br/>
              <w:t>50 процентами голосующих акций</w:t>
            </w:r>
            <w:r w:rsidRPr="00F971EE">
              <w:rPr>
                <w:rFonts w:eastAsia="Calibri"/>
                <w:bCs/>
                <w:sz w:val="22"/>
                <w:szCs w:val="22"/>
                <w:lang w:eastAsia="en-US"/>
              </w:rPr>
              <w:t xml:space="preserve"> </w:t>
            </w:r>
            <w:r w:rsidRPr="00F971EE">
              <w:rPr>
                <w:rFonts w:eastAsia="Calibri"/>
                <w:iCs/>
                <w:sz w:val="22"/>
                <w:szCs w:val="22"/>
                <w:lang w:eastAsia="en-US"/>
              </w:rPr>
              <w:t xml:space="preserve">ПАО «ТНС энерго Кубань», </w:t>
            </w:r>
            <w:r w:rsidRPr="00F971EE">
              <w:rPr>
                <w:rFonts w:eastAsia="Calibri"/>
                <w:sz w:val="22"/>
                <w:szCs w:val="22"/>
                <w:lang w:eastAsia="en-US"/>
              </w:rPr>
              <w:t xml:space="preserve">одновременно осуществляющее полномочия </w:t>
            </w:r>
            <w:r w:rsidRPr="00F971EE">
              <w:rPr>
                <w:rFonts w:eastAsia="Calibri"/>
                <w:iCs/>
                <w:sz w:val="22"/>
                <w:szCs w:val="22"/>
                <w:lang w:eastAsia="en-US"/>
              </w:rPr>
              <w:t xml:space="preserve">единоличного исполнительного органа ПАО «ТНС энерго Кубань» </w:t>
            </w:r>
            <w:r w:rsidRPr="00F971EE">
              <w:rPr>
                <w:rFonts w:eastAsia="Calibri"/>
                <w:bCs/>
                <w:sz w:val="22"/>
                <w:szCs w:val="22"/>
                <w:lang w:eastAsia="en-US"/>
              </w:rPr>
              <w:t xml:space="preserve">на основании Договора </w:t>
            </w:r>
            <w:r w:rsidRPr="00F971EE">
              <w:rPr>
                <w:rFonts w:eastAsia="Calibri"/>
                <w:sz w:val="22"/>
                <w:szCs w:val="22"/>
                <w:lang w:eastAsia="en-US"/>
              </w:rPr>
              <w:t>№ 229 от 18 июня 2013 года о передаче полномочий единоличного исполнительного органа Публичного акционерного общества «ТНС энерго Кубань».</w:t>
            </w:r>
          </w:p>
        </w:tc>
        <w:tc>
          <w:tcPr>
            <w:tcW w:w="1229" w:type="dxa"/>
            <w:tcBorders>
              <w:top w:val="single" w:sz="6" w:space="0" w:color="auto"/>
              <w:left w:val="single" w:sz="6" w:space="0" w:color="auto"/>
              <w:bottom w:val="single" w:sz="6" w:space="0" w:color="auto"/>
              <w:right w:val="single" w:sz="6" w:space="0" w:color="auto"/>
            </w:tcBorders>
          </w:tcPr>
          <w:p w14:paraId="40B1497F" w14:textId="6F288897" w:rsidR="00F971EE" w:rsidRPr="00F971EE" w:rsidRDefault="00F971EE" w:rsidP="006174DA">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58</w:t>
            </w:r>
            <w:r w:rsidR="006174DA">
              <w:rPr>
                <w:rFonts w:eastAsia="Calibri"/>
                <w:sz w:val="22"/>
                <w:szCs w:val="22"/>
                <w:lang w:eastAsia="en-US"/>
              </w:rPr>
              <w:t>,</w:t>
            </w:r>
            <w:r w:rsidRPr="00F971EE">
              <w:rPr>
                <w:rFonts w:eastAsia="Calibri"/>
                <w:sz w:val="22"/>
                <w:szCs w:val="22"/>
                <w:lang w:eastAsia="en-US"/>
              </w:rPr>
              <w:t>97</w:t>
            </w:r>
          </w:p>
        </w:tc>
        <w:tc>
          <w:tcPr>
            <w:tcW w:w="1134" w:type="dxa"/>
            <w:tcBorders>
              <w:top w:val="single" w:sz="6" w:space="0" w:color="auto"/>
              <w:left w:val="single" w:sz="6" w:space="0" w:color="auto"/>
              <w:bottom w:val="single" w:sz="6" w:space="0" w:color="auto"/>
              <w:right w:val="single" w:sz="6" w:space="0" w:color="auto"/>
            </w:tcBorders>
          </w:tcPr>
          <w:p w14:paraId="6C5D6EEA" w14:textId="1200E7DE" w:rsidR="00F971EE" w:rsidRPr="00F971EE" w:rsidRDefault="00F971EE" w:rsidP="006174DA">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58</w:t>
            </w:r>
            <w:r w:rsidR="006174DA">
              <w:rPr>
                <w:rFonts w:eastAsia="Calibri"/>
                <w:sz w:val="22"/>
                <w:szCs w:val="22"/>
                <w:lang w:eastAsia="en-US"/>
              </w:rPr>
              <w:t>,</w:t>
            </w:r>
            <w:r w:rsidRPr="00F971EE">
              <w:rPr>
                <w:rFonts w:eastAsia="Calibri"/>
                <w:sz w:val="22"/>
                <w:szCs w:val="22"/>
                <w:lang w:eastAsia="en-US"/>
              </w:rPr>
              <w:t>97</w:t>
            </w:r>
          </w:p>
        </w:tc>
        <w:tc>
          <w:tcPr>
            <w:tcW w:w="1134" w:type="dxa"/>
            <w:tcBorders>
              <w:top w:val="single" w:sz="6" w:space="0" w:color="auto"/>
              <w:left w:val="single" w:sz="6" w:space="0" w:color="auto"/>
              <w:bottom w:val="single" w:sz="6" w:space="0" w:color="auto"/>
              <w:right w:val="single" w:sz="6" w:space="0" w:color="auto"/>
            </w:tcBorders>
          </w:tcPr>
          <w:p w14:paraId="577508C8"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3FDED193"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0D64B008" w14:textId="77777777" w:rsidTr="001947F4">
        <w:tc>
          <w:tcPr>
            <w:tcW w:w="2812" w:type="dxa"/>
            <w:tcBorders>
              <w:top w:val="single" w:sz="6" w:space="0" w:color="auto"/>
              <w:left w:val="double" w:sz="6" w:space="0" w:color="auto"/>
              <w:bottom w:val="single" w:sz="6" w:space="0" w:color="auto"/>
              <w:right w:val="single" w:sz="6" w:space="0" w:color="auto"/>
            </w:tcBorders>
          </w:tcPr>
          <w:p w14:paraId="37DD23EA"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Парамонов Александр Владимирович</w:t>
            </w:r>
          </w:p>
        </w:tc>
        <w:tc>
          <w:tcPr>
            <w:tcW w:w="2740" w:type="dxa"/>
            <w:tcBorders>
              <w:top w:val="single" w:sz="6" w:space="0" w:color="auto"/>
              <w:left w:val="single" w:sz="6" w:space="0" w:color="auto"/>
              <w:bottom w:val="single" w:sz="6" w:space="0" w:color="auto"/>
              <w:right w:val="single" w:sz="6" w:space="0" w:color="auto"/>
            </w:tcBorders>
          </w:tcPr>
          <w:p w14:paraId="39B7968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Председатель Совета директоров ПАО «ТНС энерго Кубань», Председатель Совета директоров ПАО ГК «ТНС энерго», одновременно занимающий должность  Председателя Совета директоров управляющей организации ПАО «ТНС энерго Кубань» – ПАО ГК «ТНС энерго».</w:t>
            </w:r>
          </w:p>
        </w:tc>
        <w:tc>
          <w:tcPr>
            <w:tcW w:w="1229" w:type="dxa"/>
            <w:tcBorders>
              <w:top w:val="single" w:sz="6" w:space="0" w:color="auto"/>
              <w:left w:val="single" w:sz="6" w:space="0" w:color="auto"/>
              <w:bottom w:val="single" w:sz="6" w:space="0" w:color="auto"/>
              <w:right w:val="single" w:sz="6" w:space="0" w:color="auto"/>
            </w:tcBorders>
          </w:tcPr>
          <w:p w14:paraId="5316C708"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2BDE5FC4"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0D0C9E3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381EB724"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6CFDC8E8" w14:textId="77777777" w:rsidTr="001947F4">
        <w:tc>
          <w:tcPr>
            <w:tcW w:w="2812" w:type="dxa"/>
            <w:tcBorders>
              <w:top w:val="single" w:sz="6" w:space="0" w:color="auto"/>
              <w:left w:val="double" w:sz="6" w:space="0" w:color="auto"/>
              <w:bottom w:val="single" w:sz="6" w:space="0" w:color="auto"/>
              <w:right w:val="single" w:sz="6" w:space="0" w:color="auto"/>
            </w:tcBorders>
          </w:tcPr>
          <w:p w14:paraId="6AC1CF1D"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Баринова Александра Андреевна</w:t>
            </w:r>
          </w:p>
        </w:tc>
        <w:tc>
          <w:tcPr>
            <w:tcW w:w="2740" w:type="dxa"/>
            <w:tcBorders>
              <w:top w:val="single" w:sz="6" w:space="0" w:color="auto"/>
              <w:left w:val="single" w:sz="6" w:space="0" w:color="auto"/>
              <w:bottom w:val="single" w:sz="6" w:space="0" w:color="auto"/>
              <w:right w:val="single" w:sz="6" w:space="0" w:color="auto"/>
            </w:tcBorders>
          </w:tcPr>
          <w:p w14:paraId="28336BD2"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член Совета директоров ПАО ГК «ТНС энерго», одновременно занимающая должность члена Совета директоров управляющей организации ПАО «ТНС энерго Кубань» – ПАО ГК «ТНС энерго».</w:t>
            </w:r>
          </w:p>
        </w:tc>
        <w:tc>
          <w:tcPr>
            <w:tcW w:w="1229" w:type="dxa"/>
            <w:tcBorders>
              <w:top w:val="single" w:sz="6" w:space="0" w:color="auto"/>
              <w:left w:val="single" w:sz="6" w:space="0" w:color="auto"/>
              <w:bottom w:val="single" w:sz="6" w:space="0" w:color="auto"/>
              <w:right w:val="single" w:sz="6" w:space="0" w:color="auto"/>
            </w:tcBorders>
          </w:tcPr>
          <w:p w14:paraId="57BC1A6C"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664E97D8"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702427E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361C0BCF"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1203FDEA" w14:textId="77777777" w:rsidTr="001947F4">
        <w:tc>
          <w:tcPr>
            <w:tcW w:w="2812" w:type="dxa"/>
            <w:tcBorders>
              <w:top w:val="single" w:sz="6" w:space="0" w:color="auto"/>
              <w:left w:val="double" w:sz="6" w:space="0" w:color="auto"/>
              <w:bottom w:val="single" w:sz="6" w:space="0" w:color="auto"/>
              <w:right w:val="single" w:sz="6" w:space="0" w:color="auto"/>
            </w:tcBorders>
          </w:tcPr>
          <w:p w14:paraId="5F115BC6"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Комиссаров Константин Васильевич</w:t>
            </w:r>
          </w:p>
        </w:tc>
        <w:tc>
          <w:tcPr>
            <w:tcW w:w="2740" w:type="dxa"/>
            <w:tcBorders>
              <w:top w:val="single" w:sz="6" w:space="0" w:color="auto"/>
              <w:left w:val="single" w:sz="6" w:space="0" w:color="auto"/>
              <w:bottom w:val="single" w:sz="6" w:space="0" w:color="auto"/>
              <w:right w:val="single" w:sz="6" w:space="0" w:color="auto"/>
            </w:tcBorders>
          </w:tcPr>
          <w:p w14:paraId="37FA9F8F"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член Совета директоров ПАО ГК «ТНС энерго», одновременно занимающий должность члена Совета директоров управляющей организации ПАО «ТНС энерго Кубань» – ПАО ГК «ТНС энерго».</w:t>
            </w:r>
          </w:p>
        </w:tc>
        <w:tc>
          <w:tcPr>
            <w:tcW w:w="1229" w:type="dxa"/>
            <w:tcBorders>
              <w:top w:val="single" w:sz="6" w:space="0" w:color="auto"/>
              <w:left w:val="single" w:sz="6" w:space="0" w:color="auto"/>
              <w:bottom w:val="single" w:sz="6" w:space="0" w:color="auto"/>
              <w:right w:val="single" w:sz="6" w:space="0" w:color="auto"/>
            </w:tcBorders>
          </w:tcPr>
          <w:p w14:paraId="24C8089E"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28FF5CCF"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679828A5"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535C2BAA"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232B9A8D" w14:textId="77777777" w:rsidTr="001947F4">
        <w:tc>
          <w:tcPr>
            <w:tcW w:w="2812" w:type="dxa"/>
            <w:tcBorders>
              <w:top w:val="single" w:sz="6" w:space="0" w:color="auto"/>
              <w:left w:val="double" w:sz="6" w:space="0" w:color="auto"/>
              <w:bottom w:val="single" w:sz="6" w:space="0" w:color="auto"/>
              <w:right w:val="single" w:sz="6" w:space="0" w:color="auto"/>
            </w:tcBorders>
          </w:tcPr>
          <w:p w14:paraId="3E30B5BA"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Назаров Абибулло Хайруллоевич</w:t>
            </w:r>
          </w:p>
        </w:tc>
        <w:tc>
          <w:tcPr>
            <w:tcW w:w="2740" w:type="dxa"/>
            <w:tcBorders>
              <w:top w:val="single" w:sz="6" w:space="0" w:color="auto"/>
              <w:left w:val="single" w:sz="6" w:space="0" w:color="auto"/>
              <w:bottom w:val="single" w:sz="6" w:space="0" w:color="auto"/>
              <w:right w:val="single" w:sz="6" w:space="0" w:color="auto"/>
            </w:tcBorders>
          </w:tcPr>
          <w:p w14:paraId="6DB8717E"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член Совета директоров ПАО ГК «ТНС энерго», одновременно занимающий должность члена Совета директоров управляющей организации ПАО «ТНС энерго Кубань» – ПАО ГК «ТНС энерго».</w:t>
            </w:r>
          </w:p>
        </w:tc>
        <w:tc>
          <w:tcPr>
            <w:tcW w:w="1229" w:type="dxa"/>
            <w:tcBorders>
              <w:top w:val="single" w:sz="6" w:space="0" w:color="auto"/>
              <w:left w:val="single" w:sz="6" w:space="0" w:color="auto"/>
              <w:bottom w:val="single" w:sz="6" w:space="0" w:color="auto"/>
              <w:right w:val="single" w:sz="6" w:space="0" w:color="auto"/>
            </w:tcBorders>
          </w:tcPr>
          <w:p w14:paraId="57E6CF34"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4CA7F567"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627E3F64"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2052CA67"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06B6F5F9" w14:textId="77777777" w:rsidTr="001947F4">
        <w:tc>
          <w:tcPr>
            <w:tcW w:w="2812" w:type="dxa"/>
            <w:tcBorders>
              <w:top w:val="single" w:sz="6" w:space="0" w:color="auto"/>
              <w:left w:val="double" w:sz="6" w:space="0" w:color="auto"/>
              <w:bottom w:val="double" w:sz="6" w:space="0" w:color="auto"/>
              <w:right w:val="single" w:sz="6" w:space="0" w:color="auto"/>
            </w:tcBorders>
          </w:tcPr>
          <w:p w14:paraId="5AD4D17D"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Шульгин Денис Алексеевич</w:t>
            </w:r>
          </w:p>
        </w:tc>
        <w:tc>
          <w:tcPr>
            <w:tcW w:w="2740" w:type="dxa"/>
            <w:tcBorders>
              <w:top w:val="single" w:sz="6" w:space="0" w:color="auto"/>
              <w:left w:val="single" w:sz="6" w:space="0" w:color="auto"/>
              <w:bottom w:val="double" w:sz="6" w:space="0" w:color="auto"/>
              <w:right w:val="single" w:sz="6" w:space="0" w:color="auto"/>
            </w:tcBorders>
          </w:tcPr>
          <w:p w14:paraId="31758014"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член Совета директоров ПАО ГК «ТНС энерго», одновременно занимающий должность члена Совета директоров управляющей организации ПАО «ТНС энерго Кубань» – ПАО ГК «ТНС энерго».</w:t>
            </w:r>
          </w:p>
        </w:tc>
        <w:tc>
          <w:tcPr>
            <w:tcW w:w="1229" w:type="dxa"/>
            <w:tcBorders>
              <w:top w:val="single" w:sz="6" w:space="0" w:color="auto"/>
              <w:left w:val="single" w:sz="6" w:space="0" w:color="auto"/>
              <w:bottom w:val="double" w:sz="6" w:space="0" w:color="auto"/>
              <w:right w:val="single" w:sz="6" w:space="0" w:color="auto"/>
            </w:tcBorders>
          </w:tcPr>
          <w:p w14:paraId="03BF46AD"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double" w:sz="6" w:space="0" w:color="auto"/>
              <w:right w:val="single" w:sz="6" w:space="0" w:color="auto"/>
            </w:tcBorders>
          </w:tcPr>
          <w:p w14:paraId="5C07124B"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double" w:sz="6" w:space="0" w:color="auto"/>
              <w:right w:val="single" w:sz="6" w:space="0" w:color="auto"/>
            </w:tcBorders>
          </w:tcPr>
          <w:p w14:paraId="1655B0F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double" w:sz="6" w:space="0" w:color="auto"/>
              <w:right w:val="double" w:sz="6" w:space="0" w:color="auto"/>
            </w:tcBorders>
          </w:tcPr>
          <w:p w14:paraId="7072FF3F"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bl>
    <w:p w14:paraId="3406FC18" w14:textId="77777777" w:rsidR="00F971EE" w:rsidRPr="00F971EE" w:rsidRDefault="00F971EE" w:rsidP="00F971EE">
      <w:pPr>
        <w:widowControl/>
        <w:autoSpaceDE/>
        <w:autoSpaceDN/>
        <w:adjustRightInd/>
        <w:spacing w:before="0" w:after="160" w:line="259" w:lineRule="auto"/>
        <w:rPr>
          <w:rFonts w:eastAsia="Calibri"/>
          <w:sz w:val="24"/>
          <w:szCs w:val="24"/>
          <w:lang w:eastAsia="en-US"/>
        </w:rPr>
      </w:pPr>
    </w:p>
    <w:p w14:paraId="0B01E5C3" w14:textId="77777777" w:rsidR="00F971EE" w:rsidRPr="00F971EE" w:rsidRDefault="00F971EE" w:rsidP="00F971EE">
      <w:pPr>
        <w:widowControl/>
        <w:autoSpaceDE/>
        <w:autoSpaceDN/>
        <w:adjustRightInd/>
        <w:spacing w:before="0" w:after="160" w:line="259" w:lineRule="auto"/>
        <w:jc w:val="both"/>
        <w:rPr>
          <w:rFonts w:eastAsia="Calibri"/>
          <w:sz w:val="24"/>
          <w:szCs w:val="24"/>
          <w:lang w:eastAsia="en-US"/>
        </w:rPr>
      </w:pPr>
      <w:r w:rsidRPr="00F971EE">
        <w:rPr>
          <w:rFonts w:eastAsia="Calibri"/>
          <w:b/>
          <w:sz w:val="24"/>
          <w:szCs w:val="24"/>
          <w:lang w:eastAsia="en-US"/>
        </w:rPr>
        <w:t>3. Дата совершения сделки, либо дата совершения первой сделки из последовательности взаимосвязанных:</w:t>
      </w:r>
      <w:r w:rsidRPr="00F971EE">
        <w:rPr>
          <w:rFonts w:eastAsia="Calibri"/>
          <w:b/>
          <w:bCs/>
          <w:i/>
          <w:iCs/>
          <w:sz w:val="24"/>
          <w:szCs w:val="24"/>
          <w:lang w:eastAsia="en-US"/>
        </w:rPr>
        <w:t xml:space="preserve"> 27.12.2024</w:t>
      </w:r>
    </w:p>
    <w:p w14:paraId="62D8106D" w14:textId="77777777" w:rsidR="00F971EE" w:rsidRPr="00F971EE" w:rsidRDefault="00F971EE" w:rsidP="00F971EE">
      <w:pPr>
        <w:widowControl/>
        <w:autoSpaceDE/>
        <w:autoSpaceDN/>
        <w:adjustRightInd/>
        <w:spacing w:before="0" w:after="160" w:line="259" w:lineRule="auto"/>
        <w:jc w:val="both"/>
        <w:rPr>
          <w:rFonts w:eastAsia="Calibri"/>
          <w:b/>
          <w:bCs/>
          <w:i/>
          <w:iCs/>
          <w:sz w:val="24"/>
          <w:szCs w:val="24"/>
          <w:lang w:eastAsia="en-US"/>
        </w:rPr>
      </w:pPr>
      <w:r w:rsidRPr="00F971EE">
        <w:rPr>
          <w:rFonts w:eastAsia="Calibri"/>
          <w:sz w:val="24"/>
          <w:szCs w:val="24"/>
          <w:lang w:eastAsia="en-US"/>
        </w:rPr>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F971EE">
        <w:rPr>
          <w:rFonts w:eastAsia="Calibri"/>
          <w:b/>
          <w:bCs/>
          <w:i/>
          <w:iCs/>
          <w:sz w:val="24"/>
          <w:szCs w:val="24"/>
          <w:lang w:eastAsia="en-US"/>
        </w:rPr>
        <w:t xml:space="preserve"> </w:t>
      </w:r>
    </w:p>
    <w:p w14:paraId="15FB1458" w14:textId="77777777" w:rsidR="00F971EE" w:rsidRPr="00F971EE" w:rsidRDefault="00F971EE" w:rsidP="00F971EE">
      <w:pPr>
        <w:widowControl/>
        <w:autoSpaceDE/>
        <w:autoSpaceDN/>
        <w:adjustRightInd/>
        <w:spacing w:before="0" w:after="0" w:line="259" w:lineRule="auto"/>
        <w:jc w:val="both"/>
        <w:rPr>
          <w:rFonts w:eastAsia="Calibri"/>
          <w:b/>
          <w:bCs/>
          <w:i/>
          <w:iCs/>
          <w:sz w:val="24"/>
          <w:szCs w:val="24"/>
          <w:lang w:eastAsia="en-US"/>
        </w:rPr>
      </w:pPr>
      <w:r w:rsidRPr="00F971EE">
        <w:rPr>
          <w:rFonts w:eastAsia="Calibri"/>
          <w:b/>
          <w:bCs/>
          <w:i/>
          <w:iCs/>
          <w:sz w:val="24"/>
          <w:szCs w:val="24"/>
          <w:lang w:eastAsia="en-US"/>
        </w:rPr>
        <w:t>Заинтересованные лица на дату совершения сделки:</w:t>
      </w:r>
    </w:p>
    <w:p w14:paraId="5C483947"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1. Парамонов Александр Владимирович</w:t>
      </w:r>
    </w:p>
    <w:p w14:paraId="59CA334E"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2. Комиссаров Константин Васильевич</w:t>
      </w:r>
    </w:p>
    <w:p w14:paraId="3D1F215C"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3. Назаров Абибулло Хайруллоевич</w:t>
      </w:r>
    </w:p>
    <w:p w14:paraId="6E4FA115"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4. Баринова Александра Андреевна</w:t>
      </w:r>
    </w:p>
    <w:p w14:paraId="7FE39A96"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5. Наумова Дарья Андреевна</w:t>
      </w:r>
    </w:p>
    <w:p w14:paraId="59AE655A" w14:textId="77777777" w:rsidR="00F971EE" w:rsidRPr="00F971EE" w:rsidRDefault="00F971EE" w:rsidP="00F971EE">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6. Шульгин Денис Алексеевич</w:t>
      </w:r>
    </w:p>
    <w:p w14:paraId="12730716" w14:textId="77777777" w:rsidR="00F971EE" w:rsidRPr="00F971EE" w:rsidRDefault="00F971EE" w:rsidP="00F971EE">
      <w:pPr>
        <w:widowControl/>
        <w:autoSpaceDE/>
        <w:autoSpaceDN/>
        <w:adjustRightInd/>
        <w:spacing w:before="0" w:after="160" w:line="259" w:lineRule="auto"/>
        <w:jc w:val="both"/>
        <w:rPr>
          <w:rFonts w:eastAsia="Calibri"/>
          <w:sz w:val="24"/>
          <w:szCs w:val="24"/>
          <w:lang w:eastAsia="en-US"/>
        </w:rPr>
      </w:pPr>
    </w:p>
    <w:p w14:paraId="61E3A537" w14:textId="77777777" w:rsidR="00F971EE" w:rsidRPr="00F971EE" w:rsidRDefault="00F971EE" w:rsidP="00487565">
      <w:pPr>
        <w:widowControl/>
        <w:autoSpaceDE/>
        <w:autoSpaceDN/>
        <w:adjustRightInd/>
        <w:spacing w:before="0" w:after="0" w:line="259" w:lineRule="auto"/>
        <w:jc w:val="both"/>
        <w:rPr>
          <w:rFonts w:eastAsia="Calibri"/>
          <w:sz w:val="24"/>
          <w:szCs w:val="24"/>
          <w:lang w:eastAsia="en-US"/>
        </w:rPr>
      </w:pPr>
      <w:r w:rsidRPr="00F971EE">
        <w:rPr>
          <w:rFonts w:eastAsia="Calibri"/>
          <w:sz w:val="24"/>
          <w:szCs w:val="24"/>
          <w:lang w:eastAsia="en-US"/>
        </w:rPr>
        <w:t>Существенные условия сделки:</w:t>
      </w:r>
    </w:p>
    <w:p w14:paraId="75462118" w14:textId="1D7B2CC6" w:rsidR="00F971EE" w:rsidRPr="00F971EE" w:rsidRDefault="00F971EE" w:rsidP="00430B4B">
      <w:pPr>
        <w:widowControl/>
        <w:autoSpaceDE/>
        <w:autoSpaceDN/>
        <w:adjustRightInd/>
        <w:spacing w:before="0" w:after="0"/>
        <w:ind w:firstLine="567"/>
        <w:jc w:val="both"/>
        <w:rPr>
          <w:rFonts w:eastAsia="Calibri"/>
          <w:b/>
          <w:bCs/>
          <w:iCs/>
          <w:sz w:val="24"/>
          <w:szCs w:val="24"/>
          <w:lang w:eastAsia="en-US"/>
        </w:rPr>
      </w:pPr>
      <w:r w:rsidRPr="00F971EE">
        <w:rPr>
          <w:rFonts w:eastAsia="Calibri"/>
          <w:b/>
          <w:iCs/>
          <w:sz w:val="24"/>
          <w:szCs w:val="24"/>
          <w:lang w:eastAsia="en-US"/>
        </w:rPr>
        <w:t>Стороны Договора:</w:t>
      </w:r>
    </w:p>
    <w:p w14:paraId="1E708810" w14:textId="77777777" w:rsidR="00F971EE" w:rsidRPr="00F971EE" w:rsidRDefault="00F971EE" w:rsidP="00430B4B">
      <w:pPr>
        <w:widowControl/>
        <w:autoSpaceDE/>
        <w:autoSpaceDN/>
        <w:adjustRightInd/>
        <w:spacing w:before="0" w:after="0"/>
        <w:ind w:firstLine="567"/>
        <w:jc w:val="both"/>
        <w:rPr>
          <w:rFonts w:eastAsia="Calibri"/>
          <w:spacing w:val="-6"/>
          <w:sz w:val="24"/>
          <w:szCs w:val="24"/>
          <w:lang w:eastAsia="en-US"/>
        </w:rPr>
      </w:pPr>
      <w:r w:rsidRPr="00F971EE">
        <w:rPr>
          <w:rFonts w:eastAsia="Calibri"/>
          <w:spacing w:val="-6"/>
          <w:sz w:val="24"/>
          <w:szCs w:val="24"/>
          <w:lang w:eastAsia="en-US"/>
        </w:rPr>
        <w:t>ПАО «ТНС энерго Кубань» (Займодавец);</w:t>
      </w:r>
    </w:p>
    <w:p w14:paraId="5E20887B" w14:textId="77777777" w:rsidR="00F971EE" w:rsidRPr="00F971EE" w:rsidRDefault="00F971EE" w:rsidP="00430B4B">
      <w:pPr>
        <w:widowControl/>
        <w:autoSpaceDE/>
        <w:autoSpaceDN/>
        <w:adjustRightInd/>
        <w:spacing w:before="0" w:after="0"/>
        <w:ind w:firstLine="567"/>
        <w:jc w:val="both"/>
        <w:rPr>
          <w:rFonts w:eastAsia="Calibri"/>
          <w:sz w:val="24"/>
          <w:szCs w:val="24"/>
          <w:lang w:eastAsia="en-US"/>
        </w:rPr>
      </w:pPr>
      <w:r w:rsidRPr="00F971EE">
        <w:rPr>
          <w:rFonts w:eastAsia="Calibri"/>
          <w:sz w:val="24"/>
          <w:szCs w:val="24"/>
          <w:lang w:eastAsia="en-US"/>
        </w:rPr>
        <w:t>ПАО «ТНС энерго НН» (Заемщик).</w:t>
      </w:r>
    </w:p>
    <w:p w14:paraId="2120B924" w14:textId="11712989" w:rsidR="00F971EE" w:rsidRPr="00F971EE" w:rsidRDefault="00F971EE" w:rsidP="00430B4B">
      <w:pPr>
        <w:autoSpaceDE/>
        <w:autoSpaceDN/>
        <w:adjustRightInd/>
        <w:spacing w:before="0" w:after="0" w:line="259" w:lineRule="auto"/>
        <w:ind w:firstLine="567"/>
        <w:contextualSpacing/>
        <w:jc w:val="both"/>
        <w:rPr>
          <w:rFonts w:eastAsia="Calibri"/>
          <w:sz w:val="24"/>
          <w:szCs w:val="24"/>
        </w:rPr>
      </w:pPr>
      <w:r w:rsidRPr="00F971EE">
        <w:rPr>
          <w:rFonts w:eastAsia="Calibri"/>
          <w:b/>
          <w:sz w:val="24"/>
          <w:szCs w:val="24"/>
          <w:lang w:eastAsia="en-US"/>
        </w:rPr>
        <w:t xml:space="preserve">Предмет </w:t>
      </w:r>
      <w:r w:rsidRPr="00F971EE">
        <w:rPr>
          <w:rFonts w:eastAsia="Calibri"/>
          <w:b/>
          <w:iCs/>
          <w:sz w:val="24"/>
          <w:szCs w:val="24"/>
          <w:lang w:eastAsia="en-US"/>
        </w:rPr>
        <w:t>Договора</w:t>
      </w:r>
      <w:r w:rsidRPr="00F971EE">
        <w:rPr>
          <w:rFonts w:eastAsia="Calibri"/>
          <w:b/>
          <w:sz w:val="24"/>
          <w:szCs w:val="24"/>
          <w:lang w:eastAsia="en-US"/>
        </w:rPr>
        <w:t xml:space="preserve">: </w:t>
      </w:r>
      <w:r w:rsidRPr="00F971EE">
        <w:rPr>
          <w:rFonts w:eastAsia="Calibri"/>
          <w:sz w:val="24"/>
          <w:szCs w:val="24"/>
        </w:rPr>
        <w:t>Займодавец предоставляет Заемщику денежные средства, а Заемщик обязуется возвратить Займодавцу полученные денежные средства и уплатить Займодавцу проценты за пользование денежными средствами, предусмотренные Договором.</w:t>
      </w:r>
    </w:p>
    <w:p w14:paraId="7F6B677A" w14:textId="77777777" w:rsidR="00F971EE" w:rsidRPr="00F971EE" w:rsidRDefault="00F971EE" w:rsidP="00430B4B">
      <w:pPr>
        <w:autoSpaceDE/>
        <w:autoSpaceDN/>
        <w:adjustRightInd/>
        <w:spacing w:before="0" w:after="0" w:line="259" w:lineRule="auto"/>
        <w:ind w:firstLine="567"/>
        <w:contextualSpacing/>
        <w:jc w:val="both"/>
        <w:rPr>
          <w:rFonts w:eastAsia="Calibri"/>
          <w:sz w:val="24"/>
          <w:szCs w:val="24"/>
        </w:rPr>
      </w:pPr>
      <w:r w:rsidRPr="00F971EE">
        <w:rPr>
          <w:rFonts w:eastAsia="Calibri"/>
          <w:sz w:val="24"/>
          <w:szCs w:val="24"/>
        </w:rPr>
        <w:t>Заем предоставляется на цели пополнения оборотных средств, рефинансирование долгового портфеля Заемщика, а также иные цели по согласованию с Займодавцем</w:t>
      </w:r>
    </w:p>
    <w:p w14:paraId="566DA583" w14:textId="69F4C6D8" w:rsidR="00F971EE" w:rsidRPr="00F971EE" w:rsidRDefault="00F971EE" w:rsidP="00430B4B">
      <w:pPr>
        <w:widowControl/>
        <w:autoSpaceDE/>
        <w:autoSpaceDN/>
        <w:adjustRightInd/>
        <w:spacing w:before="0" w:after="0"/>
        <w:ind w:firstLine="567"/>
        <w:jc w:val="both"/>
        <w:rPr>
          <w:rFonts w:eastAsia="Calibri"/>
          <w:b/>
          <w:iCs/>
          <w:sz w:val="24"/>
          <w:szCs w:val="24"/>
          <w:lang w:eastAsia="en-US"/>
        </w:rPr>
      </w:pPr>
      <w:r w:rsidRPr="00F971EE">
        <w:rPr>
          <w:rFonts w:eastAsia="Calibri"/>
          <w:b/>
          <w:iCs/>
          <w:sz w:val="24"/>
          <w:szCs w:val="24"/>
          <w:lang w:eastAsia="en-US"/>
        </w:rPr>
        <w:t xml:space="preserve">Цена Договора: </w:t>
      </w:r>
    </w:p>
    <w:p w14:paraId="47736589" w14:textId="77777777" w:rsidR="00F971EE" w:rsidRPr="00F971EE" w:rsidRDefault="00F971EE" w:rsidP="00430B4B">
      <w:pPr>
        <w:widowControl/>
        <w:autoSpaceDE/>
        <w:autoSpaceDN/>
        <w:adjustRightInd/>
        <w:spacing w:before="0" w:after="0"/>
        <w:ind w:firstLine="567"/>
        <w:jc w:val="both"/>
        <w:rPr>
          <w:rFonts w:eastAsia="Calibri"/>
          <w:sz w:val="24"/>
          <w:szCs w:val="24"/>
        </w:rPr>
      </w:pPr>
      <w:r w:rsidRPr="00F971EE">
        <w:rPr>
          <w:rFonts w:eastAsia="Calibri"/>
          <w:sz w:val="24"/>
          <w:szCs w:val="24"/>
        </w:rPr>
        <w:t>Цена Договора состоит из:</w:t>
      </w:r>
    </w:p>
    <w:p w14:paraId="310B1588" w14:textId="77777777" w:rsidR="00F971EE" w:rsidRPr="00F971EE" w:rsidRDefault="00F971EE" w:rsidP="00430B4B">
      <w:pPr>
        <w:widowControl/>
        <w:autoSpaceDE/>
        <w:autoSpaceDN/>
        <w:adjustRightInd/>
        <w:spacing w:before="0" w:after="0"/>
        <w:ind w:firstLine="567"/>
        <w:jc w:val="both"/>
        <w:rPr>
          <w:rFonts w:eastAsia="Calibri"/>
          <w:sz w:val="24"/>
          <w:szCs w:val="24"/>
        </w:rPr>
      </w:pPr>
      <w:r w:rsidRPr="00F971EE">
        <w:rPr>
          <w:rFonts w:eastAsia="Calibri"/>
          <w:sz w:val="24"/>
          <w:szCs w:val="24"/>
        </w:rPr>
        <w:t>- суммы денежных средств, предоставляемых Заемщику Займодавцем в пределах совокупной суммы займа не более: 680 000 000 (Шестьсот восемьдесят миллионов) рублей 00 копеек;</w:t>
      </w:r>
    </w:p>
    <w:p w14:paraId="1145D74E" w14:textId="77777777" w:rsidR="00F971EE" w:rsidRPr="00F971EE" w:rsidRDefault="00F971EE" w:rsidP="00430B4B">
      <w:pPr>
        <w:widowControl/>
        <w:autoSpaceDE/>
        <w:autoSpaceDN/>
        <w:adjustRightInd/>
        <w:spacing w:before="0" w:after="0"/>
        <w:ind w:firstLine="567"/>
        <w:jc w:val="both"/>
        <w:rPr>
          <w:rFonts w:eastAsia="Calibri"/>
          <w:sz w:val="24"/>
          <w:szCs w:val="24"/>
        </w:rPr>
      </w:pPr>
      <w:r w:rsidRPr="00F971EE">
        <w:rPr>
          <w:rFonts w:eastAsia="Calibri"/>
          <w:sz w:val="24"/>
          <w:szCs w:val="24"/>
        </w:rPr>
        <w:t>- суммы процентов, начисляемых за пользование займом, с учетом установленной Договором процентной ставки.</w:t>
      </w:r>
    </w:p>
    <w:p w14:paraId="3F617718" w14:textId="52E74FCA" w:rsidR="00F971EE" w:rsidRPr="00F971EE" w:rsidRDefault="00F971EE" w:rsidP="00430B4B">
      <w:pPr>
        <w:widowControl/>
        <w:autoSpaceDE/>
        <w:autoSpaceDN/>
        <w:adjustRightInd/>
        <w:spacing w:before="0" w:after="0"/>
        <w:ind w:firstLine="567"/>
        <w:contextualSpacing/>
        <w:jc w:val="both"/>
        <w:rPr>
          <w:b/>
          <w:sz w:val="24"/>
          <w:szCs w:val="24"/>
          <w:lang w:eastAsia="en-US"/>
        </w:rPr>
      </w:pPr>
      <w:r w:rsidRPr="00F971EE">
        <w:rPr>
          <w:b/>
          <w:sz w:val="24"/>
          <w:szCs w:val="24"/>
          <w:lang w:eastAsia="en-US"/>
        </w:rPr>
        <w:t>Иные существенные условия:</w:t>
      </w:r>
    </w:p>
    <w:p w14:paraId="1922B08F" w14:textId="77777777" w:rsidR="00F971EE" w:rsidRPr="00F971EE" w:rsidRDefault="00F971EE" w:rsidP="00430B4B">
      <w:pPr>
        <w:widowControl/>
        <w:autoSpaceDE/>
        <w:autoSpaceDN/>
        <w:adjustRightInd/>
        <w:spacing w:before="0" w:after="0"/>
        <w:ind w:firstLine="567"/>
        <w:contextualSpacing/>
        <w:jc w:val="both"/>
        <w:rPr>
          <w:b/>
          <w:sz w:val="24"/>
          <w:szCs w:val="24"/>
          <w:lang w:eastAsia="en-US"/>
        </w:rPr>
      </w:pPr>
      <w:r w:rsidRPr="00F971EE">
        <w:rPr>
          <w:b/>
          <w:sz w:val="24"/>
          <w:szCs w:val="24"/>
          <w:lang w:eastAsia="en-US"/>
        </w:rPr>
        <w:t>Сумма займа:</w:t>
      </w:r>
      <w:r w:rsidRPr="00F971EE">
        <w:rPr>
          <w:rFonts w:ascii="Calibri" w:eastAsia="Calibri" w:hAnsi="Calibri"/>
          <w:sz w:val="24"/>
          <w:szCs w:val="24"/>
          <w:lang w:eastAsia="en-US"/>
        </w:rPr>
        <w:t xml:space="preserve"> </w:t>
      </w:r>
      <w:r w:rsidRPr="00F971EE">
        <w:rPr>
          <w:rFonts w:eastAsia="Calibri"/>
          <w:sz w:val="24"/>
          <w:szCs w:val="24"/>
        </w:rPr>
        <w:t>Совокупная сумма займа по Договору составляет не более 680 000 000 (Шестьсот восемьдесят миллионов) рублей 00 копеек.</w:t>
      </w:r>
    </w:p>
    <w:p w14:paraId="62DC1372" w14:textId="77777777" w:rsidR="00F971EE" w:rsidRPr="00F971EE" w:rsidRDefault="00F971EE" w:rsidP="00430B4B">
      <w:pPr>
        <w:widowControl/>
        <w:adjustRightInd/>
        <w:spacing w:before="0" w:after="0"/>
        <w:ind w:firstLine="567"/>
        <w:jc w:val="both"/>
        <w:rPr>
          <w:rFonts w:eastAsia="Calibri"/>
          <w:sz w:val="24"/>
          <w:szCs w:val="24"/>
        </w:rPr>
      </w:pPr>
      <w:r w:rsidRPr="00F971EE">
        <w:rPr>
          <w:rFonts w:eastAsia="Calibri"/>
          <w:b/>
          <w:sz w:val="24"/>
          <w:szCs w:val="24"/>
        </w:rPr>
        <w:t>Процентная ставка за пользованием займом:</w:t>
      </w:r>
      <w:r w:rsidRPr="00F971EE">
        <w:rPr>
          <w:rFonts w:eastAsia="Calibri"/>
          <w:sz w:val="24"/>
          <w:szCs w:val="24"/>
        </w:rPr>
        <w:t xml:space="preserve"> Процентная ставка устанавливается в размере 22,2 (Двадцать две целых две десятых) % годовых.</w:t>
      </w:r>
    </w:p>
    <w:p w14:paraId="2FE2F0C7" w14:textId="77777777" w:rsidR="00F971EE" w:rsidRPr="00F971EE" w:rsidRDefault="00F971EE" w:rsidP="00430B4B">
      <w:pPr>
        <w:widowControl/>
        <w:spacing w:before="0" w:after="0" w:line="259" w:lineRule="auto"/>
        <w:ind w:firstLine="567"/>
        <w:jc w:val="both"/>
        <w:rPr>
          <w:rFonts w:eastAsia="Calibri"/>
          <w:sz w:val="24"/>
          <w:szCs w:val="24"/>
        </w:rPr>
      </w:pPr>
      <w:r w:rsidRPr="00F971EE">
        <w:rPr>
          <w:rFonts w:eastAsia="Calibri"/>
          <w:sz w:val="24"/>
          <w:szCs w:val="24"/>
        </w:rPr>
        <w:t>Проценты начисляются ежемесячно на фактическую сумму Займа со дня, следующего за днем предоставления суммы Займа, до дня возврата суммы Займа (части Займа) включительно.</w:t>
      </w:r>
    </w:p>
    <w:p w14:paraId="303BDF81" w14:textId="77777777" w:rsidR="00F971EE" w:rsidRPr="00F971EE" w:rsidRDefault="00F971EE" w:rsidP="00430B4B">
      <w:pPr>
        <w:adjustRightInd/>
        <w:spacing w:before="0" w:after="0" w:line="259" w:lineRule="auto"/>
        <w:ind w:firstLine="567"/>
        <w:jc w:val="both"/>
        <w:rPr>
          <w:rFonts w:eastAsia="Calibri"/>
          <w:sz w:val="24"/>
          <w:szCs w:val="24"/>
        </w:rPr>
      </w:pPr>
      <w:r w:rsidRPr="00F971EE">
        <w:rPr>
          <w:rFonts w:eastAsia="Calibri"/>
          <w:sz w:val="24"/>
          <w:szCs w:val="24"/>
        </w:rPr>
        <w:t>Проценты уплачиваются Заемщиком ежемесячно в последний рабочий день каждого месяца. Проценты уплачиваются за фактическое количество дней пользования Займом или частью Займа, при этом год принимается равным 365 или 366 дням в соответствии с действительным числом календарных дней в году. Последний платеж процентов производится в дату погашения задолженности по каждому Займу.</w:t>
      </w:r>
    </w:p>
    <w:p w14:paraId="03FA3035" w14:textId="77777777" w:rsidR="00F971EE" w:rsidRPr="00F971EE" w:rsidRDefault="00F971EE" w:rsidP="00430B4B">
      <w:pPr>
        <w:adjustRightInd/>
        <w:spacing w:before="0" w:after="0" w:line="259" w:lineRule="auto"/>
        <w:ind w:firstLine="567"/>
        <w:jc w:val="both"/>
        <w:rPr>
          <w:rFonts w:eastAsia="Calibri"/>
          <w:sz w:val="24"/>
          <w:szCs w:val="24"/>
        </w:rPr>
      </w:pPr>
      <w:r w:rsidRPr="00F971EE">
        <w:rPr>
          <w:rFonts w:eastAsia="Calibri"/>
          <w:b/>
          <w:sz w:val="24"/>
          <w:szCs w:val="24"/>
        </w:rPr>
        <w:t>Срок предоставления займа</w:t>
      </w:r>
      <w:r w:rsidRPr="00F971EE">
        <w:rPr>
          <w:b/>
          <w:sz w:val="24"/>
          <w:szCs w:val="24"/>
          <w:lang w:eastAsia="en-US"/>
        </w:rPr>
        <w:t xml:space="preserve">: </w:t>
      </w:r>
      <w:r w:rsidRPr="00F971EE">
        <w:rPr>
          <w:rFonts w:eastAsia="Calibri"/>
          <w:sz w:val="24"/>
          <w:szCs w:val="24"/>
        </w:rPr>
        <w:t>Окончательный срок погашения задолженности по Договору - не позднее 24.12.2027.</w:t>
      </w:r>
    </w:p>
    <w:p w14:paraId="30181AA6" w14:textId="77777777" w:rsidR="00F971EE" w:rsidRPr="00F971EE" w:rsidRDefault="00F971EE" w:rsidP="00430B4B">
      <w:pPr>
        <w:adjustRightInd/>
        <w:spacing w:before="0" w:after="0" w:line="259" w:lineRule="auto"/>
        <w:ind w:firstLine="567"/>
        <w:jc w:val="both"/>
        <w:rPr>
          <w:rFonts w:eastAsia="Calibri"/>
          <w:sz w:val="24"/>
          <w:szCs w:val="24"/>
        </w:rPr>
      </w:pPr>
      <w:r w:rsidRPr="00F971EE">
        <w:rPr>
          <w:b/>
          <w:sz w:val="24"/>
          <w:szCs w:val="24"/>
          <w:lang w:eastAsia="en-US"/>
        </w:rPr>
        <w:t>Условия досрочного возврата суммы займа:</w:t>
      </w:r>
      <w:r w:rsidRPr="00F971EE">
        <w:rPr>
          <w:sz w:val="24"/>
          <w:szCs w:val="24"/>
          <w:lang w:eastAsia="en-US"/>
        </w:rPr>
        <w:t xml:space="preserve"> </w:t>
      </w:r>
      <w:r w:rsidRPr="00F971EE">
        <w:rPr>
          <w:rFonts w:eastAsia="Calibri"/>
          <w:sz w:val="24"/>
          <w:szCs w:val="24"/>
        </w:rPr>
        <w:t>Заемщик имеет право досрочно погасить задолженность по Займу или части Займа и проценты за пользование заемными средствами, уведомив Займодавца за 1 (один) день до даты погашения, с соблюдением условий досрочного погашения задолженности, указанных в Договоре. При возврате займа сначала погашаются проценты, а затем сумма Займа, если Сторонами не будет согласован иной порядок.</w:t>
      </w:r>
    </w:p>
    <w:p w14:paraId="27C33164" w14:textId="77777777" w:rsidR="00F971EE" w:rsidRPr="00F971EE" w:rsidRDefault="00F971EE" w:rsidP="00430B4B">
      <w:pPr>
        <w:adjustRightInd/>
        <w:spacing w:before="0" w:after="0" w:line="259" w:lineRule="auto"/>
        <w:ind w:firstLine="567"/>
        <w:contextualSpacing/>
        <w:jc w:val="both"/>
        <w:rPr>
          <w:rFonts w:eastAsia="Calibri"/>
          <w:sz w:val="24"/>
          <w:szCs w:val="24"/>
          <w:lang w:eastAsia="en-US"/>
        </w:rPr>
      </w:pPr>
      <w:r w:rsidRPr="00F971EE">
        <w:rPr>
          <w:b/>
          <w:sz w:val="24"/>
          <w:szCs w:val="24"/>
          <w:lang w:eastAsia="en-US"/>
        </w:rPr>
        <w:t>Штрафные санкции:</w:t>
      </w:r>
      <w:r w:rsidRPr="00F971EE">
        <w:rPr>
          <w:rFonts w:ascii="Calibri" w:hAnsi="Calibri"/>
          <w:spacing w:val="-6"/>
          <w:sz w:val="24"/>
          <w:szCs w:val="24"/>
          <w:lang w:eastAsia="en-US"/>
        </w:rPr>
        <w:t xml:space="preserve"> в</w:t>
      </w:r>
      <w:r w:rsidRPr="00F971EE">
        <w:rPr>
          <w:rFonts w:eastAsia="Calibri"/>
          <w:sz w:val="24"/>
          <w:szCs w:val="24"/>
          <w:lang w:eastAsia="en-US"/>
        </w:rPr>
        <w:t xml:space="preserve"> случае нарушения Заемщиком сроков возврата Займа (части Займа), а также в случае несвоевременной уплаты процентов Займодавец вправе потребовать от Заемщика пени в размере 0,1% (ноль целых одна десятая процента) от неуплаченной суммы за каждый день просрочки.</w:t>
      </w:r>
    </w:p>
    <w:p w14:paraId="064A9010" w14:textId="77777777" w:rsidR="00F971EE" w:rsidRPr="00F971EE" w:rsidRDefault="00F971EE" w:rsidP="00430B4B">
      <w:pPr>
        <w:adjustRightInd/>
        <w:spacing w:before="0" w:after="0" w:line="259" w:lineRule="auto"/>
        <w:ind w:firstLine="567"/>
        <w:contextualSpacing/>
        <w:jc w:val="both"/>
        <w:rPr>
          <w:rFonts w:eastAsia="Calibri"/>
          <w:sz w:val="24"/>
          <w:szCs w:val="24"/>
          <w:lang w:eastAsia="en-US"/>
        </w:rPr>
      </w:pPr>
      <w:r w:rsidRPr="00F971EE">
        <w:rPr>
          <w:rFonts w:eastAsia="Calibri"/>
          <w:sz w:val="24"/>
          <w:szCs w:val="24"/>
          <w:lang w:eastAsia="en-US"/>
        </w:rPr>
        <w:t>Уплата пени осуществляется Заемщиком на основании требования Займодавца об их уплате в сроки, установленные для уплаты процентов, либо одновременно с возвратом Займа (части Займа), по которым нарушены сроки возврата, в зависимости от даты, которая наступила раньше.</w:t>
      </w:r>
    </w:p>
    <w:p w14:paraId="75857B45" w14:textId="77777777" w:rsidR="00F971EE" w:rsidRPr="00F971EE" w:rsidRDefault="00F971EE" w:rsidP="00430B4B">
      <w:pPr>
        <w:widowControl/>
        <w:adjustRightInd/>
        <w:spacing w:before="0" w:after="0"/>
        <w:ind w:firstLine="567"/>
        <w:jc w:val="both"/>
        <w:rPr>
          <w:b/>
          <w:sz w:val="24"/>
          <w:szCs w:val="24"/>
          <w:lang w:eastAsia="en-US"/>
        </w:rPr>
      </w:pPr>
      <w:r w:rsidRPr="00F971EE">
        <w:rPr>
          <w:b/>
          <w:sz w:val="24"/>
          <w:szCs w:val="24"/>
          <w:lang w:eastAsia="en-US"/>
        </w:rPr>
        <w:t xml:space="preserve">Срок действия Договора: </w:t>
      </w:r>
      <w:r w:rsidRPr="00F971EE">
        <w:rPr>
          <w:rFonts w:eastAsia="Calibri"/>
          <w:sz w:val="24"/>
          <w:szCs w:val="24"/>
        </w:rPr>
        <w:t>Договор вступает в силу с момента подписания и действует до полного исполнения сторонами своих обязательств по Договору.</w:t>
      </w:r>
    </w:p>
    <w:p w14:paraId="7C891FE2" w14:textId="77777777" w:rsidR="00F971EE" w:rsidRPr="00F971EE" w:rsidRDefault="00F971EE" w:rsidP="00430B4B">
      <w:pPr>
        <w:widowControl/>
        <w:autoSpaceDE/>
        <w:autoSpaceDN/>
        <w:adjustRightInd/>
        <w:spacing w:before="0" w:after="0" w:line="259" w:lineRule="auto"/>
        <w:ind w:firstLine="567"/>
        <w:jc w:val="both"/>
        <w:rPr>
          <w:rFonts w:eastAsia="Calibri"/>
          <w:b/>
          <w:bCs/>
          <w:i/>
          <w:iCs/>
          <w:sz w:val="24"/>
          <w:szCs w:val="24"/>
          <w:lang w:eastAsia="en-US"/>
        </w:rPr>
      </w:pPr>
      <w:r w:rsidRPr="00F971EE">
        <w:rPr>
          <w:rFonts w:eastAsia="Calibri"/>
          <w:sz w:val="24"/>
          <w:szCs w:val="24"/>
          <w:lang w:eastAsia="en-US"/>
        </w:rPr>
        <w:t>Решение о согласии на совершение сделки или ее последующем одобрении не принималось:</w:t>
      </w:r>
      <w:r w:rsidRPr="00F971EE">
        <w:rPr>
          <w:rFonts w:eastAsia="Calibri"/>
          <w:b/>
          <w:bCs/>
          <w:i/>
          <w:iCs/>
          <w:sz w:val="24"/>
          <w:szCs w:val="24"/>
          <w:lang w:eastAsia="en-US"/>
        </w:rPr>
        <w:t xml:space="preserve"> Да</w:t>
      </w:r>
    </w:p>
    <w:p w14:paraId="33990A74" w14:textId="77777777" w:rsidR="00F971EE" w:rsidRPr="00F971EE" w:rsidRDefault="00F971EE" w:rsidP="00430B4B">
      <w:pPr>
        <w:widowControl/>
        <w:autoSpaceDE/>
        <w:autoSpaceDN/>
        <w:adjustRightInd/>
        <w:spacing w:before="0" w:after="0" w:line="259" w:lineRule="auto"/>
        <w:ind w:firstLine="567"/>
        <w:jc w:val="both"/>
        <w:rPr>
          <w:rFonts w:eastAsia="Calibri"/>
          <w:sz w:val="24"/>
          <w:szCs w:val="24"/>
          <w:lang w:eastAsia="en-US"/>
        </w:rPr>
      </w:pPr>
      <w:r w:rsidRPr="00F971EE">
        <w:rPr>
          <w:rFonts w:eastAsia="Calibri"/>
          <w:sz w:val="24"/>
          <w:szCs w:val="24"/>
          <w:lang w:eastAsia="en-US"/>
        </w:rPr>
        <w:t>В соответствии с п. 1.1 ст. 81 Федерального закона «Об акционерных обществах» членам Совета директоров направлено извещение от 12.12.2024 №01-02-9267.</w:t>
      </w:r>
    </w:p>
    <w:p w14:paraId="1132C69B" w14:textId="77777777" w:rsidR="00F971EE" w:rsidRPr="00F971EE" w:rsidRDefault="00F971EE" w:rsidP="00430B4B">
      <w:pPr>
        <w:widowControl/>
        <w:autoSpaceDE/>
        <w:autoSpaceDN/>
        <w:adjustRightInd/>
        <w:spacing w:before="0" w:after="0" w:line="259" w:lineRule="auto"/>
        <w:ind w:firstLine="567"/>
        <w:jc w:val="both"/>
        <w:rPr>
          <w:rFonts w:eastAsia="Calibri"/>
          <w:sz w:val="24"/>
          <w:szCs w:val="24"/>
          <w:lang w:eastAsia="en-US"/>
        </w:rPr>
      </w:pPr>
      <w:r w:rsidRPr="00F971EE">
        <w:rPr>
          <w:rFonts w:eastAsia="Calibri"/>
          <w:sz w:val="24"/>
          <w:szCs w:val="24"/>
          <w:lang w:eastAsia="en-US"/>
        </w:rPr>
        <w:t>Требование о проведении заседания или заочного голосования для принятия советом директоров Общества решения по вопросу о согласии на совершение сделки – не поступало.</w:t>
      </w:r>
    </w:p>
    <w:p w14:paraId="63F9E034" w14:textId="77777777" w:rsidR="00F971EE" w:rsidRPr="00F971EE" w:rsidRDefault="00F971EE" w:rsidP="00430B4B">
      <w:pPr>
        <w:widowControl/>
        <w:autoSpaceDE/>
        <w:autoSpaceDN/>
        <w:adjustRightInd/>
        <w:spacing w:before="0" w:after="0" w:line="259" w:lineRule="auto"/>
        <w:ind w:firstLine="567"/>
        <w:jc w:val="both"/>
        <w:rPr>
          <w:rFonts w:eastAsia="Calibri"/>
          <w:sz w:val="24"/>
          <w:szCs w:val="24"/>
          <w:lang w:eastAsia="en-US"/>
        </w:rPr>
      </w:pPr>
      <w:r w:rsidRPr="00F971EE">
        <w:rPr>
          <w:rFonts w:eastAsia="Calibri"/>
          <w:sz w:val="24"/>
          <w:szCs w:val="24"/>
          <w:lang w:eastAsia="en-US"/>
        </w:rPr>
        <w:t>Тем не менее, на сделку было получено согласие Совета директоров Общества в соответствии с компетенцией Совета директоров, определенной Уставом - об определении кредитной политики в части выдачи займов (решение от 26.12.2024, протокол от 27.12.2024 №25.5).</w:t>
      </w:r>
    </w:p>
    <w:p w14:paraId="1E76EA3E" w14:textId="77777777" w:rsidR="00F971EE" w:rsidRPr="00F971EE" w:rsidRDefault="00F971EE" w:rsidP="00430B4B">
      <w:pPr>
        <w:widowControl/>
        <w:autoSpaceDE/>
        <w:autoSpaceDN/>
        <w:adjustRightInd/>
        <w:spacing w:before="0" w:after="160" w:line="259" w:lineRule="auto"/>
        <w:ind w:firstLine="567"/>
        <w:jc w:val="both"/>
        <w:rPr>
          <w:rFonts w:eastAsia="Calibri"/>
          <w:sz w:val="24"/>
          <w:szCs w:val="24"/>
          <w:lang w:eastAsia="en-US"/>
        </w:rPr>
      </w:pPr>
      <w:r w:rsidRPr="00F971EE">
        <w:rPr>
          <w:rFonts w:eastAsia="Calibri"/>
          <w:sz w:val="24"/>
          <w:szCs w:val="24"/>
          <w:lang w:eastAsia="en-US"/>
        </w:rPr>
        <w:t>Размер сделки (группы взаимосвязанных сделок) составлял 2 и более процента балансовой стоимости активов эмитента:</w:t>
      </w:r>
      <w:r w:rsidRPr="00F971EE">
        <w:rPr>
          <w:rFonts w:eastAsia="Calibri"/>
          <w:b/>
          <w:bCs/>
          <w:i/>
          <w:iCs/>
          <w:sz w:val="24"/>
          <w:szCs w:val="24"/>
          <w:lang w:eastAsia="en-US"/>
        </w:rPr>
        <w:t xml:space="preserve"> Да</w:t>
      </w:r>
    </w:p>
    <w:p w14:paraId="53050A7D" w14:textId="77777777" w:rsidR="00F971EE" w:rsidRPr="00F971EE" w:rsidRDefault="00F971EE" w:rsidP="00F971EE">
      <w:pPr>
        <w:spacing w:before="0" w:after="0"/>
        <w:rPr>
          <w:sz w:val="16"/>
          <w:szCs w:val="16"/>
        </w:rPr>
      </w:pPr>
    </w:p>
    <w:tbl>
      <w:tblPr>
        <w:tblW w:w="10049" w:type="dxa"/>
        <w:tblLayout w:type="fixed"/>
        <w:tblCellMar>
          <w:left w:w="72" w:type="dxa"/>
          <w:right w:w="72" w:type="dxa"/>
        </w:tblCellMar>
        <w:tblLook w:val="0000" w:firstRow="0" w:lastRow="0" w:firstColumn="0" w:lastColumn="0" w:noHBand="0" w:noVBand="0"/>
      </w:tblPr>
      <w:tblGrid>
        <w:gridCol w:w="2812"/>
        <w:gridCol w:w="2740"/>
        <w:gridCol w:w="1229"/>
        <w:gridCol w:w="1134"/>
        <w:gridCol w:w="1134"/>
        <w:gridCol w:w="1000"/>
      </w:tblGrid>
      <w:tr w:rsidR="00F971EE" w:rsidRPr="00F971EE" w14:paraId="40EBBEB7" w14:textId="77777777" w:rsidTr="001947F4">
        <w:tc>
          <w:tcPr>
            <w:tcW w:w="2812" w:type="dxa"/>
            <w:tcBorders>
              <w:top w:val="double" w:sz="6" w:space="0" w:color="auto"/>
              <w:left w:val="double" w:sz="6" w:space="0" w:color="auto"/>
              <w:bottom w:val="single" w:sz="6" w:space="0" w:color="auto"/>
              <w:right w:val="single" w:sz="6" w:space="0" w:color="auto"/>
            </w:tcBorders>
          </w:tcPr>
          <w:p w14:paraId="03703F92"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Наименование заинтересованного лица</w:t>
            </w:r>
          </w:p>
        </w:tc>
        <w:tc>
          <w:tcPr>
            <w:tcW w:w="2740" w:type="dxa"/>
            <w:tcBorders>
              <w:top w:val="double" w:sz="6" w:space="0" w:color="auto"/>
              <w:left w:val="single" w:sz="6" w:space="0" w:color="auto"/>
              <w:bottom w:val="single" w:sz="6" w:space="0" w:color="auto"/>
              <w:right w:val="single" w:sz="6" w:space="0" w:color="auto"/>
            </w:tcBorders>
          </w:tcPr>
          <w:p w14:paraId="04437592"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Основание (основания), по которому (по которым) лицо признано заинтересованным в совершении сделки</w:t>
            </w:r>
          </w:p>
        </w:tc>
        <w:tc>
          <w:tcPr>
            <w:tcW w:w="1229" w:type="dxa"/>
            <w:tcBorders>
              <w:top w:val="double" w:sz="6" w:space="0" w:color="auto"/>
              <w:left w:val="single" w:sz="6" w:space="0" w:color="auto"/>
              <w:bottom w:val="single" w:sz="6" w:space="0" w:color="auto"/>
              <w:right w:val="single" w:sz="6" w:space="0" w:color="auto"/>
            </w:tcBorders>
          </w:tcPr>
          <w:p w14:paraId="2B0217FD"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участия заинтересованного лица в уставном (складочном) капитале эмитента</w:t>
            </w:r>
          </w:p>
        </w:tc>
        <w:tc>
          <w:tcPr>
            <w:tcW w:w="1134" w:type="dxa"/>
            <w:tcBorders>
              <w:top w:val="double" w:sz="6" w:space="0" w:color="auto"/>
              <w:left w:val="single" w:sz="6" w:space="0" w:color="auto"/>
              <w:bottom w:val="single" w:sz="6" w:space="0" w:color="auto"/>
              <w:right w:val="single" w:sz="6" w:space="0" w:color="auto"/>
            </w:tcBorders>
          </w:tcPr>
          <w:p w14:paraId="0A5F165C"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принадлежавших заинтересованному лицу акций эмитента</w:t>
            </w:r>
          </w:p>
        </w:tc>
        <w:tc>
          <w:tcPr>
            <w:tcW w:w="1134" w:type="dxa"/>
            <w:tcBorders>
              <w:top w:val="double" w:sz="6" w:space="0" w:color="auto"/>
              <w:left w:val="single" w:sz="6" w:space="0" w:color="auto"/>
              <w:bottom w:val="single" w:sz="6" w:space="0" w:color="auto"/>
              <w:right w:val="single" w:sz="6" w:space="0" w:color="auto"/>
            </w:tcBorders>
          </w:tcPr>
          <w:p w14:paraId="7CE98BE7"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участия заинтересованного лица в уставном (складочном) капитале юридического лица, являвшегося стороной в сделке</w:t>
            </w:r>
          </w:p>
        </w:tc>
        <w:tc>
          <w:tcPr>
            <w:tcW w:w="1000" w:type="dxa"/>
            <w:tcBorders>
              <w:top w:val="double" w:sz="6" w:space="0" w:color="auto"/>
              <w:left w:val="single" w:sz="6" w:space="0" w:color="auto"/>
              <w:bottom w:val="single" w:sz="6" w:space="0" w:color="auto"/>
              <w:right w:val="double" w:sz="6" w:space="0" w:color="auto"/>
            </w:tcBorders>
          </w:tcPr>
          <w:p w14:paraId="26A91DDF" w14:textId="77777777" w:rsidR="00F971EE" w:rsidRPr="00F971EE" w:rsidRDefault="00F971EE" w:rsidP="00F971EE">
            <w:pPr>
              <w:widowControl/>
              <w:autoSpaceDE/>
              <w:autoSpaceDN/>
              <w:adjustRightInd/>
              <w:spacing w:before="0" w:after="160" w:line="259" w:lineRule="auto"/>
              <w:jc w:val="center"/>
              <w:rPr>
                <w:rFonts w:eastAsia="Calibri"/>
                <w:sz w:val="22"/>
                <w:szCs w:val="22"/>
                <w:lang w:eastAsia="en-US"/>
              </w:rPr>
            </w:pPr>
            <w:r w:rsidRPr="00F971EE">
              <w:rPr>
                <w:rFonts w:eastAsia="Calibri"/>
                <w:sz w:val="22"/>
                <w:szCs w:val="22"/>
                <w:lang w:eastAsia="en-US"/>
              </w:rPr>
              <w:t>Доля принадлежавших заинтересованному лицу акций юридического лица, являвшегося стороной в сделке</w:t>
            </w:r>
          </w:p>
        </w:tc>
      </w:tr>
      <w:tr w:rsidR="00F971EE" w:rsidRPr="00F971EE" w14:paraId="0E6FE3D3" w14:textId="77777777" w:rsidTr="001947F4">
        <w:tc>
          <w:tcPr>
            <w:tcW w:w="2812" w:type="dxa"/>
            <w:tcBorders>
              <w:top w:val="single" w:sz="6" w:space="0" w:color="auto"/>
              <w:left w:val="double" w:sz="6" w:space="0" w:color="auto"/>
              <w:bottom w:val="single" w:sz="6" w:space="0" w:color="auto"/>
              <w:right w:val="single" w:sz="6" w:space="0" w:color="auto"/>
            </w:tcBorders>
          </w:tcPr>
          <w:p w14:paraId="2F004FFE"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Парамонов Александр Владимирович</w:t>
            </w:r>
          </w:p>
        </w:tc>
        <w:tc>
          <w:tcPr>
            <w:tcW w:w="2740" w:type="dxa"/>
            <w:tcBorders>
              <w:top w:val="single" w:sz="6" w:space="0" w:color="auto"/>
              <w:left w:val="single" w:sz="6" w:space="0" w:color="auto"/>
              <w:bottom w:val="single" w:sz="6" w:space="0" w:color="auto"/>
              <w:right w:val="single" w:sz="6" w:space="0" w:color="auto"/>
            </w:tcBorders>
          </w:tcPr>
          <w:p w14:paraId="3A099120"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Председатель Совета директоров ПАО «ТНС энерго Кубань», одновременно занимающий должность Председателя Совета директоров ПАО «ТНС энерго НН», Председателя Совета директоров ПАО ГК «ТНС энерго» – управляющей организации ПАО «ТНС энерго НН»</w:t>
            </w:r>
          </w:p>
        </w:tc>
        <w:tc>
          <w:tcPr>
            <w:tcW w:w="1229" w:type="dxa"/>
            <w:tcBorders>
              <w:top w:val="single" w:sz="6" w:space="0" w:color="auto"/>
              <w:left w:val="single" w:sz="6" w:space="0" w:color="auto"/>
              <w:bottom w:val="single" w:sz="6" w:space="0" w:color="auto"/>
              <w:right w:val="single" w:sz="6" w:space="0" w:color="auto"/>
            </w:tcBorders>
          </w:tcPr>
          <w:p w14:paraId="1C1147E7"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5E002323"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4650D4B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25FDA356"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3934ED99" w14:textId="77777777" w:rsidTr="001947F4">
        <w:tc>
          <w:tcPr>
            <w:tcW w:w="2812" w:type="dxa"/>
            <w:tcBorders>
              <w:top w:val="single" w:sz="6" w:space="0" w:color="auto"/>
              <w:left w:val="double" w:sz="6" w:space="0" w:color="auto"/>
              <w:bottom w:val="single" w:sz="6" w:space="0" w:color="auto"/>
              <w:right w:val="single" w:sz="6" w:space="0" w:color="auto"/>
            </w:tcBorders>
          </w:tcPr>
          <w:p w14:paraId="7583D75D"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Комиссаров Константин Васильевич</w:t>
            </w:r>
          </w:p>
        </w:tc>
        <w:tc>
          <w:tcPr>
            <w:tcW w:w="2740" w:type="dxa"/>
            <w:tcBorders>
              <w:top w:val="single" w:sz="6" w:space="0" w:color="auto"/>
              <w:left w:val="single" w:sz="6" w:space="0" w:color="auto"/>
              <w:bottom w:val="single" w:sz="6" w:space="0" w:color="auto"/>
              <w:right w:val="single" w:sz="6" w:space="0" w:color="auto"/>
            </w:tcBorders>
          </w:tcPr>
          <w:p w14:paraId="5DE9F016"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одновременно занимающий должность члена Совета директоров ПАО «ТНС энерго НН», члена Совета директоров ПАО ГК «ТНС энерго» - управляющей организации ПАО «ТНС энерго НН»</w:t>
            </w:r>
          </w:p>
        </w:tc>
        <w:tc>
          <w:tcPr>
            <w:tcW w:w="1229" w:type="dxa"/>
            <w:tcBorders>
              <w:top w:val="single" w:sz="6" w:space="0" w:color="auto"/>
              <w:left w:val="single" w:sz="6" w:space="0" w:color="auto"/>
              <w:bottom w:val="single" w:sz="6" w:space="0" w:color="auto"/>
              <w:right w:val="single" w:sz="6" w:space="0" w:color="auto"/>
            </w:tcBorders>
          </w:tcPr>
          <w:p w14:paraId="72AC6C02"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5BB877C5"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4ED7A1E6"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416ACC85"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4B6658FF" w14:textId="77777777" w:rsidTr="001947F4">
        <w:tc>
          <w:tcPr>
            <w:tcW w:w="2812" w:type="dxa"/>
            <w:tcBorders>
              <w:top w:val="single" w:sz="6" w:space="0" w:color="auto"/>
              <w:left w:val="double" w:sz="6" w:space="0" w:color="auto"/>
              <w:bottom w:val="single" w:sz="6" w:space="0" w:color="auto"/>
              <w:right w:val="single" w:sz="6" w:space="0" w:color="auto"/>
            </w:tcBorders>
          </w:tcPr>
          <w:p w14:paraId="3E8BD3E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Назаров Абибулло Хайруллоевич</w:t>
            </w:r>
          </w:p>
        </w:tc>
        <w:tc>
          <w:tcPr>
            <w:tcW w:w="2740" w:type="dxa"/>
            <w:tcBorders>
              <w:top w:val="single" w:sz="6" w:space="0" w:color="auto"/>
              <w:left w:val="single" w:sz="6" w:space="0" w:color="auto"/>
              <w:bottom w:val="single" w:sz="6" w:space="0" w:color="auto"/>
              <w:right w:val="single" w:sz="6" w:space="0" w:color="auto"/>
            </w:tcBorders>
          </w:tcPr>
          <w:p w14:paraId="154D5682"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одновременно занимающий должность члена Совета директоров ПАО «ТНС энерго НН», члена Совета директоров ПАО ГК «ТНС энерго» - управляющей организации ПАО «ТНС энерго НН»</w:t>
            </w:r>
          </w:p>
        </w:tc>
        <w:tc>
          <w:tcPr>
            <w:tcW w:w="1229" w:type="dxa"/>
            <w:tcBorders>
              <w:top w:val="single" w:sz="6" w:space="0" w:color="auto"/>
              <w:left w:val="single" w:sz="6" w:space="0" w:color="auto"/>
              <w:bottom w:val="single" w:sz="6" w:space="0" w:color="auto"/>
              <w:right w:val="single" w:sz="6" w:space="0" w:color="auto"/>
            </w:tcBorders>
          </w:tcPr>
          <w:p w14:paraId="52FC69EE"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3878ABD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08657C40"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385C639D"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57AAF4D4" w14:textId="77777777" w:rsidTr="001947F4">
        <w:tc>
          <w:tcPr>
            <w:tcW w:w="2812" w:type="dxa"/>
            <w:tcBorders>
              <w:top w:val="single" w:sz="6" w:space="0" w:color="auto"/>
              <w:left w:val="double" w:sz="6" w:space="0" w:color="auto"/>
              <w:bottom w:val="single" w:sz="6" w:space="0" w:color="auto"/>
              <w:right w:val="single" w:sz="6" w:space="0" w:color="auto"/>
            </w:tcBorders>
          </w:tcPr>
          <w:p w14:paraId="30711C1C"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Баринова Александра Андреевна</w:t>
            </w:r>
          </w:p>
        </w:tc>
        <w:tc>
          <w:tcPr>
            <w:tcW w:w="2740" w:type="dxa"/>
            <w:tcBorders>
              <w:top w:val="single" w:sz="6" w:space="0" w:color="auto"/>
              <w:left w:val="single" w:sz="6" w:space="0" w:color="auto"/>
              <w:bottom w:val="single" w:sz="6" w:space="0" w:color="auto"/>
              <w:right w:val="single" w:sz="6" w:space="0" w:color="auto"/>
            </w:tcBorders>
          </w:tcPr>
          <w:p w14:paraId="7E50201B"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одновременно занимающий должность члена Совета директоров ПАО «ТНС энерго НН», члена Совета директоров ПАО ГК «ТНС энерго» - управляющей организации ПАО «ТНС энерго НН»</w:t>
            </w:r>
          </w:p>
        </w:tc>
        <w:tc>
          <w:tcPr>
            <w:tcW w:w="1229" w:type="dxa"/>
            <w:tcBorders>
              <w:top w:val="single" w:sz="6" w:space="0" w:color="auto"/>
              <w:left w:val="single" w:sz="6" w:space="0" w:color="auto"/>
              <w:bottom w:val="single" w:sz="6" w:space="0" w:color="auto"/>
              <w:right w:val="single" w:sz="6" w:space="0" w:color="auto"/>
            </w:tcBorders>
          </w:tcPr>
          <w:p w14:paraId="62ECA604"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2BA9CB2F"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2BE49AD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7C154953"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033220C9" w14:textId="77777777" w:rsidTr="001947F4">
        <w:tc>
          <w:tcPr>
            <w:tcW w:w="2812" w:type="dxa"/>
            <w:tcBorders>
              <w:top w:val="single" w:sz="6" w:space="0" w:color="auto"/>
              <w:left w:val="double" w:sz="6" w:space="0" w:color="auto"/>
              <w:bottom w:val="single" w:sz="6" w:space="0" w:color="auto"/>
              <w:right w:val="single" w:sz="6" w:space="0" w:color="auto"/>
            </w:tcBorders>
          </w:tcPr>
          <w:p w14:paraId="547F56A3"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Наумова Дарья Андреевна</w:t>
            </w:r>
          </w:p>
        </w:tc>
        <w:tc>
          <w:tcPr>
            <w:tcW w:w="2740" w:type="dxa"/>
            <w:tcBorders>
              <w:top w:val="single" w:sz="6" w:space="0" w:color="auto"/>
              <w:left w:val="single" w:sz="6" w:space="0" w:color="auto"/>
              <w:bottom w:val="single" w:sz="6" w:space="0" w:color="auto"/>
              <w:right w:val="single" w:sz="6" w:space="0" w:color="auto"/>
            </w:tcBorders>
          </w:tcPr>
          <w:p w14:paraId="342B7B17"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одновременно занимающая должность члена Совета директоров ПАО «ТНС энерго НН»Кубань» – ПАО ГК «ТНС энерго».</w:t>
            </w:r>
          </w:p>
        </w:tc>
        <w:tc>
          <w:tcPr>
            <w:tcW w:w="1229" w:type="dxa"/>
            <w:tcBorders>
              <w:top w:val="single" w:sz="6" w:space="0" w:color="auto"/>
              <w:left w:val="single" w:sz="6" w:space="0" w:color="auto"/>
              <w:bottom w:val="single" w:sz="6" w:space="0" w:color="auto"/>
              <w:right w:val="single" w:sz="6" w:space="0" w:color="auto"/>
            </w:tcBorders>
          </w:tcPr>
          <w:p w14:paraId="031DECF6"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2E18576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134" w:type="dxa"/>
            <w:tcBorders>
              <w:top w:val="single" w:sz="6" w:space="0" w:color="auto"/>
              <w:left w:val="single" w:sz="6" w:space="0" w:color="auto"/>
              <w:bottom w:val="single" w:sz="6" w:space="0" w:color="auto"/>
              <w:right w:val="single" w:sz="6" w:space="0" w:color="auto"/>
            </w:tcBorders>
          </w:tcPr>
          <w:p w14:paraId="76DE19E8"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c>
          <w:tcPr>
            <w:tcW w:w="1000" w:type="dxa"/>
            <w:tcBorders>
              <w:top w:val="single" w:sz="6" w:space="0" w:color="auto"/>
              <w:left w:val="single" w:sz="6" w:space="0" w:color="auto"/>
              <w:bottom w:val="single" w:sz="6" w:space="0" w:color="auto"/>
              <w:right w:val="double" w:sz="6" w:space="0" w:color="auto"/>
            </w:tcBorders>
          </w:tcPr>
          <w:p w14:paraId="4194C40E"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0</w:t>
            </w:r>
          </w:p>
        </w:tc>
      </w:tr>
      <w:tr w:rsidR="00F971EE" w:rsidRPr="00F971EE" w14:paraId="6A6D646F" w14:textId="77777777" w:rsidTr="001947F4">
        <w:tc>
          <w:tcPr>
            <w:tcW w:w="2812" w:type="dxa"/>
            <w:tcBorders>
              <w:top w:val="single" w:sz="6" w:space="0" w:color="auto"/>
              <w:left w:val="double" w:sz="6" w:space="0" w:color="auto"/>
              <w:bottom w:val="double" w:sz="6" w:space="0" w:color="auto"/>
              <w:right w:val="single" w:sz="6" w:space="0" w:color="auto"/>
            </w:tcBorders>
          </w:tcPr>
          <w:p w14:paraId="35206E60"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Шульгин Денис Алексеевич</w:t>
            </w:r>
          </w:p>
        </w:tc>
        <w:tc>
          <w:tcPr>
            <w:tcW w:w="2740" w:type="dxa"/>
            <w:tcBorders>
              <w:top w:val="single" w:sz="6" w:space="0" w:color="auto"/>
              <w:left w:val="single" w:sz="6" w:space="0" w:color="auto"/>
              <w:bottom w:val="double" w:sz="6" w:space="0" w:color="auto"/>
              <w:right w:val="single" w:sz="6" w:space="0" w:color="auto"/>
            </w:tcBorders>
          </w:tcPr>
          <w:p w14:paraId="38372AED"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r w:rsidRPr="00F971EE">
              <w:rPr>
                <w:rFonts w:eastAsia="Calibri"/>
                <w:sz w:val="22"/>
                <w:szCs w:val="22"/>
                <w:lang w:eastAsia="en-US"/>
              </w:rPr>
              <w:t>Член Совета директоров ПАО «ТНС энерго Кубань», одновременно занимающий должность члена Совета директоров ПАО «ТНС энерго НН», члена Совета директоров ПАО ГК «ТНС энерго» - управляющей организации ПАО «ТНС энерго НН»</w:t>
            </w:r>
          </w:p>
        </w:tc>
        <w:tc>
          <w:tcPr>
            <w:tcW w:w="1229" w:type="dxa"/>
            <w:tcBorders>
              <w:top w:val="single" w:sz="6" w:space="0" w:color="auto"/>
              <w:left w:val="single" w:sz="6" w:space="0" w:color="auto"/>
              <w:bottom w:val="double" w:sz="6" w:space="0" w:color="auto"/>
              <w:right w:val="single" w:sz="6" w:space="0" w:color="auto"/>
            </w:tcBorders>
          </w:tcPr>
          <w:p w14:paraId="37768C9B"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p>
        </w:tc>
        <w:tc>
          <w:tcPr>
            <w:tcW w:w="1134" w:type="dxa"/>
            <w:tcBorders>
              <w:top w:val="single" w:sz="6" w:space="0" w:color="auto"/>
              <w:left w:val="single" w:sz="6" w:space="0" w:color="auto"/>
              <w:bottom w:val="double" w:sz="6" w:space="0" w:color="auto"/>
              <w:right w:val="single" w:sz="6" w:space="0" w:color="auto"/>
            </w:tcBorders>
          </w:tcPr>
          <w:p w14:paraId="59FCED3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p>
        </w:tc>
        <w:tc>
          <w:tcPr>
            <w:tcW w:w="1134" w:type="dxa"/>
            <w:tcBorders>
              <w:top w:val="single" w:sz="6" w:space="0" w:color="auto"/>
              <w:left w:val="single" w:sz="6" w:space="0" w:color="auto"/>
              <w:bottom w:val="double" w:sz="6" w:space="0" w:color="auto"/>
              <w:right w:val="single" w:sz="6" w:space="0" w:color="auto"/>
            </w:tcBorders>
          </w:tcPr>
          <w:p w14:paraId="57259885"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p>
        </w:tc>
        <w:tc>
          <w:tcPr>
            <w:tcW w:w="1000" w:type="dxa"/>
            <w:tcBorders>
              <w:top w:val="single" w:sz="6" w:space="0" w:color="auto"/>
              <w:left w:val="single" w:sz="6" w:space="0" w:color="auto"/>
              <w:bottom w:val="double" w:sz="6" w:space="0" w:color="auto"/>
              <w:right w:val="double" w:sz="6" w:space="0" w:color="auto"/>
            </w:tcBorders>
          </w:tcPr>
          <w:p w14:paraId="585906F9" w14:textId="77777777" w:rsidR="00F971EE" w:rsidRPr="00F971EE" w:rsidRDefault="00F971EE" w:rsidP="00F971EE">
            <w:pPr>
              <w:widowControl/>
              <w:autoSpaceDE/>
              <w:autoSpaceDN/>
              <w:adjustRightInd/>
              <w:spacing w:before="0" w:after="160" w:line="259" w:lineRule="auto"/>
              <w:rPr>
                <w:rFonts w:eastAsia="Calibri"/>
                <w:sz w:val="22"/>
                <w:szCs w:val="22"/>
                <w:lang w:eastAsia="en-US"/>
              </w:rPr>
            </w:pPr>
          </w:p>
        </w:tc>
      </w:tr>
    </w:tbl>
    <w:p w14:paraId="01B2D856" w14:textId="77777777" w:rsidR="00F971EE" w:rsidRPr="00F971EE" w:rsidRDefault="00F971EE" w:rsidP="00F971EE">
      <w:pPr>
        <w:spacing w:before="240"/>
        <w:jc w:val="both"/>
        <w:outlineLvl w:val="1"/>
        <w:rPr>
          <w:b/>
          <w:bCs/>
          <w:sz w:val="24"/>
          <w:szCs w:val="24"/>
        </w:rPr>
      </w:pPr>
      <w:bookmarkStart w:id="59" w:name="_Toc167441811"/>
      <w:bookmarkStart w:id="60" w:name="_Toc198564001"/>
      <w:r w:rsidRPr="00F971EE">
        <w:rPr>
          <w:b/>
          <w:bCs/>
          <w:sz w:val="24"/>
          <w:szCs w:val="24"/>
        </w:rPr>
        <w:t>3.5. Крупные сделки эмитента</w:t>
      </w:r>
      <w:bookmarkEnd w:id="59"/>
      <w:bookmarkEnd w:id="60"/>
    </w:p>
    <w:p w14:paraId="4521FED5" w14:textId="77777777" w:rsidR="00F971EE" w:rsidRPr="00F971EE" w:rsidRDefault="00F971EE" w:rsidP="00F971EE">
      <w:pPr>
        <w:spacing w:before="240"/>
        <w:jc w:val="both"/>
        <w:rPr>
          <w:sz w:val="24"/>
          <w:szCs w:val="24"/>
        </w:rPr>
      </w:pPr>
      <w:r w:rsidRPr="00F971EE">
        <w:rPr>
          <w:sz w:val="24"/>
          <w:szCs w:val="24"/>
        </w:rPr>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p>
    <w:p w14:paraId="443A15EF" w14:textId="667B99DA" w:rsidR="00F971EE" w:rsidRDefault="00F971EE" w:rsidP="00F971EE">
      <w:pPr>
        <w:jc w:val="both"/>
        <w:rPr>
          <w:b/>
          <w:bCs/>
          <w:i/>
          <w:iCs/>
          <w:sz w:val="24"/>
          <w:szCs w:val="24"/>
        </w:rPr>
      </w:pPr>
      <w:r w:rsidRPr="00F971EE">
        <w:rPr>
          <w:b/>
          <w:i/>
          <w:sz w:val="24"/>
          <w:szCs w:val="24"/>
        </w:rPr>
        <w:t>В отчетном периоде крупные</w:t>
      </w:r>
      <w:r w:rsidRPr="00F971EE">
        <w:rPr>
          <w:b/>
          <w:bCs/>
          <w:i/>
          <w:iCs/>
          <w:sz w:val="24"/>
          <w:szCs w:val="24"/>
        </w:rPr>
        <w:t xml:space="preserve"> сделок не совершалось.</w:t>
      </w:r>
    </w:p>
    <w:p w14:paraId="2ECA1D72" w14:textId="4108C474" w:rsidR="001A136C" w:rsidRDefault="001A136C">
      <w:pPr>
        <w:widowControl/>
        <w:autoSpaceDE/>
        <w:autoSpaceDN/>
        <w:adjustRightInd/>
        <w:spacing w:before="0" w:after="0"/>
        <w:rPr>
          <w:b/>
          <w:bCs/>
          <w:i/>
          <w:iCs/>
          <w:sz w:val="24"/>
          <w:szCs w:val="24"/>
        </w:rPr>
      </w:pPr>
      <w:r>
        <w:rPr>
          <w:b/>
          <w:bCs/>
          <w:i/>
          <w:iCs/>
          <w:sz w:val="24"/>
          <w:szCs w:val="24"/>
        </w:rPr>
        <w:br w:type="page"/>
      </w:r>
    </w:p>
    <w:p w14:paraId="08657514" w14:textId="77777777" w:rsidR="001A136C" w:rsidRPr="00487565" w:rsidRDefault="001A136C" w:rsidP="00F971EE">
      <w:pPr>
        <w:jc w:val="both"/>
        <w:rPr>
          <w:sz w:val="2"/>
          <w:szCs w:val="2"/>
        </w:rPr>
      </w:pPr>
    </w:p>
    <w:p w14:paraId="03685987" w14:textId="77777777" w:rsidR="00F971EE" w:rsidRPr="00F971EE" w:rsidRDefault="00F971EE" w:rsidP="00F971EE">
      <w:pPr>
        <w:spacing w:before="360" w:after="120"/>
        <w:jc w:val="both"/>
        <w:outlineLvl w:val="0"/>
        <w:rPr>
          <w:b/>
          <w:bCs/>
          <w:sz w:val="24"/>
          <w:szCs w:val="24"/>
        </w:rPr>
      </w:pPr>
      <w:bookmarkStart w:id="61" w:name="_Toc167441812"/>
      <w:bookmarkStart w:id="62" w:name="_Toc198564002"/>
      <w:bookmarkStart w:id="63" w:name="_Toc167441813"/>
      <w:r w:rsidRPr="00F971EE">
        <w:rPr>
          <w:b/>
          <w:bCs/>
          <w:sz w:val="24"/>
          <w:szCs w:val="24"/>
        </w:rPr>
        <w:t>Раздел 4. Дополнительные сведения об эмитенте и о размещенных им ценных бумагах</w:t>
      </w:r>
      <w:bookmarkEnd w:id="61"/>
      <w:bookmarkEnd w:id="62"/>
    </w:p>
    <w:p w14:paraId="553F5281" w14:textId="77777777" w:rsidR="00F971EE" w:rsidRPr="00F971EE" w:rsidRDefault="00F971EE" w:rsidP="00F971EE">
      <w:pPr>
        <w:spacing w:before="240"/>
        <w:jc w:val="both"/>
        <w:outlineLvl w:val="1"/>
        <w:rPr>
          <w:b/>
          <w:bCs/>
          <w:sz w:val="24"/>
          <w:szCs w:val="24"/>
        </w:rPr>
      </w:pPr>
      <w:bookmarkStart w:id="64" w:name="_Toc198564003"/>
      <w:r w:rsidRPr="00F971EE">
        <w:rPr>
          <w:b/>
          <w:bCs/>
          <w:sz w:val="24"/>
          <w:szCs w:val="24"/>
        </w:rPr>
        <w:t>4.1. Подконтрольные эмитенту организации, имеющие для него существенное значение</w:t>
      </w:r>
      <w:bookmarkEnd w:id="63"/>
      <w:bookmarkEnd w:id="64"/>
    </w:p>
    <w:p w14:paraId="794CFD1F" w14:textId="77777777" w:rsidR="00F971EE" w:rsidRPr="00F971EE" w:rsidRDefault="00F971EE" w:rsidP="00F971EE">
      <w:pPr>
        <w:jc w:val="both"/>
        <w:rPr>
          <w:sz w:val="24"/>
          <w:szCs w:val="24"/>
        </w:rPr>
      </w:pPr>
      <w:r w:rsidRPr="00F971EE">
        <w:rPr>
          <w:b/>
          <w:bCs/>
          <w:i/>
          <w:iCs/>
          <w:sz w:val="24"/>
          <w:szCs w:val="24"/>
        </w:rPr>
        <w:t>Эмитент не имеет подконтрольных организаций, имеющих для него существенное значение.</w:t>
      </w:r>
    </w:p>
    <w:p w14:paraId="19977B6F" w14:textId="7D25B367" w:rsidR="00F971EE" w:rsidRPr="00F971EE" w:rsidRDefault="00F971EE" w:rsidP="00F971EE">
      <w:pPr>
        <w:jc w:val="both"/>
        <w:rPr>
          <w:i/>
          <w:sz w:val="24"/>
          <w:szCs w:val="24"/>
        </w:rPr>
      </w:pPr>
      <w:r w:rsidRPr="00F971EE">
        <w:rPr>
          <w:bCs/>
          <w:iCs/>
          <w:sz w:val="24"/>
          <w:szCs w:val="24"/>
        </w:rPr>
        <w:t xml:space="preserve">Изменений в составе информации настоящего пункта между отчетной датой - 31.12.2024 и датой раскрытия финансовой отчетности (МСФО) – </w:t>
      </w:r>
      <w:r w:rsidR="00BF73E0">
        <w:rPr>
          <w:bCs/>
          <w:iCs/>
          <w:sz w:val="24"/>
          <w:szCs w:val="24"/>
        </w:rPr>
        <w:t>30</w:t>
      </w:r>
      <w:r w:rsidRPr="00F971EE">
        <w:rPr>
          <w:bCs/>
          <w:iCs/>
          <w:sz w:val="24"/>
          <w:szCs w:val="24"/>
        </w:rPr>
        <w:t>.04.20</w:t>
      </w:r>
      <w:r w:rsidR="00D951F0">
        <w:rPr>
          <w:bCs/>
          <w:iCs/>
          <w:sz w:val="24"/>
          <w:szCs w:val="24"/>
        </w:rPr>
        <w:t>25</w:t>
      </w:r>
      <w:r w:rsidRPr="00F971EE">
        <w:rPr>
          <w:bCs/>
          <w:iCs/>
          <w:sz w:val="24"/>
          <w:szCs w:val="24"/>
        </w:rPr>
        <w:t xml:space="preserve"> не происходило.</w:t>
      </w:r>
    </w:p>
    <w:p w14:paraId="63671DD3" w14:textId="77777777" w:rsidR="00247F7A" w:rsidRDefault="00247F7A" w:rsidP="00247F7A">
      <w:pPr>
        <w:pStyle w:val="2"/>
        <w:jc w:val="both"/>
        <w:rPr>
          <w:sz w:val="24"/>
          <w:szCs w:val="24"/>
        </w:rPr>
      </w:pPr>
      <w:bookmarkStart w:id="65" w:name="_Toc198564004"/>
      <w:r>
        <w:rPr>
          <w:sz w:val="24"/>
          <w:szCs w:val="24"/>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65"/>
    </w:p>
    <w:p w14:paraId="05F012F4" w14:textId="77777777" w:rsidR="00247F7A" w:rsidRDefault="00247F7A" w:rsidP="00247F7A">
      <w:pPr>
        <w:jc w:val="both"/>
        <w:rPr>
          <w:rStyle w:val="Subst"/>
          <w:bCs w:val="0"/>
          <w:iCs w:val="0"/>
        </w:rPr>
      </w:pPr>
      <w:r>
        <w:rPr>
          <w:rStyle w:val="Subst"/>
          <w:bCs w:val="0"/>
          <w:iCs w:val="0"/>
          <w:sz w:val="24"/>
          <w:szCs w:val="24"/>
        </w:rPr>
        <w:t>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6613D24F" w14:textId="2A607726" w:rsidR="00247F7A" w:rsidRDefault="00247F7A" w:rsidP="00247F7A">
      <w:pPr>
        <w:jc w:val="both"/>
      </w:pPr>
      <w:r>
        <w:rPr>
          <w:sz w:val="24"/>
          <w:szCs w:val="24"/>
        </w:rPr>
        <w:t>В период между отчетной датой - 3</w:t>
      </w:r>
      <w:r w:rsidR="002418A8">
        <w:rPr>
          <w:sz w:val="24"/>
          <w:szCs w:val="24"/>
        </w:rPr>
        <w:t>1</w:t>
      </w:r>
      <w:r>
        <w:rPr>
          <w:sz w:val="24"/>
          <w:szCs w:val="24"/>
        </w:rPr>
        <w:t>.</w:t>
      </w:r>
      <w:r w:rsidR="002418A8">
        <w:rPr>
          <w:sz w:val="24"/>
          <w:szCs w:val="24"/>
        </w:rPr>
        <w:t>12</w:t>
      </w:r>
      <w:r>
        <w:rPr>
          <w:sz w:val="24"/>
          <w:szCs w:val="24"/>
        </w:rPr>
        <w:t xml:space="preserve">.2024 и датой раскрытия финансовой отчетности (МСФО) - </w:t>
      </w:r>
      <w:r w:rsidR="00BF73E0">
        <w:rPr>
          <w:sz w:val="24"/>
          <w:szCs w:val="24"/>
        </w:rPr>
        <w:t>30</w:t>
      </w:r>
      <w:r>
        <w:rPr>
          <w:sz w:val="24"/>
          <w:szCs w:val="24"/>
        </w:rPr>
        <w:t>.0</w:t>
      </w:r>
      <w:r w:rsidR="002418A8">
        <w:rPr>
          <w:sz w:val="24"/>
          <w:szCs w:val="24"/>
        </w:rPr>
        <w:t>4</w:t>
      </w:r>
      <w:r>
        <w:rPr>
          <w:sz w:val="24"/>
          <w:szCs w:val="24"/>
        </w:rPr>
        <w:t>.202</w:t>
      </w:r>
      <w:r w:rsidR="00D951F0">
        <w:rPr>
          <w:sz w:val="24"/>
          <w:szCs w:val="24"/>
        </w:rPr>
        <w:t>5</w:t>
      </w:r>
      <w:r>
        <w:rPr>
          <w:sz w:val="24"/>
          <w:szCs w:val="24"/>
        </w:rPr>
        <w:t xml:space="preserve"> в составе соответствующей информации изменения не происходили.</w:t>
      </w:r>
    </w:p>
    <w:p w14:paraId="21781F55" w14:textId="77777777" w:rsidR="00247F7A" w:rsidRDefault="00247F7A" w:rsidP="00247F7A">
      <w:pPr>
        <w:pStyle w:val="2"/>
        <w:jc w:val="both"/>
        <w:rPr>
          <w:sz w:val="24"/>
          <w:szCs w:val="24"/>
        </w:rPr>
      </w:pPr>
      <w:bookmarkStart w:id="66" w:name="_Toc176525543"/>
      <w:bookmarkStart w:id="67" w:name="_Toc198564005"/>
      <w:r>
        <w:rPr>
          <w:sz w:val="24"/>
          <w:szCs w:val="24"/>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66"/>
      <w:bookmarkEnd w:id="67"/>
    </w:p>
    <w:p w14:paraId="1856B24F" w14:textId="77777777" w:rsidR="00247F7A" w:rsidRDefault="00247F7A" w:rsidP="00C86730">
      <w:pPr>
        <w:jc w:val="both"/>
        <w:rPr>
          <w:sz w:val="24"/>
          <w:szCs w:val="24"/>
        </w:rPr>
      </w:pPr>
      <w:r>
        <w:rPr>
          <w:sz w:val="24"/>
          <w:szCs w:val="24"/>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51033D8A" w14:textId="77777777" w:rsidR="00247F7A" w:rsidRDefault="00247F7A" w:rsidP="00247F7A">
      <w:pPr>
        <w:pStyle w:val="2"/>
        <w:jc w:val="both"/>
        <w:rPr>
          <w:sz w:val="24"/>
          <w:szCs w:val="24"/>
        </w:rPr>
      </w:pPr>
      <w:bookmarkStart w:id="68" w:name="_Toc176525544"/>
      <w:bookmarkStart w:id="69" w:name="_Toc198564006"/>
      <w:r>
        <w:rPr>
          <w:sz w:val="24"/>
          <w:szCs w:val="24"/>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68"/>
      <w:bookmarkEnd w:id="69"/>
    </w:p>
    <w:p w14:paraId="045CC3DC" w14:textId="77777777" w:rsidR="00247F7A" w:rsidRDefault="00247F7A" w:rsidP="00C86730">
      <w:pPr>
        <w:jc w:val="both"/>
        <w:rPr>
          <w:sz w:val="24"/>
          <w:szCs w:val="24"/>
        </w:rPr>
      </w:pPr>
      <w:r>
        <w:rPr>
          <w:sz w:val="24"/>
          <w:szCs w:val="24"/>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75D27189" w14:textId="77777777" w:rsidR="00247F7A" w:rsidRDefault="00247F7A" w:rsidP="00247F7A">
      <w:pPr>
        <w:pStyle w:val="2"/>
        <w:jc w:val="both"/>
        <w:rPr>
          <w:sz w:val="24"/>
          <w:szCs w:val="24"/>
        </w:rPr>
      </w:pPr>
      <w:bookmarkStart w:id="70" w:name="_Toc176525545"/>
      <w:bookmarkStart w:id="71" w:name="_Toc198564007"/>
      <w:r>
        <w:rPr>
          <w:sz w:val="24"/>
          <w:szCs w:val="24"/>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70"/>
      <w:bookmarkEnd w:id="71"/>
    </w:p>
    <w:p w14:paraId="255A91D4" w14:textId="77777777" w:rsidR="00247F7A" w:rsidRDefault="00247F7A" w:rsidP="00C86730">
      <w:pPr>
        <w:jc w:val="both"/>
        <w:rPr>
          <w:sz w:val="24"/>
          <w:szCs w:val="24"/>
        </w:rPr>
      </w:pPr>
      <w:r>
        <w:rPr>
          <w:sz w:val="24"/>
          <w:szCs w:val="24"/>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1E992BA3" w14:textId="77777777" w:rsidR="00247F7A" w:rsidRDefault="00247F7A" w:rsidP="00247F7A">
      <w:pPr>
        <w:pStyle w:val="2"/>
        <w:jc w:val="both"/>
        <w:rPr>
          <w:sz w:val="24"/>
          <w:szCs w:val="24"/>
        </w:rPr>
      </w:pPr>
      <w:bookmarkStart w:id="72" w:name="_Toc176525546"/>
      <w:bookmarkStart w:id="73" w:name="_Toc198564008"/>
      <w:r>
        <w:rPr>
          <w:sz w:val="24"/>
          <w:szCs w:val="24"/>
        </w:rPr>
        <w:t>4.2(1). Дополнительные сведения, раскрываемые эмитентами инфраструктурных облигаций</w:t>
      </w:r>
      <w:bookmarkEnd w:id="72"/>
      <w:bookmarkEnd w:id="73"/>
    </w:p>
    <w:p w14:paraId="752BD9D6" w14:textId="77777777" w:rsidR="00247F7A" w:rsidRDefault="00247F7A" w:rsidP="00C86730">
      <w:pPr>
        <w:jc w:val="both"/>
        <w:rPr>
          <w:sz w:val="24"/>
          <w:szCs w:val="24"/>
        </w:rPr>
      </w:pPr>
      <w:r>
        <w:rPr>
          <w:sz w:val="24"/>
          <w:szCs w:val="24"/>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2E50EDD7" w14:textId="77777777" w:rsidR="00247F7A" w:rsidRDefault="00247F7A" w:rsidP="00247F7A">
      <w:pPr>
        <w:pStyle w:val="2"/>
        <w:jc w:val="both"/>
        <w:rPr>
          <w:sz w:val="24"/>
          <w:szCs w:val="24"/>
        </w:rPr>
      </w:pPr>
      <w:bookmarkStart w:id="74" w:name="_Toc176525547"/>
      <w:bookmarkStart w:id="75" w:name="_Toc198564009"/>
      <w:r>
        <w:rPr>
          <w:sz w:val="24"/>
          <w:szCs w:val="24"/>
        </w:rPr>
        <w:t>4.2(2). Дополнительные сведения, раскрываемые эмитентами облигаций, связанных с целями устойчивого развития</w:t>
      </w:r>
      <w:bookmarkEnd w:id="74"/>
      <w:bookmarkEnd w:id="75"/>
    </w:p>
    <w:p w14:paraId="71C117C3" w14:textId="77777777" w:rsidR="00247F7A" w:rsidRDefault="00247F7A" w:rsidP="00C86730">
      <w:pPr>
        <w:jc w:val="both"/>
        <w:rPr>
          <w:sz w:val="24"/>
          <w:szCs w:val="24"/>
        </w:rPr>
      </w:pPr>
      <w:r>
        <w:rPr>
          <w:sz w:val="24"/>
          <w:szCs w:val="24"/>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17B978B2" w14:textId="77777777" w:rsidR="00247F7A" w:rsidRDefault="00247F7A" w:rsidP="00247F7A">
      <w:pPr>
        <w:pStyle w:val="2"/>
        <w:jc w:val="both"/>
        <w:rPr>
          <w:sz w:val="24"/>
          <w:szCs w:val="24"/>
        </w:rPr>
      </w:pPr>
      <w:bookmarkStart w:id="76" w:name="_Toc176525548"/>
      <w:bookmarkStart w:id="77" w:name="_Toc198564010"/>
      <w:r>
        <w:rPr>
          <w:sz w:val="24"/>
          <w:szCs w:val="24"/>
        </w:rPr>
        <w:t>4.2(3). Дополнительные сведения, раскрываемые эмитентами облигаций климатического перехода</w:t>
      </w:r>
      <w:bookmarkEnd w:id="76"/>
      <w:bookmarkEnd w:id="77"/>
    </w:p>
    <w:p w14:paraId="41580B06" w14:textId="77777777" w:rsidR="00247F7A" w:rsidRDefault="00247F7A" w:rsidP="00C86730">
      <w:pPr>
        <w:jc w:val="both"/>
        <w:rPr>
          <w:sz w:val="24"/>
          <w:szCs w:val="24"/>
        </w:rPr>
      </w:pPr>
      <w:r>
        <w:rPr>
          <w:sz w:val="24"/>
          <w:szCs w:val="24"/>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69ABAE28" w14:textId="77777777" w:rsidR="00C86730" w:rsidRDefault="00C86730" w:rsidP="00C86730">
      <w:pPr>
        <w:jc w:val="both"/>
        <w:rPr>
          <w:sz w:val="24"/>
          <w:szCs w:val="24"/>
        </w:rPr>
      </w:pPr>
    </w:p>
    <w:p w14:paraId="7A453195" w14:textId="77777777" w:rsidR="00C86730" w:rsidRPr="00CF54E6" w:rsidRDefault="00C86730" w:rsidP="00C86730">
      <w:pPr>
        <w:pStyle w:val="2"/>
        <w:spacing w:before="0" w:after="0"/>
        <w:jc w:val="both"/>
        <w:rPr>
          <w:sz w:val="24"/>
          <w:szCs w:val="24"/>
        </w:rPr>
      </w:pPr>
      <w:bookmarkStart w:id="78" w:name="_Toc166853527"/>
      <w:bookmarkStart w:id="79" w:name="_Toc198564011"/>
      <w:bookmarkStart w:id="80" w:name="_Toc166853528"/>
      <w:r w:rsidRPr="00CF54E6">
        <w:rPr>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78"/>
      <w:bookmarkEnd w:id="79"/>
    </w:p>
    <w:p w14:paraId="4B8C2766" w14:textId="77777777" w:rsidR="00C86730" w:rsidRDefault="00C86730" w:rsidP="00C86730">
      <w:pPr>
        <w:spacing w:before="0" w:after="0"/>
        <w:jc w:val="both"/>
        <w:rPr>
          <w:sz w:val="24"/>
          <w:szCs w:val="24"/>
        </w:rPr>
      </w:pPr>
    </w:p>
    <w:p w14:paraId="5AD06113" w14:textId="77777777" w:rsidR="00C86730" w:rsidRPr="00CF54E6" w:rsidRDefault="00C86730" w:rsidP="00C86730">
      <w:pPr>
        <w:spacing w:before="0" w:after="0"/>
        <w:jc w:val="both"/>
        <w:rPr>
          <w:sz w:val="24"/>
          <w:szCs w:val="24"/>
        </w:rPr>
      </w:pPr>
      <w:r w:rsidRPr="00CF54E6">
        <w:rPr>
          <w:sz w:val="24"/>
          <w:szCs w:val="24"/>
        </w:rPr>
        <w:t>В обращении нет облигаций эмитента, в отношении которых зарегистрирован проспект или размещенные путем открытой подписки, в отношении которых предоставлено обеспечение</w:t>
      </w:r>
    </w:p>
    <w:p w14:paraId="0728FAC2" w14:textId="77777777" w:rsidR="00C86730" w:rsidRPr="00C86730" w:rsidRDefault="00C86730" w:rsidP="00C86730">
      <w:pPr>
        <w:spacing w:before="240"/>
        <w:jc w:val="both"/>
        <w:outlineLvl w:val="1"/>
        <w:rPr>
          <w:b/>
          <w:bCs/>
          <w:sz w:val="24"/>
          <w:szCs w:val="24"/>
        </w:rPr>
      </w:pPr>
      <w:bookmarkStart w:id="81" w:name="_Toc198564012"/>
      <w:r w:rsidRPr="00C86730">
        <w:rPr>
          <w:b/>
          <w:bCs/>
          <w:sz w:val="24"/>
          <w:szCs w:val="24"/>
        </w:rPr>
        <w:t>4.3.1. Дополнительные сведения об ипотечном покрытии по облигациям эмитента с ипотечным покрытием</w:t>
      </w:r>
      <w:bookmarkEnd w:id="80"/>
      <w:bookmarkEnd w:id="81"/>
    </w:p>
    <w:p w14:paraId="4A28AAAF" w14:textId="77777777" w:rsidR="00C86730" w:rsidRPr="00C86730" w:rsidRDefault="00C86730" w:rsidP="00C86730">
      <w:pPr>
        <w:jc w:val="both"/>
        <w:rPr>
          <w:sz w:val="24"/>
          <w:szCs w:val="24"/>
        </w:rPr>
      </w:pPr>
    </w:p>
    <w:p w14:paraId="1528DCFC" w14:textId="77777777" w:rsidR="00C86730" w:rsidRPr="00C86730" w:rsidRDefault="00C86730" w:rsidP="00C86730">
      <w:pPr>
        <w:jc w:val="both"/>
        <w:rPr>
          <w:sz w:val="24"/>
          <w:szCs w:val="24"/>
        </w:rPr>
      </w:pPr>
      <w:r w:rsidRPr="00C86730">
        <w:rPr>
          <w:b/>
          <w:bCs/>
          <w:i/>
          <w:iCs/>
          <w:sz w:val="24"/>
          <w:szCs w:val="24"/>
        </w:rPr>
        <w:t>Информация в настоящем пункте не приводится в связи с тем, что эмитент не размещал облигации с ипотечным покрытием</w:t>
      </w:r>
    </w:p>
    <w:p w14:paraId="5BB2681E" w14:textId="77777777" w:rsidR="00C86730" w:rsidRPr="00C86730" w:rsidRDefault="00C86730" w:rsidP="00C86730">
      <w:pPr>
        <w:spacing w:before="240"/>
        <w:jc w:val="both"/>
        <w:outlineLvl w:val="1"/>
        <w:rPr>
          <w:b/>
          <w:bCs/>
          <w:sz w:val="24"/>
          <w:szCs w:val="24"/>
        </w:rPr>
      </w:pPr>
      <w:bookmarkStart w:id="82" w:name="_Toc166853529"/>
      <w:bookmarkStart w:id="83" w:name="_Toc198564013"/>
      <w:r w:rsidRPr="00C86730">
        <w:rPr>
          <w:b/>
          <w:bCs/>
          <w:sz w:val="24"/>
          <w:szCs w:val="24"/>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82"/>
      <w:bookmarkEnd w:id="83"/>
    </w:p>
    <w:p w14:paraId="6651260E" w14:textId="77777777" w:rsidR="00C86730" w:rsidRPr="00C86730" w:rsidRDefault="00C86730" w:rsidP="00C86730">
      <w:pPr>
        <w:jc w:val="both"/>
        <w:rPr>
          <w:sz w:val="24"/>
          <w:szCs w:val="24"/>
        </w:rPr>
      </w:pPr>
    </w:p>
    <w:p w14:paraId="522DDB26" w14:textId="77777777" w:rsidR="00C86730" w:rsidRPr="00C86730" w:rsidRDefault="00C86730" w:rsidP="00C86730">
      <w:pPr>
        <w:jc w:val="both"/>
        <w:rPr>
          <w:b/>
          <w:bCs/>
          <w:i/>
          <w:iCs/>
          <w:sz w:val="24"/>
          <w:szCs w:val="24"/>
        </w:rPr>
      </w:pPr>
      <w:r w:rsidRPr="00C86730">
        <w:rPr>
          <w:b/>
          <w:bCs/>
          <w:i/>
          <w:iCs/>
          <w:sz w:val="24"/>
          <w:szCs w:val="24"/>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14:paraId="443D2881" w14:textId="77777777" w:rsidR="00C86730" w:rsidRPr="00C86730" w:rsidRDefault="00C86730" w:rsidP="00C86730">
      <w:pPr>
        <w:jc w:val="both"/>
        <w:rPr>
          <w:b/>
          <w:bCs/>
          <w:i/>
          <w:iCs/>
          <w:sz w:val="24"/>
          <w:szCs w:val="24"/>
        </w:rPr>
      </w:pPr>
    </w:p>
    <w:p w14:paraId="7947C5AF" w14:textId="74C3E026" w:rsidR="00C86730" w:rsidRPr="00C86730" w:rsidRDefault="00C86730" w:rsidP="00C86730">
      <w:pPr>
        <w:jc w:val="both"/>
        <w:rPr>
          <w:sz w:val="24"/>
          <w:szCs w:val="24"/>
        </w:rPr>
      </w:pPr>
      <w:r w:rsidRPr="00C86730">
        <w:rPr>
          <w:b/>
          <w:bCs/>
          <w:i/>
          <w:iCs/>
          <w:sz w:val="24"/>
          <w:szCs w:val="24"/>
        </w:rPr>
        <w:t>Изменений в составе информации настоящего пункта между отчетной датой - 31.12.202</w:t>
      </w:r>
      <w:r>
        <w:rPr>
          <w:b/>
          <w:bCs/>
          <w:i/>
          <w:iCs/>
          <w:sz w:val="24"/>
          <w:szCs w:val="24"/>
        </w:rPr>
        <w:t>4</w:t>
      </w:r>
      <w:r w:rsidRPr="00C86730">
        <w:rPr>
          <w:b/>
          <w:bCs/>
          <w:i/>
          <w:iCs/>
          <w:sz w:val="24"/>
          <w:szCs w:val="24"/>
        </w:rPr>
        <w:t xml:space="preserve"> и датой раскрытия финансовой отчетности (МСФО) - </w:t>
      </w:r>
      <w:r w:rsidR="00BF73E0">
        <w:rPr>
          <w:b/>
          <w:bCs/>
          <w:i/>
          <w:iCs/>
          <w:sz w:val="24"/>
          <w:szCs w:val="24"/>
        </w:rPr>
        <w:t>30</w:t>
      </w:r>
      <w:r w:rsidRPr="00C86730">
        <w:rPr>
          <w:b/>
          <w:bCs/>
          <w:i/>
          <w:iCs/>
          <w:sz w:val="24"/>
          <w:szCs w:val="24"/>
        </w:rPr>
        <w:t>.04.202</w:t>
      </w:r>
      <w:r>
        <w:rPr>
          <w:b/>
          <w:bCs/>
          <w:i/>
          <w:iCs/>
          <w:sz w:val="24"/>
          <w:szCs w:val="24"/>
        </w:rPr>
        <w:t>5</w:t>
      </w:r>
      <w:r w:rsidRPr="00C86730">
        <w:rPr>
          <w:b/>
          <w:bCs/>
          <w:i/>
          <w:iCs/>
          <w:sz w:val="24"/>
          <w:szCs w:val="24"/>
        </w:rPr>
        <w:t xml:space="preserve"> не происходило.</w:t>
      </w:r>
    </w:p>
    <w:p w14:paraId="5177CF32" w14:textId="77777777" w:rsidR="008D30FF" w:rsidRPr="00CF54E6" w:rsidRDefault="008D30FF" w:rsidP="006244EE">
      <w:pPr>
        <w:pStyle w:val="2"/>
        <w:jc w:val="both"/>
        <w:rPr>
          <w:sz w:val="24"/>
          <w:szCs w:val="24"/>
        </w:rPr>
      </w:pPr>
      <w:bookmarkStart w:id="84" w:name="_Toc198564014"/>
      <w:r w:rsidRPr="00CF54E6">
        <w:rPr>
          <w:sz w:val="24"/>
          <w:szCs w:val="24"/>
        </w:rPr>
        <w:t>4.4. Сведения об объявленных и выплаченных дивидендах по акциям эмитента</w:t>
      </w:r>
      <w:bookmarkEnd w:id="84"/>
    </w:p>
    <w:p w14:paraId="7C549E7B" w14:textId="77777777" w:rsidR="008D30FF" w:rsidRDefault="008D30FF" w:rsidP="00CF54E6">
      <w:pPr>
        <w:jc w:val="both"/>
        <w:rPr>
          <w:sz w:val="24"/>
          <w:szCs w:val="24"/>
        </w:rPr>
      </w:pPr>
      <w:r w:rsidRPr="00CF54E6">
        <w:rPr>
          <w:sz w:val="24"/>
          <w:szCs w:val="24"/>
        </w:rP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свою деятельность менее трех лет.</w:t>
      </w:r>
    </w:p>
    <w:p w14:paraId="1917F962" w14:textId="77777777" w:rsidR="007D0771" w:rsidRDefault="007D0771" w:rsidP="00CF54E6">
      <w:pPr>
        <w:jc w:val="both"/>
        <w:rPr>
          <w:sz w:val="24"/>
          <w:szCs w:val="24"/>
        </w:rPr>
      </w:pPr>
    </w:p>
    <w:tbl>
      <w:tblPr>
        <w:tblW w:w="0" w:type="auto"/>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0"/>
        <w:gridCol w:w="5120"/>
        <w:gridCol w:w="3758"/>
      </w:tblGrid>
      <w:tr w:rsidR="008D30FF" w:rsidRPr="008D30FF" w14:paraId="12DF423E" w14:textId="77777777" w:rsidTr="004009C0">
        <w:tc>
          <w:tcPr>
            <w:tcW w:w="620" w:type="dxa"/>
          </w:tcPr>
          <w:p w14:paraId="47C6EF15" w14:textId="77777777" w:rsidR="008D30FF" w:rsidRPr="008D30FF" w:rsidRDefault="008D30FF" w:rsidP="00CF54E6">
            <w:pPr>
              <w:jc w:val="both"/>
              <w:rPr>
                <w:sz w:val="24"/>
                <w:szCs w:val="24"/>
              </w:rPr>
            </w:pPr>
            <w:r w:rsidRPr="008D30FF">
              <w:rPr>
                <w:sz w:val="24"/>
                <w:szCs w:val="24"/>
              </w:rPr>
              <w:t>N п/п</w:t>
            </w:r>
          </w:p>
        </w:tc>
        <w:tc>
          <w:tcPr>
            <w:tcW w:w="5120" w:type="dxa"/>
          </w:tcPr>
          <w:p w14:paraId="35CEC13C" w14:textId="77777777" w:rsidR="008D30FF" w:rsidRPr="008D30FF" w:rsidRDefault="008D30FF" w:rsidP="00C7777D">
            <w:pPr>
              <w:jc w:val="center"/>
              <w:rPr>
                <w:sz w:val="24"/>
                <w:szCs w:val="24"/>
              </w:rPr>
            </w:pPr>
            <w:r w:rsidRPr="008D30FF">
              <w:rPr>
                <w:sz w:val="24"/>
                <w:szCs w:val="24"/>
              </w:rPr>
              <w:t>Наименование показателя</w:t>
            </w:r>
          </w:p>
        </w:tc>
        <w:tc>
          <w:tcPr>
            <w:tcW w:w="3758" w:type="dxa"/>
          </w:tcPr>
          <w:p w14:paraId="57D7F502" w14:textId="77777777" w:rsidR="008D30FF" w:rsidRPr="008D30FF" w:rsidRDefault="008D30FF" w:rsidP="00C7777D">
            <w:pPr>
              <w:jc w:val="both"/>
              <w:rPr>
                <w:sz w:val="24"/>
                <w:szCs w:val="24"/>
              </w:rPr>
            </w:pPr>
            <w:r w:rsidRPr="008D30FF">
              <w:rPr>
                <w:sz w:val="24"/>
                <w:szCs w:val="24"/>
              </w:rPr>
              <w:t xml:space="preserve">Отчетный период, за который (по результатам которого) выплачиваются (выплачивались) объявленные дивиденды </w:t>
            </w:r>
            <w:r w:rsidR="00D26D14">
              <w:rPr>
                <w:sz w:val="24"/>
                <w:szCs w:val="24"/>
              </w:rPr>
              <w:t>–</w:t>
            </w:r>
            <w:r w:rsidRPr="008D30FF">
              <w:rPr>
                <w:sz w:val="24"/>
                <w:szCs w:val="24"/>
              </w:rPr>
              <w:t xml:space="preserve"> </w:t>
            </w:r>
            <w:r w:rsidR="00D26D14">
              <w:rPr>
                <w:sz w:val="24"/>
                <w:szCs w:val="24"/>
              </w:rPr>
              <w:t>прошлые периоды</w:t>
            </w:r>
          </w:p>
        </w:tc>
      </w:tr>
      <w:tr w:rsidR="008D30FF" w:rsidRPr="008D30FF" w14:paraId="5BBA7270" w14:textId="77777777" w:rsidTr="004009C0">
        <w:tc>
          <w:tcPr>
            <w:tcW w:w="620" w:type="dxa"/>
          </w:tcPr>
          <w:p w14:paraId="19FD094F" w14:textId="77777777" w:rsidR="008D30FF" w:rsidRPr="008D30FF" w:rsidRDefault="008D30FF" w:rsidP="008F43DC">
            <w:pPr>
              <w:jc w:val="center"/>
              <w:rPr>
                <w:sz w:val="24"/>
                <w:szCs w:val="24"/>
              </w:rPr>
            </w:pPr>
            <w:r w:rsidRPr="008D30FF">
              <w:rPr>
                <w:sz w:val="24"/>
                <w:szCs w:val="24"/>
              </w:rPr>
              <w:t>1</w:t>
            </w:r>
          </w:p>
        </w:tc>
        <w:tc>
          <w:tcPr>
            <w:tcW w:w="5120" w:type="dxa"/>
          </w:tcPr>
          <w:p w14:paraId="1B5AEBCD" w14:textId="77777777" w:rsidR="008D30FF" w:rsidRPr="008D30FF" w:rsidRDefault="008D30FF" w:rsidP="00C7777D">
            <w:pPr>
              <w:jc w:val="center"/>
              <w:rPr>
                <w:sz w:val="24"/>
                <w:szCs w:val="24"/>
              </w:rPr>
            </w:pPr>
            <w:r w:rsidRPr="008D30FF">
              <w:rPr>
                <w:sz w:val="24"/>
                <w:szCs w:val="24"/>
              </w:rPr>
              <w:t>2</w:t>
            </w:r>
          </w:p>
        </w:tc>
        <w:tc>
          <w:tcPr>
            <w:tcW w:w="3758" w:type="dxa"/>
          </w:tcPr>
          <w:p w14:paraId="0A14D19F" w14:textId="77777777" w:rsidR="008D30FF" w:rsidRPr="008D30FF" w:rsidRDefault="008D30FF" w:rsidP="00C7777D">
            <w:pPr>
              <w:jc w:val="center"/>
              <w:rPr>
                <w:sz w:val="24"/>
                <w:szCs w:val="24"/>
              </w:rPr>
            </w:pPr>
            <w:r w:rsidRPr="008D30FF">
              <w:rPr>
                <w:sz w:val="24"/>
                <w:szCs w:val="24"/>
              </w:rPr>
              <w:t>3</w:t>
            </w:r>
          </w:p>
        </w:tc>
      </w:tr>
      <w:tr w:rsidR="008D30FF" w:rsidRPr="008D30FF" w14:paraId="26C0A3ED" w14:textId="77777777" w:rsidTr="004009C0">
        <w:tc>
          <w:tcPr>
            <w:tcW w:w="620" w:type="dxa"/>
          </w:tcPr>
          <w:p w14:paraId="1AC51CF0" w14:textId="77777777" w:rsidR="008D30FF" w:rsidRPr="008D30FF" w:rsidRDefault="008D30FF" w:rsidP="008F43DC">
            <w:pPr>
              <w:jc w:val="center"/>
              <w:rPr>
                <w:sz w:val="24"/>
                <w:szCs w:val="24"/>
              </w:rPr>
            </w:pPr>
            <w:r w:rsidRPr="008D30FF">
              <w:rPr>
                <w:sz w:val="24"/>
                <w:szCs w:val="24"/>
              </w:rPr>
              <w:t>1</w:t>
            </w:r>
          </w:p>
        </w:tc>
        <w:tc>
          <w:tcPr>
            <w:tcW w:w="8878" w:type="dxa"/>
            <w:gridSpan w:val="2"/>
          </w:tcPr>
          <w:p w14:paraId="16F3EC65" w14:textId="77777777" w:rsidR="008D30FF" w:rsidRPr="008D30FF" w:rsidRDefault="008D30FF" w:rsidP="00DE0F65">
            <w:pPr>
              <w:jc w:val="center"/>
              <w:rPr>
                <w:sz w:val="24"/>
                <w:szCs w:val="24"/>
              </w:rPr>
            </w:pPr>
            <w:r w:rsidRPr="008D30FF">
              <w:rPr>
                <w:sz w:val="24"/>
                <w:szCs w:val="24"/>
              </w:rPr>
              <w:t>Категория (тип) акций: обыкновенные</w:t>
            </w:r>
          </w:p>
        </w:tc>
      </w:tr>
      <w:tr w:rsidR="008D30FF" w:rsidRPr="008D30FF" w14:paraId="1538EE80" w14:textId="77777777" w:rsidTr="004009C0">
        <w:tc>
          <w:tcPr>
            <w:tcW w:w="620" w:type="dxa"/>
          </w:tcPr>
          <w:p w14:paraId="475D8EA5" w14:textId="77777777" w:rsidR="008D30FF" w:rsidRPr="008D30FF" w:rsidRDefault="008D30FF" w:rsidP="008F43DC">
            <w:pPr>
              <w:jc w:val="center"/>
              <w:rPr>
                <w:sz w:val="24"/>
                <w:szCs w:val="24"/>
              </w:rPr>
            </w:pPr>
            <w:r w:rsidRPr="008D30FF">
              <w:rPr>
                <w:sz w:val="24"/>
                <w:szCs w:val="24"/>
              </w:rPr>
              <w:t>2</w:t>
            </w:r>
          </w:p>
        </w:tc>
        <w:tc>
          <w:tcPr>
            <w:tcW w:w="8878" w:type="dxa"/>
            <w:gridSpan w:val="2"/>
          </w:tcPr>
          <w:p w14:paraId="6B3617B8" w14:textId="77777777" w:rsidR="008D30FF" w:rsidRPr="008D30FF" w:rsidRDefault="008D30FF" w:rsidP="00DE0F65">
            <w:pPr>
              <w:jc w:val="center"/>
              <w:rPr>
                <w:sz w:val="24"/>
                <w:szCs w:val="24"/>
              </w:rPr>
            </w:pPr>
            <w:r w:rsidRPr="008D30FF">
              <w:rPr>
                <w:sz w:val="24"/>
                <w:szCs w:val="24"/>
              </w:rPr>
              <w:t>I. Сведения об объявленных дивидендах</w:t>
            </w:r>
          </w:p>
        </w:tc>
      </w:tr>
      <w:tr w:rsidR="008D30FF" w:rsidRPr="008D30FF" w14:paraId="6E26D6FC" w14:textId="77777777" w:rsidTr="004009C0">
        <w:tc>
          <w:tcPr>
            <w:tcW w:w="620" w:type="dxa"/>
          </w:tcPr>
          <w:p w14:paraId="44225355" w14:textId="77777777" w:rsidR="008D30FF" w:rsidRPr="008D30FF" w:rsidRDefault="008D30FF" w:rsidP="008F43DC">
            <w:pPr>
              <w:jc w:val="center"/>
              <w:rPr>
                <w:sz w:val="24"/>
                <w:szCs w:val="24"/>
              </w:rPr>
            </w:pPr>
            <w:r w:rsidRPr="008D30FF">
              <w:rPr>
                <w:sz w:val="24"/>
                <w:szCs w:val="24"/>
              </w:rPr>
              <w:t>3</w:t>
            </w:r>
          </w:p>
        </w:tc>
        <w:tc>
          <w:tcPr>
            <w:tcW w:w="5120" w:type="dxa"/>
          </w:tcPr>
          <w:p w14:paraId="73E3AB82" w14:textId="77777777" w:rsidR="008D30FF" w:rsidRPr="008D30FF" w:rsidRDefault="008D30FF" w:rsidP="00CF54E6">
            <w:pPr>
              <w:jc w:val="both"/>
              <w:rPr>
                <w:sz w:val="24"/>
                <w:szCs w:val="24"/>
              </w:rPr>
            </w:pPr>
            <w:r w:rsidRPr="008D30FF">
              <w:rPr>
                <w:sz w:val="24"/>
                <w:szCs w:val="24"/>
              </w:rPr>
              <w:t>Размер объявленных дивидендов в расчете на одну акцию, руб.</w:t>
            </w:r>
          </w:p>
        </w:tc>
        <w:tc>
          <w:tcPr>
            <w:tcW w:w="3758" w:type="dxa"/>
          </w:tcPr>
          <w:p w14:paraId="00378CF2" w14:textId="77777777" w:rsidR="008D30FF" w:rsidRPr="008D30FF" w:rsidRDefault="008D30FF" w:rsidP="00357EDA">
            <w:pPr>
              <w:rPr>
                <w:sz w:val="24"/>
                <w:szCs w:val="24"/>
              </w:rPr>
            </w:pPr>
            <w:r w:rsidRPr="008D30FF">
              <w:rPr>
                <w:sz w:val="24"/>
                <w:szCs w:val="24"/>
              </w:rPr>
              <w:t>13,99037</w:t>
            </w:r>
          </w:p>
        </w:tc>
      </w:tr>
      <w:tr w:rsidR="008D30FF" w:rsidRPr="008D30FF" w14:paraId="1E8BEC0F" w14:textId="77777777" w:rsidTr="004009C0">
        <w:tc>
          <w:tcPr>
            <w:tcW w:w="620" w:type="dxa"/>
          </w:tcPr>
          <w:p w14:paraId="63126ECB" w14:textId="77777777" w:rsidR="008D30FF" w:rsidRPr="008D30FF" w:rsidRDefault="008D30FF" w:rsidP="008F43DC">
            <w:pPr>
              <w:jc w:val="center"/>
              <w:rPr>
                <w:sz w:val="24"/>
                <w:szCs w:val="24"/>
              </w:rPr>
            </w:pPr>
            <w:r w:rsidRPr="008D30FF">
              <w:rPr>
                <w:sz w:val="24"/>
                <w:szCs w:val="24"/>
              </w:rPr>
              <w:t>4</w:t>
            </w:r>
          </w:p>
        </w:tc>
        <w:tc>
          <w:tcPr>
            <w:tcW w:w="5120" w:type="dxa"/>
          </w:tcPr>
          <w:p w14:paraId="55314387" w14:textId="77777777" w:rsidR="008D30FF" w:rsidRPr="008D30FF" w:rsidRDefault="008D30FF" w:rsidP="00CF54E6">
            <w:pPr>
              <w:jc w:val="both"/>
              <w:rPr>
                <w:sz w:val="24"/>
                <w:szCs w:val="24"/>
              </w:rPr>
            </w:pPr>
            <w:r w:rsidRPr="008D30FF">
              <w:rPr>
                <w:sz w:val="24"/>
                <w:szCs w:val="24"/>
              </w:rPr>
              <w:t>Размер объявленных дивидендов в совокупности по всем акциям данной категории (типа), руб.</w:t>
            </w:r>
          </w:p>
        </w:tc>
        <w:tc>
          <w:tcPr>
            <w:tcW w:w="3758" w:type="dxa"/>
          </w:tcPr>
          <w:p w14:paraId="5DF86D74" w14:textId="77777777" w:rsidR="008D30FF" w:rsidRPr="008D30FF" w:rsidRDefault="008D30FF" w:rsidP="00357EDA">
            <w:pPr>
              <w:rPr>
                <w:sz w:val="24"/>
                <w:szCs w:val="24"/>
              </w:rPr>
            </w:pPr>
            <w:r w:rsidRPr="008D30FF">
              <w:rPr>
                <w:sz w:val="24"/>
                <w:szCs w:val="24"/>
              </w:rPr>
              <w:t>250 000 077,68</w:t>
            </w:r>
          </w:p>
        </w:tc>
      </w:tr>
      <w:tr w:rsidR="008D30FF" w:rsidRPr="008D30FF" w14:paraId="71942A22" w14:textId="77777777" w:rsidTr="004009C0">
        <w:tc>
          <w:tcPr>
            <w:tcW w:w="620" w:type="dxa"/>
          </w:tcPr>
          <w:p w14:paraId="78EBCB05" w14:textId="77777777" w:rsidR="008D30FF" w:rsidRPr="008D30FF" w:rsidRDefault="008D30FF" w:rsidP="008F43DC">
            <w:pPr>
              <w:jc w:val="center"/>
              <w:rPr>
                <w:sz w:val="24"/>
                <w:szCs w:val="24"/>
              </w:rPr>
            </w:pPr>
            <w:r w:rsidRPr="008D30FF">
              <w:rPr>
                <w:sz w:val="24"/>
                <w:szCs w:val="24"/>
              </w:rPr>
              <w:t>5</w:t>
            </w:r>
          </w:p>
        </w:tc>
        <w:tc>
          <w:tcPr>
            <w:tcW w:w="5120" w:type="dxa"/>
          </w:tcPr>
          <w:p w14:paraId="08D87B47" w14:textId="77777777" w:rsidR="008D30FF" w:rsidRPr="008D30FF" w:rsidRDefault="008D30FF" w:rsidP="00CF54E6">
            <w:pPr>
              <w:jc w:val="both"/>
              <w:rPr>
                <w:sz w:val="24"/>
                <w:szCs w:val="24"/>
              </w:rPr>
            </w:pPr>
            <w:r w:rsidRPr="008D30FF">
              <w:rPr>
                <w:sz w:val="24"/>
                <w:szCs w:val="24"/>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758" w:type="dxa"/>
          </w:tcPr>
          <w:p w14:paraId="73FDFB07" w14:textId="77777777" w:rsidR="008D30FF" w:rsidRPr="008D30FF" w:rsidRDefault="008D30FF" w:rsidP="00357EDA">
            <w:pPr>
              <w:rPr>
                <w:sz w:val="24"/>
                <w:szCs w:val="24"/>
              </w:rPr>
            </w:pPr>
            <w:r w:rsidRPr="008D30FF">
              <w:rPr>
                <w:sz w:val="24"/>
                <w:szCs w:val="24"/>
              </w:rPr>
              <w:t>98,35</w:t>
            </w:r>
            <w:r w:rsidR="0060122F">
              <w:rPr>
                <w:sz w:val="24"/>
                <w:szCs w:val="24"/>
              </w:rPr>
              <w:t>%</w:t>
            </w:r>
          </w:p>
        </w:tc>
      </w:tr>
      <w:tr w:rsidR="008D30FF" w:rsidRPr="008D30FF" w14:paraId="1663A4D0" w14:textId="77777777" w:rsidTr="004009C0">
        <w:tc>
          <w:tcPr>
            <w:tcW w:w="620" w:type="dxa"/>
          </w:tcPr>
          <w:p w14:paraId="5C215E73" w14:textId="77777777" w:rsidR="008D30FF" w:rsidRPr="008D30FF" w:rsidRDefault="008D30FF" w:rsidP="008F43DC">
            <w:pPr>
              <w:jc w:val="center"/>
              <w:rPr>
                <w:sz w:val="24"/>
                <w:szCs w:val="24"/>
              </w:rPr>
            </w:pPr>
            <w:r w:rsidRPr="008D30FF">
              <w:rPr>
                <w:sz w:val="24"/>
                <w:szCs w:val="24"/>
              </w:rPr>
              <w:t>6</w:t>
            </w:r>
          </w:p>
        </w:tc>
        <w:tc>
          <w:tcPr>
            <w:tcW w:w="5120" w:type="dxa"/>
          </w:tcPr>
          <w:p w14:paraId="0731449D" w14:textId="77777777" w:rsidR="008D30FF" w:rsidRPr="008D30FF" w:rsidRDefault="008D30FF" w:rsidP="00CF54E6">
            <w:pPr>
              <w:jc w:val="both"/>
              <w:rPr>
                <w:sz w:val="24"/>
                <w:szCs w:val="24"/>
              </w:rPr>
            </w:pPr>
            <w:r w:rsidRPr="008D30FF">
              <w:rPr>
                <w:sz w:val="24"/>
                <w:szCs w:val="24"/>
              </w:rPr>
              <w:t>по данным консолидированной финансовой отчетности (финансовой отчетности), %</w:t>
            </w:r>
          </w:p>
        </w:tc>
        <w:tc>
          <w:tcPr>
            <w:tcW w:w="3758" w:type="dxa"/>
          </w:tcPr>
          <w:p w14:paraId="0821DE8E" w14:textId="77777777" w:rsidR="008D30FF" w:rsidRPr="008D30FF" w:rsidRDefault="00716B52" w:rsidP="00357EDA">
            <w:pPr>
              <w:rPr>
                <w:sz w:val="24"/>
                <w:szCs w:val="24"/>
              </w:rPr>
            </w:pPr>
            <w:r>
              <w:rPr>
                <w:sz w:val="24"/>
                <w:szCs w:val="24"/>
              </w:rPr>
              <w:t>-</w:t>
            </w:r>
          </w:p>
        </w:tc>
      </w:tr>
      <w:tr w:rsidR="008D30FF" w:rsidRPr="008D30FF" w14:paraId="72E24D5B" w14:textId="77777777" w:rsidTr="004009C0">
        <w:tc>
          <w:tcPr>
            <w:tcW w:w="620" w:type="dxa"/>
          </w:tcPr>
          <w:p w14:paraId="07B66E06" w14:textId="77777777" w:rsidR="008D30FF" w:rsidRPr="008D30FF" w:rsidRDefault="008D30FF" w:rsidP="008F43DC">
            <w:pPr>
              <w:jc w:val="center"/>
              <w:rPr>
                <w:sz w:val="24"/>
                <w:szCs w:val="24"/>
              </w:rPr>
            </w:pPr>
            <w:r w:rsidRPr="008D30FF">
              <w:rPr>
                <w:sz w:val="24"/>
                <w:szCs w:val="24"/>
              </w:rPr>
              <w:t>7</w:t>
            </w:r>
          </w:p>
        </w:tc>
        <w:tc>
          <w:tcPr>
            <w:tcW w:w="5120" w:type="dxa"/>
          </w:tcPr>
          <w:p w14:paraId="7CA780F7" w14:textId="77777777" w:rsidR="008D30FF" w:rsidRPr="008D30FF" w:rsidRDefault="008D30FF" w:rsidP="00CF54E6">
            <w:pPr>
              <w:jc w:val="both"/>
              <w:rPr>
                <w:sz w:val="24"/>
                <w:szCs w:val="24"/>
              </w:rPr>
            </w:pPr>
            <w:r w:rsidRPr="008D30FF">
              <w:rPr>
                <w:sz w:val="24"/>
                <w:szCs w:val="24"/>
              </w:rPr>
              <w:t>по данным бухгалтерской (финансовой) отчетности, %</w:t>
            </w:r>
          </w:p>
        </w:tc>
        <w:tc>
          <w:tcPr>
            <w:tcW w:w="3758" w:type="dxa"/>
          </w:tcPr>
          <w:p w14:paraId="410B8B0D" w14:textId="77777777" w:rsidR="008D30FF" w:rsidRPr="008D30FF" w:rsidRDefault="0060122F" w:rsidP="00357EDA">
            <w:pPr>
              <w:rPr>
                <w:sz w:val="24"/>
                <w:szCs w:val="24"/>
              </w:rPr>
            </w:pPr>
            <w:r>
              <w:rPr>
                <w:sz w:val="24"/>
                <w:szCs w:val="24"/>
              </w:rPr>
              <w:t>98,35</w:t>
            </w:r>
          </w:p>
        </w:tc>
      </w:tr>
      <w:tr w:rsidR="008D30FF" w:rsidRPr="008D30FF" w14:paraId="2D1ED3C5" w14:textId="77777777" w:rsidTr="004009C0">
        <w:tc>
          <w:tcPr>
            <w:tcW w:w="620" w:type="dxa"/>
          </w:tcPr>
          <w:p w14:paraId="6EBEA1E1" w14:textId="77777777" w:rsidR="008D30FF" w:rsidRPr="008D30FF" w:rsidRDefault="008D30FF" w:rsidP="008F43DC">
            <w:pPr>
              <w:jc w:val="center"/>
              <w:rPr>
                <w:sz w:val="24"/>
                <w:szCs w:val="24"/>
              </w:rPr>
            </w:pPr>
            <w:r w:rsidRPr="008D30FF">
              <w:rPr>
                <w:sz w:val="24"/>
                <w:szCs w:val="24"/>
              </w:rPr>
              <w:t>8</w:t>
            </w:r>
          </w:p>
        </w:tc>
        <w:tc>
          <w:tcPr>
            <w:tcW w:w="5120" w:type="dxa"/>
          </w:tcPr>
          <w:p w14:paraId="22551E77" w14:textId="77777777" w:rsidR="008D30FF" w:rsidRPr="008D30FF" w:rsidRDefault="008D30FF" w:rsidP="00CF54E6">
            <w:pPr>
              <w:jc w:val="both"/>
              <w:rPr>
                <w:sz w:val="24"/>
                <w:szCs w:val="24"/>
              </w:rPr>
            </w:pPr>
            <w:r w:rsidRPr="008D30FF">
              <w:rPr>
                <w:sz w:val="24"/>
                <w:szCs w:val="24"/>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758" w:type="dxa"/>
          </w:tcPr>
          <w:p w14:paraId="367E7A19" w14:textId="77777777" w:rsidR="008D30FF" w:rsidRPr="008D30FF" w:rsidRDefault="008D30FF" w:rsidP="00CF54E6">
            <w:pPr>
              <w:jc w:val="both"/>
              <w:rPr>
                <w:sz w:val="24"/>
                <w:szCs w:val="24"/>
              </w:rPr>
            </w:pPr>
            <w:r w:rsidRPr="008D30FF">
              <w:rPr>
                <w:sz w:val="24"/>
                <w:szCs w:val="24"/>
              </w:rPr>
              <w:t>Нераспределенная чистая прибыль прошлых лет</w:t>
            </w:r>
          </w:p>
        </w:tc>
      </w:tr>
      <w:tr w:rsidR="008D30FF" w:rsidRPr="008D30FF" w14:paraId="5A731859" w14:textId="77777777" w:rsidTr="004009C0">
        <w:tc>
          <w:tcPr>
            <w:tcW w:w="620" w:type="dxa"/>
          </w:tcPr>
          <w:p w14:paraId="12AEF95F" w14:textId="77777777" w:rsidR="008D30FF" w:rsidRPr="008D30FF" w:rsidRDefault="008D30FF" w:rsidP="008F43DC">
            <w:pPr>
              <w:jc w:val="center"/>
              <w:rPr>
                <w:sz w:val="24"/>
                <w:szCs w:val="24"/>
              </w:rPr>
            </w:pPr>
            <w:r w:rsidRPr="008D30FF">
              <w:rPr>
                <w:sz w:val="24"/>
                <w:szCs w:val="24"/>
              </w:rPr>
              <w:t>9</w:t>
            </w:r>
          </w:p>
        </w:tc>
        <w:tc>
          <w:tcPr>
            <w:tcW w:w="5120" w:type="dxa"/>
          </w:tcPr>
          <w:p w14:paraId="5DA16BF4" w14:textId="77777777" w:rsidR="008D30FF" w:rsidRPr="008D30FF" w:rsidRDefault="008D30FF" w:rsidP="00CF54E6">
            <w:pPr>
              <w:jc w:val="both"/>
              <w:rPr>
                <w:sz w:val="24"/>
                <w:szCs w:val="24"/>
              </w:rPr>
            </w:pPr>
            <w:r w:rsidRPr="008D30FF">
              <w:rPr>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758" w:type="dxa"/>
          </w:tcPr>
          <w:p w14:paraId="14B7638F" w14:textId="77777777" w:rsidR="008D30FF" w:rsidRPr="008D30FF" w:rsidRDefault="008D30FF" w:rsidP="00F66565">
            <w:pPr>
              <w:jc w:val="both"/>
              <w:rPr>
                <w:sz w:val="24"/>
                <w:szCs w:val="24"/>
              </w:rPr>
            </w:pPr>
            <w:r w:rsidRPr="008D30FF">
              <w:rPr>
                <w:sz w:val="24"/>
                <w:szCs w:val="24"/>
              </w:rPr>
              <w:t>Общее собрание акционеров 24.06.2022 г. Протокол годового Общего собрания акционеров от 27.06.2022 г.</w:t>
            </w:r>
            <w:r w:rsidR="00F66565" w:rsidRPr="008D30FF">
              <w:rPr>
                <w:sz w:val="24"/>
                <w:szCs w:val="24"/>
              </w:rPr>
              <w:t xml:space="preserve"> №б/н</w:t>
            </w:r>
          </w:p>
        </w:tc>
      </w:tr>
      <w:tr w:rsidR="008D30FF" w:rsidRPr="008D30FF" w14:paraId="3C9E4351" w14:textId="77777777" w:rsidTr="004009C0">
        <w:tc>
          <w:tcPr>
            <w:tcW w:w="620" w:type="dxa"/>
          </w:tcPr>
          <w:p w14:paraId="0C79FF67" w14:textId="77777777" w:rsidR="008D30FF" w:rsidRPr="008D30FF" w:rsidRDefault="008D30FF" w:rsidP="008F43DC">
            <w:pPr>
              <w:jc w:val="center"/>
              <w:rPr>
                <w:sz w:val="24"/>
                <w:szCs w:val="24"/>
              </w:rPr>
            </w:pPr>
            <w:r w:rsidRPr="008D30FF">
              <w:rPr>
                <w:sz w:val="24"/>
                <w:szCs w:val="24"/>
              </w:rPr>
              <w:t>10</w:t>
            </w:r>
          </w:p>
        </w:tc>
        <w:tc>
          <w:tcPr>
            <w:tcW w:w="5120" w:type="dxa"/>
          </w:tcPr>
          <w:p w14:paraId="3F47C991" w14:textId="77777777" w:rsidR="008D30FF" w:rsidRPr="008D30FF" w:rsidRDefault="008D30FF" w:rsidP="00CF54E6">
            <w:pPr>
              <w:jc w:val="both"/>
              <w:rPr>
                <w:sz w:val="24"/>
                <w:szCs w:val="24"/>
              </w:rPr>
            </w:pPr>
            <w:r w:rsidRPr="008D30FF">
              <w:rPr>
                <w:sz w:val="24"/>
                <w:szCs w:val="24"/>
              </w:rPr>
              <w:t>Дата, на которую определяются (определялись) лица, имеющие (имевшие) право на получение дивидендов</w:t>
            </w:r>
          </w:p>
        </w:tc>
        <w:tc>
          <w:tcPr>
            <w:tcW w:w="3758" w:type="dxa"/>
          </w:tcPr>
          <w:p w14:paraId="400C8D87" w14:textId="77777777" w:rsidR="008D30FF" w:rsidRPr="008D30FF" w:rsidRDefault="008D30FF" w:rsidP="00357EDA">
            <w:pPr>
              <w:rPr>
                <w:sz w:val="24"/>
                <w:szCs w:val="24"/>
              </w:rPr>
            </w:pPr>
            <w:r w:rsidRPr="008D30FF">
              <w:rPr>
                <w:sz w:val="24"/>
                <w:szCs w:val="24"/>
              </w:rPr>
              <w:t>14.07.2022</w:t>
            </w:r>
          </w:p>
        </w:tc>
      </w:tr>
      <w:tr w:rsidR="008D30FF" w:rsidRPr="008D30FF" w14:paraId="0591332E" w14:textId="77777777" w:rsidTr="004009C0">
        <w:tc>
          <w:tcPr>
            <w:tcW w:w="620" w:type="dxa"/>
          </w:tcPr>
          <w:p w14:paraId="1E895B03" w14:textId="77777777" w:rsidR="008D30FF" w:rsidRPr="008D30FF" w:rsidRDefault="008D30FF" w:rsidP="008F43DC">
            <w:pPr>
              <w:jc w:val="center"/>
              <w:rPr>
                <w:sz w:val="24"/>
                <w:szCs w:val="24"/>
              </w:rPr>
            </w:pPr>
            <w:r w:rsidRPr="008D30FF">
              <w:rPr>
                <w:sz w:val="24"/>
                <w:szCs w:val="24"/>
              </w:rPr>
              <w:t>11</w:t>
            </w:r>
          </w:p>
        </w:tc>
        <w:tc>
          <w:tcPr>
            <w:tcW w:w="5120" w:type="dxa"/>
          </w:tcPr>
          <w:p w14:paraId="16753ABD" w14:textId="77777777" w:rsidR="008D30FF" w:rsidRPr="008D30FF" w:rsidRDefault="008D30FF" w:rsidP="00CF54E6">
            <w:pPr>
              <w:jc w:val="both"/>
              <w:rPr>
                <w:sz w:val="24"/>
                <w:szCs w:val="24"/>
              </w:rPr>
            </w:pPr>
            <w:r w:rsidRPr="008D30FF">
              <w:rPr>
                <w:sz w:val="24"/>
                <w:szCs w:val="24"/>
              </w:rPr>
              <w:t>Срок (дата) выплаты объявленных дивидендов</w:t>
            </w:r>
          </w:p>
        </w:tc>
        <w:tc>
          <w:tcPr>
            <w:tcW w:w="3758" w:type="dxa"/>
          </w:tcPr>
          <w:p w14:paraId="2A5B246D" w14:textId="77777777" w:rsidR="008D30FF" w:rsidRPr="008D30FF" w:rsidRDefault="008D30FF" w:rsidP="00CF54E6">
            <w:pPr>
              <w:jc w:val="both"/>
              <w:rPr>
                <w:sz w:val="24"/>
                <w:szCs w:val="24"/>
              </w:rPr>
            </w:pPr>
            <w:r w:rsidRPr="008D30FF">
              <w:rPr>
                <w:sz w:val="24"/>
                <w:szCs w:val="24"/>
              </w:rPr>
              <w:t>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на которую определяются лица, имеющие право на получение дивидендов</w:t>
            </w:r>
          </w:p>
        </w:tc>
      </w:tr>
      <w:tr w:rsidR="008D30FF" w:rsidRPr="008D30FF" w14:paraId="25B7DE24" w14:textId="77777777" w:rsidTr="004009C0">
        <w:tc>
          <w:tcPr>
            <w:tcW w:w="620" w:type="dxa"/>
          </w:tcPr>
          <w:p w14:paraId="2E652D6D" w14:textId="77777777" w:rsidR="008D30FF" w:rsidRPr="008D30FF" w:rsidRDefault="008D30FF" w:rsidP="008F43DC">
            <w:pPr>
              <w:jc w:val="center"/>
              <w:rPr>
                <w:sz w:val="24"/>
                <w:szCs w:val="24"/>
              </w:rPr>
            </w:pPr>
            <w:r w:rsidRPr="008D30FF">
              <w:rPr>
                <w:sz w:val="24"/>
                <w:szCs w:val="24"/>
              </w:rPr>
              <w:t>12</w:t>
            </w:r>
          </w:p>
        </w:tc>
        <w:tc>
          <w:tcPr>
            <w:tcW w:w="5120" w:type="dxa"/>
          </w:tcPr>
          <w:p w14:paraId="7A8C6D89" w14:textId="77777777" w:rsidR="008D30FF" w:rsidRPr="008D30FF" w:rsidRDefault="008D30FF" w:rsidP="00CF54E6">
            <w:pPr>
              <w:jc w:val="both"/>
              <w:rPr>
                <w:sz w:val="24"/>
                <w:szCs w:val="24"/>
              </w:rPr>
            </w:pPr>
            <w:r w:rsidRPr="008D30FF">
              <w:rPr>
                <w:sz w:val="24"/>
                <w:szCs w:val="24"/>
              </w:rPr>
              <w:t>Иные сведения об объявленных дивидендах, указываемые эмитентом по собственному усмотрению</w:t>
            </w:r>
          </w:p>
        </w:tc>
        <w:tc>
          <w:tcPr>
            <w:tcW w:w="3758" w:type="dxa"/>
          </w:tcPr>
          <w:p w14:paraId="785310C9" w14:textId="77777777" w:rsidR="008D30FF" w:rsidRPr="008D30FF" w:rsidRDefault="00716B52" w:rsidP="00C7777D">
            <w:pPr>
              <w:jc w:val="center"/>
              <w:rPr>
                <w:sz w:val="24"/>
                <w:szCs w:val="24"/>
              </w:rPr>
            </w:pPr>
            <w:r>
              <w:rPr>
                <w:sz w:val="24"/>
                <w:szCs w:val="24"/>
              </w:rPr>
              <w:t>-</w:t>
            </w:r>
          </w:p>
        </w:tc>
      </w:tr>
      <w:tr w:rsidR="008D30FF" w:rsidRPr="008D30FF" w14:paraId="1BF36B60" w14:textId="77777777" w:rsidTr="004009C0">
        <w:tc>
          <w:tcPr>
            <w:tcW w:w="620" w:type="dxa"/>
          </w:tcPr>
          <w:p w14:paraId="19D1CCF1" w14:textId="77777777" w:rsidR="008D30FF" w:rsidRPr="008D30FF" w:rsidRDefault="008D30FF" w:rsidP="008F43DC">
            <w:pPr>
              <w:jc w:val="center"/>
              <w:rPr>
                <w:sz w:val="24"/>
                <w:szCs w:val="24"/>
              </w:rPr>
            </w:pPr>
            <w:r w:rsidRPr="008D30FF">
              <w:rPr>
                <w:sz w:val="24"/>
                <w:szCs w:val="24"/>
              </w:rPr>
              <w:t>13</w:t>
            </w:r>
          </w:p>
        </w:tc>
        <w:tc>
          <w:tcPr>
            <w:tcW w:w="8878" w:type="dxa"/>
            <w:gridSpan w:val="2"/>
          </w:tcPr>
          <w:p w14:paraId="20B0066E" w14:textId="77777777" w:rsidR="008D30FF" w:rsidRPr="008D30FF" w:rsidRDefault="008D30FF" w:rsidP="00CF54E6">
            <w:pPr>
              <w:jc w:val="both"/>
              <w:rPr>
                <w:sz w:val="24"/>
                <w:szCs w:val="24"/>
              </w:rPr>
            </w:pPr>
            <w:r w:rsidRPr="008D30FF">
              <w:rPr>
                <w:sz w:val="24"/>
                <w:szCs w:val="24"/>
              </w:rPr>
              <w:t>II. Сведения о выплаченных дивидендах</w:t>
            </w:r>
          </w:p>
        </w:tc>
      </w:tr>
      <w:tr w:rsidR="008D30FF" w:rsidRPr="008D30FF" w14:paraId="137821EC" w14:textId="77777777" w:rsidTr="004009C0">
        <w:tc>
          <w:tcPr>
            <w:tcW w:w="620" w:type="dxa"/>
          </w:tcPr>
          <w:p w14:paraId="646B0B4E" w14:textId="77777777" w:rsidR="008D30FF" w:rsidRPr="008D30FF" w:rsidRDefault="008D30FF" w:rsidP="008F43DC">
            <w:pPr>
              <w:jc w:val="center"/>
              <w:rPr>
                <w:sz w:val="24"/>
                <w:szCs w:val="24"/>
              </w:rPr>
            </w:pPr>
            <w:r w:rsidRPr="008D30FF">
              <w:rPr>
                <w:sz w:val="24"/>
                <w:szCs w:val="24"/>
              </w:rPr>
              <w:t>14</w:t>
            </w:r>
          </w:p>
        </w:tc>
        <w:tc>
          <w:tcPr>
            <w:tcW w:w="5120" w:type="dxa"/>
          </w:tcPr>
          <w:p w14:paraId="799D8979" w14:textId="77777777" w:rsidR="008D30FF" w:rsidRPr="008D30FF" w:rsidRDefault="008D30FF" w:rsidP="00CF54E6">
            <w:pPr>
              <w:jc w:val="both"/>
              <w:rPr>
                <w:sz w:val="24"/>
                <w:szCs w:val="24"/>
              </w:rPr>
            </w:pPr>
            <w:r w:rsidRPr="008D30FF">
              <w:rPr>
                <w:sz w:val="24"/>
                <w:szCs w:val="24"/>
              </w:rPr>
              <w:t>Общий размер выплаченных дивидендов по акциям данной категории (типа), руб.</w:t>
            </w:r>
          </w:p>
        </w:tc>
        <w:tc>
          <w:tcPr>
            <w:tcW w:w="3758" w:type="dxa"/>
          </w:tcPr>
          <w:p w14:paraId="2BAFD481" w14:textId="77777777" w:rsidR="008D30FF" w:rsidRPr="008D30FF" w:rsidRDefault="008D30FF" w:rsidP="00357EDA">
            <w:pPr>
              <w:rPr>
                <w:sz w:val="24"/>
                <w:szCs w:val="24"/>
              </w:rPr>
            </w:pPr>
            <w:r w:rsidRPr="008D30FF">
              <w:rPr>
                <w:sz w:val="24"/>
                <w:szCs w:val="24"/>
              </w:rPr>
              <w:t>247</w:t>
            </w:r>
            <w:r w:rsidR="00357EDA">
              <w:rPr>
                <w:sz w:val="24"/>
                <w:szCs w:val="24"/>
              </w:rPr>
              <w:t> </w:t>
            </w:r>
            <w:r w:rsidR="00A740B2">
              <w:rPr>
                <w:sz w:val="24"/>
                <w:szCs w:val="24"/>
              </w:rPr>
              <w:t>8</w:t>
            </w:r>
            <w:r w:rsidR="00357EDA">
              <w:rPr>
                <w:sz w:val="24"/>
                <w:szCs w:val="24"/>
              </w:rPr>
              <w:t>47 301,97</w:t>
            </w:r>
          </w:p>
        </w:tc>
      </w:tr>
      <w:tr w:rsidR="008D30FF" w:rsidRPr="008D30FF" w14:paraId="259FC400" w14:textId="77777777" w:rsidTr="004009C0">
        <w:tc>
          <w:tcPr>
            <w:tcW w:w="620" w:type="dxa"/>
          </w:tcPr>
          <w:p w14:paraId="02BA1209" w14:textId="77777777" w:rsidR="008D30FF" w:rsidRPr="008D30FF" w:rsidRDefault="008D30FF" w:rsidP="008F43DC">
            <w:pPr>
              <w:jc w:val="center"/>
              <w:rPr>
                <w:sz w:val="24"/>
                <w:szCs w:val="24"/>
              </w:rPr>
            </w:pPr>
            <w:r w:rsidRPr="008D30FF">
              <w:rPr>
                <w:sz w:val="24"/>
                <w:szCs w:val="24"/>
              </w:rPr>
              <w:t>15</w:t>
            </w:r>
          </w:p>
        </w:tc>
        <w:tc>
          <w:tcPr>
            <w:tcW w:w="5120" w:type="dxa"/>
          </w:tcPr>
          <w:p w14:paraId="375298B2" w14:textId="77777777" w:rsidR="008D30FF" w:rsidRPr="008D30FF" w:rsidRDefault="008D30FF" w:rsidP="00CF54E6">
            <w:pPr>
              <w:jc w:val="both"/>
              <w:rPr>
                <w:sz w:val="24"/>
                <w:szCs w:val="24"/>
              </w:rPr>
            </w:pPr>
            <w:r w:rsidRPr="008D30FF">
              <w:rPr>
                <w:sz w:val="24"/>
                <w:szCs w:val="24"/>
              </w:rPr>
              <w:t>Доля выплаченных дивидендов в общем размере объявленных дивидендов по акциям данной категории (типа), %</w:t>
            </w:r>
          </w:p>
        </w:tc>
        <w:tc>
          <w:tcPr>
            <w:tcW w:w="3758" w:type="dxa"/>
          </w:tcPr>
          <w:p w14:paraId="76B8ABB2" w14:textId="77777777" w:rsidR="008D30FF" w:rsidRPr="008D30FF" w:rsidRDefault="008D30FF" w:rsidP="00357EDA">
            <w:pPr>
              <w:rPr>
                <w:sz w:val="24"/>
                <w:szCs w:val="24"/>
              </w:rPr>
            </w:pPr>
            <w:r w:rsidRPr="008D30FF">
              <w:rPr>
                <w:sz w:val="24"/>
                <w:szCs w:val="24"/>
              </w:rPr>
              <w:t>99</w:t>
            </w:r>
            <w:r w:rsidR="00B21963">
              <w:rPr>
                <w:sz w:val="24"/>
                <w:szCs w:val="24"/>
              </w:rPr>
              <w:t>,</w:t>
            </w:r>
            <w:r w:rsidRPr="008D30FF">
              <w:rPr>
                <w:sz w:val="24"/>
                <w:szCs w:val="24"/>
              </w:rPr>
              <w:t>1</w:t>
            </w:r>
            <w:r w:rsidR="00357EDA">
              <w:rPr>
                <w:sz w:val="24"/>
                <w:szCs w:val="24"/>
              </w:rPr>
              <w:t>4</w:t>
            </w:r>
          </w:p>
        </w:tc>
      </w:tr>
      <w:tr w:rsidR="008D30FF" w:rsidRPr="008D30FF" w14:paraId="2C361B58" w14:textId="77777777" w:rsidTr="004009C0">
        <w:tc>
          <w:tcPr>
            <w:tcW w:w="620" w:type="dxa"/>
          </w:tcPr>
          <w:p w14:paraId="7D2F030C" w14:textId="77777777" w:rsidR="008D30FF" w:rsidRPr="008D30FF" w:rsidRDefault="008D30FF" w:rsidP="008F43DC">
            <w:pPr>
              <w:jc w:val="center"/>
              <w:rPr>
                <w:sz w:val="24"/>
                <w:szCs w:val="24"/>
              </w:rPr>
            </w:pPr>
            <w:r w:rsidRPr="008D30FF">
              <w:rPr>
                <w:sz w:val="24"/>
                <w:szCs w:val="24"/>
              </w:rPr>
              <w:t>16</w:t>
            </w:r>
          </w:p>
        </w:tc>
        <w:tc>
          <w:tcPr>
            <w:tcW w:w="5120" w:type="dxa"/>
          </w:tcPr>
          <w:p w14:paraId="0F94D567" w14:textId="77777777" w:rsidR="008D30FF" w:rsidRPr="008D30FF" w:rsidRDefault="008D30FF" w:rsidP="00CF54E6">
            <w:pPr>
              <w:jc w:val="both"/>
              <w:rPr>
                <w:sz w:val="24"/>
                <w:szCs w:val="24"/>
              </w:rPr>
            </w:pPr>
            <w:r w:rsidRPr="008D30FF">
              <w:rPr>
                <w:sz w:val="24"/>
                <w:szCs w:val="24"/>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758" w:type="dxa"/>
          </w:tcPr>
          <w:p w14:paraId="5BCB9593" w14:textId="77777777" w:rsidR="008D30FF" w:rsidRPr="008D30FF" w:rsidRDefault="008D30FF" w:rsidP="00CF54E6">
            <w:pPr>
              <w:jc w:val="both"/>
              <w:rPr>
                <w:sz w:val="24"/>
                <w:szCs w:val="24"/>
              </w:rPr>
            </w:pPr>
            <w:r w:rsidRPr="008D30FF">
              <w:rPr>
                <w:sz w:val="24"/>
                <w:szCs w:val="24"/>
              </w:rPr>
              <w:t>отсутствие либо недостаточность в реестре владельцев ценных бумаг ПАО «ТНС энерго Кубань» данных для осуществления выплаты дивидендов почтовым переводом об адресе, либо сведения об адресе в странах, в которые АО «Почта России» не доставляет денежные переводы</w:t>
            </w:r>
          </w:p>
        </w:tc>
      </w:tr>
      <w:tr w:rsidR="008D30FF" w:rsidRPr="008D30FF" w14:paraId="568CE9ED" w14:textId="77777777" w:rsidTr="004009C0">
        <w:tc>
          <w:tcPr>
            <w:tcW w:w="620" w:type="dxa"/>
          </w:tcPr>
          <w:p w14:paraId="32C3CADF" w14:textId="77777777" w:rsidR="008D30FF" w:rsidRPr="008D30FF" w:rsidRDefault="008D30FF" w:rsidP="008F43DC">
            <w:pPr>
              <w:jc w:val="center"/>
              <w:rPr>
                <w:sz w:val="24"/>
                <w:szCs w:val="24"/>
              </w:rPr>
            </w:pPr>
            <w:r w:rsidRPr="008D30FF">
              <w:rPr>
                <w:sz w:val="24"/>
                <w:szCs w:val="24"/>
              </w:rPr>
              <w:t>17</w:t>
            </w:r>
          </w:p>
        </w:tc>
        <w:tc>
          <w:tcPr>
            <w:tcW w:w="5120" w:type="dxa"/>
          </w:tcPr>
          <w:p w14:paraId="1C4AA6EE" w14:textId="77777777" w:rsidR="008D30FF" w:rsidRPr="008D30FF" w:rsidRDefault="008D30FF" w:rsidP="00CF54E6">
            <w:pPr>
              <w:jc w:val="both"/>
              <w:rPr>
                <w:sz w:val="24"/>
                <w:szCs w:val="24"/>
              </w:rPr>
            </w:pPr>
            <w:r w:rsidRPr="008D30FF">
              <w:rPr>
                <w:sz w:val="24"/>
                <w:szCs w:val="24"/>
              </w:rPr>
              <w:t>Иные сведения о выплаченных дивидендах, указываемые эмитентом по собственному усмотрению</w:t>
            </w:r>
          </w:p>
        </w:tc>
        <w:tc>
          <w:tcPr>
            <w:tcW w:w="3758" w:type="dxa"/>
          </w:tcPr>
          <w:p w14:paraId="76F2AABC" w14:textId="77777777" w:rsidR="008D30FF" w:rsidRPr="008D30FF" w:rsidRDefault="008D30FF" w:rsidP="00CF54E6">
            <w:pPr>
              <w:jc w:val="both"/>
              <w:rPr>
                <w:sz w:val="24"/>
                <w:szCs w:val="24"/>
              </w:rPr>
            </w:pPr>
            <w:r w:rsidRPr="008D30FF">
              <w:rPr>
                <w:sz w:val="24"/>
                <w:szCs w:val="24"/>
              </w:rPr>
              <w:t>Сведения о выплаченных дивидендах указываются на дату окончания выплаты объявленных дивидендов: 18.08.2022.</w:t>
            </w:r>
          </w:p>
        </w:tc>
      </w:tr>
    </w:tbl>
    <w:p w14:paraId="76F71E35" w14:textId="77777777" w:rsidR="008D30FF" w:rsidRPr="00CF54E6" w:rsidRDefault="008D30FF" w:rsidP="00CF54E6">
      <w:pPr>
        <w:jc w:val="both"/>
        <w:rPr>
          <w:sz w:val="24"/>
          <w:szCs w:val="24"/>
        </w:rPr>
      </w:pPr>
    </w:p>
    <w:p w14:paraId="014ED3CA" w14:textId="77777777" w:rsidR="008D30FF" w:rsidRPr="00CF54E6" w:rsidRDefault="008D30FF" w:rsidP="00CF54E6">
      <w:pPr>
        <w:pStyle w:val="ThinDelim"/>
        <w:jc w:val="both"/>
        <w:rPr>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620"/>
        <w:gridCol w:w="5120"/>
        <w:gridCol w:w="3758"/>
      </w:tblGrid>
      <w:tr w:rsidR="008D30FF" w:rsidRPr="008D30FF" w14:paraId="4F097BE8" w14:textId="77777777" w:rsidTr="00AF3D25">
        <w:tc>
          <w:tcPr>
            <w:tcW w:w="620" w:type="dxa"/>
            <w:tcBorders>
              <w:top w:val="double" w:sz="6" w:space="0" w:color="auto"/>
              <w:left w:val="double" w:sz="6" w:space="0" w:color="auto"/>
              <w:bottom w:val="single" w:sz="6" w:space="0" w:color="auto"/>
              <w:right w:val="single" w:sz="6" w:space="0" w:color="auto"/>
            </w:tcBorders>
          </w:tcPr>
          <w:p w14:paraId="481F9BAA" w14:textId="77777777" w:rsidR="008D30FF" w:rsidRPr="008D30FF" w:rsidRDefault="008D30FF" w:rsidP="008F43DC">
            <w:pPr>
              <w:jc w:val="center"/>
              <w:rPr>
                <w:sz w:val="24"/>
                <w:szCs w:val="24"/>
              </w:rPr>
            </w:pPr>
            <w:r w:rsidRPr="008D30FF">
              <w:rPr>
                <w:sz w:val="24"/>
                <w:szCs w:val="24"/>
              </w:rPr>
              <w:t>N п/п</w:t>
            </w:r>
          </w:p>
        </w:tc>
        <w:tc>
          <w:tcPr>
            <w:tcW w:w="5120" w:type="dxa"/>
            <w:tcBorders>
              <w:top w:val="double" w:sz="6" w:space="0" w:color="auto"/>
              <w:left w:val="single" w:sz="6" w:space="0" w:color="auto"/>
              <w:bottom w:val="single" w:sz="6" w:space="0" w:color="auto"/>
              <w:right w:val="single" w:sz="6" w:space="0" w:color="auto"/>
            </w:tcBorders>
          </w:tcPr>
          <w:p w14:paraId="7FA393D5" w14:textId="77777777" w:rsidR="008D30FF" w:rsidRPr="008D30FF" w:rsidRDefault="008D30FF" w:rsidP="00C7777D">
            <w:pPr>
              <w:jc w:val="center"/>
              <w:rPr>
                <w:sz w:val="24"/>
                <w:szCs w:val="24"/>
              </w:rPr>
            </w:pPr>
            <w:r w:rsidRPr="008D30FF">
              <w:rPr>
                <w:sz w:val="24"/>
                <w:szCs w:val="24"/>
              </w:rPr>
              <w:t>Наименование показателя</w:t>
            </w:r>
          </w:p>
        </w:tc>
        <w:tc>
          <w:tcPr>
            <w:tcW w:w="3758" w:type="dxa"/>
            <w:tcBorders>
              <w:top w:val="double" w:sz="6" w:space="0" w:color="auto"/>
              <w:left w:val="single" w:sz="6" w:space="0" w:color="auto"/>
              <w:bottom w:val="single" w:sz="6" w:space="0" w:color="auto"/>
              <w:right w:val="double" w:sz="6" w:space="0" w:color="auto"/>
            </w:tcBorders>
          </w:tcPr>
          <w:p w14:paraId="416B5E32" w14:textId="77777777" w:rsidR="008D30FF" w:rsidRPr="008D30FF" w:rsidRDefault="008D30FF" w:rsidP="00CF54E6">
            <w:pPr>
              <w:jc w:val="both"/>
              <w:rPr>
                <w:sz w:val="24"/>
                <w:szCs w:val="24"/>
              </w:rPr>
            </w:pPr>
            <w:r w:rsidRPr="008D30FF">
              <w:rPr>
                <w:sz w:val="24"/>
                <w:szCs w:val="24"/>
              </w:rPr>
              <w:t>Отчетный период, за который (по результатам которого) выплачиваются (выплачивались) объявленные дивиденды - 2021г., полный год</w:t>
            </w:r>
          </w:p>
        </w:tc>
      </w:tr>
      <w:tr w:rsidR="008D30FF" w:rsidRPr="008D30FF" w14:paraId="17CF062F" w14:textId="77777777" w:rsidTr="00AF3D25">
        <w:tc>
          <w:tcPr>
            <w:tcW w:w="620" w:type="dxa"/>
            <w:tcBorders>
              <w:top w:val="single" w:sz="6" w:space="0" w:color="auto"/>
              <w:left w:val="double" w:sz="6" w:space="0" w:color="auto"/>
              <w:bottom w:val="single" w:sz="6" w:space="0" w:color="auto"/>
              <w:right w:val="single" w:sz="6" w:space="0" w:color="auto"/>
            </w:tcBorders>
          </w:tcPr>
          <w:p w14:paraId="39E341A8" w14:textId="77777777" w:rsidR="008D30FF" w:rsidRPr="008D30FF" w:rsidRDefault="008D30FF" w:rsidP="008F43DC">
            <w:pPr>
              <w:jc w:val="center"/>
              <w:rPr>
                <w:sz w:val="24"/>
                <w:szCs w:val="24"/>
              </w:rPr>
            </w:pPr>
            <w:r w:rsidRPr="008D30FF">
              <w:rPr>
                <w:sz w:val="24"/>
                <w:szCs w:val="24"/>
              </w:rPr>
              <w:t>1</w:t>
            </w:r>
          </w:p>
        </w:tc>
        <w:tc>
          <w:tcPr>
            <w:tcW w:w="5120" w:type="dxa"/>
            <w:tcBorders>
              <w:top w:val="single" w:sz="6" w:space="0" w:color="auto"/>
              <w:left w:val="single" w:sz="6" w:space="0" w:color="auto"/>
              <w:bottom w:val="single" w:sz="6" w:space="0" w:color="auto"/>
              <w:right w:val="single" w:sz="6" w:space="0" w:color="auto"/>
            </w:tcBorders>
          </w:tcPr>
          <w:p w14:paraId="5E5AA3B8" w14:textId="77777777" w:rsidR="008D30FF" w:rsidRPr="008D30FF" w:rsidRDefault="008D30FF" w:rsidP="00C7777D">
            <w:pPr>
              <w:jc w:val="center"/>
              <w:rPr>
                <w:sz w:val="24"/>
                <w:szCs w:val="24"/>
              </w:rPr>
            </w:pPr>
            <w:r w:rsidRPr="008D30FF">
              <w:rPr>
                <w:sz w:val="24"/>
                <w:szCs w:val="24"/>
              </w:rPr>
              <w:t>2</w:t>
            </w:r>
          </w:p>
        </w:tc>
        <w:tc>
          <w:tcPr>
            <w:tcW w:w="3758" w:type="dxa"/>
            <w:tcBorders>
              <w:top w:val="single" w:sz="6" w:space="0" w:color="auto"/>
              <w:left w:val="single" w:sz="6" w:space="0" w:color="auto"/>
              <w:bottom w:val="single" w:sz="6" w:space="0" w:color="auto"/>
              <w:right w:val="double" w:sz="6" w:space="0" w:color="auto"/>
            </w:tcBorders>
          </w:tcPr>
          <w:p w14:paraId="5647B3F1" w14:textId="77777777" w:rsidR="008D30FF" w:rsidRPr="008D30FF" w:rsidRDefault="008D30FF" w:rsidP="00C7777D">
            <w:pPr>
              <w:jc w:val="center"/>
              <w:rPr>
                <w:sz w:val="24"/>
                <w:szCs w:val="24"/>
              </w:rPr>
            </w:pPr>
            <w:r w:rsidRPr="008D30FF">
              <w:rPr>
                <w:sz w:val="24"/>
                <w:szCs w:val="24"/>
              </w:rPr>
              <w:t>3</w:t>
            </w:r>
          </w:p>
        </w:tc>
      </w:tr>
      <w:tr w:rsidR="008D30FF" w:rsidRPr="008D30FF" w14:paraId="3762E8B7" w14:textId="77777777" w:rsidTr="00AF3D25">
        <w:tc>
          <w:tcPr>
            <w:tcW w:w="620" w:type="dxa"/>
            <w:tcBorders>
              <w:top w:val="single" w:sz="6" w:space="0" w:color="auto"/>
              <w:left w:val="double" w:sz="6" w:space="0" w:color="auto"/>
              <w:bottom w:val="single" w:sz="6" w:space="0" w:color="auto"/>
              <w:right w:val="single" w:sz="6" w:space="0" w:color="auto"/>
            </w:tcBorders>
          </w:tcPr>
          <w:p w14:paraId="7C2D068C" w14:textId="77777777" w:rsidR="008D30FF" w:rsidRPr="008D30FF" w:rsidRDefault="008D30FF" w:rsidP="008F43DC">
            <w:pPr>
              <w:jc w:val="center"/>
              <w:rPr>
                <w:sz w:val="24"/>
                <w:szCs w:val="24"/>
              </w:rPr>
            </w:pPr>
            <w:r w:rsidRPr="008D30FF">
              <w:rPr>
                <w:sz w:val="24"/>
                <w:szCs w:val="24"/>
              </w:rPr>
              <w:t>1</w:t>
            </w:r>
          </w:p>
        </w:tc>
        <w:tc>
          <w:tcPr>
            <w:tcW w:w="8878" w:type="dxa"/>
            <w:gridSpan w:val="2"/>
            <w:tcBorders>
              <w:top w:val="single" w:sz="6" w:space="0" w:color="auto"/>
              <w:left w:val="single" w:sz="6" w:space="0" w:color="auto"/>
              <w:bottom w:val="single" w:sz="6" w:space="0" w:color="auto"/>
              <w:right w:val="double" w:sz="6" w:space="0" w:color="auto"/>
            </w:tcBorders>
          </w:tcPr>
          <w:p w14:paraId="66612204" w14:textId="77777777" w:rsidR="008D30FF" w:rsidRPr="008D30FF" w:rsidRDefault="008D30FF" w:rsidP="00CE46ED">
            <w:pPr>
              <w:jc w:val="center"/>
              <w:rPr>
                <w:sz w:val="24"/>
                <w:szCs w:val="24"/>
              </w:rPr>
            </w:pPr>
            <w:r w:rsidRPr="008D30FF">
              <w:rPr>
                <w:sz w:val="24"/>
                <w:szCs w:val="24"/>
              </w:rPr>
              <w:t>Категория (тип) акций: обыкновенные</w:t>
            </w:r>
          </w:p>
        </w:tc>
      </w:tr>
      <w:tr w:rsidR="008D30FF" w:rsidRPr="008D30FF" w14:paraId="0B698048" w14:textId="77777777" w:rsidTr="00AF3D25">
        <w:tc>
          <w:tcPr>
            <w:tcW w:w="620" w:type="dxa"/>
            <w:tcBorders>
              <w:top w:val="single" w:sz="6" w:space="0" w:color="auto"/>
              <w:left w:val="double" w:sz="6" w:space="0" w:color="auto"/>
              <w:bottom w:val="single" w:sz="6" w:space="0" w:color="auto"/>
              <w:right w:val="single" w:sz="6" w:space="0" w:color="auto"/>
            </w:tcBorders>
          </w:tcPr>
          <w:p w14:paraId="68869895" w14:textId="77777777" w:rsidR="008D30FF" w:rsidRPr="008D30FF" w:rsidRDefault="008D30FF" w:rsidP="008F43DC">
            <w:pPr>
              <w:jc w:val="center"/>
              <w:rPr>
                <w:sz w:val="24"/>
                <w:szCs w:val="24"/>
              </w:rPr>
            </w:pPr>
            <w:r w:rsidRPr="008D30FF">
              <w:rPr>
                <w:sz w:val="24"/>
                <w:szCs w:val="24"/>
              </w:rPr>
              <w:t>2</w:t>
            </w:r>
          </w:p>
        </w:tc>
        <w:tc>
          <w:tcPr>
            <w:tcW w:w="8878" w:type="dxa"/>
            <w:gridSpan w:val="2"/>
            <w:tcBorders>
              <w:top w:val="single" w:sz="6" w:space="0" w:color="auto"/>
              <w:left w:val="single" w:sz="6" w:space="0" w:color="auto"/>
              <w:bottom w:val="single" w:sz="6" w:space="0" w:color="auto"/>
              <w:right w:val="double" w:sz="6" w:space="0" w:color="auto"/>
            </w:tcBorders>
          </w:tcPr>
          <w:p w14:paraId="0E987FBF" w14:textId="77777777" w:rsidR="008D30FF" w:rsidRPr="008D30FF" w:rsidRDefault="008D30FF" w:rsidP="00CE46ED">
            <w:pPr>
              <w:jc w:val="center"/>
              <w:rPr>
                <w:sz w:val="24"/>
                <w:szCs w:val="24"/>
              </w:rPr>
            </w:pPr>
            <w:r w:rsidRPr="008D30FF">
              <w:rPr>
                <w:sz w:val="24"/>
                <w:szCs w:val="24"/>
              </w:rPr>
              <w:t>I. Сведения об объявленных дивидендах</w:t>
            </w:r>
          </w:p>
        </w:tc>
      </w:tr>
      <w:tr w:rsidR="008D30FF" w:rsidRPr="008D30FF" w14:paraId="5B4E636A" w14:textId="77777777" w:rsidTr="00AF3D25">
        <w:tc>
          <w:tcPr>
            <w:tcW w:w="620" w:type="dxa"/>
            <w:tcBorders>
              <w:top w:val="single" w:sz="6" w:space="0" w:color="auto"/>
              <w:left w:val="double" w:sz="6" w:space="0" w:color="auto"/>
              <w:bottom w:val="single" w:sz="6" w:space="0" w:color="auto"/>
              <w:right w:val="single" w:sz="6" w:space="0" w:color="auto"/>
            </w:tcBorders>
          </w:tcPr>
          <w:p w14:paraId="696AFEFA" w14:textId="77777777" w:rsidR="008D30FF" w:rsidRPr="008D30FF" w:rsidRDefault="008D30FF" w:rsidP="008F43DC">
            <w:pPr>
              <w:jc w:val="center"/>
              <w:rPr>
                <w:sz w:val="24"/>
                <w:szCs w:val="24"/>
              </w:rPr>
            </w:pPr>
            <w:r w:rsidRPr="008D30FF">
              <w:rPr>
                <w:sz w:val="24"/>
                <w:szCs w:val="24"/>
              </w:rPr>
              <w:t>3</w:t>
            </w:r>
          </w:p>
        </w:tc>
        <w:tc>
          <w:tcPr>
            <w:tcW w:w="5120" w:type="dxa"/>
            <w:tcBorders>
              <w:top w:val="single" w:sz="6" w:space="0" w:color="auto"/>
              <w:left w:val="single" w:sz="6" w:space="0" w:color="auto"/>
              <w:bottom w:val="single" w:sz="6" w:space="0" w:color="auto"/>
              <w:right w:val="single" w:sz="6" w:space="0" w:color="auto"/>
            </w:tcBorders>
          </w:tcPr>
          <w:p w14:paraId="48C4BF32" w14:textId="77777777" w:rsidR="008D30FF" w:rsidRPr="008D30FF" w:rsidRDefault="008D30FF" w:rsidP="00CF54E6">
            <w:pPr>
              <w:jc w:val="both"/>
              <w:rPr>
                <w:sz w:val="24"/>
                <w:szCs w:val="24"/>
              </w:rPr>
            </w:pPr>
            <w:r w:rsidRPr="008D30FF">
              <w:rPr>
                <w:sz w:val="24"/>
                <w:szCs w:val="24"/>
              </w:rPr>
              <w:t>Размер объявленных дивидендов в расчете на одну акцию, руб.</w:t>
            </w:r>
          </w:p>
        </w:tc>
        <w:tc>
          <w:tcPr>
            <w:tcW w:w="3758" w:type="dxa"/>
            <w:tcBorders>
              <w:top w:val="single" w:sz="6" w:space="0" w:color="auto"/>
              <w:left w:val="single" w:sz="6" w:space="0" w:color="auto"/>
              <w:bottom w:val="single" w:sz="6" w:space="0" w:color="auto"/>
              <w:right w:val="double" w:sz="6" w:space="0" w:color="auto"/>
            </w:tcBorders>
          </w:tcPr>
          <w:p w14:paraId="3EE7BD1A" w14:textId="77777777" w:rsidR="008D30FF" w:rsidRPr="008D30FF" w:rsidRDefault="008D30FF" w:rsidP="00BD7F68">
            <w:pPr>
              <w:rPr>
                <w:sz w:val="24"/>
                <w:szCs w:val="24"/>
              </w:rPr>
            </w:pPr>
            <w:r w:rsidRPr="008D30FF">
              <w:rPr>
                <w:sz w:val="24"/>
                <w:szCs w:val="24"/>
              </w:rPr>
              <w:t>2,406343</w:t>
            </w:r>
          </w:p>
        </w:tc>
      </w:tr>
      <w:tr w:rsidR="008D30FF" w:rsidRPr="008D30FF" w14:paraId="0E162250" w14:textId="77777777" w:rsidTr="00AF3D25">
        <w:tc>
          <w:tcPr>
            <w:tcW w:w="620" w:type="dxa"/>
            <w:tcBorders>
              <w:top w:val="single" w:sz="6" w:space="0" w:color="auto"/>
              <w:left w:val="double" w:sz="6" w:space="0" w:color="auto"/>
              <w:bottom w:val="single" w:sz="6" w:space="0" w:color="auto"/>
              <w:right w:val="single" w:sz="6" w:space="0" w:color="auto"/>
            </w:tcBorders>
          </w:tcPr>
          <w:p w14:paraId="6948B298" w14:textId="77777777" w:rsidR="008D30FF" w:rsidRPr="008D30FF" w:rsidRDefault="008D30FF" w:rsidP="008F43DC">
            <w:pPr>
              <w:jc w:val="center"/>
              <w:rPr>
                <w:sz w:val="24"/>
                <w:szCs w:val="24"/>
              </w:rPr>
            </w:pPr>
            <w:r w:rsidRPr="008D30FF">
              <w:rPr>
                <w:sz w:val="24"/>
                <w:szCs w:val="24"/>
              </w:rPr>
              <w:t>4</w:t>
            </w:r>
          </w:p>
        </w:tc>
        <w:tc>
          <w:tcPr>
            <w:tcW w:w="5120" w:type="dxa"/>
            <w:tcBorders>
              <w:top w:val="single" w:sz="6" w:space="0" w:color="auto"/>
              <w:left w:val="single" w:sz="6" w:space="0" w:color="auto"/>
              <w:bottom w:val="single" w:sz="6" w:space="0" w:color="auto"/>
              <w:right w:val="single" w:sz="6" w:space="0" w:color="auto"/>
            </w:tcBorders>
          </w:tcPr>
          <w:p w14:paraId="24F8704D" w14:textId="77777777" w:rsidR="008D30FF" w:rsidRPr="008D30FF" w:rsidRDefault="008D30FF" w:rsidP="00CF54E6">
            <w:pPr>
              <w:jc w:val="both"/>
              <w:rPr>
                <w:sz w:val="24"/>
                <w:szCs w:val="24"/>
              </w:rPr>
            </w:pPr>
            <w:r w:rsidRPr="008D30FF">
              <w:rPr>
                <w:sz w:val="24"/>
                <w:szCs w:val="24"/>
              </w:rPr>
              <w:t>Размер объявленных дивидендов в совокупности по всем акциям данной категории (типа), руб.</w:t>
            </w:r>
          </w:p>
        </w:tc>
        <w:tc>
          <w:tcPr>
            <w:tcW w:w="3758" w:type="dxa"/>
            <w:tcBorders>
              <w:top w:val="single" w:sz="6" w:space="0" w:color="auto"/>
              <w:left w:val="single" w:sz="6" w:space="0" w:color="auto"/>
              <w:bottom w:val="single" w:sz="6" w:space="0" w:color="auto"/>
              <w:right w:val="double" w:sz="6" w:space="0" w:color="auto"/>
            </w:tcBorders>
          </w:tcPr>
          <w:p w14:paraId="69F8EFD8" w14:textId="77777777" w:rsidR="008D30FF" w:rsidRPr="008D30FF" w:rsidRDefault="008D30FF" w:rsidP="00BD7F68">
            <w:pPr>
              <w:rPr>
                <w:sz w:val="24"/>
                <w:szCs w:val="24"/>
              </w:rPr>
            </w:pPr>
            <w:r w:rsidRPr="008D30FF">
              <w:rPr>
                <w:sz w:val="24"/>
                <w:szCs w:val="24"/>
              </w:rPr>
              <w:t>43 000 002,91</w:t>
            </w:r>
          </w:p>
        </w:tc>
      </w:tr>
      <w:tr w:rsidR="008D30FF" w:rsidRPr="008D30FF" w14:paraId="6B22B07A" w14:textId="77777777" w:rsidTr="00AF3D25">
        <w:tc>
          <w:tcPr>
            <w:tcW w:w="620" w:type="dxa"/>
            <w:tcBorders>
              <w:top w:val="single" w:sz="6" w:space="0" w:color="auto"/>
              <w:left w:val="double" w:sz="6" w:space="0" w:color="auto"/>
              <w:bottom w:val="single" w:sz="6" w:space="0" w:color="auto"/>
              <w:right w:val="single" w:sz="6" w:space="0" w:color="auto"/>
            </w:tcBorders>
          </w:tcPr>
          <w:p w14:paraId="022F1FAC" w14:textId="77777777" w:rsidR="008D30FF" w:rsidRPr="008D30FF" w:rsidRDefault="008D30FF" w:rsidP="008F43DC">
            <w:pPr>
              <w:jc w:val="center"/>
              <w:rPr>
                <w:sz w:val="24"/>
                <w:szCs w:val="24"/>
              </w:rPr>
            </w:pPr>
            <w:r w:rsidRPr="008D30FF">
              <w:rPr>
                <w:sz w:val="24"/>
                <w:szCs w:val="24"/>
              </w:rPr>
              <w:t>5</w:t>
            </w:r>
          </w:p>
        </w:tc>
        <w:tc>
          <w:tcPr>
            <w:tcW w:w="5120" w:type="dxa"/>
            <w:tcBorders>
              <w:top w:val="single" w:sz="6" w:space="0" w:color="auto"/>
              <w:left w:val="single" w:sz="6" w:space="0" w:color="auto"/>
              <w:bottom w:val="single" w:sz="6" w:space="0" w:color="auto"/>
              <w:right w:val="single" w:sz="6" w:space="0" w:color="auto"/>
            </w:tcBorders>
          </w:tcPr>
          <w:p w14:paraId="64DEBD55" w14:textId="77777777" w:rsidR="008D30FF" w:rsidRPr="008D30FF" w:rsidRDefault="008D30FF" w:rsidP="00CF54E6">
            <w:pPr>
              <w:jc w:val="both"/>
              <w:rPr>
                <w:sz w:val="24"/>
                <w:szCs w:val="24"/>
              </w:rPr>
            </w:pPr>
            <w:r w:rsidRPr="008D30FF">
              <w:rPr>
                <w:sz w:val="24"/>
                <w:szCs w:val="24"/>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758" w:type="dxa"/>
            <w:tcBorders>
              <w:top w:val="single" w:sz="6" w:space="0" w:color="auto"/>
              <w:left w:val="single" w:sz="6" w:space="0" w:color="auto"/>
              <w:bottom w:val="single" w:sz="6" w:space="0" w:color="auto"/>
              <w:right w:val="double" w:sz="6" w:space="0" w:color="auto"/>
            </w:tcBorders>
          </w:tcPr>
          <w:p w14:paraId="50125A65" w14:textId="77777777" w:rsidR="008D30FF" w:rsidRPr="008D30FF" w:rsidRDefault="008D30FF" w:rsidP="00BD7F68">
            <w:pPr>
              <w:rPr>
                <w:sz w:val="24"/>
                <w:szCs w:val="24"/>
              </w:rPr>
            </w:pPr>
            <w:r w:rsidRPr="008D30FF">
              <w:rPr>
                <w:sz w:val="24"/>
                <w:szCs w:val="24"/>
              </w:rPr>
              <w:t>98,92</w:t>
            </w:r>
            <w:r w:rsidR="000D31DB">
              <w:rPr>
                <w:sz w:val="24"/>
                <w:szCs w:val="24"/>
              </w:rPr>
              <w:t>%</w:t>
            </w:r>
          </w:p>
        </w:tc>
      </w:tr>
      <w:tr w:rsidR="008D30FF" w:rsidRPr="008D30FF" w14:paraId="0D336354" w14:textId="77777777" w:rsidTr="00AF3D25">
        <w:tc>
          <w:tcPr>
            <w:tcW w:w="620" w:type="dxa"/>
            <w:tcBorders>
              <w:top w:val="single" w:sz="6" w:space="0" w:color="auto"/>
              <w:left w:val="double" w:sz="6" w:space="0" w:color="auto"/>
              <w:bottom w:val="single" w:sz="6" w:space="0" w:color="auto"/>
              <w:right w:val="single" w:sz="6" w:space="0" w:color="auto"/>
            </w:tcBorders>
          </w:tcPr>
          <w:p w14:paraId="2CD925B8" w14:textId="77777777" w:rsidR="008D30FF" w:rsidRPr="008D30FF" w:rsidRDefault="008D30FF" w:rsidP="008F43DC">
            <w:pPr>
              <w:jc w:val="center"/>
              <w:rPr>
                <w:sz w:val="24"/>
                <w:szCs w:val="24"/>
              </w:rPr>
            </w:pPr>
            <w:r w:rsidRPr="008D30FF">
              <w:rPr>
                <w:sz w:val="24"/>
                <w:szCs w:val="24"/>
              </w:rPr>
              <w:t>6</w:t>
            </w:r>
          </w:p>
        </w:tc>
        <w:tc>
          <w:tcPr>
            <w:tcW w:w="5120" w:type="dxa"/>
            <w:tcBorders>
              <w:top w:val="single" w:sz="6" w:space="0" w:color="auto"/>
              <w:left w:val="single" w:sz="6" w:space="0" w:color="auto"/>
              <w:bottom w:val="single" w:sz="6" w:space="0" w:color="auto"/>
              <w:right w:val="single" w:sz="6" w:space="0" w:color="auto"/>
            </w:tcBorders>
          </w:tcPr>
          <w:p w14:paraId="2188BED1" w14:textId="77777777" w:rsidR="008D30FF" w:rsidRPr="008D30FF" w:rsidRDefault="008D30FF" w:rsidP="00CF54E6">
            <w:pPr>
              <w:jc w:val="both"/>
              <w:rPr>
                <w:sz w:val="24"/>
                <w:szCs w:val="24"/>
              </w:rPr>
            </w:pPr>
            <w:r w:rsidRPr="008D30FF">
              <w:rPr>
                <w:sz w:val="24"/>
                <w:szCs w:val="24"/>
              </w:rPr>
              <w:t>по данным консолидированной финансовой отчетности (финансовой отчетности), %</w:t>
            </w:r>
          </w:p>
        </w:tc>
        <w:tc>
          <w:tcPr>
            <w:tcW w:w="3758" w:type="dxa"/>
            <w:tcBorders>
              <w:top w:val="single" w:sz="6" w:space="0" w:color="auto"/>
              <w:left w:val="single" w:sz="6" w:space="0" w:color="auto"/>
              <w:bottom w:val="single" w:sz="6" w:space="0" w:color="auto"/>
              <w:right w:val="double" w:sz="6" w:space="0" w:color="auto"/>
            </w:tcBorders>
          </w:tcPr>
          <w:p w14:paraId="160D0988" w14:textId="77777777" w:rsidR="008D30FF" w:rsidRPr="008D30FF" w:rsidRDefault="00716B52" w:rsidP="00BD7F68">
            <w:pPr>
              <w:rPr>
                <w:sz w:val="24"/>
                <w:szCs w:val="24"/>
              </w:rPr>
            </w:pPr>
            <w:r>
              <w:rPr>
                <w:sz w:val="24"/>
                <w:szCs w:val="24"/>
              </w:rPr>
              <w:t>-</w:t>
            </w:r>
          </w:p>
        </w:tc>
      </w:tr>
      <w:tr w:rsidR="008D30FF" w:rsidRPr="008D30FF" w14:paraId="30D49EB3" w14:textId="77777777" w:rsidTr="00AF3D25">
        <w:tc>
          <w:tcPr>
            <w:tcW w:w="620" w:type="dxa"/>
            <w:tcBorders>
              <w:top w:val="single" w:sz="6" w:space="0" w:color="auto"/>
              <w:left w:val="double" w:sz="6" w:space="0" w:color="auto"/>
              <w:bottom w:val="single" w:sz="6" w:space="0" w:color="auto"/>
              <w:right w:val="single" w:sz="6" w:space="0" w:color="auto"/>
            </w:tcBorders>
          </w:tcPr>
          <w:p w14:paraId="0776347B" w14:textId="77777777" w:rsidR="008D30FF" w:rsidRPr="008D30FF" w:rsidRDefault="008D30FF" w:rsidP="008F43DC">
            <w:pPr>
              <w:jc w:val="center"/>
              <w:rPr>
                <w:sz w:val="24"/>
                <w:szCs w:val="24"/>
              </w:rPr>
            </w:pPr>
            <w:r w:rsidRPr="008D30FF">
              <w:rPr>
                <w:sz w:val="24"/>
                <w:szCs w:val="24"/>
              </w:rPr>
              <w:t>7</w:t>
            </w:r>
          </w:p>
        </w:tc>
        <w:tc>
          <w:tcPr>
            <w:tcW w:w="5120" w:type="dxa"/>
            <w:tcBorders>
              <w:top w:val="single" w:sz="6" w:space="0" w:color="auto"/>
              <w:left w:val="single" w:sz="6" w:space="0" w:color="auto"/>
              <w:bottom w:val="single" w:sz="6" w:space="0" w:color="auto"/>
              <w:right w:val="single" w:sz="6" w:space="0" w:color="auto"/>
            </w:tcBorders>
          </w:tcPr>
          <w:p w14:paraId="5CC8178B" w14:textId="77777777" w:rsidR="008D30FF" w:rsidRPr="008D30FF" w:rsidRDefault="008D30FF" w:rsidP="00CF54E6">
            <w:pPr>
              <w:jc w:val="both"/>
              <w:rPr>
                <w:sz w:val="24"/>
                <w:szCs w:val="24"/>
              </w:rPr>
            </w:pPr>
            <w:r w:rsidRPr="008D30FF">
              <w:rPr>
                <w:sz w:val="24"/>
                <w:szCs w:val="24"/>
              </w:rPr>
              <w:t>по данным бухгалтерской (финансовой) отчетности, %</w:t>
            </w:r>
          </w:p>
        </w:tc>
        <w:tc>
          <w:tcPr>
            <w:tcW w:w="3758" w:type="dxa"/>
            <w:tcBorders>
              <w:top w:val="single" w:sz="6" w:space="0" w:color="auto"/>
              <w:left w:val="single" w:sz="6" w:space="0" w:color="auto"/>
              <w:bottom w:val="single" w:sz="6" w:space="0" w:color="auto"/>
              <w:right w:val="double" w:sz="6" w:space="0" w:color="auto"/>
            </w:tcBorders>
          </w:tcPr>
          <w:p w14:paraId="033C0691" w14:textId="77777777" w:rsidR="008D30FF" w:rsidRPr="008D30FF" w:rsidRDefault="000D31DB" w:rsidP="00BD7F68">
            <w:pPr>
              <w:rPr>
                <w:sz w:val="24"/>
                <w:szCs w:val="24"/>
              </w:rPr>
            </w:pPr>
            <w:r>
              <w:rPr>
                <w:sz w:val="24"/>
                <w:szCs w:val="24"/>
              </w:rPr>
              <w:t>98,92</w:t>
            </w:r>
          </w:p>
        </w:tc>
      </w:tr>
      <w:tr w:rsidR="008D30FF" w:rsidRPr="008D30FF" w14:paraId="68E91284" w14:textId="77777777" w:rsidTr="00AF3D25">
        <w:tc>
          <w:tcPr>
            <w:tcW w:w="620" w:type="dxa"/>
            <w:tcBorders>
              <w:top w:val="single" w:sz="6" w:space="0" w:color="auto"/>
              <w:left w:val="double" w:sz="6" w:space="0" w:color="auto"/>
              <w:bottom w:val="single" w:sz="6" w:space="0" w:color="auto"/>
              <w:right w:val="single" w:sz="6" w:space="0" w:color="auto"/>
            </w:tcBorders>
          </w:tcPr>
          <w:p w14:paraId="67D91171" w14:textId="77777777" w:rsidR="008D30FF" w:rsidRPr="008D30FF" w:rsidRDefault="008D30FF" w:rsidP="008F43DC">
            <w:pPr>
              <w:jc w:val="center"/>
              <w:rPr>
                <w:sz w:val="24"/>
                <w:szCs w:val="24"/>
              </w:rPr>
            </w:pPr>
            <w:r w:rsidRPr="008D30FF">
              <w:rPr>
                <w:sz w:val="24"/>
                <w:szCs w:val="24"/>
              </w:rPr>
              <w:t>8</w:t>
            </w:r>
          </w:p>
        </w:tc>
        <w:tc>
          <w:tcPr>
            <w:tcW w:w="5120" w:type="dxa"/>
            <w:tcBorders>
              <w:top w:val="single" w:sz="6" w:space="0" w:color="auto"/>
              <w:left w:val="single" w:sz="6" w:space="0" w:color="auto"/>
              <w:bottom w:val="single" w:sz="6" w:space="0" w:color="auto"/>
              <w:right w:val="single" w:sz="6" w:space="0" w:color="auto"/>
            </w:tcBorders>
          </w:tcPr>
          <w:p w14:paraId="0D7F19C9" w14:textId="77777777" w:rsidR="008D30FF" w:rsidRPr="008D30FF" w:rsidRDefault="008D30FF" w:rsidP="00CF54E6">
            <w:pPr>
              <w:jc w:val="both"/>
              <w:rPr>
                <w:sz w:val="24"/>
                <w:szCs w:val="24"/>
              </w:rPr>
            </w:pPr>
            <w:r w:rsidRPr="008D30FF">
              <w:rPr>
                <w:sz w:val="24"/>
                <w:szCs w:val="24"/>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758" w:type="dxa"/>
            <w:tcBorders>
              <w:top w:val="single" w:sz="6" w:space="0" w:color="auto"/>
              <w:left w:val="single" w:sz="6" w:space="0" w:color="auto"/>
              <w:bottom w:val="single" w:sz="6" w:space="0" w:color="auto"/>
              <w:right w:val="double" w:sz="6" w:space="0" w:color="auto"/>
            </w:tcBorders>
          </w:tcPr>
          <w:p w14:paraId="600CDF8D" w14:textId="77777777" w:rsidR="008D30FF" w:rsidRPr="008D30FF" w:rsidRDefault="008D30FF" w:rsidP="00BD7F68">
            <w:pPr>
              <w:rPr>
                <w:sz w:val="24"/>
                <w:szCs w:val="24"/>
              </w:rPr>
            </w:pPr>
            <w:r w:rsidRPr="008D30FF">
              <w:rPr>
                <w:sz w:val="24"/>
                <w:szCs w:val="24"/>
              </w:rPr>
              <w:t>Чистая прибыль по результатам 2021 г.</w:t>
            </w:r>
          </w:p>
        </w:tc>
      </w:tr>
      <w:tr w:rsidR="008D30FF" w:rsidRPr="008D30FF" w14:paraId="6049D57F" w14:textId="77777777" w:rsidTr="00AF3D25">
        <w:tc>
          <w:tcPr>
            <w:tcW w:w="620" w:type="dxa"/>
            <w:tcBorders>
              <w:top w:val="single" w:sz="6" w:space="0" w:color="auto"/>
              <w:left w:val="double" w:sz="6" w:space="0" w:color="auto"/>
              <w:bottom w:val="single" w:sz="6" w:space="0" w:color="auto"/>
              <w:right w:val="single" w:sz="6" w:space="0" w:color="auto"/>
            </w:tcBorders>
          </w:tcPr>
          <w:p w14:paraId="50783A2D" w14:textId="77777777" w:rsidR="008D30FF" w:rsidRPr="008D30FF" w:rsidRDefault="008D30FF" w:rsidP="008F43DC">
            <w:pPr>
              <w:jc w:val="center"/>
              <w:rPr>
                <w:sz w:val="24"/>
                <w:szCs w:val="24"/>
              </w:rPr>
            </w:pPr>
            <w:r w:rsidRPr="008D30FF">
              <w:rPr>
                <w:sz w:val="24"/>
                <w:szCs w:val="24"/>
              </w:rPr>
              <w:t>9</w:t>
            </w:r>
          </w:p>
        </w:tc>
        <w:tc>
          <w:tcPr>
            <w:tcW w:w="5120" w:type="dxa"/>
            <w:tcBorders>
              <w:top w:val="single" w:sz="6" w:space="0" w:color="auto"/>
              <w:left w:val="single" w:sz="6" w:space="0" w:color="auto"/>
              <w:bottom w:val="single" w:sz="6" w:space="0" w:color="auto"/>
              <w:right w:val="single" w:sz="6" w:space="0" w:color="auto"/>
            </w:tcBorders>
          </w:tcPr>
          <w:p w14:paraId="2F5CC397" w14:textId="77777777" w:rsidR="008D30FF" w:rsidRPr="008D30FF" w:rsidRDefault="008D30FF" w:rsidP="00CF54E6">
            <w:pPr>
              <w:jc w:val="both"/>
              <w:rPr>
                <w:sz w:val="24"/>
                <w:szCs w:val="24"/>
              </w:rPr>
            </w:pPr>
            <w:r w:rsidRPr="008D30FF">
              <w:rPr>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758" w:type="dxa"/>
            <w:tcBorders>
              <w:top w:val="single" w:sz="6" w:space="0" w:color="auto"/>
              <w:left w:val="single" w:sz="6" w:space="0" w:color="auto"/>
              <w:bottom w:val="single" w:sz="6" w:space="0" w:color="auto"/>
              <w:right w:val="double" w:sz="6" w:space="0" w:color="auto"/>
            </w:tcBorders>
          </w:tcPr>
          <w:p w14:paraId="14C83945" w14:textId="77777777" w:rsidR="008D30FF" w:rsidRPr="008D30FF" w:rsidRDefault="008D30FF" w:rsidP="00F66565">
            <w:pPr>
              <w:jc w:val="both"/>
              <w:rPr>
                <w:sz w:val="24"/>
                <w:szCs w:val="24"/>
              </w:rPr>
            </w:pPr>
            <w:r w:rsidRPr="008D30FF">
              <w:rPr>
                <w:sz w:val="24"/>
                <w:szCs w:val="24"/>
              </w:rPr>
              <w:t>Общее собрание акционеров 24.06.2022 г. Протокол годового Общего собрания акционеров от 27.06.2022 г.</w:t>
            </w:r>
            <w:r w:rsidR="00F66565" w:rsidRPr="008D30FF">
              <w:rPr>
                <w:sz w:val="24"/>
                <w:szCs w:val="24"/>
              </w:rPr>
              <w:t xml:space="preserve"> №б/н</w:t>
            </w:r>
          </w:p>
        </w:tc>
      </w:tr>
      <w:tr w:rsidR="008D30FF" w:rsidRPr="008D30FF" w14:paraId="3D911B4B" w14:textId="77777777" w:rsidTr="00AF3D25">
        <w:tc>
          <w:tcPr>
            <w:tcW w:w="620" w:type="dxa"/>
            <w:tcBorders>
              <w:top w:val="single" w:sz="6" w:space="0" w:color="auto"/>
              <w:left w:val="double" w:sz="6" w:space="0" w:color="auto"/>
              <w:bottom w:val="single" w:sz="6" w:space="0" w:color="auto"/>
              <w:right w:val="single" w:sz="6" w:space="0" w:color="auto"/>
            </w:tcBorders>
          </w:tcPr>
          <w:p w14:paraId="0B904347" w14:textId="77777777" w:rsidR="008D30FF" w:rsidRPr="008D30FF" w:rsidRDefault="008D30FF" w:rsidP="008F43DC">
            <w:pPr>
              <w:jc w:val="center"/>
              <w:rPr>
                <w:sz w:val="24"/>
                <w:szCs w:val="24"/>
              </w:rPr>
            </w:pPr>
            <w:r w:rsidRPr="008D30FF">
              <w:rPr>
                <w:sz w:val="24"/>
                <w:szCs w:val="24"/>
              </w:rPr>
              <w:t>10</w:t>
            </w:r>
          </w:p>
        </w:tc>
        <w:tc>
          <w:tcPr>
            <w:tcW w:w="5120" w:type="dxa"/>
            <w:tcBorders>
              <w:top w:val="single" w:sz="6" w:space="0" w:color="auto"/>
              <w:left w:val="single" w:sz="6" w:space="0" w:color="auto"/>
              <w:bottom w:val="single" w:sz="6" w:space="0" w:color="auto"/>
              <w:right w:val="single" w:sz="6" w:space="0" w:color="auto"/>
            </w:tcBorders>
          </w:tcPr>
          <w:p w14:paraId="3871C1FA" w14:textId="77777777" w:rsidR="008D30FF" w:rsidRPr="008D30FF" w:rsidRDefault="008D30FF" w:rsidP="00CF54E6">
            <w:pPr>
              <w:jc w:val="both"/>
              <w:rPr>
                <w:sz w:val="24"/>
                <w:szCs w:val="24"/>
              </w:rPr>
            </w:pPr>
            <w:r w:rsidRPr="008D30FF">
              <w:rPr>
                <w:sz w:val="24"/>
                <w:szCs w:val="24"/>
              </w:rPr>
              <w:t>Дата, на которую определяются (определялись) лица, имеющие (имевшие) право на получение дивидендов</w:t>
            </w:r>
          </w:p>
        </w:tc>
        <w:tc>
          <w:tcPr>
            <w:tcW w:w="3758" w:type="dxa"/>
            <w:tcBorders>
              <w:top w:val="single" w:sz="6" w:space="0" w:color="auto"/>
              <w:left w:val="single" w:sz="6" w:space="0" w:color="auto"/>
              <w:bottom w:val="single" w:sz="6" w:space="0" w:color="auto"/>
              <w:right w:val="double" w:sz="6" w:space="0" w:color="auto"/>
            </w:tcBorders>
          </w:tcPr>
          <w:p w14:paraId="7F2B5CB9" w14:textId="77777777" w:rsidR="008D30FF" w:rsidRPr="008D30FF" w:rsidRDefault="008D30FF" w:rsidP="00BD7F68">
            <w:pPr>
              <w:rPr>
                <w:sz w:val="24"/>
                <w:szCs w:val="24"/>
              </w:rPr>
            </w:pPr>
            <w:r w:rsidRPr="008D30FF">
              <w:rPr>
                <w:sz w:val="24"/>
                <w:szCs w:val="24"/>
              </w:rPr>
              <w:t>14.07.2022</w:t>
            </w:r>
          </w:p>
        </w:tc>
      </w:tr>
      <w:tr w:rsidR="008D30FF" w:rsidRPr="008D30FF" w14:paraId="04AF9C9D" w14:textId="77777777" w:rsidTr="00AF3D25">
        <w:tc>
          <w:tcPr>
            <w:tcW w:w="620" w:type="dxa"/>
            <w:tcBorders>
              <w:top w:val="single" w:sz="6" w:space="0" w:color="auto"/>
              <w:left w:val="double" w:sz="6" w:space="0" w:color="auto"/>
              <w:bottom w:val="single" w:sz="6" w:space="0" w:color="auto"/>
              <w:right w:val="single" w:sz="6" w:space="0" w:color="auto"/>
            </w:tcBorders>
          </w:tcPr>
          <w:p w14:paraId="02D0F048" w14:textId="77777777" w:rsidR="008D30FF" w:rsidRPr="008D30FF" w:rsidRDefault="008D30FF" w:rsidP="008F43DC">
            <w:pPr>
              <w:jc w:val="center"/>
              <w:rPr>
                <w:sz w:val="24"/>
                <w:szCs w:val="24"/>
              </w:rPr>
            </w:pPr>
            <w:r w:rsidRPr="008D30FF">
              <w:rPr>
                <w:sz w:val="24"/>
                <w:szCs w:val="24"/>
              </w:rPr>
              <w:t>11</w:t>
            </w:r>
          </w:p>
        </w:tc>
        <w:tc>
          <w:tcPr>
            <w:tcW w:w="5120" w:type="dxa"/>
            <w:tcBorders>
              <w:top w:val="single" w:sz="6" w:space="0" w:color="auto"/>
              <w:left w:val="single" w:sz="6" w:space="0" w:color="auto"/>
              <w:bottom w:val="single" w:sz="6" w:space="0" w:color="auto"/>
              <w:right w:val="single" w:sz="6" w:space="0" w:color="auto"/>
            </w:tcBorders>
          </w:tcPr>
          <w:p w14:paraId="249E9A14" w14:textId="77777777" w:rsidR="008D30FF" w:rsidRPr="008D30FF" w:rsidRDefault="008D30FF" w:rsidP="00CF54E6">
            <w:pPr>
              <w:jc w:val="both"/>
              <w:rPr>
                <w:sz w:val="24"/>
                <w:szCs w:val="24"/>
              </w:rPr>
            </w:pPr>
            <w:r w:rsidRPr="008D30FF">
              <w:rPr>
                <w:sz w:val="24"/>
                <w:szCs w:val="24"/>
              </w:rPr>
              <w:t>Срок (дата) выплаты объявленных дивидендов</w:t>
            </w:r>
          </w:p>
        </w:tc>
        <w:tc>
          <w:tcPr>
            <w:tcW w:w="3758" w:type="dxa"/>
            <w:tcBorders>
              <w:top w:val="single" w:sz="6" w:space="0" w:color="auto"/>
              <w:left w:val="single" w:sz="6" w:space="0" w:color="auto"/>
              <w:bottom w:val="single" w:sz="6" w:space="0" w:color="auto"/>
              <w:right w:val="double" w:sz="6" w:space="0" w:color="auto"/>
            </w:tcBorders>
          </w:tcPr>
          <w:p w14:paraId="7389B347" w14:textId="77777777" w:rsidR="008D30FF" w:rsidRPr="008D30FF" w:rsidRDefault="008D30FF" w:rsidP="00C7777D">
            <w:pPr>
              <w:jc w:val="both"/>
              <w:rPr>
                <w:sz w:val="24"/>
                <w:szCs w:val="24"/>
              </w:rPr>
            </w:pPr>
            <w:r w:rsidRPr="008D30FF">
              <w:rPr>
                <w:sz w:val="24"/>
                <w:szCs w:val="24"/>
              </w:rPr>
              <w:t>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на которую определяются лица, имеющие право на получение дивидендов</w:t>
            </w:r>
          </w:p>
        </w:tc>
      </w:tr>
      <w:tr w:rsidR="008D30FF" w:rsidRPr="008D30FF" w14:paraId="73964B3C" w14:textId="77777777" w:rsidTr="00AF3D25">
        <w:tc>
          <w:tcPr>
            <w:tcW w:w="620" w:type="dxa"/>
            <w:tcBorders>
              <w:top w:val="single" w:sz="6" w:space="0" w:color="auto"/>
              <w:left w:val="double" w:sz="6" w:space="0" w:color="auto"/>
              <w:bottom w:val="single" w:sz="6" w:space="0" w:color="auto"/>
              <w:right w:val="single" w:sz="6" w:space="0" w:color="auto"/>
            </w:tcBorders>
          </w:tcPr>
          <w:p w14:paraId="6017E336" w14:textId="77777777" w:rsidR="008D30FF" w:rsidRPr="008D30FF" w:rsidRDefault="008D30FF" w:rsidP="008F43DC">
            <w:pPr>
              <w:jc w:val="center"/>
              <w:rPr>
                <w:sz w:val="24"/>
                <w:szCs w:val="24"/>
              </w:rPr>
            </w:pPr>
            <w:r w:rsidRPr="008D30FF">
              <w:rPr>
                <w:sz w:val="24"/>
                <w:szCs w:val="24"/>
              </w:rPr>
              <w:t>12</w:t>
            </w:r>
          </w:p>
        </w:tc>
        <w:tc>
          <w:tcPr>
            <w:tcW w:w="5120" w:type="dxa"/>
            <w:tcBorders>
              <w:top w:val="single" w:sz="6" w:space="0" w:color="auto"/>
              <w:left w:val="single" w:sz="6" w:space="0" w:color="auto"/>
              <w:bottom w:val="single" w:sz="6" w:space="0" w:color="auto"/>
              <w:right w:val="single" w:sz="6" w:space="0" w:color="auto"/>
            </w:tcBorders>
          </w:tcPr>
          <w:p w14:paraId="0F7486F5" w14:textId="77777777" w:rsidR="008D30FF" w:rsidRPr="008D30FF" w:rsidRDefault="008D30FF" w:rsidP="00CF54E6">
            <w:pPr>
              <w:jc w:val="both"/>
              <w:rPr>
                <w:sz w:val="24"/>
                <w:szCs w:val="24"/>
              </w:rPr>
            </w:pPr>
            <w:r w:rsidRPr="008D30FF">
              <w:rPr>
                <w:sz w:val="24"/>
                <w:szCs w:val="24"/>
              </w:rPr>
              <w:t>Иные сведения об объявленных дивидендах, указываемые эмитентом по собственному усмотрению</w:t>
            </w:r>
          </w:p>
        </w:tc>
        <w:tc>
          <w:tcPr>
            <w:tcW w:w="3758" w:type="dxa"/>
            <w:tcBorders>
              <w:top w:val="single" w:sz="6" w:space="0" w:color="auto"/>
              <w:left w:val="single" w:sz="6" w:space="0" w:color="auto"/>
              <w:bottom w:val="single" w:sz="6" w:space="0" w:color="auto"/>
              <w:right w:val="double" w:sz="6" w:space="0" w:color="auto"/>
            </w:tcBorders>
          </w:tcPr>
          <w:p w14:paraId="046A0D8B" w14:textId="77777777" w:rsidR="008D30FF" w:rsidRPr="008D30FF" w:rsidRDefault="00716B52" w:rsidP="00C7777D">
            <w:pPr>
              <w:jc w:val="center"/>
              <w:rPr>
                <w:sz w:val="24"/>
                <w:szCs w:val="24"/>
              </w:rPr>
            </w:pPr>
            <w:r>
              <w:rPr>
                <w:sz w:val="24"/>
                <w:szCs w:val="24"/>
              </w:rPr>
              <w:t>-</w:t>
            </w:r>
          </w:p>
        </w:tc>
      </w:tr>
      <w:tr w:rsidR="008D30FF" w:rsidRPr="008D30FF" w14:paraId="77F3D41C" w14:textId="77777777" w:rsidTr="00AF3D25">
        <w:tc>
          <w:tcPr>
            <w:tcW w:w="620" w:type="dxa"/>
            <w:tcBorders>
              <w:top w:val="single" w:sz="6" w:space="0" w:color="auto"/>
              <w:left w:val="double" w:sz="6" w:space="0" w:color="auto"/>
              <w:bottom w:val="single" w:sz="6" w:space="0" w:color="auto"/>
              <w:right w:val="single" w:sz="6" w:space="0" w:color="auto"/>
            </w:tcBorders>
          </w:tcPr>
          <w:p w14:paraId="67D13069" w14:textId="77777777" w:rsidR="008D30FF" w:rsidRPr="008D30FF" w:rsidRDefault="008D30FF" w:rsidP="008F43DC">
            <w:pPr>
              <w:jc w:val="center"/>
              <w:rPr>
                <w:sz w:val="24"/>
                <w:szCs w:val="24"/>
              </w:rPr>
            </w:pPr>
            <w:r w:rsidRPr="008D30FF">
              <w:rPr>
                <w:sz w:val="24"/>
                <w:szCs w:val="24"/>
              </w:rPr>
              <w:t>13</w:t>
            </w:r>
          </w:p>
        </w:tc>
        <w:tc>
          <w:tcPr>
            <w:tcW w:w="8878" w:type="dxa"/>
            <w:gridSpan w:val="2"/>
            <w:tcBorders>
              <w:top w:val="single" w:sz="6" w:space="0" w:color="auto"/>
              <w:left w:val="single" w:sz="6" w:space="0" w:color="auto"/>
              <w:bottom w:val="single" w:sz="6" w:space="0" w:color="auto"/>
              <w:right w:val="double" w:sz="6" w:space="0" w:color="auto"/>
            </w:tcBorders>
          </w:tcPr>
          <w:p w14:paraId="5F3B1079" w14:textId="77777777" w:rsidR="008D30FF" w:rsidRPr="008D30FF" w:rsidRDefault="008D30FF" w:rsidP="009673C7">
            <w:pPr>
              <w:jc w:val="center"/>
              <w:rPr>
                <w:sz w:val="24"/>
                <w:szCs w:val="24"/>
              </w:rPr>
            </w:pPr>
            <w:r w:rsidRPr="008D30FF">
              <w:rPr>
                <w:sz w:val="24"/>
                <w:szCs w:val="24"/>
              </w:rPr>
              <w:t>II. Сведения о выплаченных дивидендах</w:t>
            </w:r>
          </w:p>
        </w:tc>
      </w:tr>
      <w:tr w:rsidR="008D30FF" w:rsidRPr="008D30FF" w14:paraId="72E09017" w14:textId="77777777" w:rsidTr="00AF3D25">
        <w:tc>
          <w:tcPr>
            <w:tcW w:w="620" w:type="dxa"/>
            <w:tcBorders>
              <w:top w:val="single" w:sz="6" w:space="0" w:color="auto"/>
              <w:left w:val="double" w:sz="6" w:space="0" w:color="auto"/>
              <w:bottom w:val="single" w:sz="6" w:space="0" w:color="auto"/>
              <w:right w:val="single" w:sz="6" w:space="0" w:color="auto"/>
            </w:tcBorders>
          </w:tcPr>
          <w:p w14:paraId="601D346D" w14:textId="77777777" w:rsidR="008D30FF" w:rsidRPr="008D30FF" w:rsidRDefault="008D30FF" w:rsidP="008F43DC">
            <w:pPr>
              <w:jc w:val="center"/>
              <w:rPr>
                <w:sz w:val="24"/>
                <w:szCs w:val="24"/>
              </w:rPr>
            </w:pPr>
            <w:r w:rsidRPr="008D30FF">
              <w:rPr>
                <w:sz w:val="24"/>
                <w:szCs w:val="24"/>
              </w:rPr>
              <w:t>14</w:t>
            </w:r>
          </w:p>
        </w:tc>
        <w:tc>
          <w:tcPr>
            <w:tcW w:w="5120" w:type="dxa"/>
            <w:tcBorders>
              <w:top w:val="single" w:sz="6" w:space="0" w:color="auto"/>
              <w:left w:val="single" w:sz="6" w:space="0" w:color="auto"/>
              <w:bottom w:val="single" w:sz="6" w:space="0" w:color="auto"/>
              <w:right w:val="single" w:sz="6" w:space="0" w:color="auto"/>
            </w:tcBorders>
          </w:tcPr>
          <w:p w14:paraId="5B7115FC" w14:textId="77777777" w:rsidR="008D30FF" w:rsidRPr="008D30FF" w:rsidRDefault="008D30FF" w:rsidP="00CF54E6">
            <w:pPr>
              <w:jc w:val="both"/>
              <w:rPr>
                <w:sz w:val="24"/>
                <w:szCs w:val="24"/>
              </w:rPr>
            </w:pPr>
            <w:r w:rsidRPr="008D30FF">
              <w:rPr>
                <w:sz w:val="24"/>
                <w:szCs w:val="24"/>
              </w:rPr>
              <w:t>Общий размер выплаченных дивидендов по акциям данной категории (типа), руб.</w:t>
            </w:r>
          </w:p>
        </w:tc>
        <w:tc>
          <w:tcPr>
            <w:tcW w:w="3758" w:type="dxa"/>
            <w:tcBorders>
              <w:top w:val="single" w:sz="6" w:space="0" w:color="auto"/>
              <w:left w:val="single" w:sz="6" w:space="0" w:color="auto"/>
              <w:bottom w:val="single" w:sz="6" w:space="0" w:color="auto"/>
              <w:right w:val="double" w:sz="6" w:space="0" w:color="auto"/>
            </w:tcBorders>
          </w:tcPr>
          <w:p w14:paraId="1C653CF7" w14:textId="77777777" w:rsidR="008D30FF" w:rsidRPr="008D30FF" w:rsidRDefault="008D30FF" w:rsidP="00BD7F68">
            <w:pPr>
              <w:rPr>
                <w:sz w:val="24"/>
                <w:szCs w:val="24"/>
              </w:rPr>
            </w:pPr>
            <w:r w:rsidRPr="008D30FF">
              <w:rPr>
                <w:sz w:val="24"/>
                <w:szCs w:val="24"/>
              </w:rPr>
              <w:t>42</w:t>
            </w:r>
            <w:r w:rsidR="00BD7F68">
              <w:rPr>
                <w:sz w:val="24"/>
                <w:szCs w:val="24"/>
              </w:rPr>
              <w:t> 629 726,43</w:t>
            </w:r>
          </w:p>
        </w:tc>
      </w:tr>
      <w:tr w:rsidR="008D30FF" w:rsidRPr="008D30FF" w14:paraId="08274738" w14:textId="77777777" w:rsidTr="00AF3D25">
        <w:tc>
          <w:tcPr>
            <w:tcW w:w="620" w:type="dxa"/>
            <w:tcBorders>
              <w:top w:val="single" w:sz="6" w:space="0" w:color="auto"/>
              <w:left w:val="double" w:sz="6" w:space="0" w:color="auto"/>
              <w:bottom w:val="single" w:sz="6" w:space="0" w:color="auto"/>
              <w:right w:val="single" w:sz="6" w:space="0" w:color="auto"/>
            </w:tcBorders>
          </w:tcPr>
          <w:p w14:paraId="2C04C3AF" w14:textId="77777777" w:rsidR="008D30FF" w:rsidRPr="008D30FF" w:rsidRDefault="008D30FF" w:rsidP="008F43DC">
            <w:pPr>
              <w:jc w:val="center"/>
              <w:rPr>
                <w:sz w:val="24"/>
                <w:szCs w:val="24"/>
              </w:rPr>
            </w:pPr>
            <w:r w:rsidRPr="008D30FF">
              <w:rPr>
                <w:sz w:val="24"/>
                <w:szCs w:val="24"/>
              </w:rPr>
              <w:t>15</w:t>
            </w:r>
          </w:p>
        </w:tc>
        <w:tc>
          <w:tcPr>
            <w:tcW w:w="5120" w:type="dxa"/>
            <w:tcBorders>
              <w:top w:val="single" w:sz="6" w:space="0" w:color="auto"/>
              <w:left w:val="single" w:sz="6" w:space="0" w:color="auto"/>
              <w:bottom w:val="single" w:sz="6" w:space="0" w:color="auto"/>
              <w:right w:val="single" w:sz="6" w:space="0" w:color="auto"/>
            </w:tcBorders>
          </w:tcPr>
          <w:p w14:paraId="4DD3D7D5" w14:textId="77777777" w:rsidR="008D30FF" w:rsidRPr="008D30FF" w:rsidRDefault="008D30FF" w:rsidP="00CF54E6">
            <w:pPr>
              <w:jc w:val="both"/>
              <w:rPr>
                <w:sz w:val="24"/>
                <w:szCs w:val="24"/>
              </w:rPr>
            </w:pPr>
            <w:r w:rsidRPr="008D30FF">
              <w:rPr>
                <w:sz w:val="24"/>
                <w:szCs w:val="24"/>
              </w:rPr>
              <w:t>Доля выплаченных дивидендов в общем размере объявленных дивидендов по акциям данной категории (типа), %</w:t>
            </w:r>
          </w:p>
        </w:tc>
        <w:tc>
          <w:tcPr>
            <w:tcW w:w="3758" w:type="dxa"/>
            <w:tcBorders>
              <w:top w:val="single" w:sz="6" w:space="0" w:color="auto"/>
              <w:left w:val="single" w:sz="6" w:space="0" w:color="auto"/>
              <w:bottom w:val="single" w:sz="6" w:space="0" w:color="auto"/>
              <w:right w:val="double" w:sz="6" w:space="0" w:color="auto"/>
            </w:tcBorders>
          </w:tcPr>
          <w:p w14:paraId="530BD640" w14:textId="77777777" w:rsidR="008D30FF" w:rsidRPr="008D30FF" w:rsidRDefault="008D30FF" w:rsidP="00BD7F68">
            <w:pPr>
              <w:rPr>
                <w:sz w:val="24"/>
                <w:szCs w:val="24"/>
              </w:rPr>
            </w:pPr>
            <w:r w:rsidRPr="008D30FF">
              <w:rPr>
                <w:sz w:val="24"/>
                <w:szCs w:val="24"/>
              </w:rPr>
              <w:t>99</w:t>
            </w:r>
            <w:r w:rsidR="00B21963">
              <w:rPr>
                <w:sz w:val="24"/>
                <w:szCs w:val="24"/>
              </w:rPr>
              <w:t>,</w:t>
            </w:r>
            <w:r w:rsidRPr="008D30FF">
              <w:rPr>
                <w:sz w:val="24"/>
                <w:szCs w:val="24"/>
              </w:rPr>
              <w:t>1</w:t>
            </w:r>
            <w:r w:rsidR="00BD7F68">
              <w:rPr>
                <w:sz w:val="24"/>
                <w:szCs w:val="24"/>
              </w:rPr>
              <w:t>4</w:t>
            </w:r>
          </w:p>
        </w:tc>
      </w:tr>
      <w:tr w:rsidR="008D30FF" w:rsidRPr="008D30FF" w14:paraId="78F2E670" w14:textId="77777777" w:rsidTr="00AF3D25">
        <w:tc>
          <w:tcPr>
            <w:tcW w:w="620" w:type="dxa"/>
            <w:tcBorders>
              <w:top w:val="single" w:sz="6" w:space="0" w:color="auto"/>
              <w:left w:val="double" w:sz="6" w:space="0" w:color="auto"/>
              <w:bottom w:val="single" w:sz="6" w:space="0" w:color="auto"/>
              <w:right w:val="single" w:sz="6" w:space="0" w:color="auto"/>
            </w:tcBorders>
          </w:tcPr>
          <w:p w14:paraId="65E3ED62" w14:textId="77777777" w:rsidR="008D30FF" w:rsidRPr="008D30FF" w:rsidRDefault="008D30FF" w:rsidP="008F43DC">
            <w:pPr>
              <w:jc w:val="center"/>
              <w:rPr>
                <w:sz w:val="24"/>
                <w:szCs w:val="24"/>
              </w:rPr>
            </w:pPr>
            <w:r w:rsidRPr="008D30FF">
              <w:rPr>
                <w:sz w:val="24"/>
                <w:szCs w:val="24"/>
              </w:rPr>
              <w:t>16</w:t>
            </w:r>
          </w:p>
        </w:tc>
        <w:tc>
          <w:tcPr>
            <w:tcW w:w="5120" w:type="dxa"/>
            <w:tcBorders>
              <w:top w:val="single" w:sz="6" w:space="0" w:color="auto"/>
              <w:left w:val="single" w:sz="6" w:space="0" w:color="auto"/>
              <w:bottom w:val="single" w:sz="6" w:space="0" w:color="auto"/>
              <w:right w:val="single" w:sz="6" w:space="0" w:color="auto"/>
            </w:tcBorders>
          </w:tcPr>
          <w:p w14:paraId="7416B1B9" w14:textId="77777777" w:rsidR="008D30FF" w:rsidRPr="008D30FF" w:rsidRDefault="008D30FF" w:rsidP="00CF54E6">
            <w:pPr>
              <w:jc w:val="both"/>
              <w:rPr>
                <w:sz w:val="24"/>
                <w:szCs w:val="24"/>
              </w:rPr>
            </w:pPr>
            <w:r w:rsidRPr="008D30FF">
              <w:rPr>
                <w:sz w:val="24"/>
                <w:szCs w:val="24"/>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758" w:type="dxa"/>
            <w:tcBorders>
              <w:top w:val="single" w:sz="6" w:space="0" w:color="auto"/>
              <w:left w:val="single" w:sz="6" w:space="0" w:color="auto"/>
              <w:bottom w:val="single" w:sz="6" w:space="0" w:color="auto"/>
              <w:right w:val="double" w:sz="6" w:space="0" w:color="auto"/>
            </w:tcBorders>
          </w:tcPr>
          <w:p w14:paraId="25AD0058" w14:textId="77777777" w:rsidR="008D30FF" w:rsidRPr="008D30FF" w:rsidRDefault="008D30FF" w:rsidP="00CF54E6">
            <w:pPr>
              <w:jc w:val="both"/>
              <w:rPr>
                <w:sz w:val="24"/>
                <w:szCs w:val="24"/>
              </w:rPr>
            </w:pPr>
            <w:r w:rsidRPr="008D30FF">
              <w:rPr>
                <w:sz w:val="24"/>
                <w:szCs w:val="24"/>
              </w:rPr>
              <w:t>отсутствие либо недостаточность в реестре владельцев ценных бумаг ПАО «ТНС энерго Кубань» данных для осуществления выплаты дивидендов почтовым переводом об адресе, либо сведения об адресе в странах, в которые АО «Почта России» не доставляет денежные переводы</w:t>
            </w:r>
          </w:p>
        </w:tc>
      </w:tr>
      <w:tr w:rsidR="008D30FF" w:rsidRPr="008D30FF" w14:paraId="5511574F" w14:textId="77777777" w:rsidTr="00AF3D25">
        <w:tc>
          <w:tcPr>
            <w:tcW w:w="620" w:type="dxa"/>
            <w:tcBorders>
              <w:top w:val="single" w:sz="6" w:space="0" w:color="auto"/>
              <w:left w:val="double" w:sz="6" w:space="0" w:color="auto"/>
              <w:bottom w:val="double" w:sz="6" w:space="0" w:color="auto"/>
              <w:right w:val="single" w:sz="6" w:space="0" w:color="auto"/>
            </w:tcBorders>
          </w:tcPr>
          <w:p w14:paraId="197F58EA" w14:textId="77777777" w:rsidR="008D30FF" w:rsidRPr="008D30FF" w:rsidRDefault="008D30FF" w:rsidP="008F43DC">
            <w:pPr>
              <w:jc w:val="center"/>
              <w:rPr>
                <w:sz w:val="24"/>
                <w:szCs w:val="24"/>
              </w:rPr>
            </w:pPr>
            <w:r w:rsidRPr="008D30FF">
              <w:rPr>
                <w:sz w:val="24"/>
                <w:szCs w:val="24"/>
              </w:rPr>
              <w:t>17</w:t>
            </w:r>
          </w:p>
        </w:tc>
        <w:tc>
          <w:tcPr>
            <w:tcW w:w="5120" w:type="dxa"/>
            <w:tcBorders>
              <w:top w:val="single" w:sz="6" w:space="0" w:color="auto"/>
              <w:left w:val="single" w:sz="6" w:space="0" w:color="auto"/>
              <w:bottom w:val="double" w:sz="6" w:space="0" w:color="auto"/>
              <w:right w:val="single" w:sz="6" w:space="0" w:color="auto"/>
            </w:tcBorders>
          </w:tcPr>
          <w:p w14:paraId="4582D728" w14:textId="77777777" w:rsidR="008D30FF" w:rsidRPr="008D30FF" w:rsidRDefault="008D30FF" w:rsidP="00CF54E6">
            <w:pPr>
              <w:jc w:val="both"/>
              <w:rPr>
                <w:sz w:val="24"/>
                <w:szCs w:val="24"/>
              </w:rPr>
            </w:pPr>
            <w:r w:rsidRPr="008D30FF">
              <w:rPr>
                <w:sz w:val="24"/>
                <w:szCs w:val="24"/>
              </w:rPr>
              <w:t>Иные сведения о выплаченных дивидендах, указываемые эмитентом по собственному усмотрению</w:t>
            </w:r>
          </w:p>
        </w:tc>
        <w:tc>
          <w:tcPr>
            <w:tcW w:w="3758" w:type="dxa"/>
            <w:tcBorders>
              <w:top w:val="single" w:sz="6" w:space="0" w:color="auto"/>
              <w:left w:val="single" w:sz="6" w:space="0" w:color="auto"/>
              <w:bottom w:val="double" w:sz="6" w:space="0" w:color="auto"/>
              <w:right w:val="double" w:sz="6" w:space="0" w:color="auto"/>
            </w:tcBorders>
          </w:tcPr>
          <w:p w14:paraId="478504AE" w14:textId="77777777" w:rsidR="008D30FF" w:rsidRPr="008D30FF" w:rsidRDefault="008D30FF" w:rsidP="00CF54E6">
            <w:pPr>
              <w:jc w:val="both"/>
              <w:rPr>
                <w:sz w:val="24"/>
                <w:szCs w:val="24"/>
              </w:rPr>
            </w:pPr>
            <w:r w:rsidRPr="008D30FF">
              <w:rPr>
                <w:sz w:val="24"/>
                <w:szCs w:val="24"/>
              </w:rPr>
              <w:t>Сведения о выплаченных дивидендах указываются на дату окончания выплаты объявленных дивидендов: 18.08.2022.</w:t>
            </w:r>
          </w:p>
        </w:tc>
      </w:tr>
    </w:tbl>
    <w:p w14:paraId="154F5236" w14:textId="77777777" w:rsidR="008D30FF" w:rsidRPr="00CF54E6" w:rsidRDefault="008D30FF" w:rsidP="00CF54E6">
      <w:pPr>
        <w:jc w:val="both"/>
        <w:rPr>
          <w:sz w:val="24"/>
          <w:szCs w:val="24"/>
        </w:rPr>
      </w:pPr>
    </w:p>
    <w:p w14:paraId="1F11934C" w14:textId="77777777" w:rsidR="008D30FF" w:rsidRPr="00CF54E6" w:rsidRDefault="008D30FF" w:rsidP="00CF54E6">
      <w:pPr>
        <w:pStyle w:val="ThinDelim"/>
        <w:jc w:val="both"/>
        <w:rPr>
          <w:sz w:val="24"/>
          <w:szCs w:val="24"/>
        </w:rPr>
      </w:pPr>
    </w:p>
    <w:tbl>
      <w:tblPr>
        <w:tblW w:w="0" w:type="auto"/>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20"/>
        <w:gridCol w:w="5120"/>
        <w:gridCol w:w="3758"/>
      </w:tblGrid>
      <w:tr w:rsidR="008D30FF" w:rsidRPr="008D30FF" w14:paraId="60978CCD" w14:textId="77777777" w:rsidTr="003E2223">
        <w:tc>
          <w:tcPr>
            <w:tcW w:w="620" w:type="dxa"/>
          </w:tcPr>
          <w:p w14:paraId="004C8E80" w14:textId="77777777" w:rsidR="008D30FF" w:rsidRPr="008D30FF" w:rsidRDefault="008D30FF" w:rsidP="008F43DC">
            <w:pPr>
              <w:jc w:val="center"/>
              <w:rPr>
                <w:sz w:val="24"/>
                <w:szCs w:val="24"/>
              </w:rPr>
            </w:pPr>
            <w:r w:rsidRPr="008D30FF">
              <w:rPr>
                <w:sz w:val="24"/>
                <w:szCs w:val="24"/>
              </w:rPr>
              <w:t>N п/п</w:t>
            </w:r>
          </w:p>
        </w:tc>
        <w:tc>
          <w:tcPr>
            <w:tcW w:w="5120" w:type="dxa"/>
          </w:tcPr>
          <w:p w14:paraId="14036758" w14:textId="77777777" w:rsidR="008D30FF" w:rsidRPr="008D30FF" w:rsidRDefault="008D30FF" w:rsidP="00CF54E6">
            <w:pPr>
              <w:jc w:val="both"/>
              <w:rPr>
                <w:sz w:val="24"/>
                <w:szCs w:val="24"/>
              </w:rPr>
            </w:pPr>
            <w:r w:rsidRPr="008D30FF">
              <w:rPr>
                <w:sz w:val="24"/>
                <w:szCs w:val="24"/>
              </w:rPr>
              <w:t>Наименование показателя</w:t>
            </w:r>
          </w:p>
        </w:tc>
        <w:tc>
          <w:tcPr>
            <w:tcW w:w="3758" w:type="dxa"/>
          </w:tcPr>
          <w:p w14:paraId="61A06034" w14:textId="6DF54DA5" w:rsidR="008D30FF" w:rsidRPr="008D30FF" w:rsidRDefault="008D30FF" w:rsidP="00051179">
            <w:pPr>
              <w:jc w:val="both"/>
              <w:rPr>
                <w:sz w:val="24"/>
                <w:szCs w:val="24"/>
              </w:rPr>
            </w:pPr>
            <w:r w:rsidRPr="008D30FF">
              <w:rPr>
                <w:sz w:val="24"/>
                <w:szCs w:val="24"/>
              </w:rPr>
              <w:t xml:space="preserve">Отчетный период, за который (по результатам которого) выплачиваются (выплачивались) объявленные дивиденды - </w:t>
            </w:r>
            <w:r w:rsidR="00C64280">
              <w:rPr>
                <w:sz w:val="24"/>
                <w:szCs w:val="24"/>
              </w:rPr>
              <w:t xml:space="preserve">                    </w:t>
            </w:r>
            <w:r w:rsidR="00051179">
              <w:rPr>
                <w:sz w:val="24"/>
                <w:szCs w:val="24"/>
              </w:rPr>
              <w:t>1 квартал</w:t>
            </w:r>
            <w:r w:rsidR="00051179" w:rsidRPr="008D30FF">
              <w:rPr>
                <w:sz w:val="24"/>
                <w:szCs w:val="24"/>
              </w:rPr>
              <w:t xml:space="preserve"> </w:t>
            </w:r>
            <w:r w:rsidRPr="008D30FF">
              <w:rPr>
                <w:sz w:val="24"/>
                <w:szCs w:val="24"/>
              </w:rPr>
              <w:t>202</w:t>
            </w:r>
            <w:r w:rsidR="00051179">
              <w:rPr>
                <w:sz w:val="24"/>
                <w:szCs w:val="24"/>
              </w:rPr>
              <w:t>2</w:t>
            </w:r>
            <w:r w:rsidR="00C64280">
              <w:rPr>
                <w:sz w:val="24"/>
                <w:szCs w:val="24"/>
              </w:rPr>
              <w:t xml:space="preserve"> </w:t>
            </w:r>
            <w:r w:rsidR="00051179">
              <w:rPr>
                <w:sz w:val="24"/>
                <w:szCs w:val="24"/>
              </w:rPr>
              <w:t>г.</w:t>
            </w:r>
          </w:p>
        </w:tc>
      </w:tr>
      <w:tr w:rsidR="008D30FF" w:rsidRPr="008D30FF" w14:paraId="1A54A26E" w14:textId="77777777" w:rsidTr="003E2223">
        <w:tc>
          <w:tcPr>
            <w:tcW w:w="620" w:type="dxa"/>
          </w:tcPr>
          <w:p w14:paraId="310185B1" w14:textId="77777777" w:rsidR="008D30FF" w:rsidRPr="008D30FF" w:rsidRDefault="008D30FF" w:rsidP="008F43DC">
            <w:pPr>
              <w:jc w:val="center"/>
              <w:rPr>
                <w:sz w:val="24"/>
                <w:szCs w:val="24"/>
              </w:rPr>
            </w:pPr>
            <w:r w:rsidRPr="008D30FF">
              <w:rPr>
                <w:sz w:val="24"/>
                <w:szCs w:val="24"/>
              </w:rPr>
              <w:t>1</w:t>
            </w:r>
          </w:p>
        </w:tc>
        <w:tc>
          <w:tcPr>
            <w:tcW w:w="5120" w:type="dxa"/>
          </w:tcPr>
          <w:p w14:paraId="22729C63" w14:textId="77777777" w:rsidR="008D30FF" w:rsidRPr="008D30FF" w:rsidRDefault="008D30FF" w:rsidP="00C7777D">
            <w:pPr>
              <w:jc w:val="center"/>
              <w:rPr>
                <w:sz w:val="24"/>
                <w:szCs w:val="24"/>
              </w:rPr>
            </w:pPr>
            <w:r w:rsidRPr="008D30FF">
              <w:rPr>
                <w:sz w:val="24"/>
                <w:szCs w:val="24"/>
              </w:rPr>
              <w:t>2</w:t>
            </w:r>
          </w:p>
        </w:tc>
        <w:tc>
          <w:tcPr>
            <w:tcW w:w="3758" w:type="dxa"/>
          </w:tcPr>
          <w:p w14:paraId="21E64793" w14:textId="77777777" w:rsidR="008D30FF" w:rsidRPr="008D30FF" w:rsidRDefault="008D30FF" w:rsidP="00C7777D">
            <w:pPr>
              <w:jc w:val="center"/>
              <w:rPr>
                <w:sz w:val="24"/>
                <w:szCs w:val="24"/>
              </w:rPr>
            </w:pPr>
            <w:r w:rsidRPr="008D30FF">
              <w:rPr>
                <w:sz w:val="24"/>
                <w:szCs w:val="24"/>
              </w:rPr>
              <w:t>3</w:t>
            </w:r>
          </w:p>
        </w:tc>
      </w:tr>
      <w:tr w:rsidR="008D30FF" w:rsidRPr="008D30FF" w14:paraId="2F71FE40" w14:textId="77777777" w:rsidTr="003E2223">
        <w:tc>
          <w:tcPr>
            <w:tcW w:w="620" w:type="dxa"/>
          </w:tcPr>
          <w:p w14:paraId="3BE80923" w14:textId="77777777" w:rsidR="008D30FF" w:rsidRPr="008D30FF" w:rsidRDefault="008D30FF" w:rsidP="008F43DC">
            <w:pPr>
              <w:jc w:val="center"/>
              <w:rPr>
                <w:sz w:val="24"/>
                <w:szCs w:val="24"/>
              </w:rPr>
            </w:pPr>
            <w:r w:rsidRPr="008D30FF">
              <w:rPr>
                <w:sz w:val="24"/>
                <w:szCs w:val="24"/>
              </w:rPr>
              <w:t>1</w:t>
            </w:r>
          </w:p>
        </w:tc>
        <w:tc>
          <w:tcPr>
            <w:tcW w:w="8878" w:type="dxa"/>
            <w:gridSpan w:val="2"/>
          </w:tcPr>
          <w:p w14:paraId="4FB35FE0" w14:textId="77777777" w:rsidR="008D30FF" w:rsidRPr="008D30FF" w:rsidRDefault="008D30FF" w:rsidP="00266B3D">
            <w:pPr>
              <w:jc w:val="center"/>
              <w:rPr>
                <w:sz w:val="24"/>
                <w:szCs w:val="24"/>
              </w:rPr>
            </w:pPr>
            <w:r w:rsidRPr="008D30FF">
              <w:rPr>
                <w:sz w:val="24"/>
                <w:szCs w:val="24"/>
              </w:rPr>
              <w:t>Категория (тип) акций: обыкновенные</w:t>
            </w:r>
          </w:p>
        </w:tc>
      </w:tr>
      <w:tr w:rsidR="008D30FF" w:rsidRPr="008D30FF" w14:paraId="72A1E610" w14:textId="77777777" w:rsidTr="003E2223">
        <w:tc>
          <w:tcPr>
            <w:tcW w:w="620" w:type="dxa"/>
          </w:tcPr>
          <w:p w14:paraId="4333A9FA" w14:textId="77777777" w:rsidR="008D30FF" w:rsidRPr="008D30FF" w:rsidRDefault="008D30FF" w:rsidP="008F43DC">
            <w:pPr>
              <w:jc w:val="center"/>
              <w:rPr>
                <w:sz w:val="24"/>
                <w:szCs w:val="24"/>
              </w:rPr>
            </w:pPr>
            <w:r w:rsidRPr="008D30FF">
              <w:rPr>
                <w:sz w:val="24"/>
                <w:szCs w:val="24"/>
              </w:rPr>
              <w:t>2</w:t>
            </w:r>
          </w:p>
        </w:tc>
        <w:tc>
          <w:tcPr>
            <w:tcW w:w="8878" w:type="dxa"/>
            <w:gridSpan w:val="2"/>
          </w:tcPr>
          <w:p w14:paraId="300CB5A9" w14:textId="77777777" w:rsidR="008D30FF" w:rsidRPr="008D30FF" w:rsidRDefault="008D30FF" w:rsidP="00266B3D">
            <w:pPr>
              <w:jc w:val="center"/>
              <w:rPr>
                <w:sz w:val="24"/>
                <w:szCs w:val="24"/>
              </w:rPr>
            </w:pPr>
            <w:r w:rsidRPr="008D30FF">
              <w:rPr>
                <w:sz w:val="24"/>
                <w:szCs w:val="24"/>
              </w:rPr>
              <w:t>I. Сведения об объявленных дивидендах</w:t>
            </w:r>
          </w:p>
        </w:tc>
      </w:tr>
      <w:tr w:rsidR="008D30FF" w:rsidRPr="008D30FF" w14:paraId="7EACA859" w14:textId="77777777" w:rsidTr="003E2223">
        <w:tc>
          <w:tcPr>
            <w:tcW w:w="620" w:type="dxa"/>
          </w:tcPr>
          <w:p w14:paraId="4803F391" w14:textId="77777777" w:rsidR="008D30FF" w:rsidRPr="008D30FF" w:rsidRDefault="008D30FF" w:rsidP="008F43DC">
            <w:pPr>
              <w:jc w:val="center"/>
              <w:rPr>
                <w:sz w:val="24"/>
                <w:szCs w:val="24"/>
              </w:rPr>
            </w:pPr>
            <w:r w:rsidRPr="008D30FF">
              <w:rPr>
                <w:sz w:val="24"/>
                <w:szCs w:val="24"/>
              </w:rPr>
              <w:t>3</w:t>
            </w:r>
          </w:p>
        </w:tc>
        <w:tc>
          <w:tcPr>
            <w:tcW w:w="5120" w:type="dxa"/>
          </w:tcPr>
          <w:p w14:paraId="5AA3CFF9" w14:textId="77777777" w:rsidR="008D30FF" w:rsidRPr="008D30FF" w:rsidRDefault="008D30FF" w:rsidP="00CF54E6">
            <w:pPr>
              <w:jc w:val="both"/>
              <w:rPr>
                <w:sz w:val="24"/>
                <w:szCs w:val="24"/>
              </w:rPr>
            </w:pPr>
            <w:r w:rsidRPr="008D30FF">
              <w:rPr>
                <w:sz w:val="24"/>
                <w:szCs w:val="24"/>
              </w:rPr>
              <w:t>Размер объявленных дивидендов в расчете на одну акцию, руб.</w:t>
            </w:r>
          </w:p>
        </w:tc>
        <w:tc>
          <w:tcPr>
            <w:tcW w:w="3758" w:type="dxa"/>
          </w:tcPr>
          <w:p w14:paraId="596E7C8A" w14:textId="77777777" w:rsidR="008D30FF" w:rsidRPr="008D30FF" w:rsidRDefault="008D30FF" w:rsidP="002B01DC">
            <w:pPr>
              <w:rPr>
                <w:sz w:val="24"/>
                <w:szCs w:val="24"/>
              </w:rPr>
            </w:pPr>
            <w:r w:rsidRPr="008D30FF">
              <w:rPr>
                <w:sz w:val="24"/>
                <w:szCs w:val="24"/>
              </w:rPr>
              <w:t>1,79077</w:t>
            </w:r>
          </w:p>
        </w:tc>
      </w:tr>
      <w:tr w:rsidR="008D30FF" w:rsidRPr="008D30FF" w14:paraId="35D3F422" w14:textId="77777777" w:rsidTr="003E2223">
        <w:tc>
          <w:tcPr>
            <w:tcW w:w="620" w:type="dxa"/>
          </w:tcPr>
          <w:p w14:paraId="40C365F4" w14:textId="77777777" w:rsidR="008D30FF" w:rsidRPr="008D30FF" w:rsidRDefault="008D30FF" w:rsidP="008F43DC">
            <w:pPr>
              <w:jc w:val="center"/>
              <w:rPr>
                <w:sz w:val="24"/>
                <w:szCs w:val="24"/>
              </w:rPr>
            </w:pPr>
            <w:r w:rsidRPr="008D30FF">
              <w:rPr>
                <w:sz w:val="24"/>
                <w:szCs w:val="24"/>
              </w:rPr>
              <w:t>4</w:t>
            </w:r>
          </w:p>
        </w:tc>
        <w:tc>
          <w:tcPr>
            <w:tcW w:w="5120" w:type="dxa"/>
          </w:tcPr>
          <w:p w14:paraId="232B12CA" w14:textId="77777777" w:rsidR="008D30FF" w:rsidRPr="008D30FF" w:rsidRDefault="008D30FF" w:rsidP="00CF54E6">
            <w:pPr>
              <w:jc w:val="both"/>
              <w:rPr>
                <w:sz w:val="24"/>
                <w:szCs w:val="24"/>
              </w:rPr>
            </w:pPr>
            <w:r w:rsidRPr="008D30FF">
              <w:rPr>
                <w:sz w:val="24"/>
                <w:szCs w:val="24"/>
              </w:rPr>
              <w:t>Размер объявленных дивидендов в совокупности по всем акциям данной категории (типа), руб.</w:t>
            </w:r>
          </w:p>
        </w:tc>
        <w:tc>
          <w:tcPr>
            <w:tcW w:w="3758" w:type="dxa"/>
          </w:tcPr>
          <w:p w14:paraId="467C9E5B" w14:textId="77777777" w:rsidR="008D30FF" w:rsidRPr="008D30FF" w:rsidRDefault="008D30FF" w:rsidP="002B01DC">
            <w:pPr>
              <w:rPr>
                <w:sz w:val="24"/>
                <w:szCs w:val="24"/>
              </w:rPr>
            </w:pPr>
            <w:r w:rsidRPr="008D30FF">
              <w:rPr>
                <w:sz w:val="24"/>
                <w:szCs w:val="24"/>
              </w:rPr>
              <w:t>32 000 054,93</w:t>
            </w:r>
          </w:p>
        </w:tc>
      </w:tr>
      <w:tr w:rsidR="008D30FF" w:rsidRPr="008D30FF" w14:paraId="26DC9558" w14:textId="77777777" w:rsidTr="003E2223">
        <w:tc>
          <w:tcPr>
            <w:tcW w:w="620" w:type="dxa"/>
          </w:tcPr>
          <w:p w14:paraId="1F49857C" w14:textId="77777777" w:rsidR="008D30FF" w:rsidRPr="008D30FF" w:rsidRDefault="008D30FF" w:rsidP="008F43DC">
            <w:pPr>
              <w:jc w:val="center"/>
              <w:rPr>
                <w:sz w:val="24"/>
                <w:szCs w:val="24"/>
              </w:rPr>
            </w:pPr>
            <w:r w:rsidRPr="008D30FF">
              <w:rPr>
                <w:sz w:val="24"/>
                <w:szCs w:val="24"/>
              </w:rPr>
              <w:t>5</w:t>
            </w:r>
          </w:p>
        </w:tc>
        <w:tc>
          <w:tcPr>
            <w:tcW w:w="5120" w:type="dxa"/>
          </w:tcPr>
          <w:p w14:paraId="6292A44F" w14:textId="77777777" w:rsidR="008D30FF" w:rsidRPr="008D30FF" w:rsidRDefault="008D30FF" w:rsidP="00CF54E6">
            <w:pPr>
              <w:jc w:val="both"/>
              <w:rPr>
                <w:sz w:val="24"/>
                <w:szCs w:val="24"/>
              </w:rPr>
            </w:pPr>
            <w:r w:rsidRPr="008D30FF">
              <w:rPr>
                <w:sz w:val="24"/>
                <w:szCs w:val="24"/>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758" w:type="dxa"/>
          </w:tcPr>
          <w:p w14:paraId="2EB668BB" w14:textId="77777777" w:rsidR="008D30FF" w:rsidRPr="008D30FF" w:rsidRDefault="008D30FF" w:rsidP="002B01DC">
            <w:pPr>
              <w:rPr>
                <w:sz w:val="24"/>
                <w:szCs w:val="24"/>
              </w:rPr>
            </w:pPr>
            <w:r w:rsidRPr="008D30FF">
              <w:rPr>
                <w:sz w:val="24"/>
                <w:szCs w:val="24"/>
              </w:rPr>
              <w:t>98,46</w:t>
            </w:r>
            <w:r w:rsidR="000258F1">
              <w:rPr>
                <w:sz w:val="24"/>
                <w:szCs w:val="24"/>
              </w:rPr>
              <w:t>%</w:t>
            </w:r>
          </w:p>
        </w:tc>
      </w:tr>
      <w:tr w:rsidR="008D30FF" w:rsidRPr="008D30FF" w14:paraId="2F2DDC72" w14:textId="77777777" w:rsidTr="003E2223">
        <w:tc>
          <w:tcPr>
            <w:tcW w:w="620" w:type="dxa"/>
          </w:tcPr>
          <w:p w14:paraId="775A086A" w14:textId="77777777" w:rsidR="008D30FF" w:rsidRPr="008D30FF" w:rsidRDefault="008D30FF" w:rsidP="008F43DC">
            <w:pPr>
              <w:jc w:val="center"/>
              <w:rPr>
                <w:sz w:val="24"/>
                <w:szCs w:val="24"/>
              </w:rPr>
            </w:pPr>
            <w:r w:rsidRPr="008D30FF">
              <w:rPr>
                <w:sz w:val="24"/>
                <w:szCs w:val="24"/>
              </w:rPr>
              <w:t>6</w:t>
            </w:r>
          </w:p>
        </w:tc>
        <w:tc>
          <w:tcPr>
            <w:tcW w:w="5120" w:type="dxa"/>
          </w:tcPr>
          <w:p w14:paraId="5401B43B" w14:textId="77777777" w:rsidR="008D30FF" w:rsidRPr="008D30FF" w:rsidRDefault="008D30FF" w:rsidP="00CF54E6">
            <w:pPr>
              <w:jc w:val="both"/>
              <w:rPr>
                <w:sz w:val="24"/>
                <w:szCs w:val="24"/>
              </w:rPr>
            </w:pPr>
            <w:r w:rsidRPr="008D30FF">
              <w:rPr>
                <w:sz w:val="24"/>
                <w:szCs w:val="24"/>
              </w:rPr>
              <w:t>по данным консолидированной финансовой отчетности (финансовой отчетности), %</w:t>
            </w:r>
          </w:p>
        </w:tc>
        <w:tc>
          <w:tcPr>
            <w:tcW w:w="3758" w:type="dxa"/>
          </w:tcPr>
          <w:p w14:paraId="606C20A9" w14:textId="77777777" w:rsidR="008D30FF" w:rsidRPr="008D30FF" w:rsidRDefault="008D30FF" w:rsidP="00C7777D">
            <w:pPr>
              <w:jc w:val="center"/>
              <w:rPr>
                <w:sz w:val="24"/>
                <w:szCs w:val="24"/>
              </w:rPr>
            </w:pPr>
          </w:p>
        </w:tc>
      </w:tr>
      <w:tr w:rsidR="008D30FF" w:rsidRPr="008D30FF" w14:paraId="3956C8AA" w14:textId="77777777" w:rsidTr="003E2223">
        <w:tc>
          <w:tcPr>
            <w:tcW w:w="620" w:type="dxa"/>
          </w:tcPr>
          <w:p w14:paraId="0D6ECE38" w14:textId="77777777" w:rsidR="008D30FF" w:rsidRPr="008D30FF" w:rsidRDefault="008D30FF" w:rsidP="008F43DC">
            <w:pPr>
              <w:jc w:val="center"/>
              <w:rPr>
                <w:sz w:val="24"/>
                <w:szCs w:val="24"/>
              </w:rPr>
            </w:pPr>
            <w:r w:rsidRPr="008D30FF">
              <w:rPr>
                <w:sz w:val="24"/>
                <w:szCs w:val="24"/>
              </w:rPr>
              <w:t>7</w:t>
            </w:r>
          </w:p>
        </w:tc>
        <w:tc>
          <w:tcPr>
            <w:tcW w:w="5120" w:type="dxa"/>
          </w:tcPr>
          <w:p w14:paraId="6EE9F4C9" w14:textId="77777777" w:rsidR="008D30FF" w:rsidRPr="008D30FF" w:rsidRDefault="008D30FF" w:rsidP="00CF54E6">
            <w:pPr>
              <w:jc w:val="both"/>
              <w:rPr>
                <w:sz w:val="24"/>
                <w:szCs w:val="24"/>
              </w:rPr>
            </w:pPr>
            <w:r w:rsidRPr="008D30FF">
              <w:rPr>
                <w:sz w:val="24"/>
                <w:szCs w:val="24"/>
              </w:rPr>
              <w:t>по данным бухгалтерской (финансовой) отчетности, %</w:t>
            </w:r>
          </w:p>
        </w:tc>
        <w:tc>
          <w:tcPr>
            <w:tcW w:w="3758" w:type="dxa"/>
          </w:tcPr>
          <w:p w14:paraId="2060B6F0" w14:textId="77777777" w:rsidR="008D30FF" w:rsidRPr="008D30FF" w:rsidRDefault="000258F1" w:rsidP="002B01DC">
            <w:pPr>
              <w:rPr>
                <w:sz w:val="24"/>
                <w:szCs w:val="24"/>
              </w:rPr>
            </w:pPr>
            <w:r>
              <w:rPr>
                <w:sz w:val="24"/>
                <w:szCs w:val="24"/>
              </w:rPr>
              <w:t>98,46</w:t>
            </w:r>
          </w:p>
        </w:tc>
      </w:tr>
      <w:tr w:rsidR="008D30FF" w:rsidRPr="008D30FF" w14:paraId="352A877D" w14:textId="77777777" w:rsidTr="003E2223">
        <w:tc>
          <w:tcPr>
            <w:tcW w:w="620" w:type="dxa"/>
          </w:tcPr>
          <w:p w14:paraId="515CF36E" w14:textId="77777777" w:rsidR="008D30FF" w:rsidRPr="008D30FF" w:rsidRDefault="008D30FF" w:rsidP="008F43DC">
            <w:pPr>
              <w:jc w:val="center"/>
              <w:rPr>
                <w:sz w:val="24"/>
                <w:szCs w:val="24"/>
              </w:rPr>
            </w:pPr>
            <w:r w:rsidRPr="008D30FF">
              <w:rPr>
                <w:sz w:val="24"/>
                <w:szCs w:val="24"/>
              </w:rPr>
              <w:t>8</w:t>
            </w:r>
          </w:p>
        </w:tc>
        <w:tc>
          <w:tcPr>
            <w:tcW w:w="5120" w:type="dxa"/>
          </w:tcPr>
          <w:p w14:paraId="75F39C59" w14:textId="77777777" w:rsidR="008D30FF" w:rsidRPr="008D30FF" w:rsidRDefault="008D30FF" w:rsidP="00CF54E6">
            <w:pPr>
              <w:jc w:val="both"/>
              <w:rPr>
                <w:sz w:val="24"/>
                <w:szCs w:val="24"/>
              </w:rPr>
            </w:pPr>
            <w:r w:rsidRPr="008D30FF">
              <w:rPr>
                <w:sz w:val="24"/>
                <w:szCs w:val="24"/>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758" w:type="dxa"/>
          </w:tcPr>
          <w:p w14:paraId="1DC1F6EC" w14:textId="62D97B66" w:rsidR="008D30FF" w:rsidRPr="008D30FF" w:rsidRDefault="008D30FF" w:rsidP="00CF54E6">
            <w:pPr>
              <w:jc w:val="both"/>
              <w:rPr>
                <w:sz w:val="24"/>
                <w:szCs w:val="24"/>
              </w:rPr>
            </w:pPr>
            <w:r w:rsidRPr="008D30FF">
              <w:rPr>
                <w:sz w:val="24"/>
                <w:szCs w:val="24"/>
              </w:rPr>
              <w:t xml:space="preserve">Чистая прибыль по результатам </w:t>
            </w:r>
            <w:r w:rsidR="00C64280">
              <w:rPr>
                <w:sz w:val="24"/>
                <w:szCs w:val="24"/>
              </w:rPr>
              <w:t xml:space="preserve">          </w:t>
            </w:r>
            <w:r w:rsidRPr="008D30FF">
              <w:rPr>
                <w:sz w:val="24"/>
                <w:szCs w:val="24"/>
              </w:rPr>
              <w:t>1 квартал</w:t>
            </w:r>
            <w:r w:rsidR="00051179">
              <w:rPr>
                <w:sz w:val="24"/>
                <w:szCs w:val="24"/>
              </w:rPr>
              <w:t>а</w:t>
            </w:r>
            <w:r w:rsidRPr="008D30FF">
              <w:rPr>
                <w:sz w:val="24"/>
                <w:szCs w:val="24"/>
              </w:rPr>
              <w:t xml:space="preserve"> 2022 г.</w:t>
            </w:r>
          </w:p>
        </w:tc>
      </w:tr>
      <w:tr w:rsidR="008D30FF" w:rsidRPr="008D30FF" w14:paraId="10086758" w14:textId="77777777" w:rsidTr="003E2223">
        <w:tc>
          <w:tcPr>
            <w:tcW w:w="620" w:type="dxa"/>
          </w:tcPr>
          <w:p w14:paraId="3B9C9263" w14:textId="77777777" w:rsidR="008D30FF" w:rsidRPr="008D30FF" w:rsidRDefault="008D30FF" w:rsidP="008F43DC">
            <w:pPr>
              <w:jc w:val="center"/>
              <w:rPr>
                <w:sz w:val="24"/>
                <w:szCs w:val="24"/>
              </w:rPr>
            </w:pPr>
            <w:r w:rsidRPr="008D30FF">
              <w:rPr>
                <w:sz w:val="24"/>
                <w:szCs w:val="24"/>
              </w:rPr>
              <w:t>9</w:t>
            </w:r>
          </w:p>
        </w:tc>
        <w:tc>
          <w:tcPr>
            <w:tcW w:w="5120" w:type="dxa"/>
          </w:tcPr>
          <w:p w14:paraId="00A8C0DA" w14:textId="77777777" w:rsidR="008D30FF" w:rsidRPr="008D30FF" w:rsidRDefault="008D30FF" w:rsidP="00CF54E6">
            <w:pPr>
              <w:jc w:val="both"/>
              <w:rPr>
                <w:sz w:val="24"/>
                <w:szCs w:val="24"/>
              </w:rPr>
            </w:pPr>
            <w:r w:rsidRPr="008D30FF">
              <w:rPr>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758" w:type="dxa"/>
          </w:tcPr>
          <w:p w14:paraId="64FB1959" w14:textId="77777777" w:rsidR="008D30FF" w:rsidRPr="008D30FF" w:rsidRDefault="008D30FF" w:rsidP="00F66565">
            <w:pPr>
              <w:jc w:val="both"/>
              <w:rPr>
                <w:sz w:val="24"/>
                <w:szCs w:val="24"/>
              </w:rPr>
            </w:pPr>
            <w:r w:rsidRPr="008D30FF">
              <w:rPr>
                <w:sz w:val="24"/>
                <w:szCs w:val="24"/>
              </w:rPr>
              <w:t>Общее собрание акционеров 24.06.2022 г. Протокол годового Общего собрания акционеров от 27.06.2022 г.</w:t>
            </w:r>
            <w:r w:rsidR="00F66565" w:rsidRPr="008D30FF">
              <w:rPr>
                <w:sz w:val="24"/>
                <w:szCs w:val="24"/>
              </w:rPr>
              <w:t xml:space="preserve"> №б/н</w:t>
            </w:r>
          </w:p>
        </w:tc>
      </w:tr>
      <w:tr w:rsidR="008D30FF" w:rsidRPr="008D30FF" w14:paraId="2D850AFB" w14:textId="77777777" w:rsidTr="003E2223">
        <w:tc>
          <w:tcPr>
            <w:tcW w:w="620" w:type="dxa"/>
          </w:tcPr>
          <w:p w14:paraId="2D714B26" w14:textId="77777777" w:rsidR="008D30FF" w:rsidRPr="008D30FF" w:rsidRDefault="008D30FF" w:rsidP="008F43DC">
            <w:pPr>
              <w:jc w:val="center"/>
              <w:rPr>
                <w:sz w:val="24"/>
                <w:szCs w:val="24"/>
              </w:rPr>
            </w:pPr>
            <w:r w:rsidRPr="008D30FF">
              <w:rPr>
                <w:sz w:val="24"/>
                <w:szCs w:val="24"/>
              </w:rPr>
              <w:t>10</w:t>
            </w:r>
          </w:p>
        </w:tc>
        <w:tc>
          <w:tcPr>
            <w:tcW w:w="5120" w:type="dxa"/>
          </w:tcPr>
          <w:p w14:paraId="6E5CC2C6" w14:textId="77777777" w:rsidR="008D30FF" w:rsidRPr="008D30FF" w:rsidRDefault="008D30FF" w:rsidP="00CF54E6">
            <w:pPr>
              <w:jc w:val="both"/>
              <w:rPr>
                <w:sz w:val="24"/>
                <w:szCs w:val="24"/>
              </w:rPr>
            </w:pPr>
            <w:r w:rsidRPr="008D30FF">
              <w:rPr>
                <w:sz w:val="24"/>
                <w:szCs w:val="24"/>
              </w:rPr>
              <w:t>Дата, на которую определяются (определялись) лица, имеющие (имевшие) право на получение дивидендов</w:t>
            </w:r>
          </w:p>
        </w:tc>
        <w:tc>
          <w:tcPr>
            <w:tcW w:w="3758" w:type="dxa"/>
          </w:tcPr>
          <w:p w14:paraId="77A91B30" w14:textId="77777777" w:rsidR="008D30FF" w:rsidRPr="008D30FF" w:rsidRDefault="008D30FF" w:rsidP="002B01DC">
            <w:pPr>
              <w:rPr>
                <w:sz w:val="24"/>
                <w:szCs w:val="24"/>
              </w:rPr>
            </w:pPr>
            <w:r w:rsidRPr="008D30FF">
              <w:rPr>
                <w:sz w:val="24"/>
                <w:szCs w:val="24"/>
              </w:rPr>
              <w:t>14.07.2022</w:t>
            </w:r>
          </w:p>
        </w:tc>
      </w:tr>
      <w:tr w:rsidR="008D30FF" w:rsidRPr="008D30FF" w14:paraId="29AC39B7" w14:textId="77777777" w:rsidTr="003E2223">
        <w:tc>
          <w:tcPr>
            <w:tcW w:w="620" w:type="dxa"/>
          </w:tcPr>
          <w:p w14:paraId="6403137A" w14:textId="77777777" w:rsidR="008D30FF" w:rsidRPr="008D30FF" w:rsidRDefault="008D30FF" w:rsidP="008F43DC">
            <w:pPr>
              <w:jc w:val="center"/>
              <w:rPr>
                <w:sz w:val="24"/>
                <w:szCs w:val="24"/>
              </w:rPr>
            </w:pPr>
            <w:r w:rsidRPr="008D30FF">
              <w:rPr>
                <w:sz w:val="24"/>
                <w:szCs w:val="24"/>
              </w:rPr>
              <w:t>11</w:t>
            </w:r>
          </w:p>
        </w:tc>
        <w:tc>
          <w:tcPr>
            <w:tcW w:w="5120" w:type="dxa"/>
          </w:tcPr>
          <w:p w14:paraId="650F166B" w14:textId="77777777" w:rsidR="008D30FF" w:rsidRPr="008D30FF" w:rsidRDefault="008D30FF" w:rsidP="00CF54E6">
            <w:pPr>
              <w:jc w:val="both"/>
              <w:rPr>
                <w:sz w:val="24"/>
                <w:szCs w:val="24"/>
              </w:rPr>
            </w:pPr>
            <w:r w:rsidRPr="008D30FF">
              <w:rPr>
                <w:sz w:val="24"/>
                <w:szCs w:val="24"/>
              </w:rPr>
              <w:t>Срок (дата) выплаты объявленных дивидендов</w:t>
            </w:r>
          </w:p>
        </w:tc>
        <w:tc>
          <w:tcPr>
            <w:tcW w:w="3758" w:type="dxa"/>
          </w:tcPr>
          <w:p w14:paraId="0EDC04AE" w14:textId="77777777" w:rsidR="008D30FF" w:rsidRPr="008D30FF" w:rsidRDefault="008D30FF" w:rsidP="00CF54E6">
            <w:pPr>
              <w:jc w:val="both"/>
              <w:rPr>
                <w:sz w:val="24"/>
                <w:szCs w:val="24"/>
              </w:rPr>
            </w:pPr>
            <w:r w:rsidRPr="008D30FF">
              <w:rPr>
                <w:sz w:val="24"/>
                <w:szCs w:val="24"/>
              </w:rPr>
              <w:t>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на которую определяются лица, имеющие право на получение дивидендов</w:t>
            </w:r>
          </w:p>
        </w:tc>
      </w:tr>
      <w:tr w:rsidR="008D30FF" w:rsidRPr="008D30FF" w14:paraId="49621897" w14:textId="77777777" w:rsidTr="003E2223">
        <w:tc>
          <w:tcPr>
            <w:tcW w:w="620" w:type="dxa"/>
          </w:tcPr>
          <w:p w14:paraId="4F2EE54A" w14:textId="77777777" w:rsidR="008D30FF" w:rsidRPr="008D30FF" w:rsidRDefault="008D30FF" w:rsidP="008F43DC">
            <w:pPr>
              <w:jc w:val="center"/>
              <w:rPr>
                <w:sz w:val="24"/>
                <w:szCs w:val="24"/>
              </w:rPr>
            </w:pPr>
            <w:r w:rsidRPr="008D30FF">
              <w:rPr>
                <w:sz w:val="24"/>
                <w:szCs w:val="24"/>
              </w:rPr>
              <w:t>12</w:t>
            </w:r>
          </w:p>
        </w:tc>
        <w:tc>
          <w:tcPr>
            <w:tcW w:w="5120" w:type="dxa"/>
          </w:tcPr>
          <w:p w14:paraId="551F307B" w14:textId="77777777" w:rsidR="008D30FF" w:rsidRPr="008D30FF" w:rsidRDefault="008D30FF" w:rsidP="00CF54E6">
            <w:pPr>
              <w:jc w:val="both"/>
              <w:rPr>
                <w:sz w:val="24"/>
                <w:szCs w:val="24"/>
              </w:rPr>
            </w:pPr>
            <w:r w:rsidRPr="008D30FF">
              <w:rPr>
                <w:sz w:val="24"/>
                <w:szCs w:val="24"/>
              </w:rPr>
              <w:t>Иные сведения об объявленных дивидендах, указываемые эмитентом по собственному усмотрению</w:t>
            </w:r>
          </w:p>
        </w:tc>
        <w:tc>
          <w:tcPr>
            <w:tcW w:w="3758" w:type="dxa"/>
          </w:tcPr>
          <w:p w14:paraId="2893CE67" w14:textId="77777777" w:rsidR="008D30FF" w:rsidRPr="008D30FF" w:rsidRDefault="00716B52" w:rsidP="00C7777D">
            <w:pPr>
              <w:jc w:val="center"/>
              <w:rPr>
                <w:sz w:val="24"/>
                <w:szCs w:val="24"/>
              </w:rPr>
            </w:pPr>
            <w:r>
              <w:rPr>
                <w:sz w:val="24"/>
                <w:szCs w:val="24"/>
              </w:rPr>
              <w:t>-</w:t>
            </w:r>
          </w:p>
        </w:tc>
      </w:tr>
      <w:tr w:rsidR="008D30FF" w:rsidRPr="008D30FF" w14:paraId="236185D8" w14:textId="77777777" w:rsidTr="003E2223">
        <w:tc>
          <w:tcPr>
            <w:tcW w:w="620" w:type="dxa"/>
          </w:tcPr>
          <w:p w14:paraId="53562428" w14:textId="77777777" w:rsidR="008D30FF" w:rsidRPr="008D30FF" w:rsidRDefault="008D30FF" w:rsidP="008F43DC">
            <w:pPr>
              <w:jc w:val="center"/>
              <w:rPr>
                <w:sz w:val="24"/>
                <w:szCs w:val="24"/>
              </w:rPr>
            </w:pPr>
            <w:r w:rsidRPr="008D30FF">
              <w:rPr>
                <w:sz w:val="24"/>
                <w:szCs w:val="24"/>
              </w:rPr>
              <w:t>13</w:t>
            </w:r>
          </w:p>
        </w:tc>
        <w:tc>
          <w:tcPr>
            <w:tcW w:w="8878" w:type="dxa"/>
            <w:gridSpan w:val="2"/>
          </w:tcPr>
          <w:p w14:paraId="2AB6016D" w14:textId="77777777" w:rsidR="008D30FF" w:rsidRPr="008D30FF" w:rsidRDefault="008D30FF" w:rsidP="009673C7">
            <w:pPr>
              <w:jc w:val="center"/>
              <w:rPr>
                <w:sz w:val="24"/>
                <w:szCs w:val="24"/>
              </w:rPr>
            </w:pPr>
            <w:r w:rsidRPr="008D30FF">
              <w:rPr>
                <w:sz w:val="24"/>
                <w:szCs w:val="24"/>
              </w:rPr>
              <w:t>II. Сведения о выплаченных дивидендах</w:t>
            </w:r>
          </w:p>
        </w:tc>
      </w:tr>
      <w:tr w:rsidR="008D30FF" w:rsidRPr="008D30FF" w14:paraId="4131DD89" w14:textId="77777777" w:rsidTr="003E2223">
        <w:tc>
          <w:tcPr>
            <w:tcW w:w="620" w:type="dxa"/>
          </w:tcPr>
          <w:p w14:paraId="6F5881BD" w14:textId="77777777" w:rsidR="008D30FF" w:rsidRPr="008D30FF" w:rsidRDefault="008D30FF" w:rsidP="008F43DC">
            <w:pPr>
              <w:jc w:val="center"/>
              <w:rPr>
                <w:sz w:val="24"/>
                <w:szCs w:val="24"/>
              </w:rPr>
            </w:pPr>
            <w:r w:rsidRPr="008D30FF">
              <w:rPr>
                <w:sz w:val="24"/>
                <w:szCs w:val="24"/>
              </w:rPr>
              <w:t>14</w:t>
            </w:r>
          </w:p>
        </w:tc>
        <w:tc>
          <w:tcPr>
            <w:tcW w:w="5120" w:type="dxa"/>
          </w:tcPr>
          <w:p w14:paraId="31761A6F" w14:textId="77777777" w:rsidR="008D30FF" w:rsidRPr="008D30FF" w:rsidRDefault="008D30FF" w:rsidP="00CF54E6">
            <w:pPr>
              <w:jc w:val="both"/>
              <w:rPr>
                <w:sz w:val="24"/>
                <w:szCs w:val="24"/>
              </w:rPr>
            </w:pPr>
            <w:r w:rsidRPr="008D30FF">
              <w:rPr>
                <w:sz w:val="24"/>
                <w:szCs w:val="24"/>
              </w:rPr>
              <w:t>Общий размер выплаченных дивидендов по акциям данной категории (типа), руб.</w:t>
            </w:r>
          </w:p>
        </w:tc>
        <w:tc>
          <w:tcPr>
            <w:tcW w:w="3758" w:type="dxa"/>
          </w:tcPr>
          <w:p w14:paraId="1AE0E806" w14:textId="77777777" w:rsidR="008D30FF" w:rsidRPr="008D30FF" w:rsidRDefault="008D30FF" w:rsidP="00EF6858">
            <w:pPr>
              <w:rPr>
                <w:sz w:val="24"/>
                <w:szCs w:val="24"/>
              </w:rPr>
            </w:pPr>
            <w:r w:rsidRPr="008D30FF">
              <w:rPr>
                <w:sz w:val="24"/>
                <w:szCs w:val="24"/>
              </w:rPr>
              <w:t>31</w:t>
            </w:r>
            <w:r w:rsidR="00EF6858">
              <w:rPr>
                <w:sz w:val="24"/>
                <w:szCs w:val="24"/>
              </w:rPr>
              <w:t> 724 501,63</w:t>
            </w:r>
          </w:p>
        </w:tc>
      </w:tr>
      <w:tr w:rsidR="008D30FF" w:rsidRPr="008D30FF" w14:paraId="4849DB8F" w14:textId="77777777" w:rsidTr="003E2223">
        <w:tc>
          <w:tcPr>
            <w:tcW w:w="620" w:type="dxa"/>
          </w:tcPr>
          <w:p w14:paraId="310CA2D1" w14:textId="77777777" w:rsidR="008D30FF" w:rsidRPr="008D30FF" w:rsidRDefault="008D30FF" w:rsidP="008F43DC">
            <w:pPr>
              <w:jc w:val="center"/>
              <w:rPr>
                <w:sz w:val="24"/>
                <w:szCs w:val="24"/>
              </w:rPr>
            </w:pPr>
            <w:r w:rsidRPr="008D30FF">
              <w:rPr>
                <w:sz w:val="24"/>
                <w:szCs w:val="24"/>
              </w:rPr>
              <w:t>15</w:t>
            </w:r>
          </w:p>
        </w:tc>
        <w:tc>
          <w:tcPr>
            <w:tcW w:w="5120" w:type="dxa"/>
          </w:tcPr>
          <w:p w14:paraId="4CCF01CB" w14:textId="77777777" w:rsidR="008D30FF" w:rsidRPr="008D30FF" w:rsidRDefault="008D30FF" w:rsidP="00CF54E6">
            <w:pPr>
              <w:jc w:val="both"/>
              <w:rPr>
                <w:sz w:val="24"/>
                <w:szCs w:val="24"/>
              </w:rPr>
            </w:pPr>
            <w:r w:rsidRPr="008D30FF">
              <w:rPr>
                <w:sz w:val="24"/>
                <w:szCs w:val="24"/>
              </w:rPr>
              <w:t>Доля выплаченных дивидендов в общем размере объявленных дивидендов по акциям данной категории (типа), %</w:t>
            </w:r>
          </w:p>
        </w:tc>
        <w:tc>
          <w:tcPr>
            <w:tcW w:w="3758" w:type="dxa"/>
          </w:tcPr>
          <w:p w14:paraId="3C84A8BB" w14:textId="77777777" w:rsidR="008D30FF" w:rsidRPr="008D30FF" w:rsidRDefault="008D30FF" w:rsidP="00EF6858">
            <w:pPr>
              <w:rPr>
                <w:sz w:val="24"/>
                <w:szCs w:val="24"/>
              </w:rPr>
            </w:pPr>
            <w:r w:rsidRPr="008D30FF">
              <w:rPr>
                <w:sz w:val="24"/>
                <w:szCs w:val="24"/>
              </w:rPr>
              <w:t>99</w:t>
            </w:r>
            <w:r w:rsidR="006A5ADA">
              <w:rPr>
                <w:sz w:val="24"/>
                <w:szCs w:val="24"/>
              </w:rPr>
              <w:t>,</w:t>
            </w:r>
            <w:r w:rsidRPr="008D30FF">
              <w:rPr>
                <w:sz w:val="24"/>
                <w:szCs w:val="24"/>
              </w:rPr>
              <w:t>1</w:t>
            </w:r>
            <w:r w:rsidR="00EF6858">
              <w:rPr>
                <w:sz w:val="24"/>
                <w:szCs w:val="24"/>
              </w:rPr>
              <w:t>4</w:t>
            </w:r>
          </w:p>
        </w:tc>
      </w:tr>
      <w:tr w:rsidR="008D30FF" w:rsidRPr="008D30FF" w14:paraId="14421034" w14:textId="77777777" w:rsidTr="003E2223">
        <w:tc>
          <w:tcPr>
            <w:tcW w:w="620" w:type="dxa"/>
          </w:tcPr>
          <w:p w14:paraId="5478DDAE" w14:textId="77777777" w:rsidR="008D30FF" w:rsidRPr="008D30FF" w:rsidRDefault="008D30FF" w:rsidP="008F43DC">
            <w:pPr>
              <w:jc w:val="center"/>
              <w:rPr>
                <w:sz w:val="24"/>
                <w:szCs w:val="24"/>
              </w:rPr>
            </w:pPr>
            <w:r w:rsidRPr="008D30FF">
              <w:rPr>
                <w:sz w:val="24"/>
                <w:szCs w:val="24"/>
              </w:rPr>
              <w:t>16</w:t>
            </w:r>
          </w:p>
        </w:tc>
        <w:tc>
          <w:tcPr>
            <w:tcW w:w="5120" w:type="dxa"/>
          </w:tcPr>
          <w:p w14:paraId="3BDD4928" w14:textId="77777777" w:rsidR="008D30FF" w:rsidRPr="008D30FF" w:rsidRDefault="008D30FF" w:rsidP="00CF54E6">
            <w:pPr>
              <w:jc w:val="both"/>
              <w:rPr>
                <w:sz w:val="24"/>
                <w:szCs w:val="24"/>
              </w:rPr>
            </w:pPr>
            <w:r w:rsidRPr="008D30FF">
              <w:rPr>
                <w:sz w:val="24"/>
                <w:szCs w:val="24"/>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758" w:type="dxa"/>
          </w:tcPr>
          <w:p w14:paraId="334C616B" w14:textId="77777777" w:rsidR="008D30FF" w:rsidRPr="008D30FF" w:rsidRDefault="008D30FF" w:rsidP="00CF54E6">
            <w:pPr>
              <w:jc w:val="both"/>
              <w:rPr>
                <w:sz w:val="24"/>
                <w:szCs w:val="24"/>
              </w:rPr>
            </w:pPr>
            <w:r w:rsidRPr="008D30FF">
              <w:rPr>
                <w:sz w:val="24"/>
                <w:szCs w:val="24"/>
              </w:rPr>
              <w:t>отсутствие либо недостаточность в реестре владельцев ценных бумаг ПАО «ТНС энерго Кубань» данных для осуществления выплаты дивидендов почтовым переводом об адресе, либо сведения об адресе в странах, в которые АО «Почта России» не доставляет денежные переводы</w:t>
            </w:r>
          </w:p>
        </w:tc>
      </w:tr>
      <w:tr w:rsidR="008D30FF" w:rsidRPr="008D30FF" w14:paraId="4AC446E7" w14:textId="77777777" w:rsidTr="003E2223">
        <w:tc>
          <w:tcPr>
            <w:tcW w:w="620" w:type="dxa"/>
          </w:tcPr>
          <w:p w14:paraId="4574558F" w14:textId="77777777" w:rsidR="008D30FF" w:rsidRPr="008D30FF" w:rsidRDefault="008D30FF" w:rsidP="008F43DC">
            <w:pPr>
              <w:jc w:val="center"/>
              <w:rPr>
                <w:sz w:val="24"/>
                <w:szCs w:val="24"/>
              </w:rPr>
            </w:pPr>
            <w:r w:rsidRPr="008D30FF">
              <w:rPr>
                <w:sz w:val="24"/>
                <w:szCs w:val="24"/>
              </w:rPr>
              <w:t>17</w:t>
            </w:r>
          </w:p>
        </w:tc>
        <w:tc>
          <w:tcPr>
            <w:tcW w:w="5120" w:type="dxa"/>
          </w:tcPr>
          <w:p w14:paraId="1B033168" w14:textId="77777777" w:rsidR="008D30FF" w:rsidRPr="008D30FF" w:rsidRDefault="008D30FF" w:rsidP="00CF54E6">
            <w:pPr>
              <w:jc w:val="both"/>
              <w:rPr>
                <w:sz w:val="24"/>
                <w:szCs w:val="24"/>
              </w:rPr>
            </w:pPr>
            <w:r w:rsidRPr="008D30FF">
              <w:rPr>
                <w:sz w:val="24"/>
                <w:szCs w:val="24"/>
              </w:rPr>
              <w:t>Иные сведения о выплаченных дивидендах, указываемые эмитентом по собственному усмотрению</w:t>
            </w:r>
          </w:p>
        </w:tc>
        <w:tc>
          <w:tcPr>
            <w:tcW w:w="3758" w:type="dxa"/>
          </w:tcPr>
          <w:p w14:paraId="648B302E" w14:textId="77777777" w:rsidR="008D30FF" w:rsidRPr="008D30FF" w:rsidRDefault="008D30FF" w:rsidP="00CF54E6">
            <w:pPr>
              <w:jc w:val="both"/>
              <w:rPr>
                <w:sz w:val="24"/>
                <w:szCs w:val="24"/>
              </w:rPr>
            </w:pPr>
            <w:r w:rsidRPr="008D30FF">
              <w:rPr>
                <w:sz w:val="24"/>
                <w:szCs w:val="24"/>
              </w:rPr>
              <w:t>Сведения о выплаченных дивидендах указываются на дату окончания выплаты объявленных дивидендов: 18.08.2022.</w:t>
            </w:r>
          </w:p>
        </w:tc>
      </w:tr>
    </w:tbl>
    <w:p w14:paraId="5BD2A10C" w14:textId="77777777" w:rsidR="008D30FF" w:rsidRPr="00CF54E6" w:rsidRDefault="008D30FF" w:rsidP="00CF54E6">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92"/>
        <w:gridCol w:w="5120"/>
        <w:gridCol w:w="3758"/>
      </w:tblGrid>
      <w:tr w:rsidR="008D30FF" w:rsidRPr="008D30FF" w14:paraId="2B671637" w14:textId="77777777" w:rsidTr="004009C0">
        <w:tc>
          <w:tcPr>
            <w:tcW w:w="692" w:type="dxa"/>
            <w:tcBorders>
              <w:top w:val="double" w:sz="6" w:space="0" w:color="auto"/>
              <w:left w:val="double" w:sz="6" w:space="0" w:color="auto"/>
              <w:bottom w:val="single" w:sz="6" w:space="0" w:color="auto"/>
              <w:right w:val="single" w:sz="6" w:space="0" w:color="auto"/>
            </w:tcBorders>
          </w:tcPr>
          <w:p w14:paraId="3A791E41" w14:textId="77777777" w:rsidR="008D30FF" w:rsidRPr="008D30FF" w:rsidRDefault="008D30FF" w:rsidP="008F43DC">
            <w:pPr>
              <w:jc w:val="center"/>
              <w:rPr>
                <w:sz w:val="24"/>
                <w:szCs w:val="24"/>
              </w:rPr>
            </w:pPr>
            <w:r w:rsidRPr="008D30FF">
              <w:rPr>
                <w:sz w:val="24"/>
                <w:szCs w:val="24"/>
              </w:rPr>
              <w:t>N п/п</w:t>
            </w:r>
          </w:p>
        </w:tc>
        <w:tc>
          <w:tcPr>
            <w:tcW w:w="5120" w:type="dxa"/>
            <w:tcBorders>
              <w:top w:val="double" w:sz="6" w:space="0" w:color="auto"/>
              <w:left w:val="single" w:sz="6" w:space="0" w:color="auto"/>
              <w:bottom w:val="single" w:sz="6" w:space="0" w:color="auto"/>
              <w:right w:val="single" w:sz="6" w:space="0" w:color="auto"/>
            </w:tcBorders>
          </w:tcPr>
          <w:p w14:paraId="538A75BC" w14:textId="77777777" w:rsidR="008D30FF" w:rsidRPr="008D30FF" w:rsidRDefault="008D30FF" w:rsidP="00CF54E6">
            <w:pPr>
              <w:jc w:val="both"/>
              <w:rPr>
                <w:sz w:val="24"/>
                <w:szCs w:val="24"/>
              </w:rPr>
            </w:pPr>
            <w:r w:rsidRPr="008D30FF">
              <w:rPr>
                <w:sz w:val="24"/>
                <w:szCs w:val="24"/>
              </w:rPr>
              <w:t>Наименование показателя</w:t>
            </w:r>
          </w:p>
        </w:tc>
        <w:tc>
          <w:tcPr>
            <w:tcW w:w="3758" w:type="dxa"/>
            <w:tcBorders>
              <w:top w:val="double" w:sz="6" w:space="0" w:color="auto"/>
              <w:left w:val="single" w:sz="6" w:space="0" w:color="auto"/>
              <w:bottom w:val="single" w:sz="6" w:space="0" w:color="auto"/>
              <w:right w:val="double" w:sz="6" w:space="0" w:color="auto"/>
            </w:tcBorders>
          </w:tcPr>
          <w:p w14:paraId="01D38A23" w14:textId="7ACC1207" w:rsidR="008D30FF" w:rsidRPr="008D30FF" w:rsidRDefault="008D30FF" w:rsidP="00C64280">
            <w:pPr>
              <w:jc w:val="both"/>
              <w:rPr>
                <w:sz w:val="24"/>
                <w:szCs w:val="24"/>
              </w:rPr>
            </w:pPr>
            <w:r w:rsidRPr="008D30FF">
              <w:rPr>
                <w:sz w:val="24"/>
                <w:szCs w:val="24"/>
              </w:rPr>
              <w:t xml:space="preserve">Отчетный период, за который (по результатам которого) выплачиваются (выплачивались) объявленные дивиденды </w:t>
            </w:r>
            <w:r w:rsidR="00C64280">
              <w:rPr>
                <w:sz w:val="24"/>
                <w:szCs w:val="24"/>
              </w:rPr>
              <w:t>–</w:t>
            </w:r>
            <w:r w:rsidRPr="008D30FF">
              <w:rPr>
                <w:sz w:val="24"/>
                <w:szCs w:val="24"/>
              </w:rPr>
              <w:t xml:space="preserve"> </w:t>
            </w:r>
            <w:r w:rsidR="00C64280">
              <w:rPr>
                <w:sz w:val="24"/>
                <w:szCs w:val="24"/>
              </w:rPr>
              <w:t xml:space="preserve">               </w:t>
            </w:r>
            <w:r w:rsidRPr="008D30FF">
              <w:rPr>
                <w:sz w:val="24"/>
                <w:szCs w:val="24"/>
              </w:rPr>
              <w:t>2022</w:t>
            </w:r>
            <w:r w:rsidR="00C64280">
              <w:rPr>
                <w:sz w:val="24"/>
                <w:szCs w:val="24"/>
              </w:rPr>
              <w:t xml:space="preserve"> </w:t>
            </w:r>
            <w:r w:rsidRPr="008D30FF">
              <w:rPr>
                <w:sz w:val="24"/>
                <w:szCs w:val="24"/>
              </w:rPr>
              <w:t>г., полный год</w:t>
            </w:r>
          </w:p>
        </w:tc>
      </w:tr>
      <w:tr w:rsidR="008D30FF" w:rsidRPr="008D30FF" w14:paraId="30A33519" w14:textId="77777777" w:rsidTr="004009C0">
        <w:tc>
          <w:tcPr>
            <w:tcW w:w="692" w:type="dxa"/>
            <w:tcBorders>
              <w:top w:val="single" w:sz="6" w:space="0" w:color="auto"/>
              <w:left w:val="double" w:sz="6" w:space="0" w:color="auto"/>
              <w:bottom w:val="single" w:sz="6" w:space="0" w:color="auto"/>
              <w:right w:val="single" w:sz="6" w:space="0" w:color="auto"/>
            </w:tcBorders>
          </w:tcPr>
          <w:p w14:paraId="2CCC09FC" w14:textId="77777777" w:rsidR="008D30FF" w:rsidRPr="008D30FF" w:rsidRDefault="008D30FF" w:rsidP="008F43DC">
            <w:pPr>
              <w:jc w:val="center"/>
              <w:rPr>
                <w:sz w:val="24"/>
                <w:szCs w:val="24"/>
              </w:rPr>
            </w:pPr>
            <w:r w:rsidRPr="008D30FF">
              <w:rPr>
                <w:sz w:val="24"/>
                <w:szCs w:val="24"/>
              </w:rPr>
              <w:t>1</w:t>
            </w:r>
          </w:p>
        </w:tc>
        <w:tc>
          <w:tcPr>
            <w:tcW w:w="5120" w:type="dxa"/>
            <w:tcBorders>
              <w:top w:val="single" w:sz="6" w:space="0" w:color="auto"/>
              <w:left w:val="single" w:sz="6" w:space="0" w:color="auto"/>
              <w:bottom w:val="single" w:sz="6" w:space="0" w:color="auto"/>
              <w:right w:val="single" w:sz="6" w:space="0" w:color="auto"/>
            </w:tcBorders>
          </w:tcPr>
          <w:p w14:paraId="2AA7D666" w14:textId="77777777" w:rsidR="008D30FF" w:rsidRPr="008D30FF" w:rsidRDefault="008D30FF" w:rsidP="00C7777D">
            <w:pPr>
              <w:jc w:val="center"/>
              <w:rPr>
                <w:sz w:val="24"/>
                <w:szCs w:val="24"/>
              </w:rPr>
            </w:pPr>
            <w:r w:rsidRPr="008D30FF">
              <w:rPr>
                <w:sz w:val="24"/>
                <w:szCs w:val="24"/>
              </w:rPr>
              <w:t>2</w:t>
            </w:r>
          </w:p>
        </w:tc>
        <w:tc>
          <w:tcPr>
            <w:tcW w:w="3758" w:type="dxa"/>
            <w:tcBorders>
              <w:top w:val="single" w:sz="6" w:space="0" w:color="auto"/>
              <w:left w:val="single" w:sz="6" w:space="0" w:color="auto"/>
              <w:bottom w:val="single" w:sz="6" w:space="0" w:color="auto"/>
              <w:right w:val="double" w:sz="6" w:space="0" w:color="auto"/>
            </w:tcBorders>
          </w:tcPr>
          <w:p w14:paraId="03D8D655" w14:textId="77777777" w:rsidR="008D30FF" w:rsidRPr="008D30FF" w:rsidRDefault="008D30FF" w:rsidP="00C7777D">
            <w:pPr>
              <w:jc w:val="center"/>
              <w:rPr>
                <w:sz w:val="24"/>
                <w:szCs w:val="24"/>
              </w:rPr>
            </w:pPr>
            <w:r w:rsidRPr="008D30FF">
              <w:rPr>
                <w:sz w:val="24"/>
                <w:szCs w:val="24"/>
              </w:rPr>
              <w:t>3</w:t>
            </w:r>
          </w:p>
        </w:tc>
      </w:tr>
      <w:tr w:rsidR="008D30FF" w:rsidRPr="008D30FF" w14:paraId="67696DA0" w14:textId="77777777" w:rsidTr="004009C0">
        <w:tc>
          <w:tcPr>
            <w:tcW w:w="692" w:type="dxa"/>
            <w:tcBorders>
              <w:top w:val="single" w:sz="6" w:space="0" w:color="auto"/>
              <w:left w:val="double" w:sz="6" w:space="0" w:color="auto"/>
              <w:bottom w:val="single" w:sz="6" w:space="0" w:color="auto"/>
              <w:right w:val="single" w:sz="6" w:space="0" w:color="auto"/>
            </w:tcBorders>
          </w:tcPr>
          <w:p w14:paraId="0038DF18" w14:textId="77777777" w:rsidR="008D30FF" w:rsidRPr="008D30FF" w:rsidRDefault="008D30FF" w:rsidP="008F43DC">
            <w:pPr>
              <w:jc w:val="center"/>
              <w:rPr>
                <w:sz w:val="24"/>
                <w:szCs w:val="24"/>
              </w:rPr>
            </w:pPr>
            <w:r w:rsidRPr="008D30FF">
              <w:rPr>
                <w:sz w:val="24"/>
                <w:szCs w:val="24"/>
              </w:rPr>
              <w:t>1</w:t>
            </w:r>
          </w:p>
        </w:tc>
        <w:tc>
          <w:tcPr>
            <w:tcW w:w="8878" w:type="dxa"/>
            <w:gridSpan w:val="2"/>
            <w:tcBorders>
              <w:top w:val="single" w:sz="6" w:space="0" w:color="auto"/>
              <w:left w:val="single" w:sz="6" w:space="0" w:color="auto"/>
              <w:bottom w:val="single" w:sz="6" w:space="0" w:color="auto"/>
              <w:right w:val="double" w:sz="6" w:space="0" w:color="auto"/>
            </w:tcBorders>
          </w:tcPr>
          <w:p w14:paraId="20D35B7C" w14:textId="77777777" w:rsidR="008D30FF" w:rsidRPr="008D30FF" w:rsidRDefault="008D30FF" w:rsidP="00A340A1">
            <w:pPr>
              <w:jc w:val="center"/>
              <w:rPr>
                <w:sz w:val="24"/>
                <w:szCs w:val="24"/>
              </w:rPr>
            </w:pPr>
            <w:r w:rsidRPr="008D30FF">
              <w:rPr>
                <w:sz w:val="24"/>
                <w:szCs w:val="24"/>
              </w:rPr>
              <w:t>Категория (тип) акций: обыкновенные</w:t>
            </w:r>
          </w:p>
        </w:tc>
      </w:tr>
      <w:tr w:rsidR="008D30FF" w:rsidRPr="008D30FF" w14:paraId="14CE780B" w14:textId="77777777" w:rsidTr="004009C0">
        <w:tc>
          <w:tcPr>
            <w:tcW w:w="692" w:type="dxa"/>
            <w:tcBorders>
              <w:top w:val="single" w:sz="6" w:space="0" w:color="auto"/>
              <w:left w:val="double" w:sz="6" w:space="0" w:color="auto"/>
              <w:bottom w:val="single" w:sz="6" w:space="0" w:color="auto"/>
              <w:right w:val="single" w:sz="6" w:space="0" w:color="auto"/>
            </w:tcBorders>
          </w:tcPr>
          <w:p w14:paraId="529F8996" w14:textId="77777777" w:rsidR="008D30FF" w:rsidRPr="008D30FF" w:rsidRDefault="008D30FF" w:rsidP="008F43DC">
            <w:pPr>
              <w:jc w:val="center"/>
              <w:rPr>
                <w:sz w:val="24"/>
                <w:szCs w:val="24"/>
              </w:rPr>
            </w:pPr>
            <w:r w:rsidRPr="008D30FF">
              <w:rPr>
                <w:sz w:val="24"/>
                <w:szCs w:val="24"/>
              </w:rPr>
              <w:t>2</w:t>
            </w:r>
          </w:p>
        </w:tc>
        <w:tc>
          <w:tcPr>
            <w:tcW w:w="8878" w:type="dxa"/>
            <w:gridSpan w:val="2"/>
            <w:tcBorders>
              <w:top w:val="single" w:sz="6" w:space="0" w:color="auto"/>
              <w:left w:val="single" w:sz="6" w:space="0" w:color="auto"/>
              <w:bottom w:val="single" w:sz="6" w:space="0" w:color="auto"/>
              <w:right w:val="double" w:sz="6" w:space="0" w:color="auto"/>
            </w:tcBorders>
          </w:tcPr>
          <w:p w14:paraId="4D6E2000" w14:textId="77777777" w:rsidR="008D30FF" w:rsidRPr="008D30FF" w:rsidRDefault="008D30FF" w:rsidP="00A340A1">
            <w:pPr>
              <w:jc w:val="center"/>
              <w:rPr>
                <w:sz w:val="24"/>
                <w:szCs w:val="24"/>
              </w:rPr>
            </w:pPr>
            <w:r w:rsidRPr="008D30FF">
              <w:rPr>
                <w:sz w:val="24"/>
                <w:szCs w:val="24"/>
              </w:rPr>
              <w:t>I. Сведения об объявленных дивидендах</w:t>
            </w:r>
          </w:p>
        </w:tc>
      </w:tr>
      <w:tr w:rsidR="008D30FF" w:rsidRPr="008D30FF" w14:paraId="5F37175E" w14:textId="77777777" w:rsidTr="004009C0">
        <w:tc>
          <w:tcPr>
            <w:tcW w:w="692" w:type="dxa"/>
            <w:tcBorders>
              <w:top w:val="single" w:sz="6" w:space="0" w:color="auto"/>
              <w:left w:val="double" w:sz="6" w:space="0" w:color="auto"/>
              <w:bottom w:val="single" w:sz="6" w:space="0" w:color="auto"/>
              <w:right w:val="single" w:sz="6" w:space="0" w:color="auto"/>
            </w:tcBorders>
          </w:tcPr>
          <w:p w14:paraId="4FE001E1" w14:textId="77777777" w:rsidR="008D30FF" w:rsidRPr="008D30FF" w:rsidRDefault="008D30FF" w:rsidP="008F43DC">
            <w:pPr>
              <w:jc w:val="center"/>
              <w:rPr>
                <w:sz w:val="24"/>
                <w:szCs w:val="24"/>
              </w:rPr>
            </w:pPr>
            <w:r w:rsidRPr="008D30FF">
              <w:rPr>
                <w:sz w:val="24"/>
                <w:szCs w:val="24"/>
              </w:rPr>
              <w:t>3</w:t>
            </w:r>
          </w:p>
        </w:tc>
        <w:tc>
          <w:tcPr>
            <w:tcW w:w="5120" w:type="dxa"/>
            <w:tcBorders>
              <w:top w:val="single" w:sz="6" w:space="0" w:color="auto"/>
              <w:left w:val="single" w:sz="6" w:space="0" w:color="auto"/>
              <w:bottom w:val="single" w:sz="6" w:space="0" w:color="auto"/>
              <w:right w:val="single" w:sz="6" w:space="0" w:color="auto"/>
            </w:tcBorders>
          </w:tcPr>
          <w:p w14:paraId="5FB5044E" w14:textId="77777777" w:rsidR="008D30FF" w:rsidRPr="008D30FF" w:rsidRDefault="008D30FF" w:rsidP="00CF54E6">
            <w:pPr>
              <w:jc w:val="both"/>
              <w:rPr>
                <w:sz w:val="24"/>
                <w:szCs w:val="24"/>
              </w:rPr>
            </w:pPr>
            <w:r w:rsidRPr="008D30FF">
              <w:rPr>
                <w:sz w:val="24"/>
                <w:szCs w:val="24"/>
              </w:rPr>
              <w:t>Размер объявленных дивидендов в расчете на одну акцию, руб.</w:t>
            </w:r>
          </w:p>
        </w:tc>
        <w:tc>
          <w:tcPr>
            <w:tcW w:w="3758" w:type="dxa"/>
            <w:tcBorders>
              <w:top w:val="single" w:sz="6" w:space="0" w:color="auto"/>
              <w:left w:val="single" w:sz="6" w:space="0" w:color="auto"/>
              <w:bottom w:val="single" w:sz="6" w:space="0" w:color="auto"/>
              <w:right w:val="double" w:sz="6" w:space="0" w:color="auto"/>
            </w:tcBorders>
          </w:tcPr>
          <w:p w14:paraId="3E730FEF" w14:textId="77777777" w:rsidR="008D30FF" w:rsidRPr="008D30FF" w:rsidRDefault="008D30FF" w:rsidP="00A340A1">
            <w:pPr>
              <w:rPr>
                <w:sz w:val="24"/>
                <w:szCs w:val="24"/>
              </w:rPr>
            </w:pPr>
            <w:r w:rsidRPr="008D30FF">
              <w:rPr>
                <w:sz w:val="24"/>
                <w:szCs w:val="24"/>
              </w:rPr>
              <w:t>15,3894</w:t>
            </w:r>
          </w:p>
        </w:tc>
      </w:tr>
      <w:tr w:rsidR="008D30FF" w:rsidRPr="008D30FF" w14:paraId="56BC417D" w14:textId="77777777" w:rsidTr="004009C0">
        <w:tc>
          <w:tcPr>
            <w:tcW w:w="692" w:type="dxa"/>
            <w:tcBorders>
              <w:top w:val="single" w:sz="6" w:space="0" w:color="auto"/>
              <w:left w:val="double" w:sz="6" w:space="0" w:color="auto"/>
              <w:bottom w:val="single" w:sz="6" w:space="0" w:color="auto"/>
              <w:right w:val="single" w:sz="6" w:space="0" w:color="auto"/>
            </w:tcBorders>
          </w:tcPr>
          <w:p w14:paraId="5F885F4B" w14:textId="77777777" w:rsidR="008D30FF" w:rsidRPr="008D30FF" w:rsidRDefault="008D30FF" w:rsidP="008F43DC">
            <w:pPr>
              <w:jc w:val="center"/>
              <w:rPr>
                <w:sz w:val="24"/>
                <w:szCs w:val="24"/>
              </w:rPr>
            </w:pPr>
            <w:r w:rsidRPr="008D30FF">
              <w:rPr>
                <w:sz w:val="24"/>
                <w:szCs w:val="24"/>
              </w:rPr>
              <w:t>4</w:t>
            </w:r>
          </w:p>
        </w:tc>
        <w:tc>
          <w:tcPr>
            <w:tcW w:w="5120" w:type="dxa"/>
            <w:tcBorders>
              <w:top w:val="single" w:sz="6" w:space="0" w:color="auto"/>
              <w:left w:val="single" w:sz="6" w:space="0" w:color="auto"/>
              <w:bottom w:val="single" w:sz="6" w:space="0" w:color="auto"/>
              <w:right w:val="single" w:sz="6" w:space="0" w:color="auto"/>
            </w:tcBorders>
          </w:tcPr>
          <w:p w14:paraId="0DBC9A8A" w14:textId="77777777" w:rsidR="008D30FF" w:rsidRPr="008D30FF" w:rsidRDefault="008D30FF" w:rsidP="00CF54E6">
            <w:pPr>
              <w:jc w:val="both"/>
              <w:rPr>
                <w:sz w:val="24"/>
                <w:szCs w:val="24"/>
              </w:rPr>
            </w:pPr>
            <w:r w:rsidRPr="008D30FF">
              <w:rPr>
                <w:sz w:val="24"/>
                <w:szCs w:val="24"/>
              </w:rPr>
              <w:t>Размер объявленных дивидендов в совокупности по всем акциям данной категории (типа), руб.</w:t>
            </w:r>
          </w:p>
        </w:tc>
        <w:tc>
          <w:tcPr>
            <w:tcW w:w="3758" w:type="dxa"/>
            <w:tcBorders>
              <w:top w:val="single" w:sz="6" w:space="0" w:color="auto"/>
              <w:left w:val="single" w:sz="6" w:space="0" w:color="auto"/>
              <w:bottom w:val="single" w:sz="6" w:space="0" w:color="auto"/>
              <w:right w:val="double" w:sz="6" w:space="0" w:color="auto"/>
            </w:tcBorders>
          </w:tcPr>
          <w:p w14:paraId="17814EE4" w14:textId="77777777" w:rsidR="008D30FF" w:rsidRPr="008D30FF" w:rsidRDefault="008D30FF" w:rsidP="00A340A1">
            <w:pPr>
              <w:rPr>
                <w:sz w:val="24"/>
                <w:szCs w:val="24"/>
              </w:rPr>
            </w:pPr>
            <w:r w:rsidRPr="008D30FF">
              <w:rPr>
                <w:sz w:val="24"/>
                <w:szCs w:val="24"/>
              </w:rPr>
              <w:t>275 000 000,00</w:t>
            </w:r>
          </w:p>
        </w:tc>
      </w:tr>
      <w:tr w:rsidR="008D30FF" w:rsidRPr="008D30FF" w14:paraId="385A7552" w14:textId="77777777" w:rsidTr="004009C0">
        <w:tc>
          <w:tcPr>
            <w:tcW w:w="692" w:type="dxa"/>
            <w:tcBorders>
              <w:top w:val="single" w:sz="6" w:space="0" w:color="auto"/>
              <w:left w:val="double" w:sz="6" w:space="0" w:color="auto"/>
              <w:bottom w:val="single" w:sz="6" w:space="0" w:color="auto"/>
              <w:right w:val="single" w:sz="6" w:space="0" w:color="auto"/>
            </w:tcBorders>
          </w:tcPr>
          <w:p w14:paraId="0F294F40" w14:textId="77777777" w:rsidR="008D30FF" w:rsidRPr="008D30FF" w:rsidRDefault="008D30FF" w:rsidP="008F43DC">
            <w:pPr>
              <w:jc w:val="center"/>
              <w:rPr>
                <w:sz w:val="24"/>
                <w:szCs w:val="24"/>
              </w:rPr>
            </w:pPr>
            <w:r w:rsidRPr="008D30FF">
              <w:rPr>
                <w:sz w:val="24"/>
                <w:szCs w:val="24"/>
              </w:rPr>
              <w:t>5</w:t>
            </w:r>
          </w:p>
        </w:tc>
        <w:tc>
          <w:tcPr>
            <w:tcW w:w="5120" w:type="dxa"/>
            <w:tcBorders>
              <w:top w:val="single" w:sz="6" w:space="0" w:color="auto"/>
              <w:left w:val="single" w:sz="6" w:space="0" w:color="auto"/>
              <w:bottom w:val="single" w:sz="6" w:space="0" w:color="auto"/>
              <w:right w:val="single" w:sz="6" w:space="0" w:color="auto"/>
            </w:tcBorders>
          </w:tcPr>
          <w:p w14:paraId="3ED200E0" w14:textId="77777777" w:rsidR="008D30FF" w:rsidRPr="008D30FF" w:rsidRDefault="008D30FF" w:rsidP="00CF54E6">
            <w:pPr>
              <w:jc w:val="both"/>
              <w:rPr>
                <w:sz w:val="24"/>
                <w:szCs w:val="24"/>
              </w:rPr>
            </w:pPr>
            <w:r w:rsidRPr="008D30FF">
              <w:rPr>
                <w:sz w:val="24"/>
                <w:szCs w:val="24"/>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758" w:type="dxa"/>
            <w:tcBorders>
              <w:top w:val="single" w:sz="6" w:space="0" w:color="auto"/>
              <w:left w:val="single" w:sz="6" w:space="0" w:color="auto"/>
              <w:bottom w:val="single" w:sz="6" w:space="0" w:color="auto"/>
              <w:right w:val="double" w:sz="6" w:space="0" w:color="auto"/>
            </w:tcBorders>
          </w:tcPr>
          <w:p w14:paraId="197854D0" w14:textId="77777777" w:rsidR="008D30FF" w:rsidRPr="008D30FF" w:rsidRDefault="008D30FF" w:rsidP="00A340A1">
            <w:pPr>
              <w:rPr>
                <w:sz w:val="24"/>
                <w:szCs w:val="24"/>
              </w:rPr>
            </w:pPr>
            <w:r w:rsidRPr="008D30FF">
              <w:rPr>
                <w:sz w:val="24"/>
                <w:szCs w:val="24"/>
              </w:rPr>
              <w:t>59,61</w:t>
            </w:r>
            <w:r w:rsidR="000900C2">
              <w:rPr>
                <w:sz w:val="24"/>
                <w:szCs w:val="24"/>
              </w:rPr>
              <w:t>%</w:t>
            </w:r>
          </w:p>
        </w:tc>
      </w:tr>
      <w:tr w:rsidR="008D30FF" w:rsidRPr="008D30FF" w14:paraId="27858166" w14:textId="77777777" w:rsidTr="004009C0">
        <w:tc>
          <w:tcPr>
            <w:tcW w:w="692" w:type="dxa"/>
            <w:tcBorders>
              <w:top w:val="single" w:sz="6" w:space="0" w:color="auto"/>
              <w:left w:val="double" w:sz="6" w:space="0" w:color="auto"/>
              <w:bottom w:val="single" w:sz="6" w:space="0" w:color="auto"/>
              <w:right w:val="single" w:sz="6" w:space="0" w:color="auto"/>
            </w:tcBorders>
          </w:tcPr>
          <w:p w14:paraId="0153A8C1" w14:textId="77777777" w:rsidR="008D30FF" w:rsidRPr="008D30FF" w:rsidRDefault="008D30FF" w:rsidP="008F43DC">
            <w:pPr>
              <w:jc w:val="center"/>
              <w:rPr>
                <w:sz w:val="24"/>
                <w:szCs w:val="24"/>
              </w:rPr>
            </w:pPr>
            <w:r w:rsidRPr="008D30FF">
              <w:rPr>
                <w:sz w:val="24"/>
                <w:szCs w:val="24"/>
              </w:rPr>
              <w:t>6</w:t>
            </w:r>
          </w:p>
        </w:tc>
        <w:tc>
          <w:tcPr>
            <w:tcW w:w="5120" w:type="dxa"/>
            <w:tcBorders>
              <w:top w:val="single" w:sz="6" w:space="0" w:color="auto"/>
              <w:left w:val="single" w:sz="6" w:space="0" w:color="auto"/>
              <w:bottom w:val="single" w:sz="6" w:space="0" w:color="auto"/>
              <w:right w:val="single" w:sz="6" w:space="0" w:color="auto"/>
            </w:tcBorders>
          </w:tcPr>
          <w:p w14:paraId="017D9F0D" w14:textId="77777777" w:rsidR="008D30FF" w:rsidRPr="008D30FF" w:rsidRDefault="008D30FF" w:rsidP="000B064C">
            <w:pPr>
              <w:jc w:val="both"/>
              <w:rPr>
                <w:sz w:val="24"/>
                <w:szCs w:val="24"/>
              </w:rPr>
            </w:pPr>
            <w:r w:rsidRPr="008D30FF">
              <w:rPr>
                <w:sz w:val="24"/>
                <w:szCs w:val="24"/>
              </w:rPr>
              <w:t>по данным консолидированной финансовой отчетности (финансовой отчетности), %</w:t>
            </w:r>
          </w:p>
        </w:tc>
        <w:tc>
          <w:tcPr>
            <w:tcW w:w="3758" w:type="dxa"/>
            <w:tcBorders>
              <w:top w:val="single" w:sz="6" w:space="0" w:color="auto"/>
              <w:left w:val="single" w:sz="6" w:space="0" w:color="auto"/>
              <w:bottom w:val="single" w:sz="6" w:space="0" w:color="auto"/>
              <w:right w:val="double" w:sz="6" w:space="0" w:color="auto"/>
            </w:tcBorders>
          </w:tcPr>
          <w:p w14:paraId="4B4B6C45" w14:textId="77777777" w:rsidR="008D30FF" w:rsidRPr="008D30FF" w:rsidRDefault="00716B52" w:rsidP="00A340A1">
            <w:pPr>
              <w:rPr>
                <w:sz w:val="24"/>
                <w:szCs w:val="24"/>
              </w:rPr>
            </w:pPr>
            <w:r>
              <w:rPr>
                <w:sz w:val="24"/>
                <w:szCs w:val="24"/>
              </w:rPr>
              <w:t>-</w:t>
            </w:r>
          </w:p>
        </w:tc>
      </w:tr>
      <w:tr w:rsidR="008D30FF" w:rsidRPr="008D30FF" w14:paraId="460BA174" w14:textId="77777777" w:rsidTr="004009C0">
        <w:tc>
          <w:tcPr>
            <w:tcW w:w="692" w:type="dxa"/>
            <w:tcBorders>
              <w:top w:val="single" w:sz="6" w:space="0" w:color="auto"/>
              <w:left w:val="double" w:sz="6" w:space="0" w:color="auto"/>
              <w:bottom w:val="single" w:sz="6" w:space="0" w:color="auto"/>
              <w:right w:val="single" w:sz="6" w:space="0" w:color="auto"/>
            </w:tcBorders>
          </w:tcPr>
          <w:p w14:paraId="47C1E79E" w14:textId="77777777" w:rsidR="008D30FF" w:rsidRPr="008D30FF" w:rsidRDefault="008D30FF" w:rsidP="008F43DC">
            <w:pPr>
              <w:jc w:val="center"/>
              <w:rPr>
                <w:sz w:val="24"/>
                <w:szCs w:val="24"/>
              </w:rPr>
            </w:pPr>
            <w:r w:rsidRPr="008D30FF">
              <w:rPr>
                <w:sz w:val="24"/>
                <w:szCs w:val="24"/>
              </w:rPr>
              <w:t>7</w:t>
            </w:r>
          </w:p>
        </w:tc>
        <w:tc>
          <w:tcPr>
            <w:tcW w:w="5120" w:type="dxa"/>
            <w:tcBorders>
              <w:top w:val="single" w:sz="6" w:space="0" w:color="auto"/>
              <w:left w:val="single" w:sz="6" w:space="0" w:color="auto"/>
              <w:bottom w:val="single" w:sz="6" w:space="0" w:color="auto"/>
              <w:right w:val="single" w:sz="6" w:space="0" w:color="auto"/>
            </w:tcBorders>
          </w:tcPr>
          <w:p w14:paraId="74DF6FC3" w14:textId="77777777" w:rsidR="008D30FF" w:rsidRPr="008D30FF" w:rsidRDefault="008D30FF" w:rsidP="00CF54E6">
            <w:pPr>
              <w:jc w:val="both"/>
              <w:rPr>
                <w:sz w:val="24"/>
                <w:szCs w:val="24"/>
              </w:rPr>
            </w:pPr>
            <w:r w:rsidRPr="008D30FF">
              <w:rPr>
                <w:sz w:val="24"/>
                <w:szCs w:val="24"/>
              </w:rPr>
              <w:t>по данным бухгалтерской (финансовой) отчетности, %</w:t>
            </w:r>
          </w:p>
        </w:tc>
        <w:tc>
          <w:tcPr>
            <w:tcW w:w="3758" w:type="dxa"/>
            <w:tcBorders>
              <w:top w:val="single" w:sz="6" w:space="0" w:color="auto"/>
              <w:left w:val="single" w:sz="6" w:space="0" w:color="auto"/>
              <w:bottom w:val="single" w:sz="6" w:space="0" w:color="auto"/>
              <w:right w:val="double" w:sz="6" w:space="0" w:color="auto"/>
            </w:tcBorders>
          </w:tcPr>
          <w:p w14:paraId="3ACF841A" w14:textId="77777777" w:rsidR="008D30FF" w:rsidRPr="008D30FF" w:rsidRDefault="00A340A1" w:rsidP="00A340A1">
            <w:pPr>
              <w:rPr>
                <w:sz w:val="24"/>
                <w:szCs w:val="24"/>
              </w:rPr>
            </w:pPr>
            <w:r>
              <w:rPr>
                <w:sz w:val="24"/>
                <w:szCs w:val="24"/>
              </w:rPr>
              <w:t>59,61</w:t>
            </w:r>
          </w:p>
        </w:tc>
      </w:tr>
      <w:tr w:rsidR="008D30FF" w:rsidRPr="008D30FF" w14:paraId="411BD27A" w14:textId="77777777" w:rsidTr="004009C0">
        <w:tc>
          <w:tcPr>
            <w:tcW w:w="692" w:type="dxa"/>
            <w:tcBorders>
              <w:top w:val="single" w:sz="6" w:space="0" w:color="auto"/>
              <w:left w:val="double" w:sz="6" w:space="0" w:color="auto"/>
              <w:bottom w:val="single" w:sz="6" w:space="0" w:color="auto"/>
              <w:right w:val="single" w:sz="6" w:space="0" w:color="auto"/>
            </w:tcBorders>
          </w:tcPr>
          <w:p w14:paraId="473DA7F9" w14:textId="77777777" w:rsidR="008D30FF" w:rsidRPr="008D30FF" w:rsidRDefault="008D30FF" w:rsidP="008F43DC">
            <w:pPr>
              <w:jc w:val="center"/>
              <w:rPr>
                <w:sz w:val="24"/>
                <w:szCs w:val="24"/>
              </w:rPr>
            </w:pPr>
            <w:r w:rsidRPr="008D30FF">
              <w:rPr>
                <w:sz w:val="24"/>
                <w:szCs w:val="24"/>
              </w:rPr>
              <w:t>8</w:t>
            </w:r>
          </w:p>
        </w:tc>
        <w:tc>
          <w:tcPr>
            <w:tcW w:w="5120" w:type="dxa"/>
            <w:tcBorders>
              <w:top w:val="single" w:sz="6" w:space="0" w:color="auto"/>
              <w:left w:val="single" w:sz="6" w:space="0" w:color="auto"/>
              <w:bottom w:val="single" w:sz="6" w:space="0" w:color="auto"/>
              <w:right w:val="single" w:sz="6" w:space="0" w:color="auto"/>
            </w:tcBorders>
          </w:tcPr>
          <w:p w14:paraId="2361C437" w14:textId="77777777" w:rsidR="008D30FF" w:rsidRPr="008D30FF" w:rsidRDefault="008D30FF" w:rsidP="00CF54E6">
            <w:pPr>
              <w:jc w:val="both"/>
              <w:rPr>
                <w:sz w:val="24"/>
                <w:szCs w:val="24"/>
              </w:rPr>
            </w:pPr>
            <w:r w:rsidRPr="008D30FF">
              <w:rPr>
                <w:sz w:val="24"/>
                <w:szCs w:val="24"/>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758" w:type="dxa"/>
            <w:tcBorders>
              <w:top w:val="single" w:sz="6" w:space="0" w:color="auto"/>
              <w:left w:val="single" w:sz="6" w:space="0" w:color="auto"/>
              <w:bottom w:val="single" w:sz="6" w:space="0" w:color="auto"/>
              <w:right w:val="double" w:sz="6" w:space="0" w:color="auto"/>
            </w:tcBorders>
          </w:tcPr>
          <w:p w14:paraId="78B133C4" w14:textId="77777777" w:rsidR="008D30FF" w:rsidRPr="008D30FF" w:rsidRDefault="008D30FF" w:rsidP="00CF54E6">
            <w:pPr>
              <w:jc w:val="both"/>
              <w:rPr>
                <w:sz w:val="24"/>
                <w:szCs w:val="24"/>
              </w:rPr>
            </w:pPr>
            <w:r w:rsidRPr="008D30FF">
              <w:rPr>
                <w:sz w:val="24"/>
                <w:szCs w:val="24"/>
              </w:rPr>
              <w:t>Чистая прибыль по результатам 2022</w:t>
            </w:r>
          </w:p>
        </w:tc>
      </w:tr>
      <w:tr w:rsidR="008D30FF" w:rsidRPr="008D30FF" w14:paraId="62FBC9A7" w14:textId="77777777" w:rsidTr="004009C0">
        <w:tc>
          <w:tcPr>
            <w:tcW w:w="692" w:type="dxa"/>
            <w:tcBorders>
              <w:top w:val="single" w:sz="6" w:space="0" w:color="auto"/>
              <w:left w:val="double" w:sz="6" w:space="0" w:color="auto"/>
              <w:bottom w:val="single" w:sz="6" w:space="0" w:color="auto"/>
              <w:right w:val="single" w:sz="6" w:space="0" w:color="auto"/>
            </w:tcBorders>
          </w:tcPr>
          <w:p w14:paraId="636657ED" w14:textId="77777777" w:rsidR="008D30FF" w:rsidRPr="008D30FF" w:rsidRDefault="008D30FF" w:rsidP="008F43DC">
            <w:pPr>
              <w:jc w:val="center"/>
              <w:rPr>
                <w:sz w:val="24"/>
                <w:szCs w:val="24"/>
              </w:rPr>
            </w:pPr>
            <w:r w:rsidRPr="008D30FF">
              <w:rPr>
                <w:sz w:val="24"/>
                <w:szCs w:val="24"/>
              </w:rPr>
              <w:t>9</w:t>
            </w:r>
          </w:p>
        </w:tc>
        <w:tc>
          <w:tcPr>
            <w:tcW w:w="5120" w:type="dxa"/>
            <w:tcBorders>
              <w:top w:val="single" w:sz="6" w:space="0" w:color="auto"/>
              <w:left w:val="single" w:sz="6" w:space="0" w:color="auto"/>
              <w:bottom w:val="single" w:sz="6" w:space="0" w:color="auto"/>
              <w:right w:val="single" w:sz="6" w:space="0" w:color="auto"/>
            </w:tcBorders>
          </w:tcPr>
          <w:p w14:paraId="6848157B" w14:textId="77777777" w:rsidR="008D30FF" w:rsidRPr="008D30FF" w:rsidRDefault="008D30FF" w:rsidP="00CF54E6">
            <w:pPr>
              <w:jc w:val="both"/>
              <w:rPr>
                <w:sz w:val="24"/>
                <w:szCs w:val="24"/>
              </w:rPr>
            </w:pPr>
            <w:r w:rsidRPr="008D30FF">
              <w:rPr>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758" w:type="dxa"/>
            <w:tcBorders>
              <w:top w:val="single" w:sz="6" w:space="0" w:color="auto"/>
              <w:left w:val="single" w:sz="6" w:space="0" w:color="auto"/>
              <w:bottom w:val="single" w:sz="6" w:space="0" w:color="auto"/>
              <w:right w:val="double" w:sz="6" w:space="0" w:color="auto"/>
            </w:tcBorders>
          </w:tcPr>
          <w:p w14:paraId="306D0F96" w14:textId="77777777" w:rsidR="008D30FF" w:rsidRPr="008D30FF" w:rsidRDefault="008D30FF" w:rsidP="00DC2037">
            <w:pPr>
              <w:jc w:val="both"/>
              <w:rPr>
                <w:sz w:val="24"/>
                <w:szCs w:val="24"/>
              </w:rPr>
            </w:pPr>
            <w:r w:rsidRPr="008D30FF">
              <w:rPr>
                <w:sz w:val="24"/>
                <w:szCs w:val="24"/>
              </w:rPr>
              <w:t>Общее собрание акционеров 12.05.2023 г. Протокол годового Общего собрания акционеров от 15.05.2023 г.</w:t>
            </w:r>
            <w:r w:rsidR="00DC2037" w:rsidRPr="008D30FF">
              <w:rPr>
                <w:sz w:val="24"/>
                <w:szCs w:val="24"/>
              </w:rPr>
              <w:t xml:space="preserve"> №б/н</w:t>
            </w:r>
          </w:p>
        </w:tc>
      </w:tr>
      <w:tr w:rsidR="008D30FF" w:rsidRPr="008D30FF" w14:paraId="17AF5289" w14:textId="77777777" w:rsidTr="004009C0">
        <w:tc>
          <w:tcPr>
            <w:tcW w:w="692" w:type="dxa"/>
            <w:tcBorders>
              <w:top w:val="single" w:sz="6" w:space="0" w:color="auto"/>
              <w:left w:val="double" w:sz="6" w:space="0" w:color="auto"/>
              <w:bottom w:val="single" w:sz="6" w:space="0" w:color="auto"/>
              <w:right w:val="single" w:sz="6" w:space="0" w:color="auto"/>
            </w:tcBorders>
          </w:tcPr>
          <w:p w14:paraId="7073F58A" w14:textId="77777777" w:rsidR="008D30FF" w:rsidRPr="008D30FF" w:rsidRDefault="008D30FF" w:rsidP="008F43DC">
            <w:pPr>
              <w:jc w:val="center"/>
              <w:rPr>
                <w:sz w:val="24"/>
                <w:szCs w:val="24"/>
              </w:rPr>
            </w:pPr>
            <w:r w:rsidRPr="008D30FF">
              <w:rPr>
                <w:sz w:val="24"/>
                <w:szCs w:val="24"/>
              </w:rPr>
              <w:t>10</w:t>
            </w:r>
          </w:p>
        </w:tc>
        <w:tc>
          <w:tcPr>
            <w:tcW w:w="5120" w:type="dxa"/>
            <w:tcBorders>
              <w:top w:val="single" w:sz="6" w:space="0" w:color="auto"/>
              <w:left w:val="single" w:sz="6" w:space="0" w:color="auto"/>
              <w:bottom w:val="single" w:sz="6" w:space="0" w:color="auto"/>
              <w:right w:val="single" w:sz="6" w:space="0" w:color="auto"/>
            </w:tcBorders>
          </w:tcPr>
          <w:p w14:paraId="2B9FA239" w14:textId="77777777" w:rsidR="008D30FF" w:rsidRPr="008D30FF" w:rsidRDefault="008D30FF" w:rsidP="00CF54E6">
            <w:pPr>
              <w:jc w:val="both"/>
              <w:rPr>
                <w:sz w:val="24"/>
                <w:szCs w:val="24"/>
              </w:rPr>
            </w:pPr>
            <w:r w:rsidRPr="008D30FF">
              <w:rPr>
                <w:sz w:val="24"/>
                <w:szCs w:val="24"/>
              </w:rPr>
              <w:t>Дата, на которую определяются (определялись) лица, имеющие (имевшие) право на получение дивидендов</w:t>
            </w:r>
          </w:p>
        </w:tc>
        <w:tc>
          <w:tcPr>
            <w:tcW w:w="3758" w:type="dxa"/>
            <w:tcBorders>
              <w:top w:val="single" w:sz="6" w:space="0" w:color="auto"/>
              <w:left w:val="single" w:sz="6" w:space="0" w:color="auto"/>
              <w:bottom w:val="single" w:sz="6" w:space="0" w:color="auto"/>
              <w:right w:val="double" w:sz="6" w:space="0" w:color="auto"/>
            </w:tcBorders>
          </w:tcPr>
          <w:p w14:paraId="261F3E8C" w14:textId="77777777" w:rsidR="008D30FF" w:rsidRPr="008D30FF" w:rsidRDefault="008D30FF" w:rsidP="004261F7">
            <w:pPr>
              <w:rPr>
                <w:sz w:val="24"/>
                <w:szCs w:val="24"/>
              </w:rPr>
            </w:pPr>
            <w:r w:rsidRPr="008D30FF">
              <w:rPr>
                <w:sz w:val="24"/>
                <w:szCs w:val="24"/>
              </w:rPr>
              <w:t>01.06.2023</w:t>
            </w:r>
          </w:p>
        </w:tc>
      </w:tr>
      <w:tr w:rsidR="008D30FF" w:rsidRPr="008D30FF" w14:paraId="295FAC9E" w14:textId="77777777" w:rsidTr="004009C0">
        <w:tc>
          <w:tcPr>
            <w:tcW w:w="692" w:type="dxa"/>
            <w:tcBorders>
              <w:top w:val="single" w:sz="6" w:space="0" w:color="auto"/>
              <w:left w:val="double" w:sz="6" w:space="0" w:color="auto"/>
              <w:bottom w:val="single" w:sz="6" w:space="0" w:color="auto"/>
              <w:right w:val="single" w:sz="6" w:space="0" w:color="auto"/>
            </w:tcBorders>
          </w:tcPr>
          <w:p w14:paraId="3BFE04CC" w14:textId="77777777" w:rsidR="008D30FF" w:rsidRPr="008D30FF" w:rsidRDefault="008D30FF" w:rsidP="008F43DC">
            <w:pPr>
              <w:jc w:val="center"/>
              <w:rPr>
                <w:sz w:val="24"/>
                <w:szCs w:val="24"/>
              </w:rPr>
            </w:pPr>
            <w:r w:rsidRPr="008D30FF">
              <w:rPr>
                <w:sz w:val="24"/>
                <w:szCs w:val="24"/>
              </w:rPr>
              <w:t>11</w:t>
            </w:r>
          </w:p>
        </w:tc>
        <w:tc>
          <w:tcPr>
            <w:tcW w:w="5120" w:type="dxa"/>
            <w:tcBorders>
              <w:top w:val="single" w:sz="6" w:space="0" w:color="auto"/>
              <w:left w:val="single" w:sz="6" w:space="0" w:color="auto"/>
              <w:bottom w:val="single" w:sz="6" w:space="0" w:color="auto"/>
              <w:right w:val="single" w:sz="6" w:space="0" w:color="auto"/>
            </w:tcBorders>
          </w:tcPr>
          <w:p w14:paraId="1B0AD456" w14:textId="77777777" w:rsidR="008D30FF" w:rsidRPr="008D30FF" w:rsidRDefault="008D30FF" w:rsidP="00CF54E6">
            <w:pPr>
              <w:jc w:val="both"/>
              <w:rPr>
                <w:sz w:val="24"/>
                <w:szCs w:val="24"/>
              </w:rPr>
            </w:pPr>
            <w:r w:rsidRPr="008D30FF">
              <w:rPr>
                <w:sz w:val="24"/>
                <w:szCs w:val="24"/>
              </w:rPr>
              <w:t>Срок (дата) выплаты объявленных дивидендов</w:t>
            </w:r>
          </w:p>
        </w:tc>
        <w:tc>
          <w:tcPr>
            <w:tcW w:w="3758" w:type="dxa"/>
            <w:tcBorders>
              <w:top w:val="single" w:sz="6" w:space="0" w:color="auto"/>
              <w:left w:val="single" w:sz="6" w:space="0" w:color="auto"/>
              <w:bottom w:val="single" w:sz="6" w:space="0" w:color="auto"/>
              <w:right w:val="double" w:sz="6" w:space="0" w:color="auto"/>
            </w:tcBorders>
          </w:tcPr>
          <w:p w14:paraId="0980B300" w14:textId="77777777" w:rsidR="008D30FF" w:rsidRPr="008D30FF" w:rsidRDefault="008D30FF" w:rsidP="00CF54E6">
            <w:pPr>
              <w:jc w:val="both"/>
              <w:rPr>
                <w:sz w:val="24"/>
                <w:szCs w:val="24"/>
              </w:rPr>
            </w:pPr>
            <w:r w:rsidRPr="008D30FF">
              <w:rPr>
                <w:sz w:val="24"/>
                <w:szCs w:val="24"/>
              </w:rPr>
              <w:t>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на которую определяются лица, имеющие право на получение дивидендов</w:t>
            </w:r>
          </w:p>
        </w:tc>
      </w:tr>
      <w:tr w:rsidR="008D30FF" w:rsidRPr="008D30FF" w14:paraId="1D86FF0A" w14:textId="77777777" w:rsidTr="004009C0">
        <w:tc>
          <w:tcPr>
            <w:tcW w:w="692" w:type="dxa"/>
            <w:tcBorders>
              <w:top w:val="single" w:sz="6" w:space="0" w:color="auto"/>
              <w:left w:val="double" w:sz="6" w:space="0" w:color="auto"/>
              <w:bottom w:val="single" w:sz="6" w:space="0" w:color="auto"/>
              <w:right w:val="single" w:sz="6" w:space="0" w:color="auto"/>
            </w:tcBorders>
          </w:tcPr>
          <w:p w14:paraId="566DE3EB" w14:textId="77777777" w:rsidR="008D30FF" w:rsidRPr="008D30FF" w:rsidRDefault="008D30FF" w:rsidP="008F43DC">
            <w:pPr>
              <w:jc w:val="center"/>
              <w:rPr>
                <w:sz w:val="24"/>
                <w:szCs w:val="24"/>
              </w:rPr>
            </w:pPr>
            <w:r w:rsidRPr="008D30FF">
              <w:rPr>
                <w:sz w:val="24"/>
                <w:szCs w:val="24"/>
              </w:rPr>
              <w:t>12</w:t>
            </w:r>
          </w:p>
        </w:tc>
        <w:tc>
          <w:tcPr>
            <w:tcW w:w="5120" w:type="dxa"/>
            <w:tcBorders>
              <w:top w:val="single" w:sz="6" w:space="0" w:color="auto"/>
              <w:left w:val="single" w:sz="6" w:space="0" w:color="auto"/>
              <w:bottom w:val="single" w:sz="6" w:space="0" w:color="auto"/>
              <w:right w:val="single" w:sz="6" w:space="0" w:color="auto"/>
            </w:tcBorders>
          </w:tcPr>
          <w:p w14:paraId="50CD82E4" w14:textId="77777777" w:rsidR="008D30FF" w:rsidRPr="008D30FF" w:rsidRDefault="008D30FF" w:rsidP="00CF54E6">
            <w:pPr>
              <w:jc w:val="both"/>
              <w:rPr>
                <w:sz w:val="24"/>
                <w:szCs w:val="24"/>
              </w:rPr>
            </w:pPr>
            <w:r w:rsidRPr="008D30FF">
              <w:rPr>
                <w:sz w:val="24"/>
                <w:szCs w:val="24"/>
              </w:rPr>
              <w:t>Иные сведения об объявленных дивидендах, указываемые эмитентом по собственному усмотрению</w:t>
            </w:r>
          </w:p>
        </w:tc>
        <w:tc>
          <w:tcPr>
            <w:tcW w:w="3758" w:type="dxa"/>
            <w:tcBorders>
              <w:top w:val="single" w:sz="6" w:space="0" w:color="auto"/>
              <w:left w:val="single" w:sz="6" w:space="0" w:color="auto"/>
              <w:bottom w:val="single" w:sz="6" w:space="0" w:color="auto"/>
              <w:right w:val="double" w:sz="6" w:space="0" w:color="auto"/>
            </w:tcBorders>
          </w:tcPr>
          <w:p w14:paraId="77233A78" w14:textId="77777777" w:rsidR="008D30FF" w:rsidRPr="008D30FF" w:rsidRDefault="00716B52" w:rsidP="00C7777D">
            <w:pPr>
              <w:jc w:val="center"/>
              <w:rPr>
                <w:sz w:val="24"/>
                <w:szCs w:val="24"/>
              </w:rPr>
            </w:pPr>
            <w:r>
              <w:rPr>
                <w:sz w:val="24"/>
                <w:szCs w:val="24"/>
              </w:rPr>
              <w:t>-</w:t>
            </w:r>
          </w:p>
        </w:tc>
      </w:tr>
      <w:tr w:rsidR="008D30FF" w:rsidRPr="008D30FF" w14:paraId="2E8EFC6C" w14:textId="77777777" w:rsidTr="004009C0">
        <w:tc>
          <w:tcPr>
            <w:tcW w:w="692" w:type="dxa"/>
            <w:tcBorders>
              <w:top w:val="single" w:sz="6" w:space="0" w:color="auto"/>
              <w:left w:val="double" w:sz="6" w:space="0" w:color="auto"/>
              <w:bottom w:val="single" w:sz="6" w:space="0" w:color="auto"/>
              <w:right w:val="single" w:sz="6" w:space="0" w:color="auto"/>
            </w:tcBorders>
          </w:tcPr>
          <w:p w14:paraId="5EF2D668" w14:textId="77777777" w:rsidR="008D30FF" w:rsidRPr="008D30FF" w:rsidRDefault="008D30FF" w:rsidP="008F43DC">
            <w:pPr>
              <w:jc w:val="center"/>
              <w:rPr>
                <w:sz w:val="24"/>
                <w:szCs w:val="24"/>
              </w:rPr>
            </w:pPr>
            <w:r w:rsidRPr="008D30FF">
              <w:rPr>
                <w:sz w:val="24"/>
                <w:szCs w:val="24"/>
              </w:rPr>
              <w:t>13</w:t>
            </w:r>
          </w:p>
        </w:tc>
        <w:tc>
          <w:tcPr>
            <w:tcW w:w="8878" w:type="dxa"/>
            <w:gridSpan w:val="2"/>
            <w:tcBorders>
              <w:top w:val="single" w:sz="6" w:space="0" w:color="auto"/>
              <w:left w:val="single" w:sz="6" w:space="0" w:color="auto"/>
              <w:bottom w:val="single" w:sz="6" w:space="0" w:color="auto"/>
              <w:right w:val="double" w:sz="6" w:space="0" w:color="auto"/>
            </w:tcBorders>
          </w:tcPr>
          <w:p w14:paraId="25184154" w14:textId="77777777" w:rsidR="008D30FF" w:rsidRPr="008D30FF" w:rsidRDefault="008D30FF" w:rsidP="009673C7">
            <w:pPr>
              <w:jc w:val="center"/>
              <w:rPr>
                <w:sz w:val="24"/>
                <w:szCs w:val="24"/>
              </w:rPr>
            </w:pPr>
            <w:r w:rsidRPr="008D30FF">
              <w:rPr>
                <w:sz w:val="24"/>
                <w:szCs w:val="24"/>
              </w:rPr>
              <w:t>II. Сведения о выплаченных дивидендах</w:t>
            </w:r>
          </w:p>
        </w:tc>
      </w:tr>
      <w:tr w:rsidR="008D30FF" w:rsidRPr="008D30FF" w14:paraId="385FB199" w14:textId="77777777" w:rsidTr="004009C0">
        <w:tc>
          <w:tcPr>
            <w:tcW w:w="692" w:type="dxa"/>
            <w:tcBorders>
              <w:top w:val="single" w:sz="6" w:space="0" w:color="auto"/>
              <w:left w:val="double" w:sz="6" w:space="0" w:color="auto"/>
              <w:bottom w:val="single" w:sz="6" w:space="0" w:color="auto"/>
              <w:right w:val="single" w:sz="6" w:space="0" w:color="auto"/>
            </w:tcBorders>
          </w:tcPr>
          <w:p w14:paraId="3E768AF5" w14:textId="77777777" w:rsidR="008D30FF" w:rsidRPr="008D30FF" w:rsidRDefault="008D30FF" w:rsidP="008F43DC">
            <w:pPr>
              <w:jc w:val="center"/>
              <w:rPr>
                <w:sz w:val="24"/>
                <w:szCs w:val="24"/>
              </w:rPr>
            </w:pPr>
            <w:r w:rsidRPr="008D30FF">
              <w:rPr>
                <w:sz w:val="24"/>
                <w:szCs w:val="24"/>
              </w:rPr>
              <w:t>14</w:t>
            </w:r>
          </w:p>
        </w:tc>
        <w:tc>
          <w:tcPr>
            <w:tcW w:w="5120" w:type="dxa"/>
            <w:tcBorders>
              <w:top w:val="single" w:sz="6" w:space="0" w:color="auto"/>
              <w:left w:val="single" w:sz="6" w:space="0" w:color="auto"/>
              <w:bottom w:val="single" w:sz="6" w:space="0" w:color="auto"/>
              <w:right w:val="single" w:sz="6" w:space="0" w:color="auto"/>
            </w:tcBorders>
          </w:tcPr>
          <w:p w14:paraId="64BDBD08" w14:textId="77777777" w:rsidR="008D30FF" w:rsidRPr="008D30FF" w:rsidRDefault="008D30FF" w:rsidP="00CF54E6">
            <w:pPr>
              <w:jc w:val="both"/>
              <w:rPr>
                <w:sz w:val="24"/>
                <w:szCs w:val="24"/>
              </w:rPr>
            </w:pPr>
            <w:r w:rsidRPr="008D30FF">
              <w:rPr>
                <w:sz w:val="24"/>
                <w:szCs w:val="24"/>
              </w:rPr>
              <w:t>Общий размер выплаченных дивидендов по акциям данной категории (типа), руб.</w:t>
            </w:r>
          </w:p>
        </w:tc>
        <w:tc>
          <w:tcPr>
            <w:tcW w:w="3758" w:type="dxa"/>
            <w:tcBorders>
              <w:top w:val="single" w:sz="6" w:space="0" w:color="auto"/>
              <w:left w:val="single" w:sz="6" w:space="0" w:color="auto"/>
              <w:bottom w:val="single" w:sz="6" w:space="0" w:color="auto"/>
              <w:right w:val="double" w:sz="6" w:space="0" w:color="auto"/>
            </w:tcBorders>
          </w:tcPr>
          <w:p w14:paraId="5E09C88D" w14:textId="77777777" w:rsidR="008D30FF" w:rsidRPr="008D30FF" w:rsidRDefault="008D30FF" w:rsidP="004261F7">
            <w:pPr>
              <w:rPr>
                <w:sz w:val="24"/>
                <w:szCs w:val="24"/>
              </w:rPr>
            </w:pPr>
            <w:r w:rsidRPr="008D30FF">
              <w:rPr>
                <w:sz w:val="24"/>
                <w:szCs w:val="24"/>
              </w:rPr>
              <w:t>272</w:t>
            </w:r>
            <w:r w:rsidR="004261F7">
              <w:rPr>
                <w:sz w:val="24"/>
                <w:szCs w:val="24"/>
              </w:rPr>
              <w:t> 663 239,68</w:t>
            </w:r>
          </w:p>
        </w:tc>
      </w:tr>
      <w:tr w:rsidR="008D30FF" w:rsidRPr="008D30FF" w14:paraId="10E71459" w14:textId="77777777" w:rsidTr="004009C0">
        <w:tc>
          <w:tcPr>
            <w:tcW w:w="692" w:type="dxa"/>
            <w:tcBorders>
              <w:top w:val="single" w:sz="6" w:space="0" w:color="auto"/>
              <w:left w:val="double" w:sz="6" w:space="0" w:color="auto"/>
              <w:bottom w:val="single" w:sz="6" w:space="0" w:color="auto"/>
              <w:right w:val="single" w:sz="6" w:space="0" w:color="auto"/>
            </w:tcBorders>
          </w:tcPr>
          <w:p w14:paraId="4A2D1565" w14:textId="77777777" w:rsidR="008D30FF" w:rsidRPr="008D30FF" w:rsidRDefault="008D30FF" w:rsidP="008F43DC">
            <w:pPr>
              <w:jc w:val="center"/>
              <w:rPr>
                <w:sz w:val="24"/>
                <w:szCs w:val="24"/>
              </w:rPr>
            </w:pPr>
            <w:r w:rsidRPr="008D30FF">
              <w:rPr>
                <w:sz w:val="24"/>
                <w:szCs w:val="24"/>
              </w:rPr>
              <w:t>15</w:t>
            </w:r>
          </w:p>
        </w:tc>
        <w:tc>
          <w:tcPr>
            <w:tcW w:w="5120" w:type="dxa"/>
            <w:tcBorders>
              <w:top w:val="single" w:sz="6" w:space="0" w:color="auto"/>
              <w:left w:val="single" w:sz="6" w:space="0" w:color="auto"/>
              <w:bottom w:val="single" w:sz="6" w:space="0" w:color="auto"/>
              <w:right w:val="single" w:sz="6" w:space="0" w:color="auto"/>
            </w:tcBorders>
          </w:tcPr>
          <w:p w14:paraId="3E9AA33A" w14:textId="77777777" w:rsidR="008D30FF" w:rsidRPr="008D30FF" w:rsidRDefault="008D30FF" w:rsidP="00CF54E6">
            <w:pPr>
              <w:jc w:val="both"/>
              <w:rPr>
                <w:sz w:val="24"/>
                <w:szCs w:val="24"/>
              </w:rPr>
            </w:pPr>
            <w:r w:rsidRPr="008D30FF">
              <w:rPr>
                <w:sz w:val="24"/>
                <w:szCs w:val="24"/>
              </w:rPr>
              <w:t>Доля выплаченных дивидендов в общем размере объявленных дивидендов по акциям данной категории (типа), %</w:t>
            </w:r>
          </w:p>
        </w:tc>
        <w:tc>
          <w:tcPr>
            <w:tcW w:w="3758" w:type="dxa"/>
            <w:tcBorders>
              <w:top w:val="single" w:sz="6" w:space="0" w:color="auto"/>
              <w:left w:val="single" w:sz="6" w:space="0" w:color="auto"/>
              <w:bottom w:val="single" w:sz="6" w:space="0" w:color="auto"/>
              <w:right w:val="double" w:sz="6" w:space="0" w:color="auto"/>
            </w:tcBorders>
          </w:tcPr>
          <w:p w14:paraId="4D74B240" w14:textId="77777777" w:rsidR="008D30FF" w:rsidRPr="008D30FF" w:rsidRDefault="008D30FF" w:rsidP="004261F7">
            <w:pPr>
              <w:rPr>
                <w:sz w:val="24"/>
                <w:szCs w:val="24"/>
              </w:rPr>
            </w:pPr>
            <w:r w:rsidRPr="008D30FF">
              <w:rPr>
                <w:sz w:val="24"/>
                <w:szCs w:val="24"/>
              </w:rPr>
              <w:t>99</w:t>
            </w:r>
            <w:r w:rsidR="009847C2">
              <w:rPr>
                <w:sz w:val="24"/>
                <w:szCs w:val="24"/>
              </w:rPr>
              <w:t>,</w:t>
            </w:r>
            <w:r w:rsidRPr="008D30FF">
              <w:rPr>
                <w:sz w:val="24"/>
                <w:szCs w:val="24"/>
              </w:rPr>
              <w:t>1</w:t>
            </w:r>
            <w:r w:rsidR="004261F7">
              <w:rPr>
                <w:sz w:val="24"/>
                <w:szCs w:val="24"/>
              </w:rPr>
              <w:t>5</w:t>
            </w:r>
          </w:p>
        </w:tc>
      </w:tr>
      <w:tr w:rsidR="008D30FF" w:rsidRPr="008D30FF" w14:paraId="2ABBF644" w14:textId="77777777" w:rsidTr="004009C0">
        <w:tc>
          <w:tcPr>
            <w:tcW w:w="692" w:type="dxa"/>
            <w:tcBorders>
              <w:top w:val="single" w:sz="6" w:space="0" w:color="auto"/>
              <w:left w:val="double" w:sz="6" w:space="0" w:color="auto"/>
              <w:bottom w:val="single" w:sz="6" w:space="0" w:color="auto"/>
              <w:right w:val="single" w:sz="6" w:space="0" w:color="auto"/>
            </w:tcBorders>
          </w:tcPr>
          <w:p w14:paraId="0C045EAC" w14:textId="77777777" w:rsidR="008D30FF" w:rsidRPr="008D30FF" w:rsidRDefault="008D30FF" w:rsidP="008F43DC">
            <w:pPr>
              <w:jc w:val="center"/>
              <w:rPr>
                <w:sz w:val="24"/>
                <w:szCs w:val="24"/>
              </w:rPr>
            </w:pPr>
            <w:r w:rsidRPr="008D30FF">
              <w:rPr>
                <w:sz w:val="24"/>
                <w:szCs w:val="24"/>
              </w:rPr>
              <w:t>16</w:t>
            </w:r>
          </w:p>
        </w:tc>
        <w:tc>
          <w:tcPr>
            <w:tcW w:w="5120" w:type="dxa"/>
            <w:tcBorders>
              <w:top w:val="single" w:sz="6" w:space="0" w:color="auto"/>
              <w:left w:val="single" w:sz="6" w:space="0" w:color="auto"/>
              <w:bottom w:val="single" w:sz="6" w:space="0" w:color="auto"/>
              <w:right w:val="single" w:sz="6" w:space="0" w:color="auto"/>
            </w:tcBorders>
          </w:tcPr>
          <w:p w14:paraId="1EB092C6" w14:textId="77777777" w:rsidR="008D30FF" w:rsidRPr="008D30FF" w:rsidRDefault="008D30FF" w:rsidP="00CF54E6">
            <w:pPr>
              <w:jc w:val="both"/>
              <w:rPr>
                <w:sz w:val="24"/>
                <w:szCs w:val="24"/>
              </w:rPr>
            </w:pPr>
            <w:r w:rsidRPr="008D30FF">
              <w:rPr>
                <w:sz w:val="24"/>
                <w:szCs w:val="24"/>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758" w:type="dxa"/>
            <w:tcBorders>
              <w:top w:val="single" w:sz="6" w:space="0" w:color="auto"/>
              <w:left w:val="single" w:sz="6" w:space="0" w:color="auto"/>
              <w:bottom w:val="single" w:sz="6" w:space="0" w:color="auto"/>
              <w:right w:val="double" w:sz="6" w:space="0" w:color="auto"/>
            </w:tcBorders>
          </w:tcPr>
          <w:p w14:paraId="76FB88CC" w14:textId="77777777" w:rsidR="008D30FF" w:rsidRPr="008D30FF" w:rsidRDefault="008D30FF" w:rsidP="00CF54E6">
            <w:pPr>
              <w:jc w:val="both"/>
              <w:rPr>
                <w:sz w:val="24"/>
                <w:szCs w:val="24"/>
              </w:rPr>
            </w:pPr>
            <w:r w:rsidRPr="008D30FF">
              <w:rPr>
                <w:sz w:val="24"/>
                <w:szCs w:val="24"/>
              </w:rPr>
              <w:t>отсутствие либо недостаточность в реестре владельцев ценных бумаг ПАО «ТНС энерго Кубань» данных для осуществления выплаты дивидендов почтовым переводом об адресе, либо сведения об адресе в странах, в которые АО «Почта России» не доставляет денежные переводы</w:t>
            </w:r>
          </w:p>
        </w:tc>
      </w:tr>
      <w:tr w:rsidR="008D30FF" w:rsidRPr="008D30FF" w14:paraId="34E0BC4A" w14:textId="77777777" w:rsidTr="004009C0">
        <w:tc>
          <w:tcPr>
            <w:tcW w:w="692" w:type="dxa"/>
            <w:tcBorders>
              <w:top w:val="single" w:sz="6" w:space="0" w:color="auto"/>
              <w:left w:val="double" w:sz="6" w:space="0" w:color="auto"/>
              <w:bottom w:val="double" w:sz="6" w:space="0" w:color="auto"/>
              <w:right w:val="single" w:sz="6" w:space="0" w:color="auto"/>
            </w:tcBorders>
          </w:tcPr>
          <w:p w14:paraId="07E367CC" w14:textId="77777777" w:rsidR="008D30FF" w:rsidRPr="008D30FF" w:rsidRDefault="008D30FF" w:rsidP="008F43DC">
            <w:pPr>
              <w:jc w:val="center"/>
              <w:rPr>
                <w:sz w:val="24"/>
                <w:szCs w:val="24"/>
              </w:rPr>
            </w:pPr>
            <w:r w:rsidRPr="008D30FF">
              <w:rPr>
                <w:sz w:val="24"/>
                <w:szCs w:val="24"/>
              </w:rPr>
              <w:t>17</w:t>
            </w:r>
          </w:p>
        </w:tc>
        <w:tc>
          <w:tcPr>
            <w:tcW w:w="5120" w:type="dxa"/>
            <w:tcBorders>
              <w:top w:val="single" w:sz="6" w:space="0" w:color="auto"/>
              <w:left w:val="single" w:sz="6" w:space="0" w:color="auto"/>
              <w:bottom w:val="double" w:sz="6" w:space="0" w:color="auto"/>
              <w:right w:val="single" w:sz="6" w:space="0" w:color="auto"/>
            </w:tcBorders>
          </w:tcPr>
          <w:p w14:paraId="3A11AF76" w14:textId="77777777" w:rsidR="008D30FF" w:rsidRPr="008D30FF" w:rsidRDefault="008D30FF" w:rsidP="00CF54E6">
            <w:pPr>
              <w:jc w:val="both"/>
              <w:rPr>
                <w:sz w:val="24"/>
                <w:szCs w:val="24"/>
              </w:rPr>
            </w:pPr>
            <w:r w:rsidRPr="008D30FF">
              <w:rPr>
                <w:sz w:val="24"/>
                <w:szCs w:val="24"/>
              </w:rPr>
              <w:t>Иные сведения о выплаченных дивидендах, указываемые эмитентом по собственному усмотрению</w:t>
            </w:r>
          </w:p>
        </w:tc>
        <w:tc>
          <w:tcPr>
            <w:tcW w:w="3758" w:type="dxa"/>
            <w:tcBorders>
              <w:top w:val="single" w:sz="6" w:space="0" w:color="auto"/>
              <w:left w:val="single" w:sz="6" w:space="0" w:color="auto"/>
              <w:bottom w:val="double" w:sz="6" w:space="0" w:color="auto"/>
              <w:right w:val="double" w:sz="6" w:space="0" w:color="auto"/>
            </w:tcBorders>
          </w:tcPr>
          <w:p w14:paraId="53851E1A" w14:textId="77777777" w:rsidR="008D30FF" w:rsidRPr="008D30FF" w:rsidRDefault="008D30FF" w:rsidP="00CF54E6">
            <w:pPr>
              <w:jc w:val="both"/>
              <w:rPr>
                <w:sz w:val="24"/>
                <w:szCs w:val="24"/>
              </w:rPr>
            </w:pPr>
            <w:r w:rsidRPr="008D30FF">
              <w:rPr>
                <w:sz w:val="24"/>
                <w:szCs w:val="24"/>
              </w:rPr>
              <w:t>Сведения о выплаченных дивидендах указываются на дату окончания выплаты объявленных дивидендов: 11.07.2023.</w:t>
            </w:r>
          </w:p>
        </w:tc>
      </w:tr>
    </w:tbl>
    <w:p w14:paraId="2CA42B7D" w14:textId="77777777" w:rsidR="008D30FF" w:rsidRDefault="008D30FF" w:rsidP="00CF54E6">
      <w:pPr>
        <w:jc w:val="both"/>
        <w:rPr>
          <w:sz w:val="24"/>
          <w:szCs w:val="24"/>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96"/>
        <w:gridCol w:w="5149"/>
        <w:gridCol w:w="3725"/>
      </w:tblGrid>
      <w:tr w:rsidR="006A7E54" w:rsidRPr="00DF659B" w14:paraId="7DF6D203" w14:textId="77777777" w:rsidTr="009E7891">
        <w:trPr>
          <w:trHeight w:val="1185"/>
        </w:trPr>
        <w:tc>
          <w:tcPr>
            <w:tcW w:w="696" w:type="dxa"/>
          </w:tcPr>
          <w:p w14:paraId="312534A0" w14:textId="77777777" w:rsidR="006A7E54" w:rsidRPr="00DF659B" w:rsidRDefault="006A7E54" w:rsidP="009E7891">
            <w:pPr>
              <w:jc w:val="both"/>
              <w:rPr>
                <w:sz w:val="24"/>
                <w:szCs w:val="24"/>
              </w:rPr>
            </w:pPr>
            <w:r w:rsidRPr="00DF659B">
              <w:rPr>
                <w:sz w:val="24"/>
                <w:szCs w:val="24"/>
              </w:rPr>
              <w:t>N п/п</w:t>
            </w:r>
          </w:p>
        </w:tc>
        <w:tc>
          <w:tcPr>
            <w:tcW w:w="5149" w:type="dxa"/>
          </w:tcPr>
          <w:p w14:paraId="7B60AC46" w14:textId="77777777" w:rsidR="006A7E54" w:rsidRPr="00DF659B" w:rsidRDefault="006A7E54" w:rsidP="009E7891">
            <w:pPr>
              <w:jc w:val="both"/>
              <w:rPr>
                <w:sz w:val="24"/>
                <w:szCs w:val="24"/>
              </w:rPr>
            </w:pPr>
            <w:r w:rsidRPr="00DF659B">
              <w:rPr>
                <w:sz w:val="24"/>
                <w:szCs w:val="24"/>
              </w:rPr>
              <w:t>Наименование показателя</w:t>
            </w:r>
          </w:p>
        </w:tc>
        <w:tc>
          <w:tcPr>
            <w:tcW w:w="3725" w:type="dxa"/>
          </w:tcPr>
          <w:p w14:paraId="46BDE494" w14:textId="77777777" w:rsidR="006A7E54" w:rsidRPr="00DF659B" w:rsidRDefault="006A7E54" w:rsidP="009E7891">
            <w:pPr>
              <w:jc w:val="both"/>
              <w:rPr>
                <w:sz w:val="24"/>
                <w:szCs w:val="24"/>
              </w:rPr>
            </w:pPr>
            <w:r w:rsidRPr="00DF659B">
              <w:rPr>
                <w:sz w:val="24"/>
                <w:szCs w:val="24"/>
              </w:rPr>
              <w:t>Отчетный период, за который (по результатам которого) выплачиваются (выплачивались) объявленные дивиденды - 2023г.</w:t>
            </w:r>
          </w:p>
        </w:tc>
      </w:tr>
      <w:tr w:rsidR="006A7E54" w:rsidRPr="00DF659B" w14:paraId="1E3A2542" w14:textId="77777777" w:rsidTr="009E7891">
        <w:trPr>
          <w:trHeight w:val="338"/>
        </w:trPr>
        <w:tc>
          <w:tcPr>
            <w:tcW w:w="696" w:type="dxa"/>
            <w:vAlign w:val="center"/>
          </w:tcPr>
          <w:p w14:paraId="00E3AB8A" w14:textId="77777777" w:rsidR="006A7E54" w:rsidRPr="00DF659B" w:rsidRDefault="006A7E54" w:rsidP="009E7891">
            <w:pPr>
              <w:jc w:val="both"/>
              <w:rPr>
                <w:sz w:val="24"/>
                <w:szCs w:val="24"/>
              </w:rPr>
            </w:pPr>
            <w:r w:rsidRPr="00DF659B">
              <w:rPr>
                <w:sz w:val="24"/>
                <w:szCs w:val="24"/>
              </w:rPr>
              <w:t>1</w:t>
            </w:r>
          </w:p>
        </w:tc>
        <w:tc>
          <w:tcPr>
            <w:tcW w:w="5149" w:type="dxa"/>
            <w:vAlign w:val="center"/>
          </w:tcPr>
          <w:p w14:paraId="393876B8" w14:textId="77777777" w:rsidR="006A7E54" w:rsidRPr="00DF659B" w:rsidRDefault="006A7E54" w:rsidP="009E7891">
            <w:pPr>
              <w:jc w:val="both"/>
              <w:rPr>
                <w:sz w:val="24"/>
                <w:szCs w:val="24"/>
              </w:rPr>
            </w:pPr>
            <w:r w:rsidRPr="00DF659B">
              <w:rPr>
                <w:sz w:val="24"/>
                <w:szCs w:val="24"/>
              </w:rPr>
              <w:t>2</w:t>
            </w:r>
          </w:p>
        </w:tc>
        <w:tc>
          <w:tcPr>
            <w:tcW w:w="3725" w:type="dxa"/>
            <w:vAlign w:val="center"/>
          </w:tcPr>
          <w:p w14:paraId="462F436A" w14:textId="77777777" w:rsidR="006A7E54" w:rsidRPr="00DF659B" w:rsidRDefault="006A7E54" w:rsidP="009E7891">
            <w:pPr>
              <w:jc w:val="both"/>
              <w:rPr>
                <w:sz w:val="24"/>
                <w:szCs w:val="24"/>
              </w:rPr>
            </w:pPr>
            <w:r w:rsidRPr="00DF659B">
              <w:rPr>
                <w:sz w:val="24"/>
                <w:szCs w:val="24"/>
              </w:rPr>
              <w:t>3</w:t>
            </w:r>
          </w:p>
        </w:tc>
      </w:tr>
      <w:tr w:rsidR="006A7E54" w:rsidRPr="00DF659B" w14:paraId="7F0704CC" w14:textId="77777777" w:rsidTr="009E7891">
        <w:trPr>
          <w:trHeight w:val="338"/>
        </w:trPr>
        <w:tc>
          <w:tcPr>
            <w:tcW w:w="696" w:type="dxa"/>
          </w:tcPr>
          <w:p w14:paraId="37B41019" w14:textId="77777777" w:rsidR="006A7E54" w:rsidRPr="00DF659B" w:rsidRDefault="006A7E54" w:rsidP="009E7891">
            <w:pPr>
              <w:jc w:val="both"/>
              <w:rPr>
                <w:sz w:val="24"/>
                <w:szCs w:val="24"/>
              </w:rPr>
            </w:pPr>
            <w:r w:rsidRPr="00DF659B">
              <w:rPr>
                <w:sz w:val="24"/>
                <w:szCs w:val="24"/>
              </w:rPr>
              <w:t>1</w:t>
            </w:r>
          </w:p>
        </w:tc>
        <w:tc>
          <w:tcPr>
            <w:tcW w:w="8874" w:type="dxa"/>
            <w:gridSpan w:val="2"/>
            <w:vAlign w:val="center"/>
          </w:tcPr>
          <w:p w14:paraId="11DA4EA0" w14:textId="77777777" w:rsidR="006A7E54" w:rsidRPr="00DF659B" w:rsidRDefault="006A7E54" w:rsidP="002E123F">
            <w:pPr>
              <w:jc w:val="center"/>
              <w:rPr>
                <w:sz w:val="24"/>
                <w:szCs w:val="24"/>
              </w:rPr>
            </w:pPr>
            <w:r w:rsidRPr="00DF659B">
              <w:rPr>
                <w:sz w:val="24"/>
                <w:szCs w:val="24"/>
              </w:rPr>
              <w:t>Категория (тип) акций: обыкновенные</w:t>
            </w:r>
          </w:p>
        </w:tc>
      </w:tr>
      <w:tr w:rsidR="006A7E54" w:rsidRPr="00DF659B" w14:paraId="564BB130" w14:textId="77777777" w:rsidTr="009E7891">
        <w:trPr>
          <w:trHeight w:val="903"/>
        </w:trPr>
        <w:tc>
          <w:tcPr>
            <w:tcW w:w="9570" w:type="dxa"/>
            <w:gridSpan w:val="3"/>
          </w:tcPr>
          <w:p w14:paraId="4B4FFA8C" w14:textId="77777777" w:rsidR="006A7E54" w:rsidRPr="00DF659B" w:rsidRDefault="006A7E54" w:rsidP="009E7891">
            <w:pPr>
              <w:jc w:val="both"/>
              <w:rPr>
                <w:sz w:val="24"/>
                <w:szCs w:val="24"/>
              </w:rPr>
            </w:pPr>
            <w:r w:rsidRPr="00DF659B">
              <w:rPr>
                <w:sz w:val="24"/>
                <w:szCs w:val="24"/>
              </w:rPr>
              <w:t>26.04.2024 решением годового Общего собрания акционеров Эмитента (Протокол от 27.04.2024 № б/н) принято решение не выплачивать дивиденды по результатам 2023 года по обыкновенным акциям Общества</w:t>
            </w:r>
          </w:p>
        </w:tc>
      </w:tr>
    </w:tbl>
    <w:p w14:paraId="30D96098" w14:textId="77777777" w:rsidR="005C4F6E" w:rsidRDefault="005C4F6E" w:rsidP="00CF54E6">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92"/>
        <w:gridCol w:w="5120"/>
        <w:gridCol w:w="3758"/>
      </w:tblGrid>
      <w:tr w:rsidR="002E123F" w:rsidRPr="00DF659B" w14:paraId="2867539F" w14:textId="77777777" w:rsidTr="009E7891">
        <w:tc>
          <w:tcPr>
            <w:tcW w:w="692" w:type="dxa"/>
            <w:tcBorders>
              <w:top w:val="double" w:sz="6" w:space="0" w:color="auto"/>
              <w:left w:val="double" w:sz="6" w:space="0" w:color="auto"/>
              <w:bottom w:val="single" w:sz="6" w:space="0" w:color="auto"/>
              <w:right w:val="single" w:sz="6" w:space="0" w:color="auto"/>
            </w:tcBorders>
          </w:tcPr>
          <w:p w14:paraId="1E5B7F1D" w14:textId="77777777" w:rsidR="002E123F" w:rsidRPr="00DF659B" w:rsidRDefault="002E123F" w:rsidP="009E7891">
            <w:pPr>
              <w:jc w:val="both"/>
              <w:rPr>
                <w:sz w:val="24"/>
                <w:szCs w:val="24"/>
              </w:rPr>
            </w:pPr>
            <w:r w:rsidRPr="00DF659B">
              <w:rPr>
                <w:sz w:val="24"/>
                <w:szCs w:val="24"/>
              </w:rPr>
              <w:t>N п/п</w:t>
            </w:r>
          </w:p>
        </w:tc>
        <w:tc>
          <w:tcPr>
            <w:tcW w:w="5120" w:type="dxa"/>
            <w:tcBorders>
              <w:top w:val="double" w:sz="6" w:space="0" w:color="auto"/>
              <w:left w:val="single" w:sz="6" w:space="0" w:color="auto"/>
              <w:bottom w:val="single" w:sz="6" w:space="0" w:color="auto"/>
              <w:right w:val="single" w:sz="6" w:space="0" w:color="auto"/>
            </w:tcBorders>
          </w:tcPr>
          <w:p w14:paraId="3728317C" w14:textId="77777777" w:rsidR="002E123F" w:rsidRPr="00DF659B" w:rsidRDefault="002E123F" w:rsidP="009E7891">
            <w:pPr>
              <w:jc w:val="both"/>
              <w:rPr>
                <w:sz w:val="24"/>
                <w:szCs w:val="24"/>
              </w:rPr>
            </w:pPr>
            <w:r w:rsidRPr="00DF659B">
              <w:rPr>
                <w:sz w:val="24"/>
                <w:szCs w:val="24"/>
              </w:rPr>
              <w:t>Наименование показателя</w:t>
            </w:r>
          </w:p>
        </w:tc>
        <w:tc>
          <w:tcPr>
            <w:tcW w:w="3758" w:type="dxa"/>
            <w:tcBorders>
              <w:top w:val="double" w:sz="6" w:space="0" w:color="auto"/>
              <w:left w:val="single" w:sz="6" w:space="0" w:color="auto"/>
              <w:bottom w:val="single" w:sz="6" w:space="0" w:color="auto"/>
              <w:right w:val="double" w:sz="6" w:space="0" w:color="auto"/>
            </w:tcBorders>
          </w:tcPr>
          <w:p w14:paraId="1BFF337F" w14:textId="77777777" w:rsidR="002E123F" w:rsidRPr="00DF659B" w:rsidRDefault="002E123F" w:rsidP="009E7891">
            <w:pPr>
              <w:jc w:val="both"/>
              <w:rPr>
                <w:sz w:val="24"/>
                <w:szCs w:val="24"/>
              </w:rPr>
            </w:pPr>
            <w:r w:rsidRPr="00DF659B">
              <w:rPr>
                <w:sz w:val="24"/>
                <w:szCs w:val="24"/>
              </w:rPr>
              <w:t xml:space="preserve">Отчетный период, за который (по результатам которого) выплачиваются (выплачивались) объявленные дивиденды </w:t>
            </w:r>
            <w:r>
              <w:rPr>
                <w:sz w:val="24"/>
                <w:szCs w:val="24"/>
              </w:rPr>
              <w:t>–</w:t>
            </w:r>
            <w:r w:rsidRPr="00DF659B">
              <w:rPr>
                <w:sz w:val="24"/>
                <w:szCs w:val="24"/>
              </w:rPr>
              <w:t xml:space="preserve"> </w:t>
            </w:r>
            <w:r>
              <w:rPr>
                <w:sz w:val="24"/>
                <w:szCs w:val="24"/>
              </w:rPr>
              <w:t xml:space="preserve">1 полугодие </w:t>
            </w:r>
            <w:r w:rsidRPr="00DF659B">
              <w:rPr>
                <w:sz w:val="24"/>
                <w:szCs w:val="24"/>
              </w:rPr>
              <w:t>202</w:t>
            </w:r>
            <w:r>
              <w:rPr>
                <w:sz w:val="24"/>
                <w:szCs w:val="24"/>
              </w:rPr>
              <w:t>4</w:t>
            </w:r>
            <w:r w:rsidRPr="00DF659B">
              <w:rPr>
                <w:sz w:val="24"/>
                <w:szCs w:val="24"/>
              </w:rPr>
              <w:t>г.</w:t>
            </w:r>
          </w:p>
        </w:tc>
      </w:tr>
      <w:tr w:rsidR="002E123F" w:rsidRPr="00DF659B" w14:paraId="632DD4A2" w14:textId="77777777" w:rsidTr="009E7891">
        <w:tc>
          <w:tcPr>
            <w:tcW w:w="692" w:type="dxa"/>
            <w:tcBorders>
              <w:top w:val="single" w:sz="6" w:space="0" w:color="auto"/>
              <w:left w:val="double" w:sz="6" w:space="0" w:color="auto"/>
              <w:bottom w:val="single" w:sz="6" w:space="0" w:color="auto"/>
              <w:right w:val="single" w:sz="6" w:space="0" w:color="auto"/>
            </w:tcBorders>
          </w:tcPr>
          <w:p w14:paraId="1EFFD55A" w14:textId="77777777" w:rsidR="002E123F" w:rsidRPr="00DF659B" w:rsidRDefault="002E123F" w:rsidP="009E7891">
            <w:pPr>
              <w:jc w:val="both"/>
              <w:rPr>
                <w:sz w:val="24"/>
                <w:szCs w:val="24"/>
              </w:rPr>
            </w:pPr>
            <w:r w:rsidRPr="00DF659B">
              <w:rPr>
                <w:sz w:val="24"/>
                <w:szCs w:val="24"/>
              </w:rPr>
              <w:t>1</w:t>
            </w:r>
          </w:p>
        </w:tc>
        <w:tc>
          <w:tcPr>
            <w:tcW w:w="5120" w:type="dxa"/>
            <w:tcBorders>
              <w:top w:val="single" w:sz="6" w:space="0" w:color="auto"/>
              <w:left w:val="single" w:sz="6" w:space="0" w:color="auto"/>
              <w:bottom w:val="single" w:sz="6" w:space="0" w:color="auto"/>
              <w:right w:val="single" w:sz="6" w:space="0" w:color="auto"/>
            </w:tcBorders>
          </w:tcPr>
          <w:p w14:paraId="57A8A853" w14:textId="77777777" w:rsidR="002E123F" w:rsidRPr="00DF659B" w:rsidRDefault="002E123F" w:rsidP="009E7891">
            <w:pPr>
              <w:jc w:val="both"/>
              <w:rPr>
                <w:sz w:val="24"/>
                <w:szCs w:val="24"/>
              </w:rPr>
            </w:pPr>
            <w:r w:rsidRPr="00DF659B">
              <w:rPr>
                <w:sz w:val="24"/>
                <w:szCs w:val="24"/>
              </w:rPr>
              <w:t>2</w:t>
            </w:r>
          </w:p>
        </w:tc>
        <w:tc>
          <w:tcPr>
            <w:tcW w:w="3758" w:type="dxa"/>
            <w:tcBorders>
              <w:top w:val="single" w:sz="6" w:space="0" w:color="auto"/>
              <w:left w:val="single" w:sz="6" w:space="0" w:color="auto"/>
              <w:bottom w:val="single" w:sz="6" w:space="0" w:color="auto"/>
              <w:right w:val="double" w:sz="6" w:space="0" w:color="auto"/>
            </w:tcBorders>
          </w:tcPr>
          <w:p w14:paraId="7C4E4EB1" w14:textId="77777777" w:rsidR="002E123F" w:rsidRPr="00DF659B" w:rsidRDefault="002E123F" w:rsidP="009E7891">
            <w:pPr>
              <w:jc w:val="both"/>
              <w:rPr>
                <w:sz w:val="24"/>
                <w:szCs w:val="24"/>
              </w:rPr>
            </w:pPr>
            <w:r w:rsidRPr="00DF659B">
              <w:rPr>
                <w:sz w:val="24"/>
                <w:szCs w:val="24"/>
              </w:rPr>
              <w:t>3</w:t>
            </w:r>
          </w:p>
        </w:tc>
      </w:tr>
      <w:tr w:rsidR="002E123F" w:rsidRPr="00DF659B" w14:paraId="66EA40C2" w14:textId="77777777" w:rsidTr="009E7891">
        <w:tc>
          <w:tcPr>
            <w:tcW w:w="692" w:type="dxa"/>
            <w:tcBorders>
              <w:top w:val="single" w:sz="6" w:space="0" w:color="auto"/>
              <w:left w:val="double" w:sz="6" w:space="0" w:color="auto"/>
              <w:bottom w:val="single" w:sz="6" w:space="0" w:color="auto"/>
              <w:right w:val="single" w:sz="6" w:space="0" w:color="auto"/>
            </w:tcBorders>
          </w:tcPr>
          <w:p w14:paraId="70434043" w14:textId="77777777" w:rsidR="002E123F" w:rsidRPr="00DF659B" w:rsidRDefault="002E123F" w:rsidP="009E7891">
            <w:pPr>
              <w:jc w:val="both"/>
              <w:rPr>
                <w:sz w:val="24"/>
                <w:szCs w:val="24"/>
              </w:rPr>
            </w:pPr>
            <w:r w:rsidRPr="00DF659B">
              <w:rPr>
                <w:sz w:val="24"/>
                <w:szCs w:val="24"/>
              </w:rPr>
              <w:t>1</w:t>
            </w:r>
          </w:p>
        </w:tc>
        <w:tc>
          <w:tcPr>
            <w:tcW w:w="8878" w:type="dxa"/>
            <w:gridSpan w:val="2"/>
            <w:tcBorders>
              <w:top w:val="single" w:sz="6" w:space="0" w:color="auto"/>
              <w:left w:val="single" w:sz="6" w:space="0" w:color="auto"/>
              <w:bottom w:val="single" w:sz="6" w:space="0" w:color="auto"/>
              <w:right w:val="double" w:sz="6" w:space="0" w:color="auto"/>
            </w:tcBorders>
          </w:tcPr>
          <w:p w14:paraId="5F053C61" w14:textId="77777777" w:rsidR="002E123F" w:rsidRPr="00DF659B" w:rsidRDefault="002E123F" w:rsidP="002E123F">
            <w:pPr>
              <w:jc w:val="center"/>
              <w:rPr>
                <w:sz w:val="24"/>
                <w:szCs w:val="24"/>
              </w:rPr>
            </w:pPr>
            <w:r w:rsidRPr="00DF659B">
              <w:rPr>
                <w:sz w:val="24"/>
                <w:szCs w:val="24"/>
              </w:rPr>
              <w:t>Категория (тип) акций: обыкновенные</w:t>
            </w:r>
          </w:p>
        </w:tc>
      </w:tr>
      <w:tr w:rsidR="002E123F" w:rsidRPr="00DF659B" w14:paraId="155DB6D9" w14:textId="77777777" w:rsidTr="009E7891">
        <w:tc>
          <w:tcPr>
            <w:tcW w:w="692" w:type="dxa"/>
            <w:tcBorders>
              <w:top w:val="single" w:sz="6" w:space="0" w:color="auto"/>
              <w:left w:val="double" w:sz="6" w:space="0" w:color="auto"/>
              <w:bottom w:val="single" w:sz="6" w:space="0" w:color="auto"/>
              <w:right w:val="single" w:sz="6" w:space="0" w:color="auto"/>
            </w:tcBorders>
          </w:tcPr>
          <w:p w14:paraId="43C3456B" w14:textId="77777777" w:rsidR="002E123F" w:rsidRPr="00DF659B" w:rsidRDefault="002E123F" w:rsidP="009E7891">
            <w:pPr>
              <w:jc w:val="both"/>
              <w:rPr>
                <w:sz w:val="24"/>
                <w:szCs w:val="24"/>
              </w:rPr>
            </w:pPr>
            <w:r w:rsidRPr="00DF659B">
              <w:rPr>
                <w:sz w:val="24"/>
                <w:szCs w:val="24"/>
              </w:rPr>
              <w:t>2</w:t>
            </w:r>
          </w:p>
        </w:tc>
        <w:tc>
          <w:tcPr>
            <w:tcW w:w="8878" w:type="dxa"/>
            <w:gridSpan w:val="2"/>
            <w:tcBorders>
              <w:top w:val="single" w:sz="6" w:space="0" w:color="auto"/>
              <w:left w:val="single" w:sz="6" w:space="0" w:color="auto"/>
              <w:bottom w:val="single" w:sz="6" w:space="0" w:color="auto"/>
              <w:right w:val="double" w:sz="6" w:space="0" w:color="auto"/>
            </w:tcBorders>
          </w:tcPr>
          <w:p w14:paraId="354AE5C6" w14:textId="77777777" w:rsidR="002E123F" w:rsidRPr="00DF659B" w:rsidRDefault="002E123F" w:rsidP="002E123F">
            <w:pPr>
              <w:jc w:val="center"/>
              <w:rPr>
                <w:sz w:val="24"/>
                <w:szCs w:val="24"/>
              </w:rPr>
            </w:pPr>
            <w:r w:rsidRPr="00DF659B">
              <w:rPr>
                <w:sz w:val="24"/>
                <w:szCs w:val="24"/>
              </w:rPr>
              <w:t>I. Сведения об объявленных дивидендах</w:t>
            </w:r>
          </w:p>
        </w:tc>
      </w:tr>
      <w:tr w:rsidR="002E123F" w:rsidRPr="00DF659B" w14:paraId="00209FFA" w14:textId="77777777" w:rsidTr="009E7891">
        <w:tc>
          <w:tcPr>
            <w:tcW w:w="692" w:type="dxa"/>
            <w:tcBorders>
              <w:top w:val="single" w:sz="6" w:space="0" w:color="auto"/>
              <w:left w:val="double" w:sz="6" w:space="0" w:color="auto"/>
              <w:bottom w:val="single" w:sz="6" w:space="0" w:color="auto"/>
              <w:right w:val="single" w:sz="6" w:space="0" w:color="auto"/>
            </w:tcBorders>
          </w:tcPr>
          <w:p w14:paraId="473C551C" w14:textId="77777777" w:rsidR="002E123F" w:rsidRPr="00DF659B" w:rsidRDefault="002E123F" w:rsidP="009E7891">
            <w:pPr>
              <w:jc w:val="both"/>
              <w:rPr>
                <w:sz w:val="24"/>
                <w:szCs w:val="24"/>
              </w:rPr>
            </w:pPr>
            <w:r w:rsidRPr="00DF659B">
              <w:rPr>
                <w:sz w:val="24"/>
                <w:szCs w:val="24"/>
              </w:rPr>
              <w:t>3</w:t>
            </w:r>
          </w:p>
        </w:tc>
        <w:tc>
          <w:tcPr>
            <w:tcW w:w="5120" w:type="dxa"/>
            <w:tcBorders>
              <w:top w:val="single" w:sz="6" w:space="0" w:color="auto"/>
              <w:left w:val="single" w:sz="6" w:space="0" w:color="auto"/>
              <w:bottom w:val="single" w:sz="6" w:space="0" w:color="auto"/>
              <w:right w:val="single" w:sz="6" w:space="0" w:color="auto"/>
            </w:tcBorders>
          </w:tcPr>
          <w:p w14:paraId="7099E870" w14:textId="77777777" w:rsidR="002E123F" w:rsidRPr="00DF659B" w:rsidRDefault="002E123F" w:rsidP="009E7891">
            <w:pPr>
              <w:jc w:val="both"/>
              <w:rPr>
                <w:sz w:val="24"/>
                <w:szCs w:val="24"/>
              </w:rPr>
            </w:pPr>
            <w:r w:rsidRPr="00DF659B">
              <w:rPr>
                <w:sz w:val="24"/>
                <w:szCs w:val="24"/>
              </w:rPr>
              <w:t>Размер объявленных дивидендов в расчете на одну акцию, руб.</w:t>
            </w:r>
          </w:p>
        </w:tc>
        <w:tc>
          <w:tcPr>
            <w:tcW w:w="3758" w:type="dxa"/>
            <w:tcBorders>
              <w:top w:val="single" w:sz="6" w:space="0" w:color="auto"/>
              <w:left w:val="single" w:sz="6" w:space="0" w:color="auto"/>
              <w:bottom w:val="single" w:sz="6" w:space="0" w:color="auto"/>
              <w:right w:val="double" w:sz="6" w:space="0" w:color="auto"/>
            </w:tcBorders>
          </w:tcPr>
          <w:p w14:paraId="5B7705A6" w14:textId="77777777" w:rsidR="002E123F" w:rsidRPr="00DF659B" w:rsidRDefault="002E123F" w:rsidP="009E7891">
            <w:pPr>
              <w:jc w:val="both"/>
              <w:rPr>
                <w:sz w:val="24"/>
                <w:szCs w:val="24"/>
              </w:rPr>
            </w:pPr>
            <w:r>
              <w:rPr>
                <w:sz w:val="24"/>
                <w:szCs w:val="24"/>
              </w:rPr>
              <w:t>24,14612657</w:t>
            </w:r>
          </w:p>
        </w:tc>
      </w:tr>
      <w:tr w:rsidR="002E123F" w:rsidRPr="00DF659B" w14:paraId="76D67286" w14:textId="77777777" w:rsidTr="009E7891">
        <w:tc>
          <w:tcPr>
            <w:tcW w:w="692" w:type="dxa"/>
            <w:tcBorders>
              <w:top w:val="single" w:sz="6" w:space="0" w:color="auto"/>
              <w:left w:val="double" w:sz="6" w:space="0" w:color="auto"/>
              <w:bottom w:val="single" w:sz="6" w:space="0" w:color="auto"/>
              <w:right w:val="single" w:sz="6" w:space="0" w:color="auto"/>
            </w:tcBorders>
          </w:tcPr>
          <w:p w14:paraId="7EA5F828" w14:textId="77777777" w:rsidR="002E123F" w:rsidRPr="00DF659B" w:rsidRDefault="002E123F" w:rsidP="009E7891">
            <w:pPr>
              <w:jc w:val="both"/>
              <w:rPr>
                <w:sz w:val="24"/>
                <w:szCs w:val="24"/>
              </w:rPr>
            </w:pPr>
            <w:r w:rsidRPr="00DF659B">
              <w:rPr>
                <w:sz w:val="24"/>
                <w:szCs w:val="24"/>
              </w:rPr>
              <w:t>4</w:t>
            </w:r>
          </w:p>
        </w:tc>
        <w:tc>
          <w:tcPr>
            <w:tcW w:w="5120" w:type="dxa"/>
            <w:tcBorders>
              <w:top w:val="single" w:sz="6" w:space="0" w:color="auto"/>
              <w:left w:val="single" w:sz="6" w:space="0" w:color="auto"/>
              <w:bottom w:val="single" w:sz="6" w:space="0" w:color="auto"/>
              <w:right w:val="single" w:sz="6" w:space="0" w:color="auto"/>
            </w:tcBorders>
          </w:tcPr>
          <w:p w14:paraId="402E1B88" w14:textId="77777777" w:rsidR="002E123F" w:rsidRPr="00DF659B" w:rsidRDefault="002E123F" w:rsidP="009E7891">
            <w:pPr>
              <w:jc w:val="both"/>
              <w:rPr>
                <w:sz w:val="24"/>
                <w:szCs w:val="24"/>
              </w:rPr>
            </w:pPr>
            <w:r w:rsidRPr="00DF659B">
              <w:rPr>
                <w:sz w:val="24"/>
                <w:szCs w:val="24"/>
              </w:rPr>
              <w:t>Размер объявленных дивидендов в совокупности по всем акциям данной категории (типа), руб.</w:t>
            </w:r>
          </w:p>
        </w:tc>
        <w:tc>
          <w:tcPr>
            <w:tcW w:w="3758" w:type="dxa"/>
            <w:tcBorders>
              <w:top w:val="single" w:sz="6" w:space="0" w:color="auto"/>
              <w:left w:val="single" w:sz="6" w:space="0" w:color="auto"/>
              <w:bottom w:val="single" w:sz="6" w:space="0" w:color="auto"/>
              <w:right w:val="double" w:sz="6" w:space="0" w:color="auto"/>
            </w:tcBorders>
          </w:tcPr>
          <w:p w14:paraId="43E30227" w14:textId="77777777" w:rsidR="002E123F" w:rsidRPr="00DF659B" w:rsidRDefault="002E123F" w:rsidP="009E7891">
            <w:pPr>
              <w:jc w:val="both"/>
              <w:rPr>
                <w:sz w:val="24"/>
                <w:szCs w:val="24"/>
              </w:rPr>
            </w:pPr>
            <w:r>
              <w:rPr>
                <w:sz w:val="24"/>
                <w:szCs w:val="24"/>
              </w:rPr>
              <w:t>359 999 997,74</w:t>
            </w:r>
          </w:p>
        </w:tc>
      </w:tr>
      <w:tr w:rsidR="002E123F" w:rsidRPr="00DF659B" w14:paraId="4B06E553" w14:textId="77777777" w:rsidTr="009E7891">
        <w:tc>
          <w:tcPr>
            <w:tcW w:w="692" w:type="dxa"/>
            <w:tcBorders>
              <w:top w:val="single" w:sz="6" w:space="0" w:color="auto"/>
              <w:left w:val="double" w:sz="6" w:space="0" w:color="auto"/>
              <w:bottom w:val="single" w:sz="6" w:space="0" w:color="auto"/>
              <w:right w:val="single" w:sz="6" w:space="0" w:color="auto"/>
            </w:tcBorders>
          </w:tcPr>
          <w:p w14:paraId="1BF46F26" w14:textId="77777777" w:rsidR="002E123F" w:rsidRPr="00DF659B" w:rsidRDefault="002E123F" w:rsidP="009E7891">
            <w:pPr>
              <w:jc w:val="both"/>
              <w:rPr>
                <w:sz w:val="24"/>
                <w:szCs w:val="24"/>
              </w:rPr>
            </w:pPr>
            <w:r w:rsidRPr="00DF659B">
              <w:rPr>
                <w:sz w:val="24"/>
                <w:szCs w:val="24"/>
              </w:rPr>
              <w:t>5</w:t>
            </w:r>
          </w:p>
        </w:tc>
        <w:tc>
          <w:tcPr>
            <w:tcW w:w="5120" w:type="dxa"/>
            <w:tcBorders>
              <w:top w:val="single" w:sz="6" w:space="0" w:color="auto"/>
              <w:left w:val="single" w:sz="6" w:space="0" w:color="auto"/>
              <w:bottom w:val="single" w:sz="6" w:space="0" w:color="auto"/>
              <w:right w:val="single" w:sz="6" w:space="0" w:color="auto"/>
            </w:tcBorders>
          </w:tcPr>
          <w:p w14:paraId="0B58D103" w14:textId="77777777" w:rsidR="002E123F" w:rsidRPr="00DF659B" w:rsidRDefault="002E123F" w:rsidP="009E7891">
            <w:pPr>
              <w:jc w:val="both"/>
              <w:rPr>
                <w:sz w:val="24"/>
                <w:szCs w:val="24"/>
              </w:rPr>
            </w:pPr>
            <w:r w:rsidRPr="00DF659B">
              <w:rPr>
                <w:sz w:val="24"/>
                <w:szCs w:val="24"/>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758" w:type="dxa"/>
            <w:tcBorders>
              <w:top w:val="single" w:sz="6" w:space="0" w:color="auto"/>
              <w:left w:val="single" w:sz="6" w:space="0" w:color="auto"/>
              <w:bottom w:val="single" w:sz="6" w:space="0" w:color="auto"/>
              <w:right w:val="double" w:sz="6" w:space="0" w:color="auto"/>
            </w:tcBorders>
          </w:tcPr>
          <w:p w14:paraId="69570926" w14:textId="77777777" w:rsidR="002E123F" w:rsidRPr="00DF659B" w:rsidRDefault="002E123F" w:rsidP="009E7891">
            <w:pPr>
              <w:jc w:val="both"/>
              <w:rPr>
                <w:sz w:val="24"/>
                <w:szCs w:val="24"/>
              </w:rPr>
            </w:pPr>
            <w:r>
              <w:rPr>
                <w:sz w:val="24"/>
                <w:szCs w:val="24"/>
              </w:rPr>
              <w:t>18,71</w:t>
            </w:r>
            <w:r w:rsidR="002C4318">
              <w:rPr>
                <w:sz w:val="24"/>
                <w:szCs w:val="24"/>
              </w:rPr>
              <w:t>%</w:t>
            </w:r>
          </w:p>
        </w:tc>
      </w:tr>
      <w:tr w:rsidR="002E123F" w:rsidRPr="00DF659B" w14:paraId="235F3A40" w14:textId="77777777" w:rsidTr="009E7891">
        <w:tc>
          <w:tcPr>
            <w:tcW w:w="692" w:type="dxa"/>
            <w:tcBorders>
              <w:top w:val="single" w:sz="6" w:space="0" w:color="auto"/>
              <w:left w:val="double" w:sz="6" w:space="0" w:color="auto"/>
              <w:bottom w:val="single" w:sz="6" w:space="0" w:color="auto"/>
              <w:right w:val="single" w:sz="6" w:space="0" w:color="auto"/>
            </w:tcBorders>
          </w:tcPr>
          <w:p w14:paraId="629877EB" w14:textId="77777777" w:rsidR="002E123F" w:rsidRPr="00DF659B" w:rsidRDefault="002E123F" w:rsidP="009E7891">
            <w:pPr>
              <w:jc w:val="both"/>
              <w:rPr>
                <w:sz w:val="24"/>
                <w:szCs w:val="24"/>
              </w:rPr>
            </w:pPr>
            <w:r w:rsidRPr="00DF659B">
              <w:rPr>
                <w:sz w:val="24"/>
                <w:szCs w:val="24"/>
              </w:rPr>
              <w:t>6</w:t>
            </w:r>
          </w:p>
        </w:tc>
        <w:tc>
          <w:tcPr>
            <w:tcW w:w="5120" w:type="dxa"/>
            <w:tcBorders>
              <w:top w:val="single" w:sz="6" w:space="0" w:color="auto"/>
              <w:left w:val="single" w:sz="6" w:space="0" w:color="auto"/>
              <w:bottom w:val="single" w:sz="6" w:space="0" w:color="auto"/>
              <w:right w:val="single" w:sz="6" w:space="0" w:color="auto"/>
            </w:tcBorders>
          </w:tcPr>
          <w:p w14:paraId="0E3D5940" w14:textId="77777777" w:rsidR="002E123F" w:rsidRPr="00DF659B" w:rsidRDefault="002E123F" w:rsidP="009E7891">
            <w:pPr>
              <w:jc w:val="both"/>
              <w:rPr>
                <w:sz w:val="24"/>
                <w:szCs w:val="24"/>
              </w:rPr>
            </w:pPr>
            <w:r w:rsidRPr="00DF659B">
              <w:rPr>
                <w:sz w:val="24"/>
                <w:szCs w:val="24"/>
              </w:rPr>
              <w:t xml:space="preserve">  по данным консолидированной финансовой отчетности (финансовой отчетности), %</w:t>
            </w:r>
          </w:p>
        </w:tc>
        <w:tc>
          <w:tcPr>
            <w:tcW w:w="3758" w:type="dxa"/>
            <w:tcBorders>
              <w:top w:val="single" w:sz="6" w:space="0" w:color="auto"/>
              <w:left w:val="single" w:sz="6" w:space="0" w:color="auto"/>
              <w:bottom w:val="single" w:sz="6" w:space="0" w:color="auto"/>
              <w:right w:val="double" w:sz="6" w:space="0" w:color="auto"/>
            </w:tcBorders>
          </w:tcPr>
          <w:p w14:paraId="6295AEC9" w14:textId="77777777" w:rsidR="002E123F" w:rsidRPr="00DF659B" w:rsidRDefault="002E123F" w:rsidP="009E7891">
            <w:pPr>
              <w:jc w:val="both"/>
              <w:rPr>
                <w:sz w:val="24"/>
                <w:szCs w:val="24"/>
              </w:rPr>
            </w:pPr>
            <w:r w:rsidRPr="00DF659B">
              <w:rPr>
                <w:sz w:val="24"/>
                <w:szCs w:val="24"/>
              </w:rPr>
              <w:t>-</w:t>
            </w:r>
          </w:p>
        </w:tc>
      </w:tr>
      <w:tr w:rsidR="002E123F" w:rsidRPr="00DF659B" w14:paraId="25E3F465" w14:textId="77777777" w:rsidTr="009E7891">
        <w:tc>
          <w:tcPr>
            <w:tcW w:w="692" w:type="dxa"/>
            <w:tcBorders>
              <w:top w:val="single" w:sz="6" w:space="0" w:color="auto"/>
              <w:left w:val="double" w:sz="6" w:space="0" w:color="auto"/>
              <w:bottom w:val="single" w:sz="6" w:space="0" w:color="auto"/>
              <w:right w:val="single" w:sz="6" w:space="0" w:color="auto"/>
            </w:tcBorders>
          </w:tcPr>
          <w:p w14:paraId="174A6BF0" w14:textId="77777777" w:rsidR="002E123F" w:rsidRPr="00DF659B" w:rsidRDefault="002E123F" w:rsidP="009E7891">
            <w:pPr>
              <w:jc w:val="both"/>
              <w:rPr>
                <w:sz w:val="24"/>
                <w:szCs w:val="24"/>
              </w:rPr>
            </w:pPr>
            <w:r w:rsidRPr="00DF659B">
              <w:rPr>
                <w:sz w:val="24"/>
                <w:szCs w:val="24"/>
              </w:rPr>
              <w:t>7</w:t>
            </w:r>
          </w:p>
        </w:tc>
        <w:tc>
          <w:tcPr>
            <w:tcW w:w="5120" w:type="dxa"/>
            <w:tcBorders>
              <w:top w:val="single" w:sz="6" w:space="0" w:color="auto"/>
              <w:left w:val="single" w:sz="6" w:space="0" w:color="auto"/>
              <w:bottom w:val="single" w:sz="6" w:space="0" w:color="auto"/>
              <w:right w:val="single" w:sz="6" w:space="0" w:color="auto"/>
            </w:tcBorders>
          </w:tcPr>
          <w:p w14:paraId="1D1BA2FE" w14:textId="77777777" w:rsidR="002E123F" w:rsidRPr="00DF659B" w:rsidRDefault="002E123F" w:rsidP="009E7891">
            <w:pPr>
              <w:jc w:val="both"/>
              <w:rPr>
                <w:sz w:val="24"/>
                <w:szCs w:val="24"/>
              </w:rPr>
            </w:pPr>
            <w:r w:rsidRPr="00DF659B">
              <w:rPr>
                <w:sz w:val="24"/>
                <w:szCs w:val="24"/>
              </w:rPr>
              <w:t xml:space="preserve">  по данным бухгалтерской (финансовой) отчетности, %</w:t>
            </w:r>
          </w:p>
        </w:tc>
        <w:tc>
          <w:tcPr>
            <w:tcW w:w="3758" w:type="dxa"/>
            <w:tcBorders>
              <w:top w:val="single" w:sz="6" w:space="0" w:color="auto"/>
              <w:left w:val="single" w:sz="6" w:space="0" w:color="auto"/>
              <w:bottom w:val="single" w:sz="6" w:space="0" w:color="auto"/>
              <w:right w:val="double" w:sz="6" w:space="0" w:color="auto"/>
            </w:tcBorders>
          </w:tcPr>
          <w:p w14:paraId="4848A4B8" w14:textId="77777777" w:rsidR="002E123F" w:rsidRPr="00DF659B" w:rsidRDefault="002E123F" w:rsidP="009E7891">
            <w:pPr>
              <w:jc w:val="both"/>
              <w:rPr>
                <w:sz w:val="24"/>
                <w:szCs w:val="24"/>
              </w:rPr>
            </w:pPr>
            <w:r>
              <w:rPr>
                <w:sz w:val="24"/>
                <w:szCs w:val="24"/>
              </w:rPr>
              <w:t>18,71</w:t>
            </w:r>
          </w:p>
        </w:tc>
      </w:tr>
      <w:tr w:rsidR="002E123F" w:rsidRPr="00DF659B" w14:paraId="62154E0D" w14:textId="77777777" w:rsidTr="009E7891">
        <w:tc>
          <w:tcPr>
            <w:tcW w:w="692" w:type="dxa"/>
            <w:tcBorders>
              <w:top w:val="single" w:sz="6" w:space="0" w:color="auto"/>
              <w:left w:val="double" w:sz="6" w:space="0" w:color="auto"/>
              <w:bottom w:val="single" w:sz="6" w:space="0" w:color="auto"/>
              <w:right w:val="single" w:sz="6" w:space="0" w:color="auto"/>
            </w:tcBorders>
          </w:tcPr>
          <w:p w14:paraId="3523A075" w14:textId="77777777" w:rsidR="002E123F" w:rsidRPr="00DF659B" w:rsidRDefault="002E123F" w:rsidP="009E7891">
            <w:pPr>
              <w:jc w:val="both"/>
              <w:rPr>
                <w:sz w:val="24"/>
                <w:szCs w:val="24"/>
              </w:rPr>
            </w:pPr>
            <w:r w:rsidRPr="00DF659B">
              <w:rPr>
                <w:sz w:val="24"/>
                <w:szCs w:val="24"/>
              </w:rPr>
              <w:t>8</w:t>
            </w:r>
          </w:p>
        </w:tc>
        <w:tc>
          <w:tcPr>
            <w:tcW w:w="5120" w:type="dxa"/>
            <w:tcBorders>
              <w:top w:val="single" w:sz="6" w:space="0" w:color="auto"/>
              <w:left w:val="single" w:sz="6" w:space="0" w:color="auto"/>
              <w:bottom w:val="single" w:sz="6" w:space="0" w:color="auto"/>
              <w:right w:val="single" w:sz="6" w:space="0" w:color="auto"/>
            </w:tcBorders>
          </w:tcPr>
          <w:p w14:paraId="32CF7335" w14:textId="77777777" w:rsidR="002E123F" w:rsidRPr="00DF659B" w:rsidRDefault="002E123F" w:rsidP="009E7891">
            <w:pPr>
              <w:jc w:val="both"/>
              <w:rPr>
                <w:sz w:val="24"/>
                <w:szCs w:val="24"/>
              </w:rPr>
            </w:pPr>
            <w:r w:rsidRPr="00DF659B">
              <w:rPr>
                <w:sz w:val="24"/>
                <w:szCs w:val="24"/>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758" w:type="dxa"/>
            <w:tcBorders>
              <w:top w:val="single" w:sz="6" w:space="0" w:color="auto"/>
              <w:left w:val="single" w:sz="6" w:space="0" w:color="auto"/>
              <w:bottom w:val="single" w:sz="6" w:space="0" w:color="auto"/>
              <w:right w:val="double" w:sz="6" w:space="0" w:color="auto"/>
            </w:tcBorders>
          </w:tcPr>
          <w:p w14:paraId="5B8395C3" w14:textId="77777777" w:rsidR="002E123F" w:rsidRPr="00DF659B" w:rsidRDefault="002E123F" w:rsidP="009E7891">
            <w:pPr>
              <w:jc w:val="both"/>
              <w:rPr>
                <w:sz w:val="24"/>
                <w:szCs w:val="24"/>
              </w:rPr>
            </w:pPr>
            <w:r>
              <w:rPr>
                <w:sz w:val="24"/>
                <w:szCs w:val="24"/>
              </w:rPr>
              <w:t>Нераспределенная чистая прибыль прошлых лет</w:t>
            </w:r>
          </w:p>
        </w:tc>
      </w:tr>
      <w:tr w:rsidR="002E123F" w:rsidRPr="00DF659B" w14:paraId="7556A3A3" w14:textId="77777777" w:rsidTr="009E7891">
        <w:tc>
          <w:tcPr>
            <w:tcW w:w="692" w:type="dxa"/>
            <w:tcBorders>
              <w:top w:val="single" w:sz="6" w:space="0" w:color="auto"/>
              <w:left w:val="double" w:sz="6" w:space="0" w:color="auto"/>
              <w:bottom w:val="single" w:sz="6" w:space="0" w:color="auto"/>
              <w:right w:val="single" w:sz="6" w:space="0" w:color="auto"/>
            </w:tcBorders>
          </w:tcPr>
          <w:p w14:paraId="66603E5C" w14:textId="77777777" w:rsidR="002E123F" w:rsidRPr="00DF659B" w:rsidRDefault="002E123F" w:rsidP="009E7891">
            <w:pPr>
              <w:jc w:val="both"/>
              <w:rPr>
                <w:sz w:val="24"/>
                <w:szCs w:val="24"/>
              </w:rPr>
            </w:pPr>
            <w:r w:rsidRPr="00DF659B">
              <w:rPr>
                <w:sz w:val="24"/>
                <w:szCs w:val="24"/>
              </w:rPr>
              <w:t>9</w:t>
            </w:r>
          </w:p>
        </w:tc>
        <w:tc>
          <w:tcPr>
            <w:tcW w:w="5120" w:type="dxa"/>
            <w:tcBorders>
              <w:top w:val="single" w:sz="6" w:space="0" w:color="auto"/>
              <w:left w:val="single" w:sz="6" w:space="0" w:color="auto"/>
              <w:bottom w:val="single" w:sz="6" w:space="0" w:color="auto"/>
              <w:right w:val="single" w:sz="6" w:space="0" w:color="auto"/>
            </w:tcBorders>
          </w:tcPr>
          <w:p w14:paraId="15453002" w14:textId="77777777" w:rsidR="002E123F" w:rsidRPr="00DF659B" w:rsidRDefault="002E123F" w:rsidP="009E7891">
            <w:pPr>
              <w:jc w:val="both"/>
              <w:rPr>
                <w:sz w:val="24"/>
                <w:szCs w:val="24"/>
              </w:rPr>
            </w:pPr>
            <w:r w:rsidRPr="00DF659B">
              <w:rPr>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758" w:type="dxa"/>
            <w:tcBorders>
              <w:top w:val="single" w:sz="6" w:space="0" w:color="auto"/>
              <w:left w:val="single" w:sz="6" w:space="0" w:color="auto"/>
              <w:bottom w:val="single" w:sz="6" w:space="0" w:color="auto"/>
              <w:right w:val="double" w:sz="6" w:space="0" w:color="auto"/>
            </w:tcBorders>
          </w:tcPr>
          <w:p w14:paraId="1A4F7560" w14:textId="77777777" w:rsidR="002E123F" w:rsidRPr="00DF659B" w:rsidRDefault="002E123F" w:rsidP="00664656">
            <w:pPr>
              <w:jc w:val="both"/>
              <w:rPr>
                <w:sz w:val="24"/>
                <w:szCs w:val="24"/>
              </w:rPr>
            </w:pPr>
            <w:r>
              <w:rPr>
                <w:sz w:val="24"/>
                <w:szCs w:val="24"/>
              </w:rPr>
              <w:t>Внеочередное О</w:t>
            </w:r>
            <w:r w:rsidRPr="00DF659B">
              <w:rPr>
                <w:sz w:val="24"/>
                <w:szCs w:val="24"/>
              </w:rPr>
              <w:t xml:space="preserve">бщее собрание акционеров </w:t>
            </w:r>
            <w:r>
              <w:rPr>
                <w:sz w:val="24"/>
                <w:szCs w:val="24"/>
              </w:rPr>
              <w:t>25</w:t>
            </w:r>
            <w:r w:rsidRPr="00DF659B">
              <w:rPr>
                <w:sz w:val="24"/>
                <w:szCs w:val="24"/>
              </w:rPr>
              <w:t>.0</w:t>
            </w:r>
            <w:r>
              <w:rPr>
                <w:sz w:val="24"/>
                <w:szCs w:val="24"/>
              </w:rPr>
              <w:t>9.2024</w:t>
            </w:r>
            <w:r w:rsidRPr="00DF659B">
              <w:rPr>
                <w:sz w:val="24"/>
                <w:szCs w:val="24"/>
              </w:rPr>
              <w:t xml:space="preserve">г. Протокол </w:t>
            </w:r>
            <w:r>
              <w:rPr>
                <w:sz w:val="24"/>
                <w:szCs w:val="24"/>
              </w:rPr>
              <w:t>в</w:t>
            </w:r>
            <w:r w:rsidRPr="00E84946">
              <w:rPr>
                <w:sz w:val="24"/>
                <w:szCs w:val="24"/>
              </w:rPr>
              <w:t>неочередно</w:t>
            </w:r>
            <w:r>
              <w:rPr>
                <w:sz w:val="24"/>
                <w:szCs w:val="24"/>
              </w:rPr>
              <w:t>го</w:t>
            </w:r>
            <w:r w:rsidRPr="00E84946">
              <w:rPr>
                <w:sz w:val="24"/>
                <w:szCs w:val="24"/>
              </w:rPr>
              <w:t xml:space="preserve"> </w:t>
            </w:r>
            <w:r w:rsidRPr="00DF659B">
              <w:rPr>
                <w:sz w:val="24"/>
                <w:szCs w:val="24"/>
              </w:rPr>
              <w:t xml:space="preserve">Общего собрания акционеров от </w:t>
            </w:r>
            <w:r>
              <w:rPr>
                <w:sz w:val="24"/>
                <w:szCs w:val="24"/>
              </w:rPr>
              <w:t>26</w:t>
            </w:r>
            <w:r w:rsidRPr="00DF659B">
              <w:rPr>
                <w:sz w:val="24"/>
                <w:szCs w:val="24"/>
              </w:rPr>
              <w:t>.0</w:t>
            </w:r>
            <w:r>
              <w:rPr>
                <w:sz w:val="24"/>
                <w:szCs w:val="24"/>
              </w:rPr>
              <w:t>9</w:t>
            </w:r>
            <w:r w:rsidRPr="00DF659B">
              <w:rPr>
                <w:sz w:val="24"/>
                <w:szCs w:val="24"/>
              </w:rPr>
              <w:t>.202</w:t>
            </w:r>
            <w:r>
              <w:rPr>
                <w:sz w:val="24"/>
                <w:szCs w:val="24"/>
              </w:rPr>
              <w:t>4</w:t>
            </w:r>
            <w:r w:rsidRPr="00DF659B">
              <w:rPr>
                <w:sz w:val="24"/>
                <w:szCs w:val="24"/>
              </w:rPr>
              <w:t xml:space="preserve"> г.</w:t>
            </w:r>
            <w:r w:rsidR="00664656" w:rsidRPr="00DF659B">
              <w:rPr>
                <w:sz w:val="24"/>
                <w:szCs w:val="24"/>
              </w:rPr>
              <w:t xml:space="preserve"> №б/н</w:t>
            </w:r>
          </w:p>
        </w:tc>
      </w:tr>
      <w:tr w:rsidR="002E123F" w:rsidRPr="00DF659B" w14:paraId="66C1E178" w14:textId="77777777" w:rsidTr="009E7891">
        <w:tc>
          <w:tcPr>
            <w:tcW w:w="692" w:type="dxa"/>
            <w:tcBorders>
              <w:top w:val="single" w:sz="6" w:space="0" w:color="auto"/>
              <w:left w:val="double" w:sz="6" w:space="0" w:color="auto"/>
              <w:bottom w:val="single" w:sz="6" w:space="0" w:color="auto"/>
              <w:right w:val="single" w:sz="6" w:space="0" w:color="auto"/>
            </w:tcBorders>
          </w:tcPr>
          <w:p w14:paraId="17D09429" w14:textId="77777777" w:rsidR="002E123F" w:rsidRPr="00DF659B" w:rsidRDefault="002E123F" w:rsidP="009E7891">
            <w:pPr>
              <w:jc w:val="both"/>
              <w:rPr>
                <w:sz w:val="24"/>
                <w:szCs w:val="24"/>
              </w:rPr>
            </w:pPr>
            <w:r w:rsidRPr="00DF659B">
              <w:rPr>
                <w:sz w:val="24"/>
                <w:szCs w:val="24"/>
              </w:rPr>
              <w:t>10</w:t>
            </w:r>
          </w:p>
        </w:tc>
        <w:tc>
          <w:tcPr>
            <w:tcW w:w="5120" w:type="dxa"/>
            <w:tcBorders>
              <w:top w:val="single" w:sz="6" w:space="0" w:color="auto"/>
              <w:left w:val="single" w:sz="6" w:space="0" w:color="auto"/>
              <w:bottom w:val="single" w:sz="6" w:space="0" w:color="auto"/>
              <w:right w:val="single" w:sz="6" w:space="0" w:color="auto"/>
            </w:tcBorders>
          </w:tcPr>
          <w:p w14:paraId="37D0AAC2" w14:textId="77777777" w:rsidR="002E123F" w:rsidRPr="00DF659B" w:rsidRDefault="002E123F" w:rsidP="009E7891">
            <w:pPr>
              <w:jc w:val="both"/>
              <w:rPr>
                <w:sz w:val="24"/>
                <w:szCs w:val="24"/>
              </w:rPr>
            </w:pPr>
            <w:r w:rsidRPr="00DF659B">
              <w:rPr>
                <w:sz w:val="24"/>
                <w:szCs w:val="24"/>
              </w:rPr>
              <w:t>Дата, на которую определяются (определялись) лица, имеющие (имевшие) право на получение дивидендов</w:t>
            </w:r>
          </w:p>
        </w:tc>
        <w:tc>
          <w:tcPr>
            <w:tcW w:w="3758" w:type="dxa"/>
            <w:tcBorders>
              <w:top w:val="single" w:sz="6" w:space="0" w:color="auto"/>
              <w:left w:val="single" w:sz="6" w:space="0" w:color="auto"/>
              <w:bottom w:val="single" w:sz="6" w:space="0" w:color="auto"/>
              <w:right w:val="double" w:sz="6" w:space="0" w:color="auto"/>
            </w:tcBorders>
          </w:tcPr>
          <w:p w14:paraId="5B33A15A" w14:textId="77777777" w:rsidR="002E123F" w:rsidRPr="00DF659B" w:rsidRDefault="002E123F" w:rsidP="009E7891">
            <w:pPr>
              <w:jc w:val="both"/>
              <w:rPr>
                <w:sz w:val="24"/>
                <w:szCs w:val="24"/>
              </w:rPr>
            </w:pPr>
            <w:r w:rsidRPr="00DF659B">
              <w:rPr>
                <w:sz w:val="24"/>
                <w:szCs w:val="24"/>
              </w:rPr>
              <w:t>0</w:t>
            </w:r>
            <w:r>
              <w:rPr>
                <w:sz w:val="24"/>
                <w:szCs w:val="24"/>
              </w:rPr>
              <w:t>7</w:t>
            </w:r>
            <w:r w:rsidRPr="00DF659B">
              <w:rPr>
                <w:sz w:val="24"/>
                <w:szCs w:val="24"/>
              </w:rPr>
              <w:t>.</w:t>
            </w:r>
            <w:r>
              <w:rPr>
                <w:sz w:val="24"/>
                <w:szCs w:val="24"/>
              </w:rPr>
              <w:t>10</w:t>
            </w:r>
            <w:r w:rsidRPr="00DF659B">
              <w:rPr>
                <w:sz w:val="24"/>
                <w:szCs w:val="24"/>
              </w:rPr>
              <w:t>.202</w:t>
            </w:r>
            <w:r>
              <w:rPr>
                <w:sz w:val="24"/>
                <w:szCs w:val="24"/>
              </w:rPr>
              <w:t>4</w:t>
            </w:r>
          </w:p>
        </w:tc>
      </w:tr>
      <w:tr w:rsidR="002E123F" w:rsidRPr="00DF659B" w14:paraId="5F2A9B2D" w14:textId="77777777" w:rsidTr="009E7891">
        <w:tc>
          <w:tcPr>
            <w:tcW w:w="692" w:type="dxa"/>
            <w:tcBorders>
              <w:top w:val="single" w:sz="6" w:space="0" w:color="auto"/>
              <w:left w:val="double" w:sz="6" w:space="0" w:color="auto"/>
              <w:bottom w:val="single" w:sz="6" w:space="0" w:color="auto"/>
              <w:right w:val="single" w:sz="6" w:space="0" w:color="auto"/>
            </w:tcBorders>
          </w:tcPr>
          <w:p w14:paraId="36F3A863" w14:textId="77777777" w:rsidR="002E123F" w:rsidRPr="00DF659B" w:rsidRDefault="002E123F" w:rsidP="009E7891">
            <w:pPr>
              <w:jc w:val="both"/>
              <w:rPr>
                <w:sz w:val="24"/>
                <w:szCs w:val="24"/>
              </w:rPr>
            </w:pPr>
            <w:r w:rsidRPr="00DF659B">
              <w:rPr>
                <w:sz w:val="24"/>
                <w:szCs w:val="24"/>
              </w:rPr>
              <w:t>11</w:t>
            </w:r>
          </w:p>
        </w:tc>
        <w:tc>
          <w:tcPr>
            <w:tcW w:w="5120" w:type="dxa"/>
            <w:tcBorders>
              <w:top w:val="single" w:sz="6" w:space="0" w:color="auto"/>
              <w:left w:val="single" w:sz="6" w:space="0" w:color="auto"/>
              <w:bottom w:val="single" w:sz="6" w:space="0" w:color="auto"/>
              <w:right w:val="single" w:sz="6" w:space="0" w:color="auto"/>
            </w:tcBorders>
          </w:tcPr>
          <w:p w14:paraId="3C8FB81B" w14:textId="77777777" w:rsidR="002E123F" w:rsidRPr="00DF659B" w:rsidRDefault="002E123F" w:rsidP="009E7891">
            <w:pPr>
              <w:jc w:val="both"/>
              <w:rPr>
                <w:sz w:val="24"/>
                <w:szCs w:val="24"/>
              </w:rPr>
            </w:pPr>
            <w:r w:rsidRPr="00DF659B">
              <w:rPr>
                <w:sz w:val="24"/>
                <w:szCs w:val="24"/>
              </w:rPr>
              <w:t>Срок (дата) выплаты объявленных дивидендов</w:t>
            </w:r>
          </w:p>
        </w:tc>
        <w:tc>
          <w:tcPr>
            <w:tcW w:w="3758" w:type="dxa"/>
            <w:tcBorders>
              <w:top w:val="single" w:sz="6" w:space="0" w:color="auto"/>
              <w:left w:val="single" w:sz="6" w:space="0" w:color="auto"/>
              <w:bottom w:val="single" w:sz="6" w:space="0" w:color="auto"/>
              <w:right w:val="double" w:sz="6" w:space="0" w:color="auto"/>
            </w:tcBorders>
          </w:tcPr>
          <w:p w14:paraId="7096AAFD" w14:textId="77777777" w:rsidR="002E123F" w:rsidRPr="00DF659B" w:rsidRDefault="002E123F" w:rsidP="009E7891">
            <w:pPr>
              <w:jc w:val="both"/>
              <w:rPr>
                <w:sz w:val="24"/>
                <w:szCs w:val="24"/>
              </w:rPr>
            </w:pPr>
            <w:r w:rsidRPr="00DF659B">
              <w:rPr>
                <w:sz w:val="24"/>
                <w:szCs w:val="24"/>
              </w:rPr>
              <w:t xml:space="preserve">номинальному держателю и являющемуся профессиональным участником рынка ценных бумаг доверительному управляющему составляет не </w:t>
            </w:r>
            <w:r>
              <w:rPr>
                <w:sz w:val="24"/>
                <w:szCs w:val="24"/>
              </w:rPr>
              <w:t>более</w:t>
            </w:r>
            <w:r w:rsidRPr="00DF659B">
              <w:rPr>
                <w:sz w:val="24"/>
                <w:szCs w:val="24"/>
              </w:rPr>
              <w:t xml:space="preserve"> 10 рабочих дней, другим зарегистрированным в реестре акционерам – </w:t>
            </w:r>
            <w:r>
              <w:rPr>
                <w:sz w:val="24"/>
                <w:szCs w:val="24"/>
              </w:rPr>
              <w:t xml:space="preserve">не позднее </w:t>
            </w:r>
            <w:r w:rsidRPr="00DF659B">
              <w:rPr>
                <w:sz w:val="24"/>
                <w:szCs w:val="24"/>
              </w:rPr>
              <w:t>25 рабочих дней с даты, на которую определяются лица, имеющие право на получение дивидендов</w:t>
            </w:r>
          </w:p>
        </w:tc>
      </w:tr>
      <w:tr w:rsidR="002E123F" w:rsidRPr="00DF659B" w14:paraId="70D8B7AF" w14:textId="77777777" w:rsidTr="009E7891">
        <w:tc>
          <w:tcPr>
            <w:tcW w:w="692" w:type="dxa"/>
            <w:tcBorders>
              <w:top w:val="single" w:sz="6" w:space="0" w:color="auto"/>
              <w:left w:val="double" w:sz="6" w:space="0" w:color="auto"/>
              <w:bottom w:val="single" w:sz="6" w:space="0" w:color="auto"/>
              <w:right w:val="single" w:sz="6" w:space="0" w:color="auto"/>
            </w:tcBorders>
          </w:tcPr>
          <w:p w14:paraId="00900384" w14:textId="77777777" w:rsidR="002E123F" w:rsidRPr="00DF659B" w:rsidRDefault="002E123F" w:rsidP="009E7891">
            <w:pPr>
              <w:jc w:val="both"/>
              <w:rPr>
                <w:sz w:val="24"/>
                <w:szCs w:val="24"/>
              </w:rPr>
            </w:pPr>
            <w:r w:rsidRPr="00DF659B">
              <w:rPr>
                <w:sz w:val="24"/>
                <w:szCs w:val="24"/>
              </w:rPr>
              <w:t>12</w:t>
            </w:r>
          </w:p>
        </w:tc>
        <w:tc>
          <w:tcPr>
            <w:tcW w:w="5120" w:type="dxa"/>
            <w:tcBorders>
              <w:top w:val="single" w:sz="6" w:space="0" w:color="auto"/>
              <w:left w:val="single" w:sz="6" w:space="0" w:color="auto"/>
              <w:bottom w:val="single" w:sz="6" w:space="0" w:color="auto"/>
              <w:right w:val="single" w:sz="6" w:space="0" w:color="auto"/>
            </w:tcBorders>
          </w:tcPr>
          <w:p w14:paraId="2FE37D3A" w14:textId="77777777" w:rsidR="002E123F" w:rsidRPr="00DF659B" w:rsidRDefault="002E123F" w:rsidP="009E7891">
            <w:pPr>
              <w:jc w:val="both"/>
              <w:rPr>
                <w:sz w:val="24"/>
                <w:szCs w:val="24"/>
              </w:rPr>
            </w:pPr>
            <w:r w:rsidRPr="00DF659B">
              <w:rPr>
                <w:sz w:val="24"/>
                <w:szCs w:val="24"/>
              </w:rPr>
              <w:t>Иные сведения об объявленных дивидендах, указываемые эмитентом по собственному усмотрению</w:t>
            </w:r>
          </w:p>
        </w:tc>
        <w:tc>
          <w:tcPr>
            <w:tcW w:w="3758" w:type="dxa"/>
            <w:tcBorders>
              <w:top w:val="single" w:sz="6" w:space="0" w:color="auto"/>
              <w:left w:val="single" w:sz="6" w:space="0" w:color="auto"/>
              <w:bottom w:val="single" w:sz="6" w:space="0" w:color="auto"/>
              <w:right w:val="double" w:sz="6" w:space="0" w:color="auto"/>
            </w:tcBorders>
          </w:tcPr>
          <w:p w14:paraId="4547DC3C" w14:textId="77777777" w:rsidR="002E123F" w:rsidRPr="00DF659B" w:rsidRDefault="002E123F" w:rsidP="009E7891">
            <w:pPr>
              <w:jc w:val="both"/>
              <w:rPr>
                <w:sz w:val="24"/>
                <w:szCs w:val="24"/>
              </w:rPr>
            </w:pPr>
            <w:r w:rsidRPr="00DF659B">
              <w:rPr>
                <w:sz w:val="24"/>
                <w:szCs w:val="24"/>
              </w:rPr>
              <w:t>-</w:t>
            </w:r>
          </w:p>
        </w:tc>
      </w:tr>
      <w:tr w:rsidR="002E123F" w:rsidRPr="00DF659B" w14:paraId="416A387F" w14:textId="77777777" w:rsidTr="009E7891">
        <w:tc>
          <w:tcPr>
            <w:tcW w:w="692" w:type="dxa"/>
            <w:tcBorders>
              <w:top w:val="single" w:sz="6" w:space="0" w:color="auto"/>
              <w:left w:val="double" w:sz="6" w:space="0" w:color="auto"/>
              <w:bottom w:val="single" w:sz="6" w:space="0" w:color="auto"/>
              <w:right w:val="single" w:sz="6" w:space="0" w:color="auto"/>
            </w:tcBorders>
          </w:tcPr>
          <w:p w14:paraId="450B9A7A" w14:textId="77777777" w:rsidR="002E123F" w:rsidRPr="00DF659B" w:rsidRDefault="002E123F" w:rsidP="009E7891">
            <w:pPr>
              <w:jc w:val="both"/>
              <w:rPr>
                <w:sz w:val="24"/>
                <w:szCs w:val="24"/>
              </w:rPr>
            </w:pPr>
            <w:r w:rsidRPr="00DF659B">
              <w:rPr>
                <w:sz w:val="24"/>
                <w:szCs w:val="24"/>
              </w:rPr>
              <w:t>13</w:t>
            </w:r>
          </w:p>
        </w:tc>
        <w:tc>
          <w:tcPr>
            <w:tcW w:w="8878" w:type="dxa"/>
            <w:gridSpan w:val="2"/>
            <w:tcBorders>
              <w:top w:val="single" w:sz="6" w:space="0" w:color="auto"/>
              <w:left w:val="single" w:sz="6" w:space="0" w:color="auto"/>
              <w:bottom w:val="single" w:sz="6" w:space="0" w:color="auto"/>
              <w:right w:val="double" w:sz="6" w:space="0" w:color="auto"/>
            </w:tcBorders>
          </w:tcPr>
          <w:p w14:paraId="6932155B" w14:textId="77777777" w:rsidR="002E123F" w:rsidRPr="00DF659B" w:rsidRDefault="002E123F" w:rsidP="00F66565">
            <w:pPr>
              <w:jc w:val="center"/>
              <w:rPr>
                <w:sz w:val="24"/>
                <w:szCs w:val="24"/>
              </w:rPr>
            </w:pPr>
            <w:r w:rsidRPr="00DF659B">
              <w:rPr>
                <w:sz w:val="24"/>
                <w:szCs w:val="24"/>
              </w:rPr>
              <w:t>II. Сведения о выплаченных дивидендах</w:t>
            </w:r>
          </w:p>
        </w:tc>
      </w:tr>
      <w:tr w:rsidR="002E123F" w:rsidRPr="00DF659B" w14:paraId="2AC8E977" w14:textId="77777777" w:rsidTr="009E7891">
        <w:tc>
          <w:tcPr>
            <w:tcW w:w="692" w:type="dxa"/>
            <w:tcBorders>
              <w:top w:val="single" w:sz="6" w:space="0" w:color="auto"/>
              <w:left w:val="double" w:sz="6" w:space="0" w:color="auto"/>
              <w:bottom w:val="single" w:sz="6" w:space="0" w:color="auto"/>
              <w:right w:val="single" w:sz="6" w:space="0" w:color="auto"/>
            </w:tcBorders>
          </w:tcPr>
          <w:p w14:paraId="23064451" w14:textId="77777777" w:rsidR="002E123F" w:rsidRPr="00DF659B" w:rsidRDefault="002E123F" w:rsidP="009E7891">
            <w:pPr>
              <w:jc w:val="both"/>
              <w:rPr>
                <w:sz w:val="24"/>
                <w:szCs w:val="24"/>
              </w:rPr>
            </w:pPr>
            <w:r w:rsidRPr="00DF659B">
              <w:rPr>
                <w:sz w:val="24"/>
                <w:szCs w:val="24"/>
              </w:rPr>
              <w:t>14</w:t>
            </w:r>
          </w:p>
        </w:tc>
        <w:tc>
          <w:tcPr>
            <w:tcW w:w="5120" w:type="dxa"/>
            <w:tcBorders>
              <w:top w:val="single" w:sz="6" w:space="0" w:color="auto"/>
              <w:left w:val="single" w:sz="6" w:space="0" w:color="auto"/>
              <w:bottom w:val="single" w:sz="6" w:space="0" w:color="auto"/>
              <w:right w:val="single" w:sz="6" w:space="0" w:color="auto"/>
            </w:tcBorders>
          </w:tcPr>
          <w:p w14:paraId="4277ABA5" w14:textId="77777777" w:rsidR="002E123F" w:rsidRPr="00DF659B" w:rsidRDefault="002E123F" w:rsidP="009E7891">
            <w:pPr>
              <w:jc w:val="both"/>
              <w:rPr>
                <w:sz w:val="24"/>
                <w:szCs w:val="24"/>
              </w:rPr>
            </w:pPr>
            <w:r w:rsidRPr="00DF659B">
              <w:rPr>
                <w:sz w:val="24"/>
                <w:szCs w:val="24"/>
              </w:rPr>
              <w:t>Общий размер выплаченных дивидендов по акциям данной категории (типа), руб.</w:t>
            </w:r>
          </w:p>
        </w:tc>
        <w:tc>
          <w:tcPr>
            <w:tcW w:w="3758" w:type="dxa"/>
            <w:tcBorders>
              <w:top w:val="single" w:sz="6" w:space="0" w:color="auto"/>
              <w:left w:val="single" w:sz="6" w:space="0" w:color="auto"/>
              <w:bottom w:val="single" w:sz="6" w:space="0" w:color="auto"/>
              <w:right w:val="double" w:sz="6" w:space="0" w:color="auto"/>
            </w:tcBorders>
          </w:tcPr>
          <w:p w14:paraId="0400B914" w14:textId="77777777" w:rsidR="002E123F" w:rsidRPr="00DF659B" w:rsidRDefault="002E123F" w:rsidP="009E7891">
            <w:pPr>
              <w:jc w:val="both"/>
              <w:rPr>
                <w:sz w:val="24"/>
                <w:szCs w:val="24"/>
                <w:lang w:val="en-US"/>
              </w:rPr>
            </w:pPr>
            <w:r>
              <w:rPr>
                <w:sz w:val="24"/>
                <w:szCs w:val="24"/>
              </w:rPr>
              <w:t>356 653 210,81</w:t>
            </w:r>
          </w:p>
        </w:tc>
      </w:tr>
      <w:tr w:rsidR="002E123F" w:rsidRPr="00DF659B" w14:paraId="22CA4C4E" w14:textId="77777777" w:rsidTr="009E7891">
        <w:tc>
          <w:tcPr>
            <w:tcW w:w="692" w:type="dxa"/>
            <w:tcBorders>
              <w:top w:val="single" w:sz="6" w:space="0" w:color="auto"/>
              <w:left w:val="double" w:sz="6" w:space="0" w:color="auto"/>
              <w:bottom w:val="single" w:sz="6" w:space="0" w:color="auto"/>
              <w:right w:val="single" w:sz="6" w:space="0" w:color="auto"/>
            </w:tcBorders>
          </w:tcPr>
          <w:p w14:paraId="78B152B8" w14:textId="77777777" w:rsidR="002E123F" w:rsidRPr="00DF659B" w:rsidRDefault="002E123F" w:rsidP="009E7891">
            <w:pPr>
              <w:jc w:val="both"/>
              <w:rPr>
                <w:sz w:val="24"/>
                <w:szCs w:val="24"/>
              </w:rPr>
            </w:pPr>
            <w:r w:rsidRPr="00DF659B">
              <w:rPr>
                <w:sz w:val="24"/>
                <w:szCs w:val="24"/>
              </w:rPr>
              <w:t>15</w:t>
            </w:r>
          </w:p>
        </w:tc>
        <w:tc>
          <w:tcPr>
            <w:tcW w:w="5120" w:type="dxa"/>
            <w:tcBorders>
              <w:top w:val="single" w:sz="6" w:space="0" w:color="auto"/>
              <w:left w:val="single" w:sz="6" w:space="0" w:color="auto"/>
              <w:bottom w:val="single" w:sz="6" w:space="0" w:color="auto"/>
              <w:right w:val="single" w:sz="6" w:space="0" w:color="auto"/>
            </w:tcBorders>
          </w:tcPr>
          <w:p w14:paraId="45BF4A8A" w14:textId="77777777" w:rsidR="002E123F" w:rsidRPr="00DF659B" w:rsidRDefault="002E123F" w:rsidP="009E7891">
            <w:pPr>
              <w:jc w:val="both"/>
              <w:rPr>
                <w:sz w:val="24"/>
                <w:szCs w:val="24"/>
              </w:rPr>
            </w:pPr>
            <w:r w:rsidRPr="00DF659B">
              <w:rPr>
                <w:sz w:val="24"/>
                <w:szCs w:val="24"/>
              </w:rPr>
              <w:t>Доля выплаченных дивидендов в общем размере объявленных дивидендов по акциям данной категории (типа), %</w:t>
            </w:r>
          </w:p>
        </w:tc>
        <w:tc>
          <w:tcPr>
            <w:tcW w:w="3758" w:type="dxa"/>
            <w:tcBorders>
              <w:top w:val="single" w:sz="6" w:space="0" w:color="auto"/>
              <w:left w:val="single" w:sz="6" w:space="0" w:color="auto"/>
              <w:bottom w:val="single" w:sz="6" w:space="0" w:color="auto"/>
              <w:right w:val="double" w:sz="6" w:space="0" w:color="auto"/>
            </w:tcBorders>
          </w:tcPr>
          <w:p w14:paraId="569B66F9" w14:textId="77777777" w:rsidR="002E123F" w:rsidRPr="00DF659B" w:rsidRDefault="002E123F" w:rsidP="009E7891">
            <w:pPr>
              <w:jc w:val="both"/>
              <w:rPr>
                <w:sz w:val="24"/>
                <w:szCs w:val="24"/>
                <w:lang w:val="en-US"/>
              </w:rPr>
            </w:pPr>
            <w:r w:rsidRPr="00DF659B">
              <w:rPr>
                <w:sz w:val="24"/>
                <w:szCs w:val="24"/>
              </w:rPr>
              <w:t>99,</w:t>
            </w:r>
            <w:r>
              <w:rPr>
                <w:sz w:val="24"/>
                <w:szCs w:val="24"/>
              </w:rPr>
              <w:t>07</w:t>
            </w:r>
          </w:p>
        </w:tc>
      </w:tr>
      <w:tr w:rsidR="002E123F" w:rsidRPr="00DF659B" w14:paraId="1D537858" w14:textId="77777777" w:rsidTr="009E7891">
        <w:tc>
          <w:tcPr>
            <w:tcW w:w="692" w:type="dxa"/>
            <w:tcBorders>
              <w:top w:val="single" w:sz="6" w:space="0" w:color="auto"/>
              <w:left w:val="double" w:sz="6" w:space="0" w:color="auto"/>
              <w:bottom w:val="single" w:sz="6" w:space="0" w:color="auto"/>
              <w:right w:val="single" w:sz="6" w:space="0" w:color="auto"/>
            </w:tcBorders>
          </w:tcPr>
          <w:p w14:paraId="45DE0AC0" w14:textId="77777777" w:rsidR="002E123F" w:rsidRPr="00DF659B" w:rsidRDefault="002E123F" w:rsidP="009E7891">
            <w:pPr>
              <w:jc w:val="both"/>
              <w:rPr>
                <w:sz w:val="24"/>
                <w:szCs w:val="24"/>
              </w:rPr>
            </w:pPr>
            <w:r w:rsidRPr="00DF659B">
              <w:rPr>
                <w:sz w:val="24"/>
                <w:szCs w:val="24"/>
              </w:rPr>
              <w:t>16</w:t>
            </w:r>
          </w:p>
        </w:tc>
        <w:tc>
          <w:tcPr>
            <w:tcW w:w="5120" w:type="dxa"/>
            <w:tcBorders>
              <w:top w:val="single" w:sz="6" w:space="0" w:color="auto"/>
              <w:left w:val="single" w:sz="6" w:space="0" w:color="auto"/>
              <w:bottom w:val="single" w:sz="6" w:space="0" w:color="auto"/>
              <w:right w:val="single" w:sz="6" w:space="0" w:color="auto"/>
            </w:tcBorders>
          </w:tcPr>
          <w:p w14:paraId="724F4D5A" w14:textId="77777777" w:rsidR="002E123F" w:rsidRPr="00DF659B" w:rsidRDefault="002E123F" w:rsidP="009E7891">
            <w:pPr>
              <w:jc w:val="both"/>
              <w:rPr>
                <w:sz w:val="24"/>
                <w:szCs w:val="24"/>
              </w:rPr>
            </w:pPr>
            <w:r w:rsidRPr="00DF659B">
              <w:rPr>
                <w:sz w:val="24"/>
                <w:szCs w:val="24"/>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758" w:type="dxa"/>
            <w:tcBorders>
              <w:top w:val="single" w:sz="6" w:space="0" w:color="auto"/>
              <w:left w:val="single" w:sz="6" w:space="0" w:color="auto"/>
              <w:bottom w:val="single" w:sz="6" w:space="0" w:color="auto"/>
              <w:right w:val="double" w:sz="6" w:space="0" w:color="auto"/>
            </w:tcBorders>
          </w:tcPr>
          <w:p w14:paraId="67575B39" w14:textId="77777777" w:rsidR="002E123F" w:rsidRPr="00DF659B" w:rsidRDefault="002E123F" w:rsidP="009E7891">
            <w:pPr>
              <w:jc w:val="both"/>
              <w:rPr>
                <w:sz w:val="24"/>
                <w:szCs w:val="24"/>
              </w:rPr>
            </w:pPr>
            <w:r w:rsidRPr="00DF659B">
              <w:rPr>
                <w:sz w:val="24"/>
                <w:szCs w:val="24"/>
              </w:rPr>
              <w:t>отсутствие либо недостаточность в реестре владельцев ценных бумаг ПАО «ТНС энерго Кубань» данных для осуществления выплаты дивидендов почтовым переводом об адресе, либо сведения об адресе в странах, в которые АО «Почта России» не доставляет денежные переводы</w:t>
            </w:r>
          </w:p>
        </w:tc>
      </w:tr>
      <w:tr w:rsidR="002E123F" w:rsidRPr="00DF659B" w14:paraId="24A8CF9D" w14:textId="77777777" w:rsidTr="009E7891">
        <w:tc>
          <w:tcPr>
            <w:tcW w:w="692" w:type="dxa"/>
            <w:tcBorders>
              <w:top w:val="single" w:sz="6" w:space="0" w:color="auto"/>
              <w:left w:val="double" w:sz="6" w:space="0" w:color="auto"/>
              <w:bottom w:val="double" w:sz="6" w:space="0" w:color="auto"/>
              <w:right w:val="single" w:sz="6" w:space="0" w:color="auto"/>
            </w:tcBorders>
          </w:tcPr>
          <w:p w14:paraId="263C8B42" w14:textId="77777777" w:rsidR="002E123F" w:rsidRPr="00DF659B" w:rsidRDefault="002E123F" w:rsidP="009E7891">
            <w:pPr>
              <w:jc w:val="both"/>
              <w:rPr>
                <w:sz w:val="24"/>
                <w:szCs w:val="24"/>
              </w:rPr>
            </w:pPr>
            <w:r w:rsidRPr="00DF659B">
              <w:rPr>
                <w:sz w:val="24"/>
                <w:szCs w:val="24"/>
              </w:rPr>
              <w:t>17</w:t>
            </w:r>
          </w:p>
        </w:tc>
        <w:tc>
          <w:tcPr>
            <w:tcW w:w="5120" w:type="dxa"/>
            <w:tcBorders>
              <w:top w:val="single" w:sz="6" w:space="0" w:color="auto"/>
              <w:left w:val="single" w:sz="6" w:space="0" w:color="auto"/>
              <w:bottom w:val="double" w:sz="6" w:space="0" w:color="auto"/>
              <w:right w:val="single" w:sz="6" w:space="0" w:color="auto"/>
            </w:tcBorders>
          </w:tcPr>
          <w:p w14:paraId="7BB71ACB" w14:textId="77777777" w:rsidR="002E123F" w:rsidRPr="00C50886" w:rsidRDefault="002E123F" w:rsidP="009E7891">
            <w:pPr>
              <w:jc w:val="both"/>
              <w:rPr>
                <w:sz w:val="24"/>
                <w:szCs w:val="24"/>
              </w:rPr>
            </w:pPr>
            <w:r w:rsidRPr="00C50886">
              <w:rPr>
                <w:sz w:val="24"/>
                <w:szCs w:val="24"/>
              </w:rPr>
              <w:t>Иные сведения о выплаченных дивидендах, указываемые эмитентом по собственному усмотрению</w:t>
            </w:r>
          </w:p>
        </w:tc>
        <w:tc>
          <w:tcPr>
            <w:tcW w:w="3758" w:type="dxa"/>
            <w:tcBorders>
              <w:top w:val="single" w:sz="6" w:space="0" w:color="auto"/>
              <w:left w:val="single" w:sz="6" w:space="0" w:color="auto"/>
              <w:bottom w:val="double" w:sz="6" w:space="0" w:color="auto"/>
              <w:right w:val="double" w:sz="6" w:space="0" w:color="auto"/>
            </w:tcBorders>
          </w:tcPr>
          <w:p w14:paraId="3A8BEA50" w14:textId="77777777" w:rsidR="002E123F" w:rsidRPr="00C50886" w:rsidRDefault="002E123F" w:rsidP="009E7891">
            <w:pPr>
              <w:jc w:val="both"/>
              <w:rPr>
                <w:sz w:val="24"/>
                <w:szCs w:val="24"/>
              </w:rPr>
            </w:pPr>
            <w:r w:rsidRPr="00C50886">
              <w:rPr>
                <w:sz w:val="24"/>
                <w:szCs w:val="24"/>
              </w:rPr>
              <w:t>Сведения о выплаченных дивидендах указываются на дату окончания выплаты объявленных дивидендов: 12.11.2024.</w:t>
            </w:r>
          </w:p>
        </w:tc>
      </w:tr>
    </w:tbl>
    <w:p w14:paraId="7B31779F" w14:textId="77777777" w:rsidR="002E123F" w:rsidRDefault="002E123F" w:rsidP="00CF54E6">
      <w:pPr>
        <w:jc w:val="both"/>
        <w:rPr>
          <w:sz w:val="24"/>
          <w:szCs w:val="24"/>
        </w:rPr>
      </w:pPr>
    </w:p>
    <w:p w14:paraId="33C71ACE" w14:textId="197B1202" w:rsidR="00007B90" w:rsidRDefault="00007B90" w:rsidP="00007B90">
      <w:pPr>
        <w:jc w:val="both"/>
        <w:rPr>
          <w:b/>
          <w:bCs/>
          <w:i/>
          <w:iCs/>
          <w:sz w:val="24"/>
          <w:szCs w:val="24"/>
        </w:rPr>
      </w:pPr>
      <w:r w:rsidRPr="00C56CD0">
        <w:rPr>
          <w:b/>
          <w:bCs/>
          <w:i/>
          <w:iCs/>
          <w:sz w:val="24"/>
          <w:szCs w:val="24"/>
        </w:rPr>
        <w:t xml:space="preserve">В составе информации настоящего пункта между отчетной датой - </w:t>
      </w:r>
      <w:r>
        <w:rPr>
          <w:b/>
          <w:bCs/>
          <w:i/>
          <w:iCs/>
          <w:sz w:val="24"/>
          <w:szCs w:val="24"/>
        </w:rPr>
        <w:t>31</w:t>
      </w:r>
      <w:r w:rsidRPr="00C56CD0">
        <w:rPr>
          <w:b/>
          <w:bCs/>
          <w:i/>
          <w:iCs/>
          <w:sz w:val="24"/>
          <w:szCs w:val="24"/>
        </w:rPr>
        <w:t>.</w:t>
      </w:r>
      <w:r>
        <w:rPr>
          <w:b/>
          <w:bCs/>
          <w:i/>
          <w:iCs/>
          <w:sz w:val="24"/>
          <w:szCs w:val="24"/>
        </w:rPr>
        <w:t>12</w:t>
      </w:r>
      <w:r w:rsidRPr="00C56CD0">
        <w:rPr>
          <w:b/>
          <w:bCs/>
          <w:i/>
          <w:iCs/>
          <w:sz w:val="24"/>
          <w:szCs w:val="24"/>
        </w:rPr>
        <w:t xml:space="preserve">.2024 и датой раскрытия финансовой отчетности (МСФО) - </w:t>
      </w:r>
      <w:r w:rsidR="00BF73E0">
        <w:rPr>
          <w:b/>
          <w:bCs/>
          <w:i/>
          <w:iCs/>
          <w:sz w:val="24"/>
          <w:szCs w:val="24"/>
        </w:rPr>
        <w:t>30</w:t>
      </w:r>
      <w:r w:rsidRPr="00C56CD0">
        <w:rPr>
          <w:b/>
          <w:bCs/>
          <w:i/>
          <w:iCs/>
          <w:sz w:val="24"/>
          <w:szCs w:val="24"/>
        </w:rPr>
        <w:t>.</w:t>
      </w:r>
      <w:r>
        <w:rPr>
          <w:b/>
          <w:bCs/>
          <w:i/>
          <w:iCs/>
          <w:sz w:val="24"/>
          <w:szCs w:val="24"/>
        </w:rPr>
        <w:t>04</w:t>
      </w:r>
      <w:r w:rsidRPr="00C56CD0">
        <w:rPr>
          <w:b/>
          <w:bCs/>
          <w:i/>
          <w:iCs/>
          <w:sz w:val="24"/>
          <w:szCs w:val="24"/>
        </w:rPr>
        <w:t>.202</w:t>
      </w:r>
      <w:r>
        <w:rPr>
          <w:b/>
          <w:bCs/>
          <w:i/>
          <w:iCs/>
          <w:sz w:val="24"/>
          <w:szCs w:val="24"/>
        </w:rPr>
        <w:t>5</w:t>
      </w:r>
      <w:r w:rsidRPr="00C56CD0">
        <w:rPr>
          <w:b/>
          <w:bCs/>
          <w:i/>
          <w:iCs/>
          <w:sz w:val="24"/>
          <w:szCs w:val="24"/>
        </w:rPr>
        <w:t xml:space="preserve"> произошли изменения: В соответствии с п.8 ст.</w:t>
      </w:r>
      <w:r w:rsidR="00AF05F7">
        <w:rPr>
          <w:b/>
          <w:bCs/>
          <w:i/>
          <w:iCs/>
          <w:sz w:val="24"/>
          <w:szCs w:val="24"/>
        </w:rPr>
        <w:t xml:space="preserve"> </w:t>
      </w:r>
      <w:r w:rsidRPr="00C56CD0">
        <w:rPr>
          <w:b/>
          <w:bCs/>
          <w:i/>
          <w:iCs/>
          <w:sz w:val="24"/>
          <w:szCs w:val="24"/>
        </w:rPr>
        <w:t xml:space="preserve">42 Федерального закона «Об акционерных обществах» от 26.12.2024 № 208-ФЗ (далее - ФЗ об АО) </w:t>
      </w:r>
      <w:r w:rsidRPr="00FA0239">
        <w:rPr>
          <w:b/>
          <w:bCs/>
          <w:i/>
          <w:iCs/>
          <w:sz w:val="24"/>
          <w:szCs w:val="24"/>
        </w:rPr>
        <w:t>в связи с неисполнением обязанности по передаче дивидендов по не зависящим от номинального держателя причинам был осуществлен</w:t>
      </w:r>
      <w:r w:rsidR="00A05433">
        <w:rPr>
          <w:b/>
          <w:bCs/>
          <w:i/>
          <w:iCs/>
          <w:sz w:val="24"/>
          <w:szCs w:val="24"/>
        </w:rPr>
        <w:t xml:space="preserve"> в марте 2025 г.</w:t>
      </w:r>
      <w:r w:rsidRPr="00FA0239">
        <w:rPr>
          <w:b/>
          <w:bCs/>
          <w:i/>
          <w:iCs/>
          <w:sz w:val="24"/>
          <w:szCs w:val="24"/>
        </w:rPr>
        <w:t xml:space="preserve"> возврат Обществу невыплаченных дивидендов.</w:t>
      </w:r>
    </w:p>
    <w:p w14:paraId="785C170A" w14:textId="77777777" w:rsidR="00AF05F7" w:rsidRPr="00C56CD0" w:rsidRDefault="00AF05F7" w:rsidP="00007B90">
      <w:pPr>
        <w:jc w:val="both"/>
        <w:rPr>
          <w:b/>
          <w:bCs/>
          <w:i/>
          <w:iCs/>
          <w:sz w:val="24"/>
          <w:szCs w:val="24"/>
        </w:rPr>
      </w:pPr>
    </w:p>
    <w:p w14:paraId="7FECE266" w14:textId="77777777" w:rsidR="00007B90" w:rsidRPr="00C56CD0" w:rsidRDefault="00007B90" w:rsidP="00007B90">
      <w:pPr>
        <w:jc w:val="both"/>
        <w:rPr>
          <w:bCs/>
          <w:iCs/>
          <w:sz w:val="24"/>
          <w:szCs w:val="24"/>
        </w:rPr>
      </w:pPr>
      <w:r w:rsidRPr="00C56CD0">
        <w:rPr>
          <w:bCs/>
          <w:iCs/>
          <w:sz w:val="24"/>
          <w:szCs w:val="24"/>
        </w:rPr>
        <w:t>Сведения о выплаченных дивидендах с учетом изменений.</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96"/>
        <w:gridCol w:w="5149"/>
        <w:gridCol w:w="3637"/>
      </w:tblGrid>
      <w:tr w:rsidR="00007B90" w:rsidRPr="00C56CD0" w14:paraId="3E3A7392" w14:textId="77777777" w:rsidTr="009E7891">
        <w:trPr>
          <w:trHeight w:val="1489"/>
        </w:trPr>
        <w:tc>
          <w:tcPr>
            <w:tcW w:w="696" w:type="dxa"/>
          </w:tcPr>
          <w:p w14:paraId="3DB6685A" w14:textId="77777777" w:rsidR="00007B90" w:rsidRPr="00C56CD0" w:rsidRDefault="00007B90" w:rsidP="009E7891">
            <w:pPr>
              <w:jc w:val="both"/>
              <w:rPr>
                <w:sz w:val="24"/>
                <w:szCs w:val="24"/>
              </w:rPr>
            </w:pPr>
            <w:r w:rsidRPr="00C56CD0">
              <w:rPr>
                <w:sz w:val="24"/>
                <w:szCs w:val="24"/>
              </w:rPr>
              <w:t>N п/п</w:t>
            </w:r>
          </w:p>
        </w:tc>
        <w:tc>
          <w:tcPr>
            <w:tcW w:w="5149" w:type="dxa"/>
          </w:tcPr>
          <w:p w14:paraId="19CE23EF" w14:textId="77777777" w:rsidR="00007B90" w:rsidRPr="00C56CD0" w:rsidRDefault="00007B90" w:rsidP="009E7891">
            <w:pPr>
              <w:jc w:val="both"/>
              <w:rPr>
                <w:sz w:val="24"/>
                <w:szCs w:val="24"/>
              </w:rPr>
            </w:pPr>
            <w:r w:rsidRPr="00C56CD0">
              <w:rPr>
                <w:sz w:val="24"/>
                <w:szCs w:val="24"/>
              </w:rPr>
              <w:t>Наименование показателя</w:t>
            </w:r>
          </w:p>
        </w:tc>
        <w:tc>
          <w:tcPr>
            <w:tcW w:w="3637" w:type="dxa"/>
          </w:tcPr>
          <w:p w14:paraId="14453622" w14:textId="77777777" w:rsidR="00007B90" w:rsidRPr="00C56CD0" w:rsidRDefault="00007B90" w:rsidP="009E7891">
            <w:pPr>
              <w:jc w:val="both"/>
              <w:rPr>
                <w:sz w:val="24"/>
                <w:szCs w:val="24"/>
              </w:rPr>
            </w:pPr>
            <w:r w:rsidRPr="00C56CD0">
              <w:rPr>
                <w:sz w:val="24"/>
                <w:szCs w:val="24"/>
              </w:rPr>
              <w:t>Отчетный период, за который (по результатам которого) выплачиваются (выплачивались) объявленные дивиденды - прошлые периоды</w:t>
            </w:r>
          </w:p>
        </w:tc>
      </w:tr>
      <w:tr w:rsidR="00007B90" w:rsidRPr="00C56CD0" w14:paraId="50C65EBF" w14:textId="77777777" w:rsidTr="009E7891">
        <w:trPr>
          <w:trHeight w:val="343"/>
        </w:trPr>
        <w:tc>
          <w:tcPr>
            <w:tcW w:w="696" w:type="dxa"/>
            <w:vAlign w:val="center"/>
          </w:tcPr>
          <w:p w14:paraId="63706AE0" w14:textId="77777777" w:rsidR="00007B90" w:rsidRPr="00C56CD0" w:rsidRDefault="00007B90" w:rsidP="009E7891">
            <w:pPr>
              <w:jc w:val="both"/>
              <w:rPr>
                <w:sz w:val="24"/>
                <w:szCs w:val="24"/>
              </w:rPr>
            </w:pPr>
            <w:r w:rsidRPr="00C56CD0">
              <w:rPr>
                <w:sz w:val="24"/>
                <w:szCs w:val="24"/>
              </w:rPr>
              <w:t>1</w:t>
            </w:r>
          </w:p>
        </w:tc>
        <w:tc>
          <w:tcPr>
            <w:tcW w:w="5149" w:type="dxa"/>
            <w:vAlign w:val="center"/>
          </w:tcPr>
          <w:p w14:paraId="6AC0EE1C" w14:textId="77777777" w:rsidR="00007B90" w:rsidRPr="00C56CD0" w:rsidRDefault="00007B90" w:rsidP="009E7891">
            <w:pPr>
              <w:jc w:val="both"/>
              <w:rPr>
                <w:sz w:val="24"/>
                <w:szCs w:val="24"/>
              </w:rPr>
            </w:pPr>
            <w:r w:rsidRPr="00C56CD0">
              <w:rPr>
                <w:sz w:val="24"/>
                <w:szCs w:val="24"/>
              </w:rPr>
              <w:t>2</w:t>
            </w:r>
          </w:p>
        </w:tc>
        <w:tc>
          <w:tcPr>
            <w:tcW w:w="3637" w:type="dxa"/>
            <w:vAlign w:val="center"/>
          </w:tcPr>
          <w:p w14:paraId="067BA71B" w14:textId="77777777" w:rsidR="00007B90" w:rsidRPr="00C56CD0" w:rsidRDefault="00007B90" w:rsidP="009E7891">
            <w:pPr>
              <w:jc w:val="both"/>
              <w:rPr>
                <w:sz w:val="24"/>
                <w:szCs w:val="24"/>
              </w:rPr>
            </w:pPr>
            <w:r w:rsidRPr="00C56CD0">
              <w:rPr>
                <w:sz w:val="24"/>
                <w:szCs w:val="24"/>
              </w:rPr>
              <w:t>3</w:t>
            </w:r>
          </w:p>
        </w:tc>
      </w:tr>
      <w:tr w:rsidR="00007B90" w:rsidRPr="00C56CD0" w14:paraId="775917CC" w14:textId="77777777" w:rsidTr="009E7891">
        <w:trPr>
          <w:trHeight w:val="343"/>
        </w:trPr>
        <w:tc>
          <w:tcPr>
            <w:tcW w:w="696" w:type="dxa"/>
          </w:tcPr>
          <w:p w14:paraId="652D981B" w14:textId="77777777" w:rsidR="00007B90" w:rsidRPr="00C56CD0" w:rsidRDefault="00007B90" w:rsidP="009E7891">
            <w:pPr>
              <w:jc w:val="both"/>
              <w:rPr>
                <w:sz w:val="24"/>
                <w:szCs w:val="24"/>
              </w:rPr>
            </w:pPr>
            <w:r w:rsidRPr="00C56CD0">
              <w:rPr>
                <w:sz w:val="24"/>
                <w:szCs w:val="24"/>
              </w:rPr>
              <w:t>1</w:t>
            </w:r>
          </w:p>
        </w:tc>
        <w:tc>
          <w:tcPr>
            <w:tcW w:w="8786" w:type="dxa"/>
            <w:gridSpan w:val="2"/>
            <w:vAlign w:val="center"/>
          </w:tcPr>
          <w:p w14:paraId="21313208" w14:textId="77777777" w:rsidR="00007B90" w:rsidRPr="00C56CD0" w:rsidRDefault="00007B90" w:rsidP="00007B90">
            <w:pPr>
              <w:jc w:val="center"/>
              <w:rPr>
                <w:sz w:val="24"/>
                <w:szCs w:val="24"/>
              </w:rPr>
            </w:pPr>
            <w:r w:rsidRPr="00C56CD0">
              <w:rPr>
                <w:sz w:val="24"/>
                <w:szCs w:val="24"/>
              </w:rPr>
              <w:t>Категория (тип) акций: обыкновенные</w:t>
            </w:r>
          </w:p>
        </w:tc>
      </w:tr>
      <w:tr w:rsidR="00007B90" w:rsidRPr="00C56CD0" w14:paraId="1F030176" w14:textId="77777777" w:rsidTr="009E7891">
        <w:trPr>
          <w:trHeight w:val="343"/>
        </w:trPr>
        <w:tc>
          <w:tcPr>
            <w:tcW w:w="696" w:type="dxa"/>
          </w:tcPr>
          <w:p w14:paraId="2FF2E479" w14:textId="77777777" w:rsidR="00007B90" w:rsidRPr="00C56CD0" w:rsidRDefault="00007B90" w:rsidP="009E7891">
            <w:pPr>
              <w:jc w:val="both"/>
              <w:rPr>
                <w:sz w:val="24"/>
                <w:szCs w:val="24"/>
              </w:rPr>
            </w:pPr>
            <w:r w:rsidRPr="00C56CD0">
              <w:rPr>
                <w:sz w:val="24"/>
                <w:szCs w:val="24"/>
              </w:rPr>
              <w:t>13</w:t>
            </w:r>
          </w:p>
        </w:tc>
        <w:tc>
          <w:tcPr>
            <w:tcW w:w="8786" w:type="dxa"/>
            <w:gridSpan w:val="2"/>
          </w:tcPr>
          <w:p w14:paraId="1433B713" w14:textId="77777777" w:rsidR="00007B90" w:rsidRPr="00C56CD0" w:rsidRDefault="00007B90" w:rsidP="00007B90">
            <w:pPr>
              <w:jc w:val="center"/>
              <w:rPr>
                <w:sz w:val="24"/>
                <w:szCs w:val="24"/>
              </w:rPr>
            </w:pPr>
            <w:r w:rsidRPr="00C56CD0">
              <w:rPr>
                <w:sz w:val="24"/>
                <w:szCs w:val="24"/>
              </w:rPr>
              <w:t>II. Сведения о выплаченных дивидендах</w:t>
            </w:r>
          </w:p>
        </w:tc>
      </w:tr>
      <w:tr w:rsidR="00007B90" w:rsidRPr="00C56CD0" w14:paraId="52C2E5BD" w14:textId="77777777" w:rsidTr="009E7891">
        <w:trPr>
          <w:trHeight w:val="630"/>
        </w:trPr>
        <w:tc>
          <w:tcPr>
            <w:tcW w:w="696" w:type="dxa"/>
          </w:tcPr>
          <w:p w14:paraId="515BD020" w14:textId="77777777" w:rsidR="00007B90" w:rsidRPr="00C56CD0" w:rsidRDefault="00007B90" w:rsidP="009E7891">
            <w:pPr>
              <w:jc w:val="both"/>
              <w:rPr>
                <w:sz w:val="24"/>
                <w:szCs w:val="24"/>
              </w:rPr>
            </w:pPr>
            <w:r w:rsidRPr="00C56CD0">
              <w:rPr>
                <w:sz w:val="24"/>
                <w:szCs w:val="24"/>
              </w:rPr>
              <w:t>14</w:t>
            </w:r>
          </w:p>
        </w:tc>
        <w:tc>
          <w:tcPr>
            <w:tcW w:w="5149" w:type="dxa"/>
          </w:tcPr>
          <w:p w14:paraId="4A4C47AC" w14:textId="77777777" w:rsidR="00007B90" w:rsidRPr="00C56CD0" w:rsidRDefault="00007B90" w:rsidP="009E7891">
            <w:pPr>
              <w:jc w:val="both"/>
              <w:rPr>
                <w:sz w:val="24"/>
                <w:szCs w:val="24"/>
              </w:rPr>
            </w:pPr>
            <w:r w:rsidRPr="00C56CD0">
              <w:rPr>
                <w:sz w:val="24"/>
                <w:szCs w:val="24"/>
              </w:rPr>
              <w:t>Общий размер выплаченных дивидендов по акциям данной категории (типа), руб.</w:t>
            </w:r>
          </w:p>
        </w:tc>
        <w:tc>
          <w:tcPr>
            <w:tcW w:w="3637" w:type="dxa"/>
          </w:tcPr>
          <w:p w14:paraId="6B666879" w14:textId="77777777" w:rsidR="00007B90" w:rsidRPr="00C56CD0" w:rsidRDefault="00007B90" w:rsidP="009E7891">
            <w:pPr>
              <w:jc w:val="both"/>
              <w:rPr>
                <w:sz w:val="24"/>
                <w:szCs w:val="24"/>
              </w:rPr>
            </w:pPr>
            <w:r w:rsidRPr="00C56CD0">
              <w:rPr>
                <w:sz w:val="24"/>
                <w:szCs w:val="24"/>
              </w:rPr>
              <w:t>247 </w:t>
            </w:r>
            <w:r>
              <w:rPr>
                <w:sz w:val="24"/>
                <w:szCs w:val="24"/>
              </w:rPr>
              <w:t>839</w:t>
            </w:r>
            <w:r w:rsidRPr="00C56CD0">
              <w:rPr>
                <w:sz w:val="24"/>
                <w:szCs w:val="24"/>
              </w:rPr>
              <w:t> </w:t>
            </w:r>
            <w:r>
              <w:rPr>
                <w:sz w:val="24"/>
                <w:szCs w:val="24"/>
              </w:rPr>
              <w:t>117</w:t>
            </w:r>
            <w:r w:rsidRPr="00C56CD0">
              <w:rPr>
                <w:sz w:val="24"/>
                <w:szCs w:val="24"/>
              </w:rPr>
              <w:t>,</w:t>
            </w:r>
            <w:r>
              <w:rPr>
                <w:sz w:val="24"/>
                <w:szCs w:val="24"/>
              </w:rPr>
              <w:t>6</w:t>
            </w:r>
          </w:p>
        </w:tc>
      </w:tr>
    </w:tbl>
    <w:p w14:paraId="19F46033" w14:textId="77777777" w:rsidR="00007B90" w:rsidRPr="00C56CD0" w:rsidRDefault="00007B90" w:rsidP="00007B90">
      <w:pPr>
        <w:jc w:val="both"/>
        <w:rPr>
          <w:bCs/>
          <w:iCs/>
          <w:sz w:val="24"/>
          <w:szCs w:val="24"/>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92"/>
        <w:gridCol w:w="5120"/>
        <w:gridCol w:w="3616"/>
      </w:tblGrid>
      <w:tr w:rsidR="00007B90" w:rsidRPr="00C56CD0" w14:paraId="01116D7C" w14:textId="77777777" w:rsidTr="009E7891">
        <w:tc>
          <w:tcPr>
            <w:tcW w:w="692" w:type="dxa"/>
          </w:tcPr>
          <w:p w14:paraId="4F1B4484" w14:textId="77777777" w:rsidR="00007B90" w:rsidRPr="00C56CD0" w:rsidRDefault="00007B90" w:rsidP="009E7891">
            <w:pPr>
              <w:jc w:val="both"/>
              <w:rPr>
                <w:sz w:val="24"/>
                <w:szCs w:val="24"/>
              </w:rPr>
            </w:pPr>
            <w:r w:rsidRPr="00C56CD0">
              <w:rPr>
                <w:sz w:val="24"/>
                <w:szCs w:val="24"/>
              </w:rPr>
              <w:t>N п/п</w:t>
            </w:r>
          </w:p>
        </w:tc>
        <w:tc>
          <w:tcPr>
            <w:tcW w:w="5120" w:type="dxa"/>
          </w:tcPr>
          <w:p w14:paraId="64205A70" w14:textId="77777777" w:rsidR="00007B90" w:rsidRPr="00C56CD0" w:rsidRDefault="00007B90" w:rsidP="009E7891">
            <w:pPr>
              <w:jc w:val="both"/>
              <w:rPr>
                <w:sz w:val="24"/>
                <w:szCs w:val="24"/>
              </w:rPr>
            </w:pPr>
            <w:r w:rsidRPr="00C56CD0">
              <w:rPr>
                <w:sz w:val="24"/>
                <w:szCs w:val="24"/>
              </w:rPr>
              <w:t>Наименование показателя</w:t>
            </w:r>
          </w:p>
        </w:tc>
        <w:tc>
          <w:tcPr>
            <w:tcW w:w="3616" w:type="dxa"/>
          </w:tcPr>
          <w:p w14:paraId="483A5666" w14:textId="76D148B4" w:rsidR="00007B90" w:rsidRPr="00C56CD0" w:rsidRDefault="00007B90" w:rsidP="009E7891">
            <w:pPr>
              <w:jc w:val="both"/>
              <w:rPr>
                <w:sz w:val="24"/>
                <w:szCs w:val="24"/>
              </w:rPr>
            </w:pPr>
            <w:r w:rsidRPr="00C56CD0">
              <w:rPr>
                <w:sz w:val="24"/>
                <w:szCs w:val="24"/>
              </w:rPr>
              <w:t xml:space="preserve">Отчетный период, за который (по результатам которого) выплачиваются (выплачивались) объявленные дивиденды </w:t>
            </w:r>
            <w:r w:rsidR="00C64280">
              <w:rPr>
                <w:sz w:val="24"/>
                <w:szCs w:val="24"/>
              </w:rPr>
              <w:t>–</w:t>
            </w:r>
            <w:r w:rsidRPr="00C56CD0">
              <w:rPr>
                <w:sz w:val="24"/>
                <w:szCs w:val="24"/>
              </w:rPr>
              <w:t xml:space="preserve"> </w:t>
            </w:r>
            <w:r w:rsidR="00C64280">
              <w:rPr>
                <w:sz w:val="24"/>
                <w:szCs w:val="24"/>
              </w:rPr>
              <w:t xml:space="preserve">               </w:t>
            </w:r>
            <w:r w:rsidRPr="00C56CD0">
              <w:rPr>
                <w:sz w:val="24"/>
                <w:szCs w:val="24"/>
              </w:rPr>
              <w:t>2021</w:t>
            </w:r>
            <w:r w:rsidR="00C64280">
              <w:rPr>
                <w:sz w:val="24"/>
                <w:szCs w:val="24"/>
              </w:rPr>
              <w:t xml:space="preserve"> </w:t>
            </w:r>
            <w:r w:rsidRPr="00C56CD0">
              <w:rPr>
                <w:sz w:val="24"/>
                <w:szCs w:val="24"/>
              </w:rPr>
              <w:t>г., полный год</w:t>
            </w:r>
          </w:p>
        </w:tc>
      </w:tr>
      <w:tr w:rsidR="00007B90" w:rsidRPr="00C56CD0" w14:paraId="5FE71ECB" w14:textId="77777777" w:rsidTr="009E7891">
        <w:tc>
          <w:tcPr>
            <w:tcW w:w="692" w:type="dxa"/>
            <w:vAlign w:val="center"/>
          </w:tcPr>
          <w:p w14:paraId="14A1ED24" w14:textId="77777777" w:rsidR="00007B90" w:rsidRPr="00C56CD0" w:rsidRDefault="00007B90" w:rsidP="009E7891">
            <w:pPr>
              <w:jc w:val="both"/>
              <w:rPr>
                <w:sz w:val="24"/>
                <w:szCs w:val="24"/>
              </w:rPr>
            </w:pPr>
            <w:r w:rsidRPr="00C56CD0">
              <w:rPr>
                <w:sz w:val="24"/>
                <w:szCs w:val="24"/>
              </w:rPr>
              <w:t>1</w:t>
            </w:r>
          </w:p>
        </w:tc>
        <w:tc>
          <w:tcPr>
            <w:tcW w:w="5120" w:type="dxa"/>
            <w:vAlign w:val="center"/>
          </w:tcPr>
          <w:p w14:paraId="23132F4F" w14:textId="77777777" w:rsidR="00007B90" w:rsidRPr="00C56CD0" w:rsidRDefault="00007B90" w:rsidP="009E7891">
            <w:pPr>
              <w:jc w:val="both"/>
              <w:rPr>
                <w:sz w:val="24"/>
                <w:szCs w:val="24"/>
              </w:rPr>
            </w:pPr>
            <w:r w:rsidRPr="00C56CD0">
              <w:rPr>
                <w:sz w:val="24"/>
                <w:szCs w:val="24"/>
              </w:rPr>
              <w:t>2</w:t>
            </w:r>
          </w:p>
        </w:tc>
        <w:tc>
          <w:tcPr>
            <w:tcW w:w="3616" w:type="dxa"/>
            <w:vAlign w:val="center"/>
          </w:tcPr>
          <w:p w14:paraId="320AB5A4" w14:textId="77777777" w:rsidR="00007B90" w:rsidRPr="00C56CD0" w:rsidRDefault="00007B90" w:rsidP="009E7891">
            <w:pPr>
              <w:jc w:val="both"/>
              <w:rPr>
                <w:sz w:val="24"/>
                <w:szCs w:val="24"/>
              </w:rPr>
            </w:pPr>
            <w:r w:rsidRPr="00C56CD0">
              <w:rPr>
                <w:sz w:val="24"/>
                <w:szCs w:val="24"/>
              </w:rPr>
              <w:t>3</w:t>
            </w:r>
          </w:p>
        </w:tc>
      </w:tr>
      <w:tr w:rsidR="00007B90" w:rsidRPr="00C56CD0" w14:paraId="287CF97B" w14:textId="77777777" w:rsidTr="009E7891">
        <w:tc>
          <w:tcPr>
            <w:tcW w:w="692" w:type="dxa"/>
          </w:tcPr>
          <w:p w14:paraId="40953B82" w14:textId="77777777" w:rsidR="00007B90" w:rsidRPr="00C56CD0" w:rsidRDefault="00007B90" w:rsidP="009E7891">
            <w:pPr>
              <w:jc w:val="both"/>
              <w:rPr>
                <w:sz w:val="24"/>
                <w:szCs w:val="24"/>
              </w:rPr>
            </w:pPr>
            <w:r w:rsidRPr="00C56CD0">
              <w:rPr>
                <w:sz w:val="24"/>
                <w:szCs w:val="24"/>
              </w:rPr>
              <w:t>1</w:t>
            </w:r>
          </w:p>
        </w:tc>
        <w:tc>
          <w:tcPr>
            <w:tcW w:w="8736" w:type="dxa"/>
            <w:gridSpan w:val="2"/>
            <w:vAlign w:val="center"/>
          </w:tcPr>
          <w:p w14:paraId="3818BFA5" w14:textId="77777777" w:rsidR="00007B90" w:rsidRPr="00C56CD0" w:rsidRDefault="00007B90" w:rsidP="00D25E60">
            <w:pPr>
              <w:jc w:val="center"/>
              <w:rPr>
                <w:sz w:val="24"/>
                <w:szCs w:val="24"/>
              </w:rPr>
            </w:pPr>
            <w:r w:rsidRPr="00C56CD0">
              <w:rPr>
                <w:sz w:val="24"/>
                <w:szCs w:val="24"/>
              </w:rPr>
              <w:t>Категория (тип) акций: обыкновенные</w:t>
            </w:r>
          </w:p>
        </w:tc>
      </w:tr>
      <w:tr w:rsidR="00007B90" w:rsidRPr="00C56CD0" w14:paraId="7EFD94CD" w14:textId="77777777" w:rsidTr="009E7891">
        <w:tc>
          <w:tcPr>
            <w:tcW w:w="692" w:type="dxa"/>
          </w:tcPr>
          <w:p w14:paraId="5D7BA3AC" w14:textId="77777777" w:rsidR="00007B90" w:rsidRPr="00C56CD0" w:rsidRDefault="00007B90" w:rsidP="009E7891">
            <w:pPr>
              <w:jc w:val="both"/>
              <w:rPr>
                <w:sz w:val="24"/>
                <w:szCs w:val="24"/>
              </w:rPr>
            </w:pPr>
            <w:r w:rsidRPr="00C56CD0">
              <w:rPr>
                <w:sz w:val="24"/>
                <w:szCs w:val="24"/>
              </w:rPr>
              <w:t>13</w:t>
            </w:r>
          </w:p>
        </w:tc>
        <w:tc>
          <w:tcPr>
            <w:tcW w:w="8736" w:type="dxa"/>
            <w:gridSpan w:val="2"/>
          </w:tcPr>
          <w:p w14:paraId="6B42DBF7" w14:textId="77777777" w:rsidR="00007B90" w:rsidRPr="00C56CD0" w:rsidRDefault="00007B90" w:rsidP="006A76F7">
            <w:pPr>
              <w:jc w:val="center"/>
              <w:rPr>
                <w:sz w:val="24"/>
                <w:szCs w:val="24"/>
              </w:rPr>
            </w:pPr>
            <w:r w:rsidRPr="00C56CD0">
              <w:rPr>
                <w:sz w:val="24"/>
                <w:szCs w:val="24"/>
              </w:rPr>
              <w:t>II. Сведения о выплаченных дивидендах</w:t>
            </w:r>
          </w:p>
        </w:tc>
      </w:tr>
      <w:tr w:rsidR="00007B90" w:rsidRPr="00C56CD0" w14:paraId="24D2DEF0" w14:textId="77777777" w:rsidTr="009E7891">
        <w:tc>
          <w:tcPr>
            <w:tcW w:w="692" w:type="dxa"/>
          </w:tcPr>
          <w:p w14:paraId="61428943" w14:textId="77777777" w:rsidR="00007B90" w:rsidRPr="00C56CD0" w:rsidRDefault="00007B90" w:rsidP="009E7891">
            <w:pPr>
              <w:jc w:val="both"/>
              <w:rPr>
                <w:sz w:val="24"/>
                <w:szCs w:val="24"/>
              </w:rPr>
            </w:pPr>
            <w:r w:rsidRPr="00C56CD0">
              <w:rPr>
                <w:sz w:val="24"/>
                <w:szCs w:val="24"/>
              </w:rPr>
              <w:t>14</w:t>
            </w:r>
          </w:p>
        </w:tc>
        <w:tc>
          <w:tcPr>
            <w:tcW w:w="5120" w:type="dxa"/>
          </w:tcPr>
          <w:p w14:paraId="5098B4DE" w14:textId="77777777" w:rsidR="00007B90" w:rsidRPr="00C56CD0" w:rsidRDefault="00007B90" w:rsidP="009E7891">
            <w:pPr>
              <w:jc w:val="both"/>
              <w:rPr>
                <w:sz w:val="24"/>
                <w:szCs w:val="24"/>
              </w:rPr>
            </w:pPr>
            <w:r w:rsidRPr="00C56CD0">
              <w:rPr>
                <w:sz w:val="24"/>
                <w:szCs w:val="24"/>
              </w:rPr>
              <w:t>Общий размер выплаченных дивидендов по акциям данной категории (типа), руб.</w:t>
            </w:r>
          </w:p>
        </w:tc>
        <w:tc>
          <w:tcPr>
            <w:tcW w:w="3616" w:type="dxa"/>
          </w:tcPr>
          <w:p w14:paraId="0D5F8736" w14:textId="77777777" w:rsidR="00007B90" w:rsidRPr="00C56CD0" w:rsidRDefault="00007B90" w:rsidP="009E7891">
            <w:pPr>
              <w:jc w:val="both"/>
              <w:rPr>
                <w:sz w:val="24"/>
                <w:szCs w:val="24"/>
              </w:rPr>
            </w:pPr>
            <w:r w:rsidRPr="00C56CD0">
              <w:rPr>
                <w:sz w:val="24"/>
                <w:szCs w:val="24"/>
              </w:rPr>
              <w:t>42 6</w:t>
            </w:r>
            <w:r>
              <w:rPr>
                <w:sz w:val="24"/>
                <w:szCs w:val="24"/>
              </w:rPr>
              <w:t>28</w:t>
            </w:r>
            <w:r w:rsidRPr="00C56CD0">
              <w:rPr>
                <w:sz w:val="24"/>
                <w:szCs w:val="24"/>
              </w:rPr>
              <w:t> </w:t>
            </w:r>
            <w:r>
              <w:rPr>
                <w:sz w:val="24"/>
                <w:szCs w:val="24"/>
              </w:rPr>
              <w:t>318</w:t>
            </w:r>
            <w:r w:rsidRPr="00C56CD0">
              <w:rPr>
                <w:sz w:val="24"/>
                <w:szCs w:val="24"/>
              </w:rPr>
              <w:t>,</w:t>
            </w:r>
            <w:r>
              <w:rPr>
                <w:sz w:val="24"/>
                <w:szCs w:val="24"/>
              </w:rPr>
              <w:t>72</w:t>
            </w:r>
          </w:p>
        </w:tc>
      </w:tr>
    </w:tbl>
    <w:p w14:paraId="48BF5921" w14:textId="77777777" w:rsidR="00007B90" w:rsidRPr="00C56CD0" w:rsidRDefault="00007B90" w:rsidP="00007B90">
      <w:pPr>
        <w:jc w:val="both"/>
        <w:rPr>
          <w:bCs/>
          <w:iCs/>
          <w:sz w:val="24"/>
          <w:szCs w:val="24"/>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92"/>
        <w:gridCol w:w="5120"/>
        <w:gridCol w:w="3616"/>
      </w:tblGrid>
      <w:tr w:rsidR="00007B90" w:rsidRPr="00C56CD0" w14:paraId="453E5FED" w14:textId="77777777" w:rsidTr="009E7891">
        <w:tc>
          <w:tcPr>
            <w:tcW w:w="692" w:type="dxa"/>
          </w:tcPr>
          <w:p w14:paraId="6FCB2CD0" w14:textId="77777777" w:rsidR="00007B90" w:rsidRPr="00C56CD0" w:rsidRDefault="00007B90" w:rsidP="009E7891">
            <w:pPr>
              <w:jc w:val="both"/>
              <w:rPr>
                <w:sz w:val="24"/>
                <w:szCs w:val="24"/>
              </w:rPr>
            </w:pPr>
            <w:r w:rsidRPr="00C56CD0">
              <w:rPr>
                <w:sz w:val="24"/>
                <w:szCs w:val="24"/>
              </w:rPr>
              <w:t>N п/п</w:t>
            </w:r>
          </w:p>
        </w:tc>
        <w:tc>
          <w:tcPr>
            <w:tcW w:w="5120" w:type="dxa"/>
          </w:tcPr>
          <w:p w14:paraId="608321FE" w14:textId="77777777" w:rsidR="00007B90" w:rsidRPr="00C56CD0" w:rsidRDefault="00007B90" w:rsidP="009E7891">
            <w:pPr>
              <w:jc w:val="both"/>
              <w:rPr>
                <w:sz w:val="24"/>
                <w:szCs w:val="24"/>
              </w:rPr>
            </w:pPr>
            <w:r w:rsidRPr="00C56CD0">
              <w:rPr>
                <w:sz w:val="24"/>
                <w:szCs w:val="24"/>
              </w:rPr>
              <w:t>Наименование показателя</w:t>
            </w:r>
          </w:p>
        </w:tc>
        <w:tc>
          <w:tcPr>
            <w:tcW w:w="3616" w:type="dxa"/>
          </w:tcPr>
          <w:p w14:paraId="21BC05FC" w14:textId="75F473C1" w:rsidR="00007B90" w:rsidRPr="00C56CD0" w:rsidRDefault="00007B90" w:rsidP="009E7891">
            <w:pPr>
              <w:jc w:val="both"/>
              <w:rPr>
                <w:sz w:val="24"/>
                <w:szCs w:val="24"/>
              </w:rPr>
            </w:pPr>
            <w:r w:rsidRPr="00C56CD0">
              <w:rPr>
                <w:sz w:val="24"/>
                <w:szCs w:val="24"/>
              </w:rPr>
              <w:t xml:space="preserve">Отчетный период, за который (по результатам которого) выплачиваются (выплачивались) объявленные дивиденды - </w:t>
            </w:r>
            <w:r w:rsidR="00C64280">
              <w:rPr>
                <w:sz w:val="24"/>
                <w:szCs w:val="24"/>
              </w:rPr>
              <w:t xml:space="preserve">                  </w:t>
            </w:r>
            <w:r w:rsidRPr="00C56CD0">
              <w:rPr>
                <w:sz w:val="24"/>
                <w:szCs w:val="24"/>
              </w:rPr>
              <w:t>1 квартал 2022г.</w:t>
            </w:r>
          </w:p>
        </w:tc>
      </w:tr>
      <w:tr w:rsidR="00007B90" w:rsidRPr="00C56CD0" w14:paraId="0D53E462" w14:textId="77777777" w:rsidTr="009E7891">
        <w:tc>
          <w:tcPr>
            <w:tcW w:w="692" w:type="dxa"/>
            <w:vAlign w:val="center"/>
          </w:tcPr>
          <w:p w14:paraId="04F2D69A" w14:textId="77777777" w:rsidR="00007B90" w:rsidRPr="00C56CD0" w:rsidRDefault="00007B90" w:rsidP="009E7891">
            <w:pPr>
              <w:jc w:val="both"/>
              <w:rPr>
                <w:sz w:val="24"/>
                <w:szCs w:val="24"/>
              </w:rPr>
            </w:pPr>
            <w:r w:rsidRPr="00C56CD0">
              <w:rPr>
                <w:sz w:val="24"/>
                <w:szCs w:val="24"/>
              </w:rPr>
              <w:t>1</w:t>
            </w:r>
          </w:p>
        </w:tc>
        <w:tc>
          <w:tcPr>
            <w:tcW w:w="5120" w:type="dxa"/>
            <w:vAlign w:val="center"/>
          </w:tcPr>
          <w:p w14:paraId="731F7AB4" w14:textId="77777777" w:rsidR="00007B90" w:rsidRPr="00C56CD0" w:rsidRDefault="00007B90" w:rsidP="009E7891">
            <w:pPr>
              <w:jc w:val="both"/>
              <w:rPr>
                <w:sz w:val="24"/>
                <w:szCs w:val="24"/>
              </w:rPr>
            </w:pPr>
            <w:r w:rsidRPr="00C56CD0">
              <w:rPr>
                <w:sz w:val="24"/>
                <w:szCs w:val="24"/>
              </w:rPr>
              <w:t>2</w:t>
            </w:r>
          </w:p>
        </w:tc>
        <w:tc>
          <w:tcPr>
            <w:tcW w:w="3616" w:type="dxa"/>
            <w:vAlign w:val="center"/>
          </w:tcPr>
          <w:p w14:paraId="19B34467" w14:textId="77777777" w:rsidR="00007B90" w:rsidRPr="00C56CD0" w:rsidRDefault="00007B90" w:rsidP="009E7891">
            <w:pPr>
              <w:jc w:val="both"/>
              <w:rPr>
                <w:sz w:val="24"/>
                <w:szCs w:val="24"/>
              </w:rPr>
            </w:pPr>
            <w:r w:rsidRPr="00C56CD0">
              <w:rPr>
                <w:sz w:val="24"/>
                <w:szCs w:val="24"/>
              </w:rPr>
              <w:t>3</w:t>
            </w:r>
          </w:p>
        </w:tc>
      </w:tr>
      <w:tr w:rsidR="00007B90" w:rsidRPr="00C56CD0" w14:paraId="451ABA92" w14:textId="77777777" w:rsidTr="009E7891">
        <w:tc>
          <w:tcPr>
            <w:tcW w:w="692" w:type="dxa"/>
          </w:tcPr>
          <w:p w14:paraId="666D4995" w14:textId="77777777" w:rsidR="00007B90" w:rsidRPr="00C56CD0" w:rsidRDefault="00007B90" w:rsidP="009E7891">
            <w:pPr>
              <w:jc w:val="both"/>
              <w:rPr>
                <w:sz w:val="24"/>
                <w:szCs w:val="24"/>
              </w:rPr>
            </w:pPr>
            <w:r w:rsidRPr="00C56CD0">
              <w:rPr>
                <w:sz w:val="24"/>
                <w:szCs w:val="24"/>
              </w:rPr>
              <w:t>1</w:t>
            </w:r>
          </w:p>
        </w:tc>
        <w:tc>
          <w:tcPr>
            <w:tcW w:w="8736" w:type="dxa"/>
            <w:gridSpan w:val="2"/>
            <w:vAlign w:val="center"/>
          </w:tcPr>
          <w:p w14:paraId="09ACCBFF" w14:textId="77777777" w:rsidR="00007B90" w:rsidRPr="00C56CD0" w:rsidRDefault="00007B90" w:rsidP="00D25E60">
            <w:pPr>
              <w:jc w:val="center"/>
              <w:rPr>
                <w:sz w:val="24"/>
                <w:szCs w:val="24"/>
              </w:rPr>
            </w:pPr>
            <w:r w:rsidRPr="00C56CD0">
              <w:rPr>
                <w:sz w:val="24"/>
                <w:szCs w:val="24"/>
              </w:rPr>
              <w:t>Категория (тип) акций: обыкновенные</w:t>
            </w:r>
          </w:p>
        </w:tc>
      </w:tr>
      <w:tr w:rsidR="00007B90" w:rsidRPr="00C56CD0" w14:paraId="432D3069" w14:textId="77777777" w:rsidTr="009E7891">
        <w:tc>
          <w:tcPr>
            <w:tcW w:w="692" w:type="dxa"/>
          </w:tcPr>
          <w:p w14:paraId="2D745113" w14:textId="77777777" w:rsidR="00007B90" w:rsidRPr="00C56CD0" w:rsidRDefault="00007B90" w:rsidP="009E7891">
            <w:pPr>
              <w:jc w:val="both"/>
              <w:rPr>
                <w:sz w:val="24"/>
                <w:szCs w:val="24"/>
              </w:rPr>
            </w:pPr>
            <w:r w:rsidRPr="00C56CD0">
              <w:rPr>
                <w:sz w:val="24"/>
                <w:szCs w:val="24"/>
              </w:rPr>
              <w:t>13</w:t>
            </w:r>
          </w:p>
        </w:tc>
        <w:tc>
          <w:tcPr>
            <w:tcW w:w="8736" w:type="dxa"/>
            <w:gridSpan w:val="2"/>
          </w:tcPr>
          <w:p w14:paraId="62571E2B" w14:textId="77777777" w:rsidR="00007B90" w:rsidRPr="00C56CD0" w:rsidRDefault="00007B90" w:rsidP="00D25E60">
            <w:pPr>
              <w:jc w:val="center"/>
              <w:rPr>
                <w:sz w:val="24"/>
                <w:szCs w:val="24"/>
              </w:rPr>
            </w:pPr>
            <w:r w:rsidRPr="00C56CD0">
              <w:rPr>
                <w:sz w:val="24"/>
                <w:szCs w:val="24"/>
              </w:rPr>
              <w:t>II. Сведения о выплаченных дивидендах</w:t>
            </w:r>
          </w:p>
        </w:tc>
      </w:tr>
      <w:tr w:rsidR="00007B90" w:rsidRPr="00C56CD0" w14:paraId="441462DE" w14:textId="77777777" w:rsidTr="009E7891">
        <w:tc>
          <w:tcPr>
            <w:tcW w:w="692" w:type="dxa"/>
          </w:tcPr>
          <w:p w14:paraId="37A70F5A" w14:textId="77777777" w:rsidR="00007B90" w:rsidRPr="00C56CD0" w:rsidRDefault="00007B90" w:rsidP="009E7891">
            <w:pPr>
              <w:jc w:val="both"/>
              <w:rPr>
                <w:sz w:val="24"/>
                <w:szCs w:val="24"/>
              </w:rPr>
            </w:pPr>
            <w:r w:rsidRPr="00C56CD0">
              <w:rPr>
                <w:sz w:val="24"/>
                <w:szCs w:val="24"/>
              </w:rPr>
              <w:t>14</w:t>
            </w:r>
          </w:p>
        </w:tc>
        <w:tc>
          <w:tcPr>
            <w:tcW w:w="5120" w:type="dxa"/>
          </w:tcPr>
          <w:p w14:paraId="1F04B60E" w14:textId="77777777" w:rsidR="00007B90" w:rsidRPr="00C56CD0" w:rsidRDefault="00007B90" w:rsidP="009E7891">
            <w:pPr>
              <w:jc w:val="both"/>
              <w:rPr>
                <w:sz w:val="24"/>
                <w:szCs w:val="24"/>
              </w:rPr>
            </w:pPr>
            <w:r w:rsidRPr="00C56CD0">
              <w:rPr>
                <w:sz w:val="24"/>
                <w:szCs w:val="24"/>
              </w:rPr>
              <w:t>Общий размер выплаченных дивидендов по акциям данной категории (типа), руб.</w:t>
            </w:r>
          </w:p>
        </w:tc>
        <w:tc>
          <w:tcPr>
            <w:tcW w:w="3616" w:type="dxa"/>
          </w:tcPr>
          <w:p w14:paraId="12C90012" w14:textId="77777777" w:rsidR="00007B90" w:rsidRPr="00C56CD0" w:rsidRDefault="00007B90" w:rsidP="009E7891">
            <w:pPr>
              <w:jc w:val="both"/>
              <w:rPr>
                <w:sz w:val="24"/>
                <w:szCs w:val="24"/>
              </w:rPr>
            </w:pPr>
            <w:r w:rsidRPr="00C56CD0">
              <w:rPr>
                <w:sz w:val="24"/>
                <w:szCs w:val="24"/>
              </w:rPr>
              <w:t>31 7</w:t>
            </w:r>
            <w:r>
              <w:rPr>
                <w:sz w:val="24"/>
                <w:szCs w:val="24"/>
              </w:rPr>
              <w:t>23</w:t>
            </w:r>
            <w:r w:rsidRPr="00C56CD0">
              <w:rPr>
                <w:sz w:val="24"/>
                <w:szCs w:val="24"/>
              </w:rPr>
              <w:t> </w:t>
            </w:r>
            <w:r>
              <w:rPr>
                <w:sz w:val="24"/>
                <w:szCs w:val="24"/>
              </w:rPr>
              <w:t>454</w:t>
            </w:r>
            <w:r w:rsidRPr="00C56CD0">
              <w:rPr>
                <w:sz w:val="24"/>
                <w:szCs w:val="24"/>
              </w:rPr>
              <w:t>,</w:t>
            </w:r>
            <w:r>
              <w:rPr>
                <w:sz w:val="24"/>
                <w:szCs w:val="24"/>
              </w:rPr>
              <w:t>03</w:t>
            </w:r>
          </w:p>
        </w:tc>
      </w:tr>
    </w:tbl>
    <w:p w14:paraId="5D21BE8E" w14:textId="77777777" w:rsidR="00007B90" w:rsidRPr="00C56CD0" w:rsidRDefault="00007B90" w:rsidP="00007B90">
      <w:pPr>
        <w:jc w:val="both"/>
        <w:rPr>
          <w:bCs/>
          <w:iCs/>
          <w:sz w:val="24"/>
          <w:szCs w:val="24"/>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92"/>
        <w:gridCol w:w="5120"/>
        <w:gridCol w:w="3616"/>
      </w:tblGrid>
      <w:tr w:rsidR="00007B90" w:rsidRPr="00C56CD0" w14:paraId="59201C61" w14:textId="77777777" w:rsidTr="009E7891">
        <w:tc>
          <w:tcPr>
            <w:tcW w:w="692" w:type="dxa"/>
          </w:tcPr>
          <w:p w14:paraId="72983A9B" w14:textId="77777777" w:rsidR="00007B90" w:rsidRPr="00C56CD0" w:rsidRDefault="00007B90" w:rsidP="009E7891">
            <w:pPr>
              <w:jc w:val="both"/>
              <w:rPr>
                <w:sz w:val="24"/>
                <w:szCs w:val="24"/>
              </w:rPr>
            </w:pPr>
            <w:r w:rsidRPr="00C56CD0">
              <w:rPr>
                <w:sz w:val="24"/>
                <w:szCs w:val="24"/>
              </w:rPr>
              <w:t>N п/п</w:t>
            </w:r>
          </w:p>
        </w:tc>
        <w:tc>
          <w:tcPr>
            <w:tcW w:w="5120" w:type="dxa"/>
          </w:tcPr>
          <w:p w14:paraId="550D3129" w14:textId="77777777" w:rsidR="00007B90" w:rsidRPr="00C56CD0" w:rsidRDefault="00007B90" w:rsidP="009E7891">
            <w:pPr>
              <w:jc w:val="both"/>
              <w:rPr>
                <w:sz w:val="24"/>
                <w:szCs w:val="24"/>
              </w:rPr>
            </w:pPr>
            <w:r w:rsidRPr="00C56CD0">
              <w:rPr>
                <w:sz w:val="24"/>
                <w:szCs w:val="24"/>
              </w:rPr>
              <w:t>Наименование показателя</w:t>
            </w:r>
          </w:p>
        </w:tc>
        <w:tc>
          <w:tcPr>
            <w:tcW w:w="3616" w:type="dxa"/>
          </w:tcPr>
          <w:p w14:paraId="7623DE9D" w14:textId="11A143FC" w:rsidR="00007B90" w:rsidRPr="00C56CD0" w:rsidRDefault="00007B90" w:rsidP="009E7891">
            <w:pPr>
              <w:jc w:val="both"/>
              <w:rPr>
                <w:sz w:val="24"/>
                <w:szCs w:val="24"/>
              </w:rPr>
            </w:pPr>
            <w:r w:rsidRPr="00C56CD0">
              <w:rPr>
                <w:sz w:val="24"/>
                <w:szCs w:val="24"/>
              </w:rPr>
              <w:t xml:space="preserve">Отчетный период, за который (по результатам которого) выплачиваются (выплачивались) объявленные дивиденды </w:t>
            </w:r>
            <w:r w:rsidR="00C64280">
              <w:rPr>
                <w:sz w:val="24"/>
                <w:szCs w:val="24"/>
              </w:rPr>
              <w:t>–</w:t>
            </w:r>
            <w:r w:rsidRPr="00C56CD0">
              <w:rPr>
                <w:sz w:val="24"/>
                <w:szCs w:val="24"/>
              </w:rPr>
              <w:t xml:space="preserve"> </w:t>
            </w:r>
            <w:r w:rsidR="00C64280">
              <w:rPr>
                <w:sz w:val="24"/>
                <w:szCs w:val="24"/>
              </w:rPr>
              <w:t xml:space="preserve">               </w:t>
            </w:r>
            <w:r w:rsidRPr="00C56CD0">
              <w:rPr>
                <w:sz w:val="24"/>
                <w:szCs w:val="24"/>
              </w:rPr>
              <w:t>2022</w:t>
            </w:r>
            <w:r w:rsidR="00C64280">
              <w:rPr>
                <w:sz w:val="24"/>
                <w:szCs w:val="24"/>
              </w:rPr>
              <w:t xml:space="preserve"> </w:t>
            </w:r>
            <w:r w:rsidRPr="00C56CD0">
              <w:rPr>
                <w:sz w:val="24"/>
                <w:szCs w:val="24"/>
              </w:rPr>
              <w:t>г., полный год</w:t>
            </w:r>
          </w:p>
        </w:tc>
      </w:tr>
      <w:tr w:rsidR="00007B90" w:rsidRPr="00C56CD0" w14:paraId="07281EE2" w14:textId="77777777" w:rsidTr="009E7891">
        <w:tc>
          <w:tcPr>
            <w:tcW w:w="692" w:type="dxa"/>
            <w:vAlign w:val="center"/>
          </w:tcPr>
          <w:p w14:paraId="3FED8C15" w14:textId="77777777" w:rsidR="00007B90" w:rsidRPr="00C56CD0" w:rsidRDefault="00007B90" w:rsidP="009E7891">
            <w:pPr>
              <w:jc w:val="both"/>
              <w:rPr>
                <w:sz w:val="24"/>
                <w:szCs w:val="24"/>
              </w:rPr>
            </w:pPr>
            <w:r w:rsidRPr="00C56CD0">
              <w:rPr>
                <w:sz w:val="24"/>
                <w:szCs w:val="24"/>
              </w:rPr>
              <w:t>1</w:t>
            </w:r>
          </w:p>
        </w:tc>
        <w:tc>
          <w:tcPr>
            <w:tcW w:w="5120" w:type="dxa"/>
            <w:vAlign w:val="center"/>
          </w:tcPr>
          <w:p w14:paraId="1723C91D" w14:textId="77777777" w:rsidR="00007B90" w:rsidRPr="00C56CD0" w:rsidRDefault="00007B90" w:rsidP="009E7891">
            <w:pPr>
              <w:jc w:val="both"/>
              <w:rPr>
                <w:sz w:val="24"/>
                <w:szCs w:val="24"/>
              </w:rPr>
            </w:pPr>
            <w:r w:rsidRPr="00C56CD0">
              <w:rPr>
                <w:sz w:val="24"/>
                <w:szCs w:val="24"/>
              </w:rPr>
              <w:t>2</w:t>
            </w:r>
          </w:p>
        </w:tc>
        <w:tc>
          <w:tcPr>
            <w:tcW w:w="3616" w:type="dxa"/>
            <w:vAlign w:val="center"/>
          </w:tcPr>
          <w:p w14:paraId="52E71BF3" w14:textId="77777777" w:rsidR="00007B90" w:rsidRPr="00C56CD0" w:rsidRDefault="00007B90" w:rsidP="009E7891">
            <w:pPr>
              <w:jc w:val="both"/>
              <w:rPr>
                <w:sz w:val="24"/>
                <w:szCs w:val="24"/>
              </w:rPr>
            </w:pPr>
            <w:r w:rsidRPr="00C56CD0">
              <w:rPr>
                <w:sz w:val="24"/>
                <w:szCs w:val="24"/>
              </w:rPr>
              <w:t>3</w:t>
            </w:r>
          </w:p>
        </w:tc>
      </w:tr>
      <w:tr w:rsidR="00007B90" w:rsidRPr="00C56CD0" w14:paraId="786C3B04" w14:textId="77777777" w:rsidTr="009E7891">
        <w:tc>
          <w:tcPr>
            <w:tcW w:w="692" w:type="dxa"/>
          </w:tcPr>
          <w:p w14:paraId="29358345" w14:textId="77777777" w:rsidR="00007B90" w:rsidRPr="00C56CD0" w:rsidRDefault="00007B90" w:rsidP="009E7891">
            <w:pPr>
              <w:jc w:val="both"/>
              <w:rPr>
                <w:sz w:val="24"/>
                <w:szCs w:val="24"/>
              </w:rPr>
            </w:pPr>
            <w:r w:rsidRPr="00C56CD0">
              <w:rPr>
                <w:sz w:val="24"/>
                <w:szCs w:val="24"/>
              </w:rPr>
              <w:t>1</w:t>
            </w:r>
          </w:p>
        </w:tc>
        <w:tc>
          <w:tcPr>
            <w:tcW w:w="8736" w:type="dxa"/>
            <w:gridSpan w:val="2"/>
            <w:vAlign w:val="center"/>
          </w:tcPr>
          <w:p w14:paraId="04F9A644" w14:textId="77777777" w:rsidR="00007B90" w:rsidRPr="00C56CD0" w:rsidRDefault="00007B90" w:rsidP="00D25E60">
            <w:pPr>
              <w:jc w:val="center"/>
              <w:rPr>
                <w:sz w:val="24"/>
                <w:szCs w:val="24"/>
              </w:rPr>
            </w:pPr>
            <w:r w:rsidRPr="00C56CD0">
              <w:rPr>
                <w:sz w:val="24"/>
                <w:szCs w:val="24"/>
              </w:rPr>
              <w:t>Категория (тип) акций: обыкновенные</w:t>
            </w:r>
          </w:p>
        </w:tc>
      </w:tr>
      <w:tr w:rsidR="00007B90" w:rsidRPr="00C56CD0" w14:paraId="40951E80" w14:textId="77777777" w:rsidTr="009E7891">
        <w:tc>
          <w:tcPr>
            <w:tcW w:w="692" w:type="dxa"/>
          </w:tcPr>
          <w:p w14:paraId="6B21111F" w14:textId="77777777" w:rsidR="00007B90" w:rsidRPr="00C56CD0" w:rsidRDefault="00007B90" w:rsidP="009E7891">
            <w:pPr>
              <w:jc w:val="both"/>
              <w:rPr>
                <w:sz w:val="24"/>
                <w:szCs w:val="24"/>
              </w:rPr>
            </w:pPr>
            <w:r w:rsidRPr="00C56CD0">
              <w:rPr>
                <w:sz w:val="24"/>
                <w:szCs w:val="24"/>
              </w:rPr>
              <w:t>13</w:t>
            </w:r>
          </w:p>
        </w:tc>
        <w:tc>
          <w:tcPr>
            <w:tcW w:w="8736" w:type="dxa"/>
            <w:gridSpan w:val="2"/>
          </w:tcPr>
          <w:p w14:paraId="6E9AB816" w14:textId="77777777" w:rsidR="00007B90" w:rsidRPr="00C56CD0" w:rsidRDefault="00007B90" w:rsidP="00D25E60">
            <w:pPr>
              <w:jc w:val="center"/>
              <w:rPr>
                <w:sz w:val="24"/>
                <w:szCs w:val="24"/>
              </w:rPr>
            </w:pPr>
            <w:r w:rsidRPr="00C56CD0">
              <w:rPr>
                <w:sz w:val="24"/>
                <w:szCs w:val="24"/>
              </w:rPr>
              <w:t>II. Сведения о выплаченных дивидендах</w:t>
            </w:r>
          </w:p>
        </w:tc>
      </w:tr>
      <w:tr w:rsidR="00007B90" w:rsidRPr="00C56CD0" w14:paraId="367359AE" w14:textId="77777777" w:rsidTr="009E7891">
        <w:tc>
          <w:tcPr>
            <w:tcW w:w="692" w:type="dxa"/>
          </w:tcPr>
          <w:p w14:paraId="33BFEDBE" w14:textId="77777777" w:rsidR="00007B90" w:rsidRPr="00C56CD0" w:rsidRDefault="00007B90" w:rsidP="009E7891">
            <w:pPr>
              <w:jc w:val="both"/>
              <w:rPr>
                <w:sz w:val="24"/>
                <w:szCs w:val="24"/>
              </w:rPr>
            </w:pPr>
            <w:r w:rsidRPr="00C56CD0">
              <w:rPr>
                <w:sz w:val="24"/>
                <w:szCs w:val="24"/>
              </w:rPr>
              <w:t>14</w:t>
            </w:r>
          </w:p>
        </w:tc>
        <w:tc>
          <w:tcPr>
            <w:tcW w:w="5120" w:type="dxa"/>
          </w:tcPr>
          <w:p w14:paraId="6510524F" w14:textId="77777777" w:rsidR="00007B90" w:rsidRPr="00C56CD0" w:rsidRDefault="00007B90" w:rsidP="009E7891">
            <w:pPr>
              <w:jc w:val="both"/>
              <w:rPr>
                <w:sz w:val="24"/>
                <w:szCs w:val="24"/>
              </w:rPr>
            </w:pPr>
            <w:r w:rsidRPr="00C56CD0">
              <w:rPr>
                <w:sz w:val="24"/>
                <w:szCs w:val="24"/>
              </w:rPr>
              <w:t>Общий размер выплаченных дивидендов по акциям данной категории (типа), руб.</w:t>
            </w:r>
          </w:p>
        </w:tc>
        <w:tc>
          <w:tcPr>
            <w:tcW w:w="3616" w:type="dxa"/>
          </w:tcPr>
          <w:p w14:paraId="3E329B0F" w14:textId="77777777" w:rsidR="00007B90" w:rsidRPr="00C56CD0" w:rsidRDefault="00007B90" w:rsidP="009E7891">
            <w:pPr>
              <w:jc w:val="both"/>
              <w:rPr>
                <w:sz w:val="24"/>
                <w:szCs w:val="24"/>
              </w:rPr>
            </w:pPr>
            <w:r w:rsidRPr="00C56CD0">
              <w:rPr>
                <w:sz w:val="24"/>
                <w:szCs w:val="24"/>
              </w:rPr>
              <w:t>272 </w:t>
            </w:r>
            <w:r>
              <w:rPr>
                <w:sz w:val="24"/>
                <w:szCs w:val="24"/>
              </w:rPr>
              <w:t>654</w:t>
            </w:r>
            <w:r w:rsidRPr="00C56CD0">
              <w:rPr>
                <w:sz w:val="24"/>
                <w:szCs w:val="24"/>
              </w:rPr>
              <w:t> </w:t>
            </w:r>
            <w:r>
              <w:rPr>
                <w:sz w:val="24"/>
                <w:szCs w:val="24"/>
              </w:rPr>
              <w:t>236</w:t>
            </w:r>
            <w:r w:rsidRPr="00C56CD0">
              <w:rPr>
                <w:sz w:val="24"/>
                <w:szCs w:val="24"/>
              </w:rPr>
              <w:t>,</w:t>
            </w:r>
            <w:r>
              <w:rPr>
                <w:sz w:val="24"/>
                <w:szCs w:val="24"/>
              </w:rPr>
              <w:t>88</w:t>
            </w:r>
          </w:p>
        </w:tc>
      </w:tr>
    </w:tbl>
    <w:p w14:paraId="024429C7" w14:textId="77777777" w:rsidR="00007B90" w:rsidRDefault="00007B90" w:rsidP="00007B90">
      <w:pPr>
        <w:jc w:val="both"/>
        <w:rPr>
          <w:sz w:val="24"/>
          <w:szCs w:val="24"/>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92"/>
        <w:gridCol w:w="5120"/>
        <w:gridCol w:w="3616"/>
      </w:tblGrid>
      <w:tr w:rsidR="00007B90" w:rsidRPr="00C56CD0" w14:paraId="10A2FF1F" w14:textId="77777777" w:rsidTr="009E7891">
        <w:tc>
          <w:tcPr>
            <w:tcW w:w="692" w:type="dxa"/>
          </w:tcPr>
          <w:p w14:paraId="0C03684D" w14:textId="77777777" w:rsidR="00007B90" w:rsidRPr="00C56CD0" w:rsidRDefault="00007B90" w:rsidP="009E7891">
            <w:pPr>
              <w:jc w:val="both"/>
              <w:rPr>
                <w:sz w:val="24"/>
                <w:szCs w:val="24"/>
              </w:rPr>
            </w:pPr>
            <w:r w:rsidRPr="00C56CD0">
              <w:rPr>
                <w:sz w:val="24"/>
                <w:szCs w:val="24"/>
              </w:rPr>
              <w:t>N п/п</w:t>
            </w:r>
          </w:p>
        </w:tc>
        <w:tc>
          <w:tcPr>
            <w:tcW w:w="5120" w:type="dxa"/>
          </w:tcPr>
          <w:p w14:paraId="79C4FD81" w14:textId="77777777" w:rsidR="00007B90" w:rsidRPr="00C56CD0" w:rsidRDefault="00007B90" w:rsidP="009E7891">
            <w:pPr>
              <w:jc w:val="both"/>
              <w:rPr>
                <w:sz w:val="24"/>
                <w:szCs w:val="24"/>
              </w:rPr>
            </w:pPr>
            <w:r w:rsidRPr="00C56CD0">
              <w:rPr>
                <w:sz w:val="24"/>
                <w:szCs w:val="24"/>
              </w:rPr>
              <w:t>Наименование показателя</w:t>
            </w:r>
          </w:p>
        </w:tc>
        <w:tc>
          <w:tcPr>
            <w:tcW w:w="3616" w:type="dxa"/>
          </w:tcPr>
          <w:p w14:paraId="153E4327" w14:textId="77777777" w:rsidR="00007B90" w:rsidRPr="00C56CD0" w:rsidRDefault="00007B90" w:rsidP="009E7891">
            <w:pPr>
              <w:jc w:val="both"/>
              <w:rPr>
                <w:sz w:val="24"/>
                <w:szCs w:val="24"/>
              </w:rPr>
            </w:pPr>
            <w:r w:rsidRPr="00C56CD0">
              <w:rPr>
                <w:sz w:val="24"/>
                <w:szCs w:val="24"/>
              </w:rPr>
              <w:t xml:space="preserve">Отчетный период, за который (по результатам которого) выплачиваются (выплачивались) объявленные дивиденды </w:t>
            </w:r>
            <w:r>
              <w:rPr>
                <w:sz w:val="24"/>
                <w:szCs w:val="24"/>
              </w:rPr>
              <w:t>–</w:t>
            </w:r>
            <w:r w:rsidRPr="00C56CD0">
              <w:rPr>
                <w:sz w:val="24"/>
                <w:szCs w:val="24"/>
              </w:rPr>
              <w:t xml:space="preserve"> </w:t>
            </w:r>
            <w:r>
              <w:rPr>
                <w:sz w:val="24"/>
                <w:szCs w:val="24"/>
              </w:rPr>
              <w:t xml:space="preserve">1 полугодие </w:t>
            </w:r>
            <w:r w:rsidRPr="00C56CD0">
              <w:rPr>
                <w:sz w:val="24"/>
                <w:szCs w:val="24"/>
              </w:rPr>
              <w:t>202</w:t>
            </w:r>
            <w:r>
              <w:rPr>
                <w:sz w:val="24"/>
                <w:szCs w:val="24"/>
              </w:rPr>
              <w:t>4 г.</w:t>
            </w:r>
          </w:p>
        </w:tc>
      </w:tr>
      <w:tr w:rsidR="00007B90" w:rsidRPr="00C56CD0" w14:paraId="345F6AA0" w14:textId="77777777" w:rsidTr="009E7891">
        <w:tc>
          <w:tcPr>
            <w:tcW w:w="692" w:type="dxa"/>
            <w:vAlign w:val="center"/>
          </w:tcPr>
          <w:p w14:paraId="5821F478" w14:textId="77777777" w:rsidR="00007B90" w:rsidRPr="00C56CD0" w:rsidRDefault="00007B90" w:rsidP="009E7891">
            <w:pPr>
              <w:jc w:val="both"/>
              <w:rPr>
                <w:sz w:val="24"/>
                <w:szCs w:val="24"/>
              </w:rPr>
            </w:pPr>
            <w:r w:rsidRPr="00C56CD0">
              <w:rPr>
                <w:sz w:val="24"/>
                <w:szCs w:val="24"/>
              </w:rPr>
              <w:t>1</w:t>
            </w:r>
          </w:p>
        </w:tc>
        <w:tc>
          <w:tcPr>
            <w:tcW w:w="5120" w:type="dxa"/>
            <w:vAlign w:val="center"/>
          </w:tcPr>
          <w:p w14:paraId="29AC7FE1" w14:textId="77777777" w:rsidR="00007B90" w:rsidRPr="00C56CD0" w:rsidRDefault="00007B90" w:rsidP="009E7891">
            <w:pPr>
              <w:jc w:val="both"/>
              <w:rPr>
                <w:sz w:val="24"/>
                <w:szCs w:val="24"/>
              </w:rPr>
            </w:pPr>
            <w:r w:rsidRPr="00C56CD0">
              <w:rPr>
                <w:sz w:val="24"/>
                <w:szCs w:val="24"/>
              </w:rPr>
              <w:t>2</w:t>
            </w:r>
          </w:p>
        </w:tc>
        <w:tc>
          <w:tcPr>
            <w:tcW w:w="3616" w:type="dxa"/>
            <w:vAlign w:val="center"/>
          </w:tcPr>
          <w:p w14:paraId="59B29DDF" w14:textId="77777777" w:rsidR="00007B90" w:rsidRPr="00C56CD0" w:rsidRDefault="00007B90" w:rsidP="009E7891">
            <w:pPr>
              <w:jc w:val="both"/>
              <w:rPr>
                <w:sz w:val="24"/>
                <w:szCs w:val="24"/>
              </w:rPr>
            </w:pPr>
            <w:r w:rsidRPr="00C56CD0">
              <w:rPr>
                <w:sz w:val="24"/>
                <w:szCs w:val="24"/>
              </w:rPr>
              <w:t>3</w:t>
            </w:r>
          </w:p>
        </w:tc>
      </w:tr>
      <w:tr w:rsidR="00007B90" w:rsidRPr="00C56CD0" w14:paraId="26025EB9" w14:textId="77777777" w:rsidTr="009E7891">
        <w:tc>
          <w:tcPr>
            <w:tcW w:w="692" w:type="dxa"/>
          </w:tcPr>
          <w:p w14:paraId="4B8A4435" w14:textId="77777777" w:rsidR="00007B90" w:rsidRPr="00C56CD0" w:rsidRDefault="00007B90" w:rsidP="009E7891">
            <w:pPr>
              <w:jc w:val="both"/>
              <w:rPr>
                <w:sz w:val="24"/>
                <w:szCs w:val="24"/>
              </w:rPr>
            </w:pPr>
            <w:r w:rsidRPr="00C56CD0">
              <w:rPr>
                <w:sz w:val="24"/>
                <w:szCs w:val="24"/>
              </w:rPr>
              <w:t>1</w:t>
            </w:r>
          </w:p>
        </w:tc>
        <w:tc>
          <w:tcPr>
            <w:tcW w:w="8736" w:type="dxa"/>
            <w:gridSpan w:val="2"/>
            <w:vAlign w:val="center"/>
          </w:tcPr>
          <w:p w14:paraId="1267750E" w14:textId="77777777" w:rsidR="00007B90" w:rsidRPr="00C56CD0" w:rsidRDefault="00007B90" w:rsidP="00D25E60">
            <w:pPr>
              <w:jc w:val="center"/>
              <w:rPr>
                <w:sz w:val="24"/>
                <w:szCs w:val="24"/>
              </w:rPr>
            </w:pPr>
            <w:r w:rsidRPr="00C56CD0">
              <w:rPr>
                <w:sz w:val="24"/>
                <w:szCs w:val="24"/>
              </w:rPr>
              <w:t>Категория (тип) акций: обыкновенные</w:t>
            </w:r>
          </w:p>
        </w:tc>
      </w:tr>
      <w:tr w:rsidR="00007B90" w:rsidRPr="00C56CD0" w14:paraId="01C4FDDA" w14:textId="77777777" w:rsidTr="009E7891">
        <w:tc>
          <w:tcPr>
            <w:tcW w:w="692" w:type="dxa"/>
          </w:tcPr>
          <w:p w14:paraId="43F8A15E" w14:textId="77777777" w:rsidR="00007B90" w:rsidRPr="00C56CD0" w:rsidRDefault="00007B90" w:rsidP="009E7891">
            <w:pPr>
              <w:jc w:val="both"/>
              <w:rPr>
                <w:sz w:val="24"/>
                <w:szCs w:val="24"/>
              </w:rPr>
            </w:pPr>
            <w:r w:rsidRPr="00C56CD0">
              <w:rPr>
                <w:sz w:val="24"/>
                <w:szCs w:val="24"/>
              </w:rPr>
              <w:t>13</w:t>
            </w:r>
          </w:p>
        </w:tc>
        <w:tc>
          <w:tcPr>
            <w:tcW w:w="8736" w:type="dxa"/>
            <w:gridSpan w:val="2"/>
          </w:tcPr>
          <w:p w14:paraId="34537BE6" w14:textId="77777777" w:rsidR="00007B90" w:rsidRPr="00C56CD0" w:rsidRDefault="00007B90" w:rsidP="00D25E60">
            <w:pPr>
              <w:jc w:val="center"/>
              <w:rPr>
                <w:sz w:val="24"/>
                <w:szCs w:val="24"/>
              </w:rPr>
            </w:pPr>
            <w:r w:rsidRPr="00C56CD0">
              <w:rPr>
                <w:sz w:val="24"/>
                <w:szCs w:val="24"/>
              </w:rPr>
              <w:t>II. Сведения о выплаченных дивидендах</w:t>
            </w:r>
          </w:p>
        </w:tc>
      </w:tr>
      <w:tr w:rsidR="00007B90" w:rsidRPr="00C56CD0" w14:paraId="2E8821E8" w14:textId="77777777" w:rsidTr="009E7891">
        <w:tc>
          <w:tcPr>
            <w:tcW w:w="692" w:type="dxa"/>
          </w:tcPr>
          <w:p w14:paraId="7D4B38C2" w14:textId="77777777" w:rsidR="00007B90" w:rsidRPr="00C56CD0" w:rsidRDefault="00007B90" w:rsidP="009E7891">
            <w:pPr>
              <w:jc w:val="both"/>
              <w:rPr>
                <w:sz w:val="24"/>
                <w:szCs w:val="24"/>
              </w:rPr>
            </w:pPr>
            <w:r w:rsidRPr="00C56CD0">
              <w:rPr>
                <w:sz w:val="24"/>
                <w:szCs w:val="24"/>
              </w:rPr>
              <w:t>14</w:t>
            </w:r>
          </w:p>
        </w:tc>
        <w:tc>
          <w:tcPr>
            <w:tcW w:w="5120" w:type="dxa"/>
          </w:tcPr>
          <w:p w14:paraId="49CD5CE5" w14:textId="77777777" w:rsidR="00007B90" w:rsidRPr="00C56CD0" w:rsidRDefault="00007B90" w:rsidP="009E7891">
            <w:pPr>
              <w:jc w:val="both"/>
              <w:rPr>
                <w:sz w:val="24"/>
                <w:szCs w:val="24"/>
              </w:rPr>
            </w:pPr>
            <w:r w:rsidRPr="00C56CD0">
              <w:rPr>
                <w:sz w:val="24"/>
                <w:szCs w:val="24"/>
              </w:rPr>
              <w:t>Общий размер выплаченных дивидендов по акциям данной категории (типа), руб.</w:t>
            </w:r>
          </w:p>
        </w:tc>
        <w:tc>
          <w:tcPr>
            <w:tcW w:w="3616" w:type="dxa"/>
          </w:tcPr>
          <w:p w14:paraId="667195AE" w14:textId="77777777" w:rsidR="00007B90" w:rsidRPr="00C56CD0" w:rsidRDefault="00007B90" w:rsidP="009E7891">
            <w:pPr>
              <w:jc w:val="both"/>
              <w:rPr>
                <w:sz w:val="24"/>
                <w:szCs w:val="24"/>
              </w:rPr>
            </w:pPr>
            <w:r>
              <w:rPr>
                <w:sz w:val="24"/>
                <w:szCs w:val="24"/>
              </w:rPr>
              <w:t>356 641 425</w:t>
            </w:r>
            <w:r w:rsidRPr="00C56CD0">
              <w:rPr>
                <w:sz w:val="24"/>
                <w:szCs w:val="24"/>
              </w:rPr>
              <w:t>,</w:t>
            </w:r>
            <w:r>
              <w:rPr>
                <w:sz w:val="24"/>
                <w:szCs w:val="24"/>
              </w:rPr>
              <w:t>33</w:t>
            </w:r>
          </w:p>
        </w:tc>
      </w:tr>
    </w:tbl>
    <w:p w14:paraId="37899820" w14:textId="77777777" w:rsidR="008D30FF" w:rsidRPr="00CF54E6" w:rsidRDefault="008D30FF" w:rsidP="00CF54E6">
      <w:pPr>
        <w:pStyle w:val="2"/>
        <w:jc w:val="both"/>
        <w:rPr>
          <w:sz w:val="24"/>
          <w:szCs w:val="24"/>
        </w:rPr>
      </w:pPr>
      <w:bookmarkStart w:id="85" w:name="_Toc198564015"/>
      <w:r w:rsidRPr="00CF54E6">
        <w:rPr>
          <w:sz w:val="24"/>
          <w:szCs w:val="24"/>
        </w:rPr>
        <w:t>4.5. Сведения об организациях, осуществляющих учет прав на эмиссионные ценные бумаги эмитента</w:t>
      </w:r>
      <w:bookmarkEnd w:id="85"/>
    </w:p>
    <w:p w14:paraId="349DCB1C" w14:textId="77777777" w:rsidR="008D30FF" w:rsidRDefault="008D30FF" w:rsidP="00CF54E6">
      <w:pPr>
        <w:pStyle w:val="2"/>
        <w:jc w:val="both"/>
        <w:rPr>
          <w:sz w:val="24"/>
          <w:szCs w:val="24"/>
        </w:rPr>
      </w:pPr>
      <w:bookmarkStart w:id="86" w:name="_Toc198564016"/>
      <w:r w:rsidRPr="00CF54E6">
        <w:rPr>
          <w:sz w:val="24"/>
          <w:szCs w:val="24"/>
        </w:rPr>
        <w:t>4.5.1. Сведения о регистраторе, осуществляющем ведение реестра владельцев ценных бумаг эмитента</w:t>
      </w:r>
      <w:bookmarkEnd w:id="86"/>
    </w:p>
    <w:p w14:paraId="2485AF97" w14:textId="77777777" w:rsidR="003D57ED" w:rsidRPr="003D57ED" w:rsidRDefault="003D57ED" w:rsidP="003D57ED"/>
    <w:p w14:paraId="37ADF319" w14:textId="77777777" w:rsidR="008D30FF" w:rsidRPr="00CF54E6" w:rsidRDefault="008D30FF" w:rsidP="007D0771">
      <w:pPr>
        <w:spacing w:before="0" w:after="0"/>
        <w:ind w:firstLine="567"/>
        <w:jc w:val="both"/>
        <w:rPr>
          <w:sz w:val="24"/>
          <w:szCs w:val="24"/>
        </w:rPr>
      </w:pPr>
      <w:r w:rsidRPr="00CF54E6">
        <w:rPr>
          <w:sz w:val="24"/>
          <w:szCs w:val="24"/>
        </w:rPr>
        <w:t>Держателем реестра акционеров общества, осуществляющим учет прав на акции общества, является регистратор</w:t>
      </w:r>
    </w:p>
    <w:p w14:paraId="2753C540" w14:textId="77777777" w:rsidR="008D30FF" w:rsidRPr="00CF54E6" w:rsidRDefault="008D30FF" w:rsidP="007D0771">
      <w:pPr>
        <w:spacing w:before="0" w:after="0"/>
        <w:ind w:firstLine="567"/>
        <w:jc w:val="both"/>
        <w:rPr>
          <w:sz w:val="24"/>
          <w:szCs w:val="24"/>
        </w:rPr>
      </w:pPr>
      <w:r w:rsidRPr="00CF54E6">
        <w:rPr>
          <w:sz w:val="24"/>
          <w:szCs w:val="24"/>
        </w:rPr>
        <w:t>Информация о регистраторе, осуществляющем ведение реестра владельцев ценных бумаг эмитента, раскрыта в сети Интернет</w:t>
      </w:r>
    </w:p>
    <w:p w14:paraId="53C2E072" w14:textId="77777777" w:rsidR="00FA622A" w:rsidRDefault="008D30FF" w:rsidP="007D0771">
      <w:pPr>
        <w:spacing w:before="0" w:after="0"/>
        <w:ind w:firstLine="567"/>
        <w:jc w:val="both"/>
        <w:rPr>
          <w:sz w:val="24"/>
          <w:szCs w:val="24"/>
        </w:rPr>
      </w:pPr>
      <w:r w:rsidRPr="00CF54E6">
        <w:rPr>
          <w:sz w:val="24"/>
          <w:szCs w:val="24"/>
        </w:rPr>
        <w:t>Адрес страницы в сети Интернет, на котором опубликована информация о регистраторе, осуществляющем ведение реестра владельцев ценных бумаг эмитента:</w:t>
      </w:r>
    </w:p>
    <w:p w14:paraId="76295817" w14:textId="77777777" w:rsidR="00FA622A" w:rsidRDefault="00EB5771" w:rsidP="00EF531B">
      <w:pPr>
        <w:spacing w:before="0" w:after="0"/>
        <w:jc w:val="both"/>
        <w:rPr>
          <w:sz w:val="24"/>
          <w:szCs w:val="24"/>
        </w:rPr>
      </w:pPr>
      <w:hyperlink r:id="rId16" w:history="1">
        <w:r w:rsidR="00FA622A" w:rsidRPr="008337FB">
          <w:rPr>
            <w:rStyle w:val="a5"/>
            <w:sz w:val="24"/>
            <w:szCs w:val="24"/>
          </w:rPr>
          <w:t>https://www.e-disclosure.ru/portal/company.aspx?id=10624</w:t>
        </w:r>
      </w:hyperlink>
      <w:r w:rsidR="00FA622A">
        <w:rPr>
          <w:sz w:val="24"/>
          <w:szCs w:val="24"/>
        </w:rPr>
        <w:t xml:space="preserve">; </w:t>
      </w:r>
    </w:p>
    <w:p w14:paraId="2B257307" w14:textId="77777777" w:rsidR="008D30FF" w:rsidRDefault="00EB5771" w:rsidP="00EF531B">
      <w:pPr>
        <w:spacing w:before="0" w:after="0"/>
        <w:jc w:val="both"/>
        <w:rPr>
          <w:rStyle w:val="Subst"/>
          <w:sz w:val="24"/>
          <w:szCs w:val="24"/>
        </w:rPr>
      </w:pPr>
      <w:hyperlink r:id="rId17" w:history="1">
        <w:r w:rsidR="00FA622A" w:rsidRPr="008337FB">
          <w:rPr>
            <w:rStyle w:val="a5"/>
            <w:sz w:val="24"/>
            <w:szCs w:val="24"/>
          </w:rPr>
          <w:t>https://kuban.tns-e.ru/disclosure/investors/svedeniya-o-registratore-obshchestva/</w:t>
        </w:r>
      </w:hyperlink>
      <w:r w:rsidR="00FA622A">
        <w:rPr>
          <w:rStyle w:val="Subst"/>
          <w:sz w:val="24"/>
          <w:szCs w:val="24"/>
        </w:rPr>
        <w:t xml:space="preserve"> </w:t>
      </w:r>
    </w:p>
    <w:p w14:paraId="4EA687CC" w14:textId="77777777" w:rsidR="008D30FF" w:rsidRDefault="008D30FF" w:rsidP="00CF54E6">
      <w:pPr>
        <w:pStyle w:val="2"/>
        <w:jc w:val="both"/>
        <w:rPr>
          <w:sz w:val="24"/>
          <w:szCs w:val="24"/>
        </w:rPr>
      </w:pPr>
      <w:bookmarkStart w:id="87" w:name="_Toc198564017"/>
      <w:r w:rsidRPr="00CF54E6">
        <w:rPr>
          <w:sz w:val="24"/>
          <w:szCs w:val="24"/>
        </w:rPr>
        <w:t>4.5.2. Сведения о депозитарии, осуществляющем централизованный учет прав на ценные бумаги эмитента</w:t>
      </w:r>
      <w:bookmarkEnd w:id="87"/>
    </w:p>
    <w:p w14:paraId="65B46F4E" w14:textId="77777777" w:rsidR="009E7891" w:rsidRPr="009E7891" w:rsidRDefault="009E7891" w:rsidP="009E7891"/>
    <w:p w14:paraId="561EE724" w14:textId="77777777" w:rsidR="00DA12DC" w:rsidRPr="00487565" w:rsidRDefault="00DA12DC" w:rsidP="00487565">
      <w:pPr>
        <w:spacing w:after="0"/>
        <w:ind w:firstLine="567"/>
        <w:jc w:val="both"/>
        <w:rPr>
          <w:b/>
          <w:bCs/>
          <w:iCs/>
          <w:sz w:val="24"/>
          <w:szCs w:val="24"/>
        </w:rPr>
      </w:pPr>
      <w:r w:rsidRPr="00487565">
        <w:rPr>
          <w:b/>
          <w:bCs/>
          <w:iCs/>
          <w:sz w:val="24"/>
          <w:szCs w:val="24"/>
        </w:rPr>
        <w:t>В обращении нет ценных бумаг эмитента с централизованным учетом прав</w:t>
      </w:r>
      <w:r w:rsidR="00C54496" w:rsidRPr="00487565">
        <w:rPr>
          <w:b/>
          <w:bCs/>
          <w:iCs/>
          <w:sz w:val="24"/>
          <w:szCs w:val="24"/>
        </w:rPr>
        <w:t>.</w:t>
      </w:r>
    </w:p>
    <w:p w14:paraId="7A9627D1" w14:textId="77777777" w:rsidR="00C54496" w:rsidRDefault="00C54496" w:rsidP="00487565">
      <w:pPr>
        <w:spacing w:after="0"/>
        <w:ind w:firstLine="567"/>
        <w:jc w:val="both"/>
        <w:rPr>
          <w:sz w:val="24"/>
          <w:szCs w:val="24"/>
        </w:rPr>
      </w:pPr>
      <w:r w:rsidRPr="00C54496">
        <w:rPr>
          <w:sz w:val="24"/>
          <w:szCs w:val="24"/>
        </w:rPr>
        <w:t>Однако, в реестре владельцев ценных бумаг ПАО</w:t>
      </w:r>
      <w:r>
        <w:rPr>
          <w:sz w:val="24"/>
          <w:szCs w:val="24"/>
        </w:rPr>
        <w:t xml:space="preserve"> «ТНС энерго Кубань» и</w:t>
      </w:r>
      <w:r w:rsidRPr="00C54496">
        <w:rPr>
          <w:sz w:val="24"/>
          <w:szCs w:val="24"/>
        </w:rPr>
        <w:t>меется счет номинального держателя центрального депозитария.</w:t>
      </w:r>
    </w:p>
    <w:p w14:paraId="6D8271A9" w14:textId="77777777" w:rsidR="00C54496" w:rsidRDefault="00C54496" w:rsidP="00487565">
      <w:pPr>
        <w:jc w:val="both"/>
        <w:rPr>
          <w:sz w:val="24"/>
          <w:szCs w:val="24"/>
        </w:rPr>
      </w:pPr>
    </w:p>
    <w:p w14:paraId="404F6099" w14:textId="77777777" w:rsidR="00C54496" w:rsidRPr="006B4133" w:rsidRDefault="00C54496" w:rsidP="00C54496">
      <w:pPr>
        <w:spacing w:before="0" w:after="0"/>
        <w:jc w:val="both"/>
        <w:rPr>
          <w:sz w:val="24"/>
          <w:szCs w:val="24"/>
        </w:rPr>
      </w:pPr>
      <w:r w:rsidRPr="00487565">
        <w:rPr>
          <w:b/>
          <w:sz w:val="24"/>
          <w:szCs w:val="24"/>
        </w:rPr>
        <w:t>Полное фирменное наименование</w:t>
      </w:r>
      <w:r w:rsidRPr="00C54496">
        <w:rPr>
          <w:sz w:val="24"/>
          <w:szCs w:val="24"/>
        </w:rPr>
        <w:t>:</w:t>
      </w:r>
      <w:r w:rsidRPr="00C54496">
        <w:rPr>
          <w:b/>
          <w:bCs/>
          <w:i/>
          <w:iCs/>
          <w:sz w:val="24"/>
          <w:szCs w:val="24"/>
        </w:rPr>
        <w:t xml:space="preserve"> </w:t>
      </w:r>
      <w:r w:rsidRPr="00487565">
        <w:rPr>
          <w:bCs/>
          <w:iCs/>
          <w:sz w:val="24"/>
          <w:szCs w:val="24"/>
        </w:rPr>
        <w:t>Небанковская кредитная организация акционерное общество «Национальный расчетный депозитарий»</w:t>
      </w:r>
    </w:p>
    <w:p w14:paraId="40399F54" w14:textId="77777777" w:rsidR="00C54496" w:rsidRPr="00C54496" w:rsidRDefault="00C54496" w:rsidP="00C54496">
      <w:pPr>
        <w:spacing w:before="0" w:after="0"/>
        <w:jc w:val="both"/>
        <w:rPr>
          <w:sz w:val="24"/>
          <w:szCs w:val="24"/>
        </w:rPr>
      </w:pPr>
      <w:r w:rsidRPr="00C54496">
        <w:rPr>
          <w:sz w:val="24"/>
          <w:szCs w:val="24"/>
        </w:rPr>
        <w:t>Сокращенное фирменное наименование:</w:t>
      </w:r>
      <w:r w:rsidRPr="00C54496">
        <w:rPr>
          <w:b/>
          <w:bCs/>
          <w:i/>
          <w:iCs/>
          <w:sz w:val="24"/>
          <w:szCs w:val="24"/>
        </w:rPr>
        <w:t xml:space="preserve"> НКО АО НРД</w:t>
      </w:r>
    </w:p>
    <w:p w14:paraId="7DA239DF" w14:textId="77777777" w:rsidR="00C54496" w:rsidRPr="00C54496" w:rsidRDefault="00C54496" w:rsidP="00C54496">
      <w:pPr>
        <w:spacing w:before="0" w:after="0"/>
        <w:jc w:val="both"/>
        <w:rPr>
          <w:sz w:val="24"/>
          <w:szCs w:val="24"/>
        </w:rPr>
      </w:pPr>
      <w:r w:rsidRPr="00C54496">
        <w:rPr>
          <w:sz w:val="24"/>
          <w:szCs w:val="24"/>
        </w:rPr>
        <w:t>Место нахождения:</w:t>
      </w:r>
      <w:r w:rsidRPr="00C54496">
        <w:rPr>
          <w:b/>
          <w:bCs/>
          <w:i/>
          <w:iCs/>
          <w:sz w:val="24"/>
          <w:szCs w:val="24"/>
        </w:rPr>
        <w:t xml:space="preserve"> город Москва</w:t>
      </w:r>
    </w:p>
    <w:p w14:paraId="5393107A" w14:textId="77777777" w:rsidR="00C54496" w:rsidRPr="00C54496" w:rsidRDefault="00C54496" w:rsidP="00C54496">
      <w:pPr>
        <w:spacing w:before="0" w:after="0"/>
        <w:jc w:val="both"/>
        <w:rPr>
          <w:sz w:val="24"/>
          <w:szCs w:val="24"/>
        </w:rPr>
      </w:pPr>
      <w:r w:rsidRPr="00C54496">
        <w:rPr>
          <w:sz w:val="24"/>
          <w:szCs w:val="24"/>
        </w:rPr>
        <w:t>ИНН:</w:t>
      </w:r>
      <w:r w:rsidRPr="00C54496">
        <w:rPr>
          <w:b/>
          <w:bCs/>
          <w:i/>
          <w:iCs/>
          <w:sz w:val="24"/>
          <w:szCs w:val="24"/>
        </w:rPr>
        <w:t xml:space="preserve"> 7702165310</w:t>
      </w:r>
    </w:p>
    <w:p w14:paraId="4BEC0AE3" w14:textId="77777777" w:rsidR="00C54496" w:rsidRPr="00C54496" w:rsidRDefault="00C54496" w:rsidP="00C54496">
      <w:pPr>
        <w:spacing w:before="0" w:after="0"/>
        <w:jc w:val="both"/>
        <w:rPr>
          <w:sz w:val="24"/>
          <w:szCs w:val="24"/>
        </w:rPr>
      </w:pPr>
      <w:r w:rsidRPr="00C54496">
        <w:rPr>
          <w:sz w:val="24"/>
          <w:szCs w:val="24"/>
        </w:rPr>
        <w:t>ОГРН:</w:t>
      </w:r>
      <w:r w:rsidRPr="00C54496">
        <w:rPr>
          <w:b/>
          <w:bCs/>
          <w:i/>
          <w:iCs/>
          <w:sz w:val="24"/>
          <w:szCs w:val="24"/>
        </w:rPr>
        <w:t xml:space="preserve"> 1027739132563</w:t>
      </w:r>
    </w:p>
    <w:p w14:paraId="396A75E4" w14:textId="77777777" w:rsidR="00C54496" w:rsidRPr="00C54496" w:rsidRDefault="00C54496" w:rsidP="00C54496">
      <w:pPr>
        <w:spacing w:before="0" w:after="0"/>
        <w:jc w:val="both"/>
        <w:rPr>
          <w:sz w:val="24"/>
          <w:szCs w:val="24"/>
        </w:rPr>
      </w:pPr>
      <w:r w:rsidRPr="00C54496">
        <w:rPr>
          <w:sz w:val="24"/>
          <w:szCs w:val="24"/>
        </w:rPr>
        <w:t>Данные о лицензии профессионального участника рынка ценных бумаг на осуществление депозитарной деятельности</w:t>
      </w:r>
    </w:p>
    <w:p w14:paraId="443973FC" w14:textId="77777777" w:rsidR="00C54496" w:rsidRPr="00C54496" w:rsidRDefault="00C54496" w:rsidP="00C54496">
      <w:pPr>
        <w:spacing w:before="0" w:after="0"/>
        <w:jc w:val="both"/>
        <w:rPr>
          <w:sz w:val="24"/>
          <w:szCs w:val="24"/>
        </w:rPr>
      </w:pPr>
      <w:r w:rsidRPr="00C54496">
        <w:rPr>
          <w:sz w:val="24"/>
          <w:szCs w:val="24"/>
        </w:rPr>
        <w:t>Номер:</w:t>
      </w:r>
      <w:r w:rsidRPr="00C54496">
        <w:rPr>
          <w:b/>
          <w:bCs/>
          <w:i/>
          <w:iCs/>
          <w:sz w:val="24"/>
          <w:szCs w:val="24"/>
        </w:rPr>
        <w:t xml:space="preserve"> 045-12042-000100</w:t>
      </w:r>
    </w:p>
    <w:p w14:paraId="6B236150" w14:textId="77777777" w:rsidR="00C54496" w:rsidRPr="00C54496" w:rsidRDefault="00C54496" w:rsidP="00C54496">
      <w:pPr>
        <w:spacing w:before="0" w:after="0"/>
        <w:jc w:val="both"/>
        <w:rPr>
          <w:sz w:val="24"/>
          <w:szCs w:val="24"/>
        </w:rPr>
      </w:pPr>
      <w:r w:rsidRPr="00C54496">
        <w:rPr>
          <w:sz w:val="24"/>
          <w:szCs w:val="24"/>
        </w:rPr>
        <w:t>Дата выдачи:</w:t>
      </w:r>
      <w:r w:rsidRPr="00C54496">
        <w:rPr>
          <w:b/>
          <w:bCs/>
          <w:i/>
          <w:iCs/>
          <w:sz w:val="24"/>
          <w:szCs w:val="24"/>
        </w:rPr>
        <w:t xml:space="preserve"> 19.02.2009</w:t>
      </w:r>
    </w:p>
    <w:p w14:paraId="475920F0" w14:textId="77777777" w:rsidR="00C54496" w:rsidRPr="00C54496" w:rsidRDefault="00C54496" w:rsidP="00C54496">
      <w:pPr>
        <w:spacing w:before="0" w:after="0"/>
        <w:jc w:val="both"/>
        <w:rPr>
          <w:sz w:val="24"/>
          <w:szCs w:val="24"/>
        </w:rPr>
      </w:pPr>
      <w:r w:rsidRPr="00C54496">
        <w:rPr>
          <w:sz w:val="24"/>
          <w:szCs w:val="24"/>
        </w:rPr>
        <w:t>Срок действия:</w:t>
      </w:r>
      <w:r w:rsidRPr="00C54496">
        <w:rPr>
          <w:b/>
          <w:bCs/>
          <w:i/>
          <w:iCs/>
          <w:sz w:val="24"/>
          <w:szCs w:val="24"/>
        </w:rPr>
        <w:t xml:space="preserve"> Бессрочная</w:t>
      </w:r>
    </w:p>
    <w:p w14:paraId="4151802A" w14:textId="77777777" w:rsidR="00C54496" w:rsidRPr="00C54496" w:rsidRDefault="00C54496" w:rsidP="00C54496">
      <w:pPr>
        <w:spacing w:before="0" w:after="0"/>
        <w:jc w:val="both"/>
        <w:rPr>
          <w:sz w:val="24"/>
          <w:szCs w:val="24"/>
        </w:rPr>
      </w:pPr>
      <w:r w:rsidRPr="00C54496">
        <w:rPr>
          <w:sz w:val="24"/>
          <w:szCs w:val="24"/>
        </w:rPr>
        <w:t>Наименование органа, выдавшего лицензию:</w:t>
      </w:r>
      <w:r w:rsidRPr="00C54496">
        <w:rPr>
          <w:b/>
          <w:bCs/>
          <w:i/>
          <w:iCs/>
          <w:sz w:val="24"/>
          <w:szCs w:val="24"/>
        </w:rPr>
        <w:t xml:space="preserve"> ФСФР России</w:t>
      </w:r>
    </w:p>
    <w:p w14:paraId="6EAE9117" w14:textId="77777777" w:rsidR="00C54496" w:rsidRPr="00C54496" w:rsidRDefault="00C54496" w:rsidP="00C54496">
      <w:pPr>
        <w:spacing w:before="0" w:after="0"/>
        <w:jc w:val="both"/>
        <w:rPr>
          <w:sz w:val="24"/>
          <w:szCs w:val="24"/>
        </w:rPr>
      </w:pPr>
    </w:p>
    <w:p w14:paraId="3A010449" w14:textId="77777777" w:rsidR="00C54496" w:rsidRPr="00C54496" w:rsidRDefault="00C54496" w:rsidP="00C54496">
      <w:pPr>
        <w:ind w:firstLine="567"/>
        <w:jc w:val="both"/>
        <w:rPr>
          <w:b/>
          <w:bCs/>
          <w:i/>
          <w:iCs/>
          <w:sz w:val="24"/>
          <w:szCs w:val="24"/>
        </w:rPr>
      </w:pPr>
      <w:r w:rsidRPr="00C54496">
        <w:rPr>
          <w:b/>
          <w:bCs/>
          <w:i/>
          <w:iCs/>
          <w:sz w:val="24"/>
          <w:szCs w:val="24"/>
        </w:rPr>
        <w:t>Изменений в составе информации настоящего пункта между отчетной датой - 31.12.2024 и датой раскрытия финансовой отчетности (МСФО) - 30.04.2025 не происходило.</w:t>
      </w:r>
    </w:p>
    <w:p w14:paraId="540E31C5" w14:textId="77777777" w:rsidR="00C54496" w:rsidRPr="00C54496" w:rsidRDefault="00C54496" w:rsidP="00487565">
      <w:pPr>
        <w:jc w:val="both"/>
        <w:rPr>
          <w:sz w:val="24"/>
          <w:szCs w:val="24"/>
        </w:rPr>
      </w:pPr>
    </w:p>
    <w:p w14:paraId="24D3A20F" w14:textId="77777777" w:rsidR="008D30FF" w:rsidRDefault="008D30FF" w:rsidP="00AA1B4A">
      <w:pPr>
        <w:pStyle w:val="2"/>
        <w:spacing w:before="0" w:after="0"/>
        <w:jc w:val="both"/>
        <w:rPr>
          <w:sz w:val="24"/>
          <w:szCs w:val="24"/>
        </w:rPr>
      </w:pPr>
      <w:bookmarkStart w:id="88" w:name="_Toc198564018"/>
      <w:r w:rsidRPr="006E2D3C">
        <w:rPr>
          <w:sz w:val="24"/>
          <w:szCs w:val="24"/>
        </w:rPr>
        <w:t>4.6. Информация об аудиторе эмитента</w:t>
      </w:r>
      <w:bookmarkEnd w:id="88"/>
    </w:p>
    <w:p w14:paraId="65FCDD55" w14:textId="77777777" w:rsidR="00C959AE" w:rsidRPr="00C959AE" w:rsidRDefault="00C959AE" w:rsidP="00AA1B4A">
      <w:pPr>
        <w:spacing w:before="0" w:after="0"/>
      </w:pPr>
    </w:p>
    <w:p w14:paraId="30C3F573" w14:textId="77777777" w:rsidR="008D30FF" w:rsidRPr="006E2D3C" w:rsidRDefault="008D30FF" w:rsidP="007D0771">
      <w:pPr>
        <w:spacing w:before="0" w:after="0"/>
        <w:ind w:firstLine="567"/>
        <w:jc w:val="both"/>
        <w:rPr>
          <w:sz w:val="24"/>
          <w:szCs w:val="24"/>
        </w:rPr>
      </w:pPr>
      <w:r w:rsidRPr="006E2D3C">
        <w:rPr>
          <w:sz w:val="24"/>
          <w:szCs w:val="24"/>
        </w:rP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68AC0202" w14:textId="77777777" w:rsidR="000840E7" w:rsidRDefault="000840E7" w:rsidP="00AA1B4A">
      <w:pPr>
        <w:spacing w:before="0" w:after="0"/>
        <w:jc w:val="both"/>
        <w:rPr>
          <w:sz w:val="24"/>
          <w:szCs w:val="24"/>
        </w:rPr>
      </w:pPr>
    </w:p>
    <w:p w14:paraId="29D600A3" w14:textId="77777777" w:rsidR="000840E7" w:rsidRPr="000840E7" w:rsidRDefault="000840E7" w:rsidP="00487565">
      <w:pPr>
        <w:pStyle w:val="af4"/>
        <w:jc w:val="both"/>
        <w:rPr>
          <w:sz w:val="24"/>
          <w:szCs w:val="24"/>
        </w:rPr>
      </w:pPr>
      <w:r w:rsidRPr="000840E7">
        <w:rPr>
          <w:b/>
          <w:sz w:val="24"/>
          <w:szCs w:val="24"/>
        </w:rPr>
        <w:t xml:space="preserve">Полное фирменное наименование: </w:t>
      </w:r>
      <w:r w:rsidRPr="000840E7">
        <w:rPr>
          <w:bCs/>
          <w:sz w:val="24"/>
          <w:szCs w:val="24"/>
        </w:rPr>
        <w:t>Общество с ограниченной ответственностью «РИАН АУДИТ»</w:t>
      </w:r>
    </w:p>
    <w:p w14:paraId="11E33500" w14:textId="77777777" w:rsidR="000840E7" w:rsidRPr="000840E7" w:rsidRDefault="000840E7" w:rsidP="00487565">
      <w:pPr>
        <w:pStyle w:val="af4"/>
        <w:jc w:val="both"/>
        <w:rPr>
          <w:sz w:val="24"/>
          <w:szCs w:val="24"/>
        </w:rPr>
      </w:pPr>
      <w:r w:rsidRPr="000840E7">
        <w:rPr>
          <w:b/>
          <w:sz w:val="24"/>
          <w:szCs w:val="24"/>
        </w:rPr>
        <w:t xml:space="preserve">Сокращенное фирменное наименование: </w:t>
      </w:r>
      <w:r w:rsidRPr="000840E7">
        <w:rPr>
          <w:sz w:val="24"/>
          <w:szCs w:val="24"/>
        </w:rPr>
        <w:t>ООО «</w:t>
      </w:r>
      <w:r w:rsidRPr="000840E7">
        <w:rPr>
          <w:bCs/>
          <w:sz w:val="24"/>
          <w:szCs w:val="24"/>
        </w:rPr>
        <w:t>РИАН АУДИТ</w:t>
      </w:r>
      <w:r w:rsidRPr="000840E7">
        <w:rPr>
          <w:sz w:val="24"/>
          <w:szCs w:val="24"/>
        </w:rPr>
        <w:t>»</w:t>
      </w:r>
    </w:p>
    <w:p w14:paraId="5474F4ED" w14:textId="77777777" w:rsidR="005B5E3B" w:rsidRDefault="000840E7" w:rsidP="00487565">
      <w:pPr>
        <w:ind w:right="-210"/>
        <w:jc w:val="both"/>
        <w:rPr>
          <w:rFonts w:eastAsia="Calibri"/>
          <w:sz w:val="24"/>
          <w:szCs w:val="24"/>
          <w:lang w:eastAsia="en-US"/>
        </w:rPr>
      </w:pPr>
      <w:r w:rsidRPr="000840E7">
        <w:rPr>
          <w:b/>
          <w:sz w:val="24"/>
          <w:szCs w:val="24"/>
        </w:rPr>
        <w:t xml:space="preserve">Место нахождения: </w:t>
      </w:r>
      <w:r w:rsidR="005B5E3B" w:rsidRPr="005B5E3B">
        <w:rPr>
          <w:rFonts w:eastAsia="Calibri"/>
          <w:sz w:val="24"/>
          <w:szCs w:val="24"/>
          <w:lang w:eastAsia="en-US"/>
        </w:rPr>
        <w:t>127642, г. Москва, пр-д Дежнева, д. 1, эт. 10, пом. XII, оф. 1005</w:t>
      </w:r>
      <w:r w:rsidR="005B5E3B" w:rsidRPr="005B5E3B" w:rsidDel="005B5E3B">
        <w:rPr>
          <w:rFonts w:eastAsia="Calibri"/>
          <w:sz w:val="24"/>
          <w:szCs w:val="24"/>
          <w:lang w:eastAsia="en-US"/>
        </w:rPr>
        <w:t xml:space="preserve"> </w:t>
      </w:r>
    </w:p>
    <w:p w14:paraId="5CD30E01" w14:textId="77777777" w:rsidR="000840E7" w:rsidRPr="000840E7" w:rsidRDefault="000840E7" w:rsidP="00487565">
      <w:pPr>
        <w:ind w:right="-210"/>
        <w:jc w:val="both"/>
        <w:rPr>
          <w:sz w:val="24"/>
          <w:szCs w:val="24"/>
        </w:rPr>
      </w:pPr>
      <w:r w:rsidRPr="000840E7">
        <w:rPr>
          <w:b/>
          <w:sz w:val="24"/>
          <w:szCs w:val="24"/>
        </w:rPr>
        <w:t xml:space="preserve">ИНН: </w:t>
      </w:r>
      <w:r w:rsidRPr="000840E7">
        <w:rPr>
          <w:sz w:val="24"/>
          <w:szCs w:val="24"/>
        </w:rPr>
        <w:t>7709426578</w:t>
      </w:r>
    </w:p>
    <w:p w14:paraId="27CD3334" w14:textId="77777777" w:rsidR="000840E7" w:rsidRPr="000840E7" w:rsidRDefault="000840E7" w:rsidP="00487565">
      <w:pPr>
        <w:pStyle w:val="af4"/>
        <w:jc w:val="both"/>
        <w:rPr>
          <w:b/>
          <w:sz w:val="24"/>
          <w:szCs w:val="24"/>
        </w:rPr>
      </w:pPr>
      <w:r w:rsidRPr="000840E7">
        <w:rPr>
          <w:b/>
          <w:sz w:val="24"/>
          <w:szCs w:val="24"/>
        </w:rPr>
        <w:t xml:space="preserve">ОГРН: </w:t>
      </w:r>
      <w:r w:rsidRPr="000840E7">
        <w:rPr>
          <w:sz w:val="24"/>
          <w:szCs w:val="24"/>
        </w:rPr>
        <w:t>1037709050664</w:t>
      </w:r>
    </w:p>
    <w:p w14:paraId="06320884" w14:textId="77777777" w:rsidR="000840E7" w:rsidRPr="000840E7" w:rsidRDefault="000840E7" w:rsidP="000840E7">
      <w:pPr>
        <w:pStyle w:val="af4"/>
        <w:rPr>
          <w:b/>
          <w:sz w:val="24"/>
          <w:szCs w:val="24"/>
        </w:rPr>
      </w:pPr>
    </w:p>
    <w:p w14:paraId="487D7363" w14:textId="77777777" w:rsidR="000840E7" w:rsidRPr="000840E7" w:rsidRDefault="000840E7" w:rsidP="006C784C">
      <w:pPr>
        <w:pStyle w:val="af4"/>
        <w:ind w:firstLine="567"/>
        <w:jc w:val="both"/>
        <w:rPr>
          <w:b/>
          <w:sz w:val="24"/>
          <w:szCs w:val="24"/>
        </w:rPr>
      </w:pPr>
      <w:r w:rsidRPr="000840E7">
        <w:rPr>
          <w:b/>
          <w:sz w:val="24"/>
          <w:szCs w:val="24"/>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14:paraId="0FC08917" w14:textId="77777777" w:rsidR="000840E7" w:rsidRDefault="000840E7" w:rsidP="000840E7">
      <w:pPr>
        <w:pStyle w:val="ThinDelim"/>
        <w:rPr>
          <w:sz w:val="24"/>
          <w:szCs w:val="24"/>
        </w:rPr>
      </w:pPr>
    </w:p>
    <w:p w14:paraId="6857EEF3" w14:textId="77777777" w:rsidR="00632053" w:rsidRPr="000840E7" w:rsidRDefault="00632053" w:rsidP="000840E7">
      <w:pPr>
        <w:pStyle w:val="ThinDelim"/>
        <w:rPr>
          <w:sz w:val="24"/>
          <w:szCs w:val="24"/>
        </w:rPr>
      </w:pPr>
    </w:p>
    <w:tbl>
      <w:tblPr>
        <w:tblW w:w="9711" w:type="dxa"/>
        <w:tblLayout w:type="fixed"/>
        <w:tblCellMar>
          <w:left w:w="72" w:type="dxa"/>
          <w:right w:w="72" w:type="dxa"/>
        </w:tblCellMar>
        <w:tblLook w:val="0000" w:firstRow="0" w:lastRow="0" w:firstColumn="0" w:lastColumn="0" w:noHBand="0" w:noVBand="0"/>
      </w:tblPr>
      <w:tblGrid>
        <w:gridCol w:w="5080"/>
        <w:gridCol w:w="4631"/>
      </w:tblGrid>
      <w:tr w:rsidR="000840E7" w:rsidRPr="000840E7" w14:paraId="4E4F74E9" w14:textId="77777777" w:rsidTr="000840E7">
        <w:tc>
          <w:tcPr>
            <w:tcW w:w="5080" w:type="dxa"/>
            <w:tcBorders>
              <w:top w:val="double" w:sz="6" w:space="0" w:color="auto"/>
              <w:left w:val="double" w:sz="6" w:space="0" w:color="auto"/>
              <w:bottom w:val="double" w:sz="6" w:space="0" w:color="auto"/>
              <w:right w:val="single" w:sz="6" w:space="0" w:color="auto"/>
            </w:tcBorders>
          </w:tcPr>
          <w:p w14:paraId="1076D7F1" w14:textId="77777777" w:rsidR="000840E7" w:rsidRPr="000840E7" w:rsidRDefault="000840E7" w:rsidP="002D7FF2">
            <w:pPr>
              <w:jc w:val="center"/>
              <w:rPr>
                <w:sz w:val="24"/>
                <w:szCs w:val="24"/>
              </w:rPr>
            </w:pPr>
            <w:r w:rsidRPr="000840E7">
              <w:rPr>
                <w:sz w:val="24"/>
                <w:szCs w:val="24"/>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31" w:type="dxa"/>
            <w:tcBorders>
              <w:top w:val="double" w:sz="6" w:space="0" w:color="auto"/>
              <w:left w:val="single" w:sz="6" w:space="0" w:color="auto"/>
              <w:bottom w:val="double" w:sz="6" w:space="0" w:color="auto"/>
              <w:right w:val="double" w:sz="6" w:space="0" w:color="auto"/>
            </w:tcBorders>
          </w:tcPr>
          <w:p w14:paraId="3A46EF19" w14:textId="77777777" w:rsidR="000840E7" w:rsidRPr="000840E7" w:rsidRDefault="000840E7" w:rsidP="002D7FF2">
            <w:pPr>
              <w:jc w:val="center"/>
              <w:rPr>
                <w:sz w:val="24"/>
                <w:szCs w:val="24"/>
              </w:rPr>
            </w:pPr>
            <w:r w:rsidRPr="000840E7">
              <w:rPr>
                <w:sz w:val="24"/>
                <w:szCs w:val="24"/>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0840E7" w:rsidRPr="000840E7" w14:paraId="79544F8A" w14:textId="77777777" w:rsidTr="000840E7">
        <w:tc>
          <w:tcPr>
            <w:tcW w:w="5080" w:type="dxa"/>
            <w:tcBorders>
              <w:top w:val="double" w:sz="6" w:space="0" w:color="auto"/>
              <w:left w:val="double" w:sz="6" w:space="0" w:color="auto"/>
              <w:bottom w:val="double" w:sz="6" w:space="0" w:color="auto"/>
              <w:right w:val="single" w:sz="6" w:space="0" w:color="auto"/>
            </w:tcBorders>
          </w:tcPr>
          <w:p w14:paraId="5944FEE3" w14:textId="77777777" w:rsidR="000840E7" w:rsidRPr="000840E7" w:rsidRDefault="000840E7" w:rsidP="002D7FF2">
            <w:pPr>
              <w:jc w:val="center"/>
              <w:rPr>
                <w:sz w:val="24"/>
                <w:szCs w:val="24"/>
              </w:rPr>
            </w:pPr>
            <w:r w:rsidRPr="000840E7">
              <w:rPr>
                <w:sz w:val="24"/>
                <w:szCs w:val="24"/>
              </w:rPr>
              <w:t>2024</w:t>
            </w:r>
          </w:p>
        </w:tc>
        <w:tc>
          <w:tcPr>
            <w:tcW w:w="4631" w:type="dxa"/>
            <w:tcBorders>
              <w:top w:val="double" w:sz="6" w:space="0" w:color="auto"/>
              <w:left w:val="single" w:sz="6" w:space="0" w:color="auto"/>
              <w:bottom w:val="double" w:sz="6" w:space="0" w:color="auto"/>
              <w:right w:val="double" w:sz="6" w:space="0" w:color="auto"/>
            </w:tcBorders>
          </w:tcPr>
          <w:p w14:paraId="46F3280D" w14:textId="379B343D" w:rsidR="000840E7" w:rsidRPr="000840E7" w:rsidRDefault="00C64280" w:rsidP="00C64280">
            <w:pPr>
              <w:jc w:val="center"/>
              <w:rPr>
                <w:sz w:val="24"/>
                <w:szCs w:val="24"/>
              </w:rPr>
            </w:pPr>
            <w:r>
              <w:rPr>
                <w:sz w:val="24"/>
                <w:szCs w:val="24"/>
              </w:rPr>
              <w:t>Б</w:t>
            </w:r>
            <w:r w:rsidRPr="006E2D3C">
              <w:rPr>
                <w:sz w:val="24"/>
                <w:szCs w:val="24"/>
              </w:rPr>
              <w:t xml:space="preserve">ухгалтерская </w:t>
            </w:r>
            <w:r>
              <w:rPr>
                <w:sz w:val="24"/>
                <w:szCs w:val="24"/>
              </w:rPr>
              <w:t xml:space="preserve">(финансовая) </w:t>
            </w:r>
            <w:r w:rsidRPr="006E2D3C">
              <w:rPr>
                <w:sz w:val="24"/>
                <w:szCs w:val="24"/>
              </w:rPr>
              <w:t>отчетность</w:t>
            </w:r>
          </w:p>
        </w:tc>
      </w:tr>
    </w:tbl>
    <w:p w14:paraId="327C52A6" w14:textId="77777777" w:rsidR="000840E7" w:rsidRPr="000840E7" w:rsidRDefault="000840E7" w:rsidP="000840E7">
      <w:pPr>
        <w:pStyle w:val="af4"/>
        <w:jc w:val="both"/>
        <w:rPr>
          <w:sz w:val="24"/>
          <w:szCs w:val="24"/>
        </w:rPr>
      </w:pPr>
    </w:p>
    <w:p w14:paraId="667B8B56" w14:textId="77777777" w:rsidR="000840E7" w:rsidRPr="000840E7" w:rsidRDefault="000840E7" w:rsidP="006C784C">
      <w:pPr>
        <w:pStyle w:val="af4"/>
        <w:ind w:firstLine="567"/>
        <w:rPr>
          <w:sz w:val="24"/>
          <w:szCs w:val="24"/>
        </w:rPr>
      </w:pPr>
      <w:r w:rsidRPr="000840E7">
        <w:rPr>
          <w:sz w:val="24"/>
          <w:szCs w:val="24"/>
        </w:rPr>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 </w:t>
      </w:r>
    </w:p>
    <w:p w14:paraId="2C9D44B3" w14:textId="77777777" w:rsidR="000840E7" w:rsidRPr="003A54F9" w:rsidRDefault="000840E7" w:rsidP="007D0771">
      <w:pPr>
        <w:spacing w:before="0" w:after="0"/>
        <w:ind w:firstLine="567"/>
        <w:jc w:val="both"/>
        <w:rPr>
          <w:i/>
          <w:sz w:val="24"/>
          <w:szCs w:val="24"/>
        </w:rPr>
      </w:pPr>
      <w:r w:rsidRPr="003A54F9">
        <w:rPr>
          <w:b/>
          <w:bCs/>
          <w:i/>
          <w:iCs/>
          <w:sz w:val="24"/>
          <w:szCs w:val="24"/>
        </w:rPr>
        <w:t>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w:t>
      </w:r>
    </w:p>
    <w:p w14:paraId="2861546E" w14:textId="77777777" w:rsidR="000840E7" w:rsidRPr="000840E7" w:rsidRDefault="000840E7" w:rsidP="007D0771">
      <w:pPr>
        <w:spacing w:before="0" w:after="0"/>
        <w:ind w:firstLine="567"/>
        <w:jc w:val="both"/>
        <w:rPr>
          <w:sz w:val="24"/>
          <w:szCs w:val="24"/>
        </w:rPr>
      </w:pPr>
      <w:r w:rsidRPr="000840E7">
        <w:rPr>
          <w:sz w:val="24"/>
          <w:szCs w:val="24"/>
        </w:rP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38F0CBCA" w14:textId="77777777" w:rsidR="000840E7" w:rsidRPr="003A54F9" w:rsidRDefault="000840E7" w:rsidP="006C784C">
      <w:pPr>
        <w:spacing w:before="0" w:after="0"/>
        <w:ind w:firstLine="567"/>
        <w:jc w:val="both"/>
        <w:rPr>
          <w:b/>
          <w:bCs/>
          <w:i/>
          <w:iCs/>
          <w:sz w:val="24"/>
          <w:szCs w:val="24"/>
        </w:rPr>
      </w:pPr>
      <w:r w:rsidRPr="003A54F9">
        <w:rPr>
          <w:b/>
          <w:bCs/>
          <w:i/>
          <w:iCs/>
          <w:sz w:val="24"/>
          <w:szCs w:val="24"/>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14:paraId="08C6D755" w14:textId="77777777" w:rsidR="000840E7" w:rsidRPr="000840E7" w:rsidRDefault="000840E7" w:rsidP="003A54F9">
      <w:pPr>
        <w:spacing w:before="0" w:after="0"/>
        <w:ind w:firstLine="567"/>
        <w:jc w:val="both"/>
        <w:rPr>
          <w:sz w:val="24"/>
          <w:szCs w:val="24"/>
        </w:rPr>
      </w:pPr>
    </w:p>
    <w:p w14:paraId="4F3F8E47" w14:textId="77777777" w:rsidR="000840E7" w:rsidRPr="000840E7" w:rsidRDefault="000840E7" w:rsidP="007D0771">
      <w:pPr>
        <w:spacing w:before="0" w:after="0"/>
        <w:ind w:firstLine="567"/>
        <w:jc w:val="both"/>
        <w:rPr>
          <w:sz w:val="24"/>
          <w:szCs w:val="24"/>
        </w:rPr>
      </w:pPr>
      <w:r w:rsidRPr="000840E7">
        <w:rPr>
          <w:sz w:val="24"/>
          <w:szCs w:val="24"/>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p>
    <w:p w14:paraId="54420EB0" w14:textId="77777777" w:rsidR="000840E7" w:rsidRPr="003A54F9" w:rsidRDefault="000840E7" w:rsidP="003A54F9">
      <w:pPr>
        <w:spacing w:before="0" w:after="0"/>
        <w:jc w:val="both"/>
        <w:rPr>
          <w:b/>
          <w:bCs/>
          <w:i/>
          <w:iCs/>
          <w:sz w:val="24"/>
          <w:szCs w:val="24"/>
        </w:rPr>
      </w:pPr>
      <w:r w:rsidRPr="003A54F9">
        <w:rPr>
          <w:b/>
          <w:bCs/>
          <w:i/>
          <w:iCs/>
          <w:sz w:val="24"/>
          <w:szCs w:val="24"/>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14:paraId="053A4810" w14:textId="77777777" w:rsidR="000840E7" w:rsidRPr="000840E7" w:rsidRDefault="000840E7" w:rsidP="003A54F9">
      <w:pPr>
        <w:spacing w:before="0" w:after="0"/>
        <w:ind w:firstLine="567"/>
        <w:jc w:val="both"/>
        <w:rPr>
          <w:sz w:val="24"/>
          <w:szCs w:val="24"/>
        </w:rPr>
      </w:pPr>
    </w:p>
    <w:p w14:paraId="27EB444A" w14:textId="77777777" w:rsidR="000840E7" w:rsidRPr="000840E7" w:rsidRDefault="000840E7" w:rsidP="006C784C">
      <w:pPr>
        <w:spacing w:before="0" w:after="0"/>
        <w:ind w:firstLine="567"/>
        <w:jc w:val="both"/>
        <w:rPr>
          <w:sz w:val="24"/>
          <w:szCs w:val="24"/>
        </w:rPr>
      </w:pPr>
      <w:r w:rsidRPr="000840E7">
        <w:rPr>
          <w:sz w:val="24"/>
          <w:szCs w:val="24"/>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p w14:paraId="07A78063" w14:textId="77777777" w:rsidR="000840E7" w:rsidRPr="003A54F9" w:rsidRDefault="000840E7" w:rsidP="003A54F9">
      <w:pPr>
        <w:spacing w:before="0" w:after="0"/>
        <w:jc w:val="both"/>
        <w:rPr>
          <w:b/>
          <w:bCs/>
          <w:i/>
          <w:iCs/>
          <w:sz w:val="24"/>
          <w:szCs w:val="24"/>
        </w:rPr>
      </w:pPr>
      <w:r w:rsidRPr="003A54F9">
        <w:rPr>
          <w:b/>
          <w:bCs/>
          <w:i/>
          <w:iCs/>
          <w:sz w:val="24"/>
          <w:szCs w:val="24"/>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14:paraId="3FF4FD9A" w14:textId="77777777" w:rsidR="000840E7" w:rsidRPr="000840E7" w:rsidRDefault="000840E7" w:rsidP="003A54F9">
      <w:pPr>
        <w:spacing w:before="0" w:after="0"/>
        <w:ind w:firstLine="567"/>
        <w:jc w:val="both"/>
        <w:rPr>
          <w:sz w:val="24"/>
          <w:szCs w:val="24"/>
        </w:rPr>
      </w:pPr>
    </w:p>
    <w:p w14:paraId="34B1DA28" w14:textId="77777777" w:rsidR="000840E7" w:rsidRPr="000840E7" w:rsidRDefault="000840E7" w:rsidP="006C784C">
      <w:pPr>
        <w:spacing w:before="0" w:after="0"/>
        <w:ind w:firstLine="567"/>
        <w:jc w:val="both"/>
        <w:rPr>
          <w:sz w:val="24"/>
          <w:szCs w:val="24"/>
        </w:rPr>
      </w:pPr>
      <w:r w:rsidRPr="000840E7">
        <w:rPr>
          <w:sz w:val="24"/>
          <w:szCs w:val="24"/>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p>
    <w:p w14:paraId="260B08E0" w14:textId="77777777" w:rsidR="000840E7" w:rsidRPr="003A54F9" w:rsidRDefault="000840E7" w:rsidP="003A54F9">
      <w:pPr>
        <w:spacing w:before="0" w:after="0"/>
        <w:jc w:val="both"/>
        <w:rPr>
          <w:i/>
          <w:sz w:val="24"/>
          <w:szCs w:val="24"/>
        </w:rPr>
      </w:pPr>
      <w:r w:rsidRPr="003A54F9">
        <w:rPr>
          <w:b/>
          <w:bCs/>
          <w:i/>
          <w:iCs/>
          <w:sz w:val="24"/>
          <w:szCs w:val="24"/>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14:paraId="106032C6" w14:textId="77777777" w:rsidR="000840E7" w:rsidRPr="000840E7" w:rsidRDefault="000840E7" w:rsidP="003A54F9">
      <w:pPr>
        <w:spacing w:before="0" w:after="0"/>
        <w:ind w:firstLine="567"/>
        <w:jc w:val="both"/>
        <w:rPr>
          <w:sz w:val="24"/>
          <w:szCs w:val="24"/>
        </w:rPr>
      </w:pPr>
    </w:p>
    <w:p w14:paraId="55888EA6" w14:textId="77777777" w:rsidR="000840E7" w:rsidRPr="000840E7" w:rsidRDefault="000840E7" w:rsidP="006C784C">
      <w:pPr>
        <w:spacing w:before="0" w:after="0"/>
        <w:ind w:firstLine="567"/>
        <w:jc w:val="both"/>
        <w:rPr>
          <w:sz w:val="24"/>
          <w:szCs w:val="24"/>
        </w:rPr>
      </w:pPr>
      <w:r w:rsidRPr="000840E7">
        <w:rPr>
          <w:sz w:val="24"/>
          <w:szCs w:val="24"/>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14:paraId="72D56366" w14:textId="77777777" w:rsidR="000840E7" w:rsidRPr="006C784C" w:rsidRDefault="000840E7" w:rsidP="006C784C">
      <w:pPr>
        <w:spacing w:before="0" w:after="0"/>
        <w:ind w:firstLine="567"/>
        <w:jc w:val="both"/>
        <w:rPr>
          <w:b/>
          <w:bCs/>
          <w:i/>
          <w:iCs/>
          <w:sz w:val="24"/>
          <w:szCs w:val="24"/>
        </w:rPr>
      </w:pPr>
      <w:r w:rsidRPr="006C784C">
        <w:rPr>
          <w:b/>
          <w:bCs/>
          <w:i/>
          <w:iCs/>
          <w:sz w:val="24"/>
          <w:szCs w:val="24"/>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14:paraId="7F532BDF" w14:textId="77777777" w:rsidR="000840E7" w:rsidRPr="000840E7" w:rsidRDefault="000840E7" w:rsidP="003A54F9">
      <w:pPr>
        <w:spacing w:before="0" w:after="0"/>
        <w:ind w:firstLine="567"/>
        <w:jc w:val="both"/>
        <w:rPr>
          <w:sz w:val="24"/>
          <w:szCs w:val="24"/>
        </w:rPr>
      </w:pPr>
    </w:p>
    <w:p w14:paraId="34C718E7" w14:textId="77777777" w:rsidR="000840E7" w:rsidRPr="000840E7" w:rsidRDefault="000840E7" w:rsidP="006C784C">
      <w:pPr>
        <w:spacing w:before="0" w:after="0"/>
        <w:ind w:firstLine="567"/>
        <w:jc w:val="both"/>
        <w:rPr>
          <w:sz w:val="24"/>
          <w:szCs w:val="24"/>
        </w:rPr>
      </w:pPr>
      <w:r w:rsidRPr="000840E7">
        <w:rPr>
          <w:sz w:val="24"/>
          <w:szCs w:val="24"/>
        </w:rPr>
        <w:t xml:space="preserve">Иные факторы, которые могут повлиять на независимость аудитора от эмитента: </w:t>
      </w:r>
    </w:p>
    <w:p w14:paraId="55131861" w14:textId="77777777" w:rsidR="000840E7" w:rsidRPr="003A54F9" w:rsidRDefault="000840E7" w:rsidP="003A54F9">
      <w:pPr>
        <w:spacing w:before="0" w:after="0"/>
        <w:jc w:val="both"/>
        <w:rPr>
          <w:b/>
          <w:bCs/>
          <w:i/>
          <w:iCs/>
          <w:sz w:val="24"/>
          <w:szCs w:val="24"/>
        </w:rPr>
      </w:pPr>
      <w:r w:rsidRPr="003A54F9">
        <w:rPr>
          <w:b/>
          <w:bCs/>
          <w:i/>
          <w:iCs/>
          <w:sz w:val="24"/>
          <w:szCs w:val="24"/>
        </w:rPr>
        <w:t>Иных факторов, которые могут повлиять на независимость аудитора от эмитента, нет.</w:t>
      </w:r>
    </w:p>
    <w:p w14:paraId="589B1F7F" w14:textId="77777777" w:rsidR="000840E7" w:rsidRPr="000840E7" w:rsidRDefault="000840E7" w:rsidP="003A54F9">
      <w:pPr>
        <w:spacing w:before="0" w:after="0"/>
        <w:ind w:firstLine="567"/>
        <w:jc w:val="both"/>
        <w:rPr>
          <w:sz w:val="24"/>
          <w:szCs w:val="24"/>
        </w:rPr>
      </w:pPr>
    </w:p>
    <w:p w14:paraId="5214384E" w14:textId="77777777" w:rsidR="000840E7" w:rsidRPr="000840E7" w:rsidRDefault="000840E7" w:rsidP="006C784C">
      <w:pPr>
        <w:spacing w:before="0" w:after="0"/>
        <w:ind w:firstLine="567"/>
        <w:jc w:val="both"/>
        <w:rPr>
          <w:sz w:val="24"/>
          <w:szCs w:val="24"/>
        </w:rPr>
      </w:pPr>
      <w:r w:rsidRPr="000840E7">
        <w:rPr>
          <w:sz w:val="24"/>
          <w:szCs w:val="24"/>
        </w:rP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14:paraId="6CC0FB20" w14:textId="77777777" w:rsidR="00856564" w:rsidRPr="00856564" w:rsidRDefault="00856564" w:rsidP="006C784C">
      <w:pPr>
        <w:spacing w:before="0" w:after="0"/>
        <w:ind w:firstLine="567"/>
        <w:jc w:val="both"/>
        <w:rPr>
          <w:b/>
          <w:bCs/>
          <w:i/>
          <w:iCs/>
          <w:sz w:val="24"/>
          <w:szCs w:val="24"/>
        </w:rPr>
      </w:pPr>
      <w:r w:rsidRPr="00856564">
        <w:rPr>
          <w:b/>
          <w:bCs/>
          <w:i/>
          <w:iCs/>
          <w:sz w:val="24"/>
          <w:szCs w:val="24"/>
        </w:rPr>
        <w:t>В соответствии с договором, заключенными между Эмитентом и ООО «РИАН АУДИТ», фактический размер вознаграждения, выплаченного в 2024 году, составил 400 тыс. руб. (НДС не облагается), в том числе:</w:t>
      </w:r>
    </w:p>
    <w:p w14:paraId="426EDEF4" w14:textId="77777777" w:rsidR="00856564" w:rsidRDefault="00856564" w:rsidP="006C784C">
      <w:pPr>
        <w:spacing w:before="0" w:after="0"/>
        <w:ind w:firstLine="567"/>
        <w:jc w:val="both"/>
        <w:rPr>
          <w:b/>
          <w:bCs/>
          <w:i/>
          <w:iCs/>
          <w:sz w:val="24"/>
          <w:szCs w:val="24"/>
        </w:rPr>
      </w:pPr>
      <w:r w:rsidRPr="00856564">
        <w:rPr>
          <w:b/>
          <w:bCs/>
          <w:i/>
          <w:iCs/>
          <w:sz w:val="24"/>
          <w:szCs w:val="24"/>
        </w:rPr>
        <w:t xml:space="preserve">- 400 тыс. руб. – авансовый платеж за проведение аудиторской проверки бухгалтерской (финансовой) отчетности, подготовленной в соответствии с российскими стандартами бухгалтерского учета, за 2024 год. </w:t>
      </w:r>
    </w:p>
    <w:p w14:paraId="326C18DF" w14:textId="77777777" w:rsidR="000840E7" w:rsidRPr="007041E5" w:rsidRDefault="000840E7" w:rsidP="006C784C">
      <w:pPr>
        <w:spacing w:before="0" w:after="0"/>
        <w:ind w:firstLine="567"/>
        <w:rPr>
          <w:b/>
          <w:bCs/>
          <w:i/>
          <w:iCs/>
          <w:sz w:val="24"/>
          <w:szCs w:val="24"/>
        </w:rPr>
      </w:pPr>
      <w:r w:rsidRPr="007041E5">
        <w:rPr>
          <w:b/>
          <w:bCs/>
          <w:i/>
          <w:iCs/>
          <w:sz w:val="24"/>
          <w:szCs w:val="24"/>
        </w:rPr>
        <w:t>Отсроченных и просроченных платежей за оказанные аудитором услуги нет.</w:t>
      </w:r>
    </w:p>
    <w:p w14:paraId="780301DE" w14:textId="77777777" w:rsidR="003A54F9" w:rsidRPr="000840E7" w:rsidRDefault="003A54F9" w:rsidP="003A54F9">
      <w:pPr>
        <w:spacing w:before="0" w:after="0"/>
        <w:rPr>
          <w:i/>
          <w:sz w:val="24"/>
          <w:szCs w:val="24"/>
        </w:rPr>
      </w:pPr>
    </w:p>
    <w:p w14:paraId="266BA034" w14:textId="77777777" w:rsidR="008D30FF" w:rsidRPr="006E2D3C" w:rsidRDefault="008D30FF" w:rsidP="003A54F9">
      <w:pPr>
        <w:spacing w:before="0" w:after="0"/>
        <w:jc w:val="both"/>
        <w:rPr>
          <w:sz w:val="24"/>
          <w:szCs w:val="24"/>
        </w:rPr>
      </w:pPr>
      <w:r w:rsidRPr="006E2D3C">
        <w:rPr>
          <w:sz w:val="24"/>
          <w:szCs w:val="24"/>
        </w:rPr>
        <w:t>Полное фирменное наименование:</w:t>
      </w:r>
      <w:r w:rsidRPr="006E2D3C">
        <w:rPr>
          <w:rStyle w:val="Subst"/>
          <w:sz w:val="24"/>
          <w:szCs w:val="24"/>
        </w:rPr>
        <w:t xml:space="preserve"> Общество с ограниченной ответственностью «Аудиторская группа «Ваш СоветникЪ»</w:t>
      </w:r>
    </w:p>
    <w:p w14:paraId="09EDBCCA" w14:textId="77777777" w:rsidR="008D30FF" w:rsidRPr="006E2D3C" w:rsidRDefault="008D30FF" w:rsidP="003A54F9">
      <w:pPr>
        <w:spacing w:before="0" w:after="0"/>
        <w:jc w:val="both"/>
        <w:rPr>
          <w:sz w:val="24"/>
          <w:szCs w:val="24"/>
        </w:rPr>
      </w:pPr>
      <w:r w:rsidRPr="006E2D3C">
        <w:rPr>
          <w:sz w:val="24"/>
          <w:szCs w:val="24"/>
        </w:rPr>
        <w:t>Сокращенное фирменное наименование:</w:t>
      </w:r>
      <w:r w:rsidRPr="006E2D3C">
        <w:rPr>
          <w:rStyle w:val="Subst"/>
          <w:sz w:val="24"/>
          <w:szCs w:val="24"/>
        </w:rPr>
        <w:t xml:space="preserve"> ООО «АГ «Ваш СоветникЪ»</w:t>
      </w:r>
    </w:p>
    <w:p w14:paraId="00705951" w14:textId="23C8D12F" w:rsidR="008D30FF" w:rsidRPr="006E2D3C" w:rsidRDefault="008D30FF" w:rsidP="003A54F9">
      <w:pPr>
        <w:spacing w:before="0" w:after="0"/>
        <w:jc w:val="both"/>
        <w:rPr>
          <w:sz w:val="24"/>
          <w:szCs w:val="24"/>
        </w:rPr>
      </w:pPr>
      <w:r w:rsidRPr="006E2D3C">
        <w:rPr>
          <w:sz w:val="24"/>
          <w:szCs w:val="24"/>
        </w:rPr>
        <w:t>Место нахождения:</w:t>
      </w:r>
      <w:r w:rsidR="00430B4B">
        <w:rPr>
          <w:sz w:val="24"/>
          <w:szCs w:val="24"/>
        </w:rPr>
        <w:t xml:space="preserve"> </w:t>
      </w:r>
      <w:r w:rsidR="00430B4B" w:rsidRPr="00487565">
        <w:rPr>
          <w:b/>
          <w:sz w:val="24"/>
          <w:szCs w:val="24"/>
        </w:rPr>
        <w:t>350015</w:t>
      </w:r>
      <w:r w:rsidR="00430B4B">
        <w:rPr>
          <w:b/>
          <w:sz w:val="24"/>
          <w:szCs w:val="24"/>
        </w:rPr>
        <w:t>,</w:t>
      </w:r>
      <w:r w:rsidRPr="006E2D3C">
        <w:rPr>
          <w:rStyle w:val="Subst"/>
          <w:sz w:val="24"/>
          <w:szCs w:val="24"/>
        </w:rPr>
        <w:t xml:space="preserve"> город Краснодар, г. Краснодар</w:t>
      </w:r>
      <w:r w:rsidR="00430B4B">
        <w:rPr>
          <w:rStyle w:val="Subst"/>
          <w:sz w:val="24"/>
          <w:szCs w:val="24"/>
        </w:rPr>
        <w:t>, ул. Красная, 154, 4 этаж</w:t>
      </w:r>
    </w:p>
    <w:p w14:paraId="711F3A49" w14:textId="77777777" w:rsidR="008D30FF" w:rsidRPr="006E2D3C" w:rsidRDefault="008D30FF" w:rsidP="003A54F9">
      <w:pPr>
        <w:spacing w:before="0" w:after="0"/>
        <w:jc w:val="both"/>
        <w:rPr>
          <w:sz w:val="24"/>
          <w:szCs w:val="24"/>
        </w:rPr>
      </w:pPr>
      <w:r w:rsidRPr="006E2D3C">
        <w:rPr>
          <w:sz w:val="24"/>
          <w:szCs w:val="24"/>
        </w:rPr>
        <w:t>ИНН:</w:t>
      </w:r>
      <w:r w:rsidRPr="006E2D3C">
        <w:rPr>
          <w:rStyle w:val="Subst"/>
          <w:sz w:val="24"/>
          <w:szCs w:val="24"/>
        </w:rPr>
        <w:t xml:space="preserve"> 2310155865</w:t>
      </w:r>
    </w:p>
    <w:p w14:paraId="560BF5C2" w14:textId="77777777" w:rsidR="008D30FF" w:rsidRPr="0022639A" w:rsidRDefault="008D30FF" w:rsidP="003A54F9">
      <w:pPr>
        <w:spacing w:before="0" w:after="0"/>
        <w:jc w:val="both"/>
        <w:rPr>
          <w:sz w:val="24"/>
          <w:szCs w:val="24"/>
        </w:rPr>
      </w:pPr>
      <w:r w:rsidRPr="006E2D3C">
        <w:rPr>
          <w:sz w:val="24"/>
          <w:szCs w:val="24"/>
        </w:rPr>
        <w:t>ОГРН:</w:t>
      </w:r>
      <w:r w:rsidRPr="006E2D3C">
        <w:rPr>
          <w:rStyle w:val="Subst"/>
          <w:sz w:val="24"/>
          <w:szCs w:val="24"/>
        </w:rPr>
        <w:t xml:space="preserve"> 1112310003992</w:t>
      </w:r>
    </w:p>
    <w:p w14:paraId="23E006CB" w14:textId="77777777" w:rsidR="008D30FF" w:rsidRPr="006E2D3C" w:rsidRDefault="008D30FF" w:rsidP="006C784C">
      <w:pPr>
        <w:pStyle w:val="SubHeading"/>
        <w:ind w:firstLine="567"/>
        <w:jc w:val="both"/>
        <w:rPr>
          <w:sz w:val="24"/>
          <w:szCs w:val="24"/>
        </w:rPr>
      </w:pPr>
      <w:r w:rsidRPr="006E2D3C">
        <w:rPr>
          <w:sz w:val="24"/>
          <w:szCs w:val="24"/>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r w:rsidR="00FA622A" w:rsidRPr="006E2D3C">
        <w:rPr>
          <w:sz w:val="24"/>
          <w:szCs w:val="24"/>
        </w:rPr>
        <w:t>:</w:t>
      </w:r>
    </w:p>
    <w:p w14:paraId="6CCE514B" w14:textId="77777777" w:rsidR="00FC715E" w:rsidRPr="006E2D3C" w:rsidRDefault="00FC715E" w:rsidP="00CF54E6">
      <w:pPr>
        <w:pStyle w:val="ThinDelim"/>
        <w:jc w:val="both"/>
        <w:rPr>
          <w:sz w:val="24"/>
          <w:szCs w:val="24"/>
        </w:rPr>
      </w:pPr>
    </w:p>
    <w:tbl>
      <w:tblPr>
        <w:tblW w:w="0" w:type="auto"/>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2" w:type="dxa"/>
          <w:right w:w="72" w:type="dxa"/>
        </w:tblCellMar>
        <w:tblLook w:val="0000" w:firstRow="0" w:lastRow="0" w:firstColumn="0" w:lastColumn="0" w:noHBand="0" w:noVBand="0"/>
      </w:tblPr>
      <w:tblGrid>
        <w:gridCol w:w="4580"/>
        <w:gridCol w:w="5059"/>
      </w:tblGrid>
      <w:tr w:rsidR="008D30FF" w:rsidRPr="006E2D3C" w14:paraId="0BD10130" w14:textId="77777777" w:rsidTr="00003637">
        <w:tc>
          <w:tcPr>
            <w:tcW w:w="4580" w:type="dxa"/>
          </w:tcPr>
          <w:p w14:paraId="4211AB1F" w14:textId="77777777" w:rsidR="008D30FF" w:rsidRPr="006E2D3C" w:rsidRDefault="008D30FF" w:rsidP="00CF54E6">
            <w:pPr>
              <w:jc w:val="both"/>
              <w:rPr>
                <w:sz w:val="24"/>
                <w:szCs w:val="24"/>
              </w:rPr>
            </w:pPr>
            <w:r w:rsidRPr="006E2D3C">
              <w:rPr>
                <w:sz w:val="24"/>
                <w:szCs w:val="24"/>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5059" w:type="dxa"/>
          </w:tcPr>
          <w:p w14:paraId="3ADEAE49" w14:textId="77777777" w:rsidR="008D30FF" w:rsidRPr="006E2D3C" w:rsidRDefault="008D30FF" w:rsidP="00CF54E6">
            <w:pPr>
              <w:jc w:val="both"/>
              <w:rPr>
                <w:sz w:val="24"/>
                <w:szCs w:val="24"/>
              </w:rPr>
            </w:pPr>
            <w:r w:rsidRPr="006E2D3C">
              <w:rPr>
                <w:sz w:val="24"/>
                <w:szCs w:val="24"/>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8D30FF" w:rsidRPr="006E2D3C" w14:paraId="19A58FA1" w14:textId="77777777" w:rsidTr="00003637">
        <w:tc>
          <w:tcPr>
            <w:tcW w:w="4580" w:type="dxa"/>
          </w:tcPr>
          <w:p w14:paraId="6C2739AB" w14:textId="77777777" w:rsidR="008D30FF" w:rsidRPr="006E2D3C" w:rsidRDefault="008D30FF" w:rsidP="004E6E9F">
            <w:pPr>
              <w:jc w:val="center"/>
              <w:rPr>
                <w:sz w:val="24"/>
                <w:szCs w:val="24"/>
              </w:rPr>
            </w:pPr>
            <w:r w:rsidRPr="006E2D3C">
              <w:rPr>
                <w:sz w:val="24"/>
                <w:szCs w:val="24"/>
              </w:rPr>
              <w:t>2023</w:t>
            </w:r>
          </w:p>
        </w:tc>
        <w:tc>
          <w:tcPr>
            <w:tcW w:w="5059" w:type="dxa"/>
          </w:tcPr>
          <w:p w14:paraId="37DC4DE8" w14:textId="4D50DFDC" w:rsidR="008D30FF" w:rsidRPr="006E2D3C" w:rsidRDefault="00C64280" w:rsidP="00C64280">
            <w:pPr>
              <w:jc w:val="center"/>
              <w:rPr>
                <w:sz w:val="24"/>
                <w:szCs w:val="24"/>
              </w:rPr>
            </w:pPr>
            <w:r>
              <w:rPr>
                <w:sz w:val="24"/>
                <w:szCs w:val="24"/>
              </w:rPr>
              <w:t>Б</w:t>
            </w:r>
            <w:r w:rsidR="008D30FF" w:rsidRPr="006E2D3C">
              <w:rPr>
                <w:sz w:val="24"/>
                <w:szCs w:val="24"/>
              </w:rPr>
              <w:t xml:space="preserve">ухгалтерская </w:t>
            </w:r>
            <w:r>
              <w:rPr>
                <w:sz w:val="24"/>
                <w:szCs w:val="24"/>
              </w:rPr>
              <w:t xml:space="preserve">(финансовая) </w:t>
            </w:r>
            <w:r w:rsidR="008D30FF" w:rsidRPr="006E2D3C">
              <w:rPr>
                <w:sz w:val="24"/>
                <w:szCs w:val="24"/>
              </w:rPr>
              <w:t>отчетность</w:t>
            </w:r>
          </w:p>
        </w:tc>
      </w:tr>
      <w:tr w:rsidR="008D30FF" w:rsidRPr="006E2D3C" w14:paraId="6D371300" w14:textId="77777777" w:rsidTr="00003637">
        <w:tc>
          <w:tcPr>
            <w:tcW w:w="4580" w:type="dxa"/>
          </w:tcPr>
          <w:p w14:paraId="7F83DEDD" w14:textId="77777777" w:rsidR="008D30FF" w:rsidRPr="006E2D3C" w:rsidRDefault="008D30FF" w:rsidP="004E6E9F">
            <w:pPr>
              <w:jc w:val="center"/>
              <w:rPr>
                <w:sz w:val="24"/>
                <w:szCs w:val="24"/>
              </w:rPr>
            </w:pPr>
            <w:r w:rsidRPr="006E2D3C">
              <w:rPr>
                <w:sz w:val="24"/>
                <w:szCs w:val="24"/>
              </w:rPr>
              <w:t>2022</w:t>
            </w:r>
          </w:p>
        </w:tc>
        <w:tc>
          <w:tcPr>
            <w:tcW w:w="5059" w:type="dxa"/>
          </w:tcPr>
          <w:p w14:paraId="0109BA27" w14:textId="4E98D083" w:rsidR="008D30FF" w:rsidRPr="006E2D3C" w:rsidRDefault="00C64280" w:rsidP="00C64280">
            <w:pPr>
              <w:jc w:val="center"/>
              <w:rPr>
                <w:sz w:val="24"/>
                <w:szCs w:val="24"/>
              </w:rPr>
            </w:pPr>
            <w:r>
              <w:rPr>
                <w:sz w:val="24"/>
                <w:szCs w:val="24"/>
              </w:rPr>
              <w:t>Б</w:t>
            </w:r>
            <w:r w:rsidRPr="006E2D3C">
              <w:rPr>
                <w:sz w:val="24"/>
                <w:szCs w:val="24"/>
              </w:rPr>
              <w:t xml:space="preserve">ухгалтерская </w:t>
            </w:r>
            <w:r>
              <w:rPr>
                <w:sz w:val="24"/>
                <w:szCs w:val="24"/>
              </w:rPr>
              <w:t xml:space="preserve">(финансовая) </w:t>
            </w:r>
            <w:r w:rsidRPr="006E2D3C">
              <w:rPr>
                <w:sz w:val="24"/>
                <w:szCs w:val="24"/>
              </w:rPr>
              <w:t>отчетность</w:t>
            </w:r>
          </w:p>
        </w:tc>
      </w:tr>
    </w:tbl>
    <w:p w14:paraId="74E0E6FA" w14:textId="77777777" w:rsidR="008D30FF" w:rsidRPr="006E2D3C" w:rsidRDefault="008D30FF" w:rsidP="00CF54E6">
      <w:pPr>
        <w:jc w:val="both"/>
        <w:rPr>
          <w:sz w:val="24"/>
          <w:szCs w:val="24"/>
        </w:rPr>
      </w:pPr>
    </w:p>
    <w:p w14:paraId="7309F37D" w14:textId="77777777" w:rsidR="00430B4B" w:rsidRDefault="008D30FF" w:rsidP="006C784C">
      <w:pPr>
        <w:spacing w:before="0" w:after="0"/>
        <w:ind w:firstLine="567"/>
        <w:jc w:val="both"/>
        <w:rPr>
          <w:rStyle w:val="Subst"/>
          <w:sz w:val="24"/>
          <w:szCs w:val="24"/>
        </w:rPr>
      </w:pPr>
      <w:r w:rsidRPr="006E2D3C">
        <w:rPr>
          <w:sz w:val="24"/>
          <w:szCs w:val="24"/>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p>
    <w:p w14:paraId="5FCEE730" w14:textId="6A0DAB53" w:rsidR="008D30FF" w:rsidRDefault="008D30FF" w:rsidP="006C784C">
      <w:pPr>
        <w:spacing w:before="0" w:after="0"/>
        <w:ind w:firstLine="567"/>
        <w:jc w:val="both"/>
        <w:rPr>
          <w:rStyle w:val="Subst"/>
          <w:sz w:val="24"/>
          <w:szCs w:val="24"/>
        </w:rPr>
      </w:pPr>
      <w:r w:rsidRPr="006E2D3C">
        <w:rPr>
          <w:rStyle w:val="Subst"/>
          <w:sz w:val="24"/>
          <w:szCs w:val="24"/>
        </w:rPr>
        <w:t>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w:t>
      </w:r>
    </w:p>
    <w:p w14:paraId="1F88021E" w14:textId="77777777" w:rsidR="00EB0CF4" w:rsidRPr="006E2D3C" w:rsidRDefault="00EB0CF4" w:rsidP="00081AEF">
      <w:pPr>
        <w:spacing w:before="0" w:after="0"/>
        <w:jc w:val="both"/>
        <w:rPr>
          <w:sz w:val="24"/>
          <w:szCs w:val="24"/>
        </w:rPr>
      </w:pPr>
    </w:p>
    <w:p w14:paraId="3FC5FF08" w14:textId="77777777" w:rsidR="008D30FF" w:rsidRPr="006E2D3C" w:rsidRDefault="008D30FF" w:rsidP="006C784C">
      <w:pPr>
        <w:spacing w:before="0" w:after="0"/>
        <w:ind w:firstLine="567"/>
        <w:jc w:val="both"/>
        <w:rPr>
          <w:sz w:val="24"/>
          <w:szCs w:val="24"/>
        </w:rPr>
      </w:pPr>
      <w:r w:rsidRPr="006E2D3C">
        <w:rPr>
          <w:sz w:val="24"/>
          <w:szCs w:val="24"/>
        </w:rP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006073FC" w:rsidRPr="006E2D3C">
        <w:rPr>
          <w:sz w:val="24"/>
          <w:szCs w:val="24"/>
        </w:rPr>
        <w:t>:</w:t>
      </w:r>
    </w:p>
    <w:p w14:paraId="29D5B059" w14:textId="77777777" w:rsidR="008D30FF" w:rsidRDefault="008D30FF" w:rsidP="006C784C">
      <w:pPr>
        <w:spacing w:before="0" w:after="0"/>
        <w:ind w:firstLine="567"/>
        <w:jc w:val="both"/>
        <w:rPr>
          <w:rStyle w:val="Subst"/>
          <w:sz w:val="24"/>
          <w:szCs w:val="24"/>
        </w:rPr>
      </w:pPr>
      <w:r w:rsidRPr="006E2D3C">
        <w:rPr>
          <w:rStyle w:val="Subst"/>
          <w:sz w:val="24"/>
          <w:szCs w:val="24"/>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14:paraId="05DB0307" w14:textId="77777777" w:rsidR="00EB0CF4" w:rsidRPr="006E2D3C" w:rsidRDefault="00EB0CF4" w:rsidP="00081AEF">
      <w:pPr>
        <w:spacing w:before="0" w:after="0"/>
        <w:jc w:val="both"/>
        <w:rPr>
          <w:sz w:val="24"/>
          <w:szCs w:val="24"/>
        </w:rPr>
      </w:pPr>
    </w:p>
    <w:p w14:paraId="3E0FDBF7" w14:textId="77777777" w:rsidR="008D30FF" w:rsidRDefault="008D30FF" w:rsidP="006C784C">
      <w:pPr>
        <w:spacing w:before="0" w:after="0"/>
        <w:ind w:firstLine="567"/>
        <w:jc w:val="both"/>
        <w:rPr>
          <w:rStyle w:val="Subst"/>
          <w:sz w:val="24"/>
          <w:szCs w:val="24"/>
        </w:rPr>
      </w:pPr>
      <w:r w:rsidRPr="006E2D3C">
        <w:rPr>
          <w:sz w:val="24"/>
          <w:szCs w:val="24"/>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rsidRPr="006E2D3C">
        <w:rPr>
          <w:sz w:val="24"/>
          <w:szCs w:val="24"/>
        </w:rPr>
        <w:br/>
      </w:r>
      <w:r w:rsidRPr="006E2D3C">
        <w:rPr>
          <w:rStyle w:val="Subst"/>
          <w:sz w:val="24"/>
          <w:szCs w:val="24"/>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14:paraId="017663F5" w14:textId="77777777" w:rsidR="00EB0CF4" w:rsidRPr="006E2D3C" w:rsidRDefault="00EB0CF4" w:rsidP="00081AEF">
      <w:pPr>
        <w:spacing w:before="0" w:after="0"/>
        <w:jc w:val="both"/>
        <w:rPr>
          <w:sz w:val="24"/>
          <w:szCs w:val="24"/>
        </w:rPr>
      </w:pPr>
    </w:p>
    <w:p w14:paraId="35E55D96" w14:textId="77777777" w:rsidR="006C784C" w:rsidRDefault="008D30FF" w:rsidP="006C784C">
      <w:pPr>
        <w:spacing w:before="0" w:after="0"/>
        <w:ind w:firstLine="567"/>
        <w:jc w:val="both"/>
        <w:rPr>
          <w:rStyle w:val="Subst"/>
          <w:sz w:val="24"/>
          <w:szCs w:val="24"/>
        </w:rPr>
      </w:pPr>
      <w:r w:rsidRPr="006E2D3C">
        <w:rPr>
          <w:sz w:val="24"/>
          <w:szCs w:val="24"/>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p w14:paraId="3B440415" w14:textId="29727249" w:rsidR="008D30FF" w:rsidRDefault="008D30FF" w:rsidP="006C784C">
      <w:pPr>
        <w:spacing w:before="0" w:after="0"/>
        <w:ind w:firstLine="567"/>
        <w:jc w:val="both"/>
        <w:rPr>
          <w:rStyle w:val="Subst"/>
          <w:sz w:val="24"/>
          <w:szCs w:val="24"/>
        </w:rPr>
      </w:pPr>
      <w:r w:rsidRPr="006E2D3C">
        <w:rPr>
          <w:rStyle w:val="Subst"/>
          <w:sz w:val="24"/>
          <w:szCs w:val="24"/>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14:paraId="3B5D6E99" w14:textId="77777777" w:rsidR="00EB0CF4" w:rsidRPr="006E2D3C" w:rsidRDefault="00EB0CF4" w:rsidP="00081AEF">
      <w:pPr>
        <w:spacing w:before="0" w:after="0"/>
        <w:jc w:val="both"/>
        <w:rPr>
          <w:sz w:val="24"/>
          <w:szCs w:val="24"/>
        </w:rPr>
      </w:pPr>
    </w:p>
    <w:p w14:paraId="0A68BCAD" w14:textId="77777777" w:rsidR="006C784C" w:rsidRDefault="008D30FF" w:rsidP="006C784C">
      <w:pPr>
        <w:spacing w:before="0" w:after="0"/>
        <w:ind w:firstLine="567"/>
        <w:jc w:val="both"/>
        <w:rPr>
          <w:rStyle w:val="Subst"/>
          <w:sz w:val="24"/>
          <w:szCs w:val="24"/>
        </w:rPr>
      </w:pPr>
      <w:r w:rsidRPr="006E2D3C">
        <w:rPr>
          <w:sz w:val="24"/>
          <w:szCs w:val="24"/>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p>
    <w:p w14:paraId="76BDDFC3" w14:textId="0DC9CCC0" w:rsidR="006C784C" w:rsidRDefault="008D30FF" w:rsidP="006C784C">
      <w:pPr>
        <w:spacing w:before="0" w:after="0"/>
        <w:ind w:firstLine="567"/>
        <w:jc w:val="both"/>
        <w:rPr>
          <w:sz w:val="24"/>
          <w:szCs w:val="24"/>
        </w:rPr>
      </w:pPr>
      <w:r w:rsidRPr="006E2D3C">
        <w:rPr>
          <w:rStyle w:val="Subst"/>
          <w:sz w:val="24"/>
          <w:szCs w:val="24"/>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14:paraId="6D3E2CC1" w14:textId="77777777" w:rsidR="006C784C" w:rsidRDefault="006C784C" w:rsidP="006C784C">
      <w:pPr>
        <w:spacing w:before="0" w:after="0"/>
        <w:ind w:firstLine="567"/>
        <w:jc w:val="both"/>
        <w:rPr>
          <w:rStyle w:val="Subst"/>
          <w:sz w:val="24"/>
          <w:szCs w:val="24"/>
        </w:rPr>
      </w:pPr>
    </w:p>
    <w:p w14:paraId="31214EC3" w14:textId="77777777" w:rsidR="006C784C" w:rsidRDefault="008D30FF" w:rsidP="00487565">
      <w:pPr>
        <w:spacing w:before="0" w:after="0"/>
        <w:ind w:firstLine="567"/>
        <w:jc w:val="both"/>
        <w:rPr>
          <w:rStyle w:val="Subst"/>
          <w:sz w:val="24"/>
          <w:szCs w:val="24"/>
        </w:rPr>
      </w:pPr>
      <w:r w:rsidRPr="006E2D3C">
        <w:rPr>
          <w:sz w:val="24"/>
          <w:szCs w:val="24"/>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p w14:paraId="1292DB80" w14:textId="23A289D3" w:rsidR="006C784C" w:rsidRDefault="008D30FF" w:rsidP="00487565">
      <w:pPr>
        <w:spacing w:before="0" w:after="0"/>
        <w:ind w:firstLine="567"/>
        <w:jc w:val="both"/>
        <w:rPr>
          <w:sz w:val="24"/>
          <w:szCs w:val="24"/>
        </w:rPr>
      </w:pPr>
      <w:r w:rsidRPr="006E2D3C">
        <w:rPr>
          <w:rStyle w:val="Subst"/>
          <w:sz w:val="24"/>
          <w:szCs w:val="24"/>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14:paraId="26FB75D9" w14:textId="77777777" w:rsidR="006C784C" w:rsidRDefault="006C784C" w:rsidP="00487565">
      <w:pPr>
        <w:spacing w:before="0" w:after="0"/>
        <w:ind w:firstLine="567"/>
        <w:jc w:val="both"/>
        <w:rPr>
          <w:rStyle w:val="Subst"/>
          <w:sz w:val="24"/>
          <w:szCs w:val="24"/>
        </w:rPr>
      </w:pPr>
    </w:p>
    <w:p w14:paraId="35C81DAA" w14:textId="2D8E188E" w:rsidR="006C784C" w:rsidRDefault="008D30FF" w:rsidP="00487565">
      <w:pPr>
        <w:spacing w:before="0" w:after="0"/>
        <w:ind w:firstLine="567"/>
        <w:jc w:val="both"/>
        <w:rPr>
          <w:sz w:val="24"/>
          <w:szCs w:val="24"/>
        </w:rPr>
      </w:pPr>
      <w:r w:rsidRPr="006E2D3C">
        <w:rPr>
          <w:sz w:val="24"/>
          <w:szCs w:val="24"/>
        </w:rPr>
        <w:t>Иные факторы, которые могут повлиять на независимость аудитора от эмитента:</w:t>
      </w:r>
      <w:r w:rsidRPr="006E2D3C">
        <w:rPr>
          <w:sz w:val="24"/>
          <w:szCs w:val="24"/>
        </w:rPr>
        <w:br/>
      </w:r>
      <w:r w:rsidRPr="006E2D3C">
        <w:rPr>
          <w:rStyle w:val="Subst"/>
          <w:sz w:val="24"/>
          <w:szCs w:val="24"/>
        </w:rPr>
        <w:t>Иных факторов, которые могут повлиять на независимость аудитора от эмитента, нет</w:t>
      </w:r>
    </w:p>
    <w:p w14:paraId="5926CFC8" w14:textId="77777777" w:rsidR="006C784C" w:rsidRDefault="006C784C" w:rsidP="00487565">
      <w:pPr>
        <w:spacing w:before="0" w:after="0"/>
        <w:ind w:firstLine="567"/>
        <w:jc w:val="both"/>
        <w:rPr>
          <w:rStyle w:val="Subst"/>
          <w:sz w:val="24"/>
          <w:szCs w:val="24"/>
        </w:rPr>
      </w:pPr>
    </w:p>
    <w:p w14:paraId="7052FAB2" w14:textId="77777777" w:rsidR="006C784C" w:rsidRDefault="008D30FF" w:rsidP="00487565">
      <w:pPr>
        <w:spacing w:before="0" w:after="0"/>
        <w:ind w:firstLine="567"/>
        <w:jc w:val="both"/>
        <w:rPr>
          <w:rStyle w:val="Subst"/>
          <w:sz w:val="24"/>
          <w:szCs w:val="24"/>
        </w:rPr>
      </w:pPr>
      <w:r w:rsidRPr="006E2D3C">
        <w:rPr>
          <w:sz w:val="24"/>
          <w:szCs w:val="24"/>
        </w:rP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14:paraId="3A687FEB" w14:textId="6C26C036" w:rsidR="00856564" w:rsidRPr="00856564" w:rsidRDefault="00856564" w:rsidP="00487565">
      <w:pPr>
        <w:spacing w:before="0" w:after="0"/>
        <w:ind w:firstLine="567"/>
        <w:jc w:val="both"/>
        <w:rPr>
          <w:rStyle w:val="Subst"/>
          <w:sz w:val="24"/>
          <w:szCs w:val="24"/>
        </w:rPr>
      </w:pPr>
      <w:r w:rsidRPr="00856564">
        <w:rPr>
          <w:rStyle w:val="Subst"/>
          <w:sz w:val="24"/>
          <w:szCs w:val="24"/>
        </w:rPr>
        <w:t>В соответствии с договором, заключенными между Эмитентом и ООО «АГ «Ваш СоветникЪ» фактический размер вознаграждения, выплаченного в 2024 году, составил</w:t>
      </w:r>
      <w:r w:rsidR="00C64280">
        <w:rPr>
          <w:rStyle w:val="Subst"/>
          <w:sz w:val="24"/>
          <w:szCs w:val="24"/>
        </w:rPr>
        <w:t xml:space="preserve">            </w:t>
      </w:r>
      <w:r w:rsidRPr="00856564">
        <w:rPr>
          <w:rStyle w:val="Subst"/>
          <w:sz w:val="24"/>
          <w:szCs w:val="24"/>
        </w:rPr>
        <w:t xml:space="preserve"> 280 тыс. руб. (НДС не облагается), в том числе: </w:t>
      </w:r>
    </w:p>
    <w:p w14:paraId="56001A95" w14:textId="77777777" w:rsidR="000F3965" w:rsidRPr="000F3965" w:rsidRDefault="00856564" w:rsidP="00856564">
      <w:pPr>
        <w:spacing w:before="0" w:after="0"/>
        <w:jc w:val="both"/>
        <w:rPr>
          <w:rStyle w:val="Subst"/>
          <w:sz w:val="24"/>
          <w:szCs w:val="24"/>
        </w:rPr>
      </w:pPr>
      <w:r w:rsidRPr="00856564">
        <w:rPr>
          <w:rStyle w:val="Subst"/>
          <w:sz w:val="24"/>
          <w:szCs w:val="24"/>
        </w:rPr>
        <w:t>- 280 тыс. руб. - окончательный расчет за проведение аудиторской проверки бухгалтерской (финансовой) отчетности, подготовленной в соответствии с российскими стандартами бухгалтерского учета за 2023 год.</w:t>
      </w:r>
    </w:p>
    <w:p w14:paraId="5D08B984" w14:textId="77777777" w:rsidR="000F3965" w:rsidRDefault="000F3965" w:rsidP="00081AEF">
      <w:pPr>
        <w:spacing w:before="0" w:after="0"/>
        <w:jc w:val="both"/>
        <w:rPr>
          <w:rStyle w:val="Subst"/>
          <w:sz w:val="24"/>
          <w:szCs w:val="24"/>
        </w:rPr>
      </w:pPr>
      <w:r w:rsidRPr="000F3965">
        <w:rPr>
          <w:rStyle w:val="Subst"/>
          <w:sz w:val="24"/>
          <w:szCs w:val="24"/>
        </w:rPr>
        <w:t>Отсроченных и просроченных платежей за оказанные аудитором услуги нет.</w:t>
      </w:r>
    </w:p>
    <w:p w14:paraId="32C1F2AB" w14:textId="77777777" w:rsidR="00AC17FB" w:rsidRDefault="00AC17FB" w:rsidP="00081AEF">
      <w:pPr>
        <w:spacing w:before="0" w:after="0"/>
        <w:jc w:val="both"/>
        <w:rPr>
          <w:rStyle w:val="Subst"/>
          <w:sz w:val="24"/>
          <w:szCs w:val="24"/>
        </w:rPr>
      </w:pPr>
    </w:p>
    <w:p w14:paraId="4260F096" w14:textId="1750EEB6" w:rsidR="006C784C" w:rsidRPr="006E2D3C" w:rsidRDefault="008D30FF" w:rsidP="006C784C">
      <w:pPr>
        <w:spacing w:before="0" w:after="0"/>
        <w:ind w:firstLine="567"/>
        <w:jc w:val="both"/>
        <w:rPr>
          <w:sz w:val="24"/>
          <w:szCs w:val="24"/>
        </w:rPr>
      </w:pPr>
      <w:r w:rsidRPr="006E2D3C">
        <w:rPr>
          <w:bCs/>
          <w:iCs/>
          <w:sz w:val="24"/>
          <w:szCs w:val="24"/>
        </w:rPr>
        <w:t>Порядок</w:t>
      </w:r>
      <w:r w:rsidRPr="006E2D3C">
        <w:rPr>
          <w:sz w:val="24"/>
          <w:szCs w:val="24"/>
        </w:rPr>
        <w:t xml:space="preserve"> выбора аудитора эмитента</w:t>
      </w:r>
      <w:r w:rsidR="00B633C0" w:rsidRPr="006E2D3C">
        <w:rPr>
          <w:sz w:val="24"/>
          <w:szCs w:val="24"/>
        </w:rPr>
        <w:t>:</w:t>
      </w:r>
    </w:p>
    <w:p w14:paraId="1BFA90FF" w14:textId="77777777" w:rsidR="008D30FF" w:rsidRDefault="008D30FF" w:rsidP="00487565">
      <w:pPr>
        <w:spacing w:before="0" w:after="0"/>
        <w:ind w:firstLine="567"/>
        <w:jc w:val="both"/>
        <w:rPr>
          <w:rStyle w:val="Subst"/>
          <w:sz w:val="24"/>
          <w:szCs w:val="24"/>
        </w:rPr>
      </w:pPr>
      <w:r w:rsidRPr="006E2D3C">
        <w:rPr>
          <w:rStyle w:val="Subst"/>
          <w:sz w:val="24"/>
          <w:szCs w:val="24"/>
        </w:rPr>
        <w:t>Наличие процедуры конкурса, связанного с выбором аудитора, не предусмотрено</w:t>
      </w:r>
    </w:p>
    <w:p w14:paraId="76994CB1" w14:textId="77777777" w:rsidR="00AC17FB" w:rsidRPr="006E2D3C" w:rsidRDefault="00AC17FB" w:rsidP="00081AEF">
      <w:pPr>
        <w:spacing w:before="0" w:after="0"/>
        <w:jc w:val="both"/>
        <w:rPr>
          <w:sz w:val="24"/>
          <w:szCs w:val="24"/>
        </w:rPr>
      </w:pPr>
    </w:p>
    <w:p w14:paraId="72201C22" w14:textId="77777777" w:rsidR="006C784C" w:rsidRDefault="008D30FF" w:rsidP="006C784C">
      <w:pPr>
        <w:spacing w:before="0" w:after="0"/>
        <w:ind w:firstLine="567"/>
        <w:jc w:val="both"/>
        <w:rPr>
          <w:rStyle w:val="Subst"/>
          <w:sz w:val="24"/>
          <w:szCs w:val="24"/>
        </w:rPr>
      </w:pPr>
      <w:r w:rsidRPr="006E2D3C">
        <w:rPr>
          <w:sz w:val="24"/>
          <w:szCs w:val="24"/>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p>
    <w:p w14:paraId="54E42BAD" w14:textId="16E26B1A" w:rsidR="006C784C" w:rsidRPr="006C784C" w:rsidRDefault="008D30FF" w:rsidP="006C784C">
      <w:pPr>
        <w:spacing w:before="0" w:after="0"/>
        <w:ind w:firstLine="567"/>
        <w:jc w:val="both"/>
        <w:rPr>
          <w:rStyle w:val="Subst"/>
          <w:sz w:val="24"/>
          <w:szCs w:val="24"/>
        </w:rPr>
      </w:pPr>
      <w:r w:rsidRPr="006C784C">
        <w:rPr>
          <w:rStyle w:val="Subst"/>
          <w:sz w:val="24"/>
          <w:szCs w:val="24"/>
        </w:rPr>
        <w:t xml:space="preserve">В соответствии с требованиями законодательства Российской Федерации Эмитент обязан проводить ежегодный аудит финансовой отчетности. Для проведения аудита годовой бухгалтерской (финансовой) отчетности Общее собрание акционеров ежегодно назначает аудиторскую организацию Общества. </w:t>
      </w:r>
    </w:p>
    <w:p w14:paraId="039B6F43" w14:textId="77777777" w:rsidR="006174DA" w:rsidRDefault="008D30FF" w:rsidP="006C784C">
      <w:pPr>
        <w:spacing w:before="0" w:after="0"/>
        <w:ind w:firstLine="567"/>
        <w:jc w:val="both"/>
        <w:rPr>
          <w:rStyle w:val="Subst"/>
          <w:sz w:val="24"/>
          <w:szCs w:val="24"/>
        </w:rPr>
      </w:pPr>
      <w:r w:rsidRPr="006C784C">
        <w:rPr>
          <w:rStyle w:val="Subst"/>
          <w:sz w:val="24"/>
          <w:szCs w:val="24"/>
        </w:rPr>
        <w:t>В соответствии со ст. 86 Федерального закона «Об акционерных обществах», а также согласно п. 24.8. Устава ПАО «ТНС энерго Кубань» утверждение аудиторской организации Общества относится к компетенции Общег</w:t>
      </w:r>
      <w:r w:rsidR="006174DA">
        <w:rPr>
          <w:rStyle w:val="Subst"/>
          <w:sz w:val="24"/>
          <w:szCs w:val="24"/>
        </w:rPr>
        <w:t>о собрания акционеров Эмитента.</w:t>
      </w:r>
    </w:p>
    <w:p w14:paraId="506C7845" w14:textId="2572EA0C" w:rsidR="00E657EA" w:rsidRPr="006C784C" w:rsidRDefault="008D30FF" w:rsidP="006C784C">
      <w:pPr>
        <w:spacing w:before="0" w:after="0"/>
        <w:ind w:firstLine="567"/>
        <w:jc w:val="both"/>
        <w:rPr>
          <w:rStyle w:val="Subst"/>
          <w:sz w:val="24"/>
          <w:szCs w:val="24"/>
        </w:rPr>
      </w:pPr>
      <w:r w:rsidRPr="006C784C">
        <w:rPr>
          <w:rStyle w:val="Subst"/>
          <w:sz w:val="24"/>
          <w:szCs w:val="24"/>
        </w:rPr>
        <w:t xml:space="preserve">В соответствии с Положением о Комитете по аудиту Совета директоров </w:t>
      </w:r>
      <w:r w:rsidR="00C64280">
        <w:rPr>
          <w:rStyle w:val="Subst"/>
          <w:sz w:val="24"/>
          <w:szCs w:val="24"/>
        </w:rPr>
        <w:t xml:space="preserve">                       </w:t>
      </w:r>
      <w:r w:rsidRPr="006C784C">
        <w:rPr>
          <w:rStyle w:val="Subst"/>
          <w:sz w:val="24"/>
          <w:szCs w:val="24"/>
        </w:rPr>
        <w:t>ПАО «ТНС энерго Кубань» Комитет по аудиту оценивает кандидатов и готовит рекомендации Совету директоров по кандидатуре аудиторской организации Общества, после чего Совет директоров принимает решение о вынесении на рассмотрение Общего собрания акционеров предлагаемой кандидатуры аудиторской организации для утверждения Общим собранием акционеров.</w:t>
      </w:r>
    </w:p>
    <w:p w14:paraId="6C4EC289" w14:textId="77777777" w:rsidR="008D30FF" w:rsidRPr="006C784C" w:rsidRDefault="00E657EA" w:rsidP="006C784C">
      <w:pPr>
        <w:spacing w:before="0" w:after="0"/>
        <w:ind w:firstLine="567"/>
        <w:jc w:val="both"/>
        <w:rPr>
          <w:rStyle w:val="Subst"/>
          <w:sz w:val="24"/>
          <w:szCs w:val="24"/>
        </w:rPr>
      </w:pPr>
      <w:r w:rsidRPr="006C784C">
        <w:rPr>
          <w:b/>
          <w:bCs/>
          <w:i/>
          <w:iCs/>
          <w:sz w:val="24"/>
          <w:szCs w:val="24"/>
        </w:rPr>
        <w:t>Годовым Общим собранием акционеров 26.04.2024 (Протокол годового Общего собрания акционеров от 27.04.2024 без номера) Общество с ограниченной ответственностью «РИАН АУДИТ» назначено в качестве аудиторской организации по проведению бухгалтерской (финансовой) отчетности ПАО «ТНС энерго Кубань» за 2024 год, подготовленной в соответствии с российскими стандартами бухгалтерского учета.</w:t>
      </w:r>
      <w:r w:rsidRPr="006C784C">
        <w:rPr>
          <w:b/>
          <w:bCs/>
          <w:i/>
          <w:iCs/>
          <w:sz w:val="24"/>
          <w:szCs w:val="24"/>
        </w:rPr>
        <w:br/>
      </w:r>
      <w:r w:rsidR="008D30FF" w:rsidRPr="006C784C">
        <w:rPr>
          <w:rStyle w:val="Subst"/>
          <w:sz w:val="24"/>
          <w:szCs w:val="24"/>
        </w:rPr>
        <w:t xml:space="preserve">Годовым Общим собранием акционеров 12.05.2023 г. (протокол годового Общего собрания акционеров от 15.05.2023 г., </w:t>
      </w:r>
      <w:r w:rsidR="00DA1B8E" w:rsidRPr="006C784C">
        <w:rPr>
          <w:rStyle w:val="Subst"/>
          <w:sz w:val="24"/>
          <w:szCs w:val="24"/>
        </w:rPr>
        <w:t>б/н</w:t>
      </w:r>
      <w:r w:rsidR="008D30FF" w:rsidRPr="006C784C">
        <w:rPr>
          <w:rStyle w:val="Subst"/>
          <w:sz w:val="24"/>
          <w:szCs w:val="24"/>
        </w:rPr>
        <w:t>) Общество с ограниченной ответственностью «Аудиторская группа «Ваш СоветникЪ» назначено в качестве аудиторской организации по проведению бухгалтерской (финансовой) отчетности ПАО «ТНС энерго Кубань» за 2023 год, подготовленной в соответствии с российскими стандартами бухгалтерского учета.</w:t>
      </w:r>
    </w:p>
    <w:p w14:paraId="2489E8F3" w14:textId="77777777" w:rsidR="00E657EA" w:rsidRDefault="00E657EA" w:rsidP="00081AEF">
      <w:pPr>
        <w:spacing w:before="0" w:after="0"/>
        <w:jc w:val="both"/>
        <w:rPr>
          <w:rStyle w:val="Subst"/>
          <w:sz w:val="24"/>
          <w:szCs w:val="24"/>
        </w:rPr>
      </w:pPr>
    </w:p>
    <w:p w14:paraId="59BA6A66" w14:textId="77777777" w:rsidR="008D30FF" w:rsidRPr="006E2D3C" w:rsidRDefault="008D30FF" w:rsidP="00AA1B4A">
      <w:pPr>
        <w:spacing w:before="0" w:after="0"/>
        <w:jc w:val="both"/>
        <w:rPr>
          <w:sz w:val="24"/>
          <w:szCs w:val="24"/>
        </w:rPr>
      </w:pPr>
      <w:r w:rsidRPr="006E2D3C">
        <w:rPr>
          <w:sz w:val="24"/>
          <w:szCs w:val="24"/>
        </w:rPr>
        <w:t>Полное фирменное наименование:</w:t>
      </w:r>
      <w:r w:rsidRPr="006E2D3C">
        <w:rPr>
          <w:rStyle w:val="Subst"/>
          <w:sz w:val="24"/>
          <w:szCs w:val="24"/>
        </w:rPr>
        <w:t xml:space="preserve"> Акционерное общество «Кэпт»</w:t>
      </w:r>
    </w:p>
    <w:p w14:paraId="5F90A6C4" w14:textId="77777777" w:rsidR="008D30FF" w:rsidRPr="006E2D3C" w:rsidRDefault="008D30FF" w:rsidP="00AA1B4A">
      <w:pPr>
        <w:spacing w:before="0" w:after="0"/>
        <w:jc w:val="both"/>
        <w:rPr>
          <w:sz w:val="24"/>
          <w:szCs w:val="24"/>
        </w:rPr>
      </w:pPr>
      <w:r w:rsidRPr="006E2D3C">
        <w:rPr>
          <w:sz w:val="24"/>
          <w:szCs w:val="24"/>
        </w:rPr>
        <w:t>Сокращенное фирменное наименование:</w:t>
      </w:r>
      <w:r w:rsidRPr="006E2D3C">
        <w:rPr>
          <w:rStyle w:val="Subst"/>
          <w:sz w:val="24"/>
          <w:szCs w:val="24"/>
        </w:rPr>
        <w:t xml:space="preserve"> АО «Кэпт»</w:t>
      </w:r>
    </w:p>
    <w:p w14:paraId="4B5A93A1" w14:textId="77777777" w:rsidR="008D30FF" w:rsidRPr="006E2D3C" w:rsidRDefault="008D30FF" w:rsidP="00AA1B4A">
      <w:pPr>
        <w:spacing w:before="0" w:after="0"/>
        <w:jc w:val="both"/>
        <w:rPr>
          <w:sz w:val="24"/>
          <w:szCs w:val="24"/>
        </w:rPr>
      </w:pPr>
      <w:r w:rsidRPr="006E2D3C">
        <w:rPr>
          <w:sz w:val="24"/>
          <w:szCs w:val="24"/>
        </w:rPr>
        <w:t>Место нахождения:</w:t>
      </w:r>
      <w:r w:rsidRPr="006E2D3C">
        <w:rPr>
          <w:rStyle w:val="Subst"/>
          <w:sz w:val="24"/>
          <w:szCs w:val="24"/>
        </w:rPr>
        <w:t xml:space="preserve"> г. Москва</w:t>
      </w:r>
    </w:p>
    <w:p w14:paraId="6CDE6CF0" w14:textId="77777777" w:rsidR="008D30FF" w:rsidRPr="006E2D3C" w:rsidRDefault="008D30FF" w:rsidP="00AA1B4A">
      <w:pPr>
        <w:spacing w:before="0" w:after="0"/>
        <w:jc w:val="both"/>
        <w:rPr>
          <w:sz w:val="24"/>
          <w:szCs w:val="24"/>
        </w:rPr>
      </w:pPr>
      <w:r w:rsidRPr="006E2D3C">
        <w:rPr>
          <w:sz w:val="24"/>
          <w:szCs w:val="24"/>
        </w:rPr>
        <w:t>ИНН:</w:t>
      </w:r>
      <w:r w:rsidRPr="006E2D3C">
        <w:rPr>
          <w:rStyle w:val="Subst"/>
          <w:sz w:val="24"/>
          <w:szCs w:val="24"/>
        </w:rPr>
        <w:t xml:space="preserve"> 7702019950</w:t>
      </w:r>
    </w:p>
    <w:p w14:paraId="2C063125" w14:textId="77777777" w:rsidR="008D30FF" w:rsidRDefault="008D30FF" w:rsidP="00AA1B4A">
      <w:pPr>
        <w:spacing w:before="0" w:after="0"/>
        <w:jc w:val="both"/>
        <w:rPr>
          <w:rStyle w:val="Subst"/>
          <w:sz w:val="24"/>
          <w:szCs w:val="24"/>
        </w:rPr>
      </w:pPr>
      <w:r w:rsidRPr="006E2D3C">
        <w:rPr>
          <w:sz w:val="24"/>
          <w:szCs w:val="24"/>
        </w:rPr>
        <w:t>ОГРН:</w:t>
      </w:r>
      <w:r w:rsidRPr="006E2D3C">
        <w:rPr>
          <w:rStyle w:val="Subst"/>
          <w:sz w:val="24"/>
          <w:szCs w:val="24"/>
        </w:rPr>
        <w:t xml:space="preserve"> 1027700125628</w:t>
      </w:r>
    </w:p>
    <w:p w14:paraId="049818F5" w14:textId="77777777" w:rsidR="006C784C" w:rsidRPr="006E2D3C" w:rsidRDefault="006C784C" w:rsidP="00AA1B4A">
      <w:pPr>
        <w:spacing w:before="0" w:after="0"/>
        <w:jc w:val="both"/>
        <w:rPr>
          <w:sz w:val="24"/>
          <w:szCs w:val="24"/>
        </w:rPr>
      </w:pPr>
    </w:p>
    <w:p w14:paraId="5A02318A" w14:textId="77777777" w:rsidR="008D30FF" w:rsidRPr="006E2D3C" w:rsidRDefault="008D30FF" w:rsidP="006C784C">
      <w:pPr>
        <w:pStyle w:val="SubHeading"/>
        <w:spacing w:before="0" w:after="0"/>
        <w:ind w:firstLine="567"/>
        <w:jc w:val="both"/>
        <w:rPr>
          <w:sz w:val="24"/>
          <w:szCs w:val="24"/>
        </w:rPr>
      </w:pPr>
      <w:r w:rsidRPr="006E2D3C">
        <w:rPr>
          <w:sz w:val="24"/>
          <w:szCs w:val="24"/>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r w:rsidR="00C473A5">
        <w:rPr>
          <w:sz w:val="24"/>
          <w:szCs w:val="24"/>
        </w:rPr>
        <w:t>:</w:t>
      </w:r>
    </w:p>
    <w:p w14:paraId="2133605D" w14:textId="77777777" w:rsidR="004E6E9F" w:rsidRPr="006E2D3C" w:rsidRDefault="004E6E9F" w:rsidP="00CF54E6">
      <w:pPr>
        <w:pStyle w:val="ThinDelim"/>
        <w:jc w:val="both"/>
        <w:rPr>
          <w:sz w:val="24"/>
          <w:szCs w:val="24"/>
        </w:rPr>
      </w:pPr>
    </w:p>
    <w:tbl>
      <w:tblPr>
        <w:tblW w:w="0" w:type="auto"/>
        <w:tblInd w:w="72" w:type="dxa"/>
        <w:tblLayout w:type="fixed"/>
        <w:tblCellMar>
          <w:left w:w="72" w:type="dxa"/>
          <w:right w:w="72" w:type="dxa"/>
        </w:tblCellMar>
        <w:tblLook w:val="04A0" w:firstRow="1" w:lastRow="0" w:firstColumn="1" w:lastColumn="0" w:noHBand="0" w:noVBand="1"/>
      </w:tblPr>
      <w:tblGrid>
        <w:gridCol w:w="4580"/>
        <w:gridCol w:w="5059"/>
      </w:tblGrid>
      <w:tr w:rsidR="008C4320" w:rsidRPr="006E2D3C" w14:paraId="411B0B49" w14:textId="77777777" w:rsidTr="008C4320">
        <w:tc>
          <w:tcPr>
            <w:tcW w:w="4580" w:type="dxa"/>
            <w:tcBorders>
              <w:top w:val="double" w:sz="6" w:space="0" w:color="auto"/>
              <w:left w:val="double" w:sz="6" w:space="0" w:color="auto"/>
              <w:bottom w:val="single" w:sz="6" w:space="0" w:color="auto"/>
              <w:right w:val="single" w:sz="6" w:space="0" w:color="auto"/>
            </w:tcBorders>
            <w:hideMark/>
          </w:tcPr>
          <w:p w14:paraId="4B049279" w14:textId="042D5D68" w:rsidR="008C4320" w:rsidRPr="006E2D3C" w:rsidRDefault="001607BF">
            <w:pPr>
              <w:jc w:val="both"/>
              <w:rPr>
                <w:sz w:val="24"/>
                <w:szCs w:val="24"/>
              </w:rPr>
            </w:pPr>
            <w:r w:rsidRPr="001607BF">
              <w:rPr>
                <w:sz w:val="24"/>
                <w:szCs w:val="24"/>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5059" w:type="dxa"/>
            <w:tcBorders>
              <w:top w:val="double" w:sz="6" w:space="0" w:color="auto"/>
              <w:left w:val="single" w:sz="6" w:space="0" w:color="auto"/>
              <w:bottom w:val="single" w:sz="6" w:space="0" w:color="auto"/>
              <w:right w:val="double" w:sz="6" w:space="0" w:color="auto"/>
            </w:tcBorders>
            <w:hideMark/>
          </w:tcPr>
          <w:p w14:paraId="0973F8C3" w14:textId="50493656" w:rsidR="008C4320" w:rsidRPr="006E2D3C" w:rsidRDefault="001607BF">
            <w:pPr>
              <w:jc w:val="both"/>
              <w:rPr>
                <w:sz w:val="24"/>
                <w:szCs w:val="24"/>
              </w:rPr>
            </w:pPr>
            <w:r w:rsidRPr="001607BF">
              <w:rPr>
                <w:sz w:val="24"/>
                <w:szCs w:val="24"/>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8C4320" w:rsidRPr="006E2D3C" w14:paraId="448FBC0A" w14:textId="77777777" w:rsidTr="008C4320">
        <w:tc>
          <w:tcPr>
            <w:tcW w:w="4580" w:type="dxa"/>
            <w:tcBorders>
              <w:top w:val="single" w:sz="6" w:space="0" w:color="auto"/>
              <w:left w:val="double" w:sz="6" w:space="0" w:color="auto"/>
              <w:bottom w:val="single" w:sz="6" w:space="0" w:color="auto"/>
              <w:right w:val="single" w:sz="6" w:space="0" w:color="auto"/>
            </w:tcBorders>
            <w:hideMark/>
          </w:tcPr>
          <w:p w14:paraId="458CBD12" w14:textId="77777777" w:rsidR="008C4320" w:rsidRPr="006E2D3C" w:rsidRDefault="008C4320" w:rsidP="00191704">
            <w:pPr>
              <w:jc w:val="center"/>
              <w:rPr>
                <w:sz w:val="24"/>
                <w:szCs w:val="24"/>
              </w:rPr>
            </w:pPr>
            <w:r w:rsidRPr="006E2D3C">
              <w:rPr>
                <w:sz w:val="24"/>
                <w:szCs w:val="24"/>
              </w:rPr>
              <w:t>202</w:t>
            </w:r>
            <w:r w:rsidR="00191704">
              <w:rPr>
                <w:sz w:val="24"/>
                <w:szCs w:val="24"/>
              </w:rPr>
              <w:t>4</w:t>
            </w:r>
          </w:p>
        </w:tc>
        <w:tc>
          <w:tcPr>
            <w:tcW w:w="5059" w:type="dxa"/>
            <w:tcBorders>
              <w:top w:val="single" w:sz="6" w:space="0" w:color="auto"/>
              <w:left w:val="single" w:sz="6" w:space="0" w:color="auto"/>
              <w:bottom w:val="single" w:sz="6" w:space="0" w:color="auto"/>
              <w:right w:val="double" w:sz="6" w:space="0" w:color="auto"/>
            </w:tcBorders>
            <w:hideMark/>
          </w:tcPr>
          <w:p w14:paraId="433E354E" w14:textId="5EAD5726" w:rsidR="008C4320" w:rsidRPr="006E2D3C" w:rsidRDefault="00211325" w:rsidP="00487565">
            <w:pPr>
              <w:jc w:val="center"/>
              <w:rPr>
                <w:sz w:val="24"/>
                <w:szCs w:val="24"/>
              </w:rPr>
            </w:pPr>
            <w:r>
              <w:rPr>
                <w:sz w:val="24"/>
                <w:szCs w:val="24"/>
              </w:rPr>
              <w:t>Годовая финансовая отчетность</w:t>
            </w:r>
          </w:p>
        </w:tc>
      </w:tr>
      <w:tr w:rsidR="00191704" w:rsidRPr="006E2D3C" w14:paraId="7B971284" w14:textId="77777777" w:rsidTr="008C4320">
        <w:tc>
          <w:tcPr>
            <w:tcW w:w="4580" w:type="dxa"/>
            <w:tcBorders>
              <w:top w:val="single" w:sz="6" w:space="0" w:color="auto"/>
              <w:left w:val="double" w:sz="6" w:space="0" w:color="auto"/>
              <w:bottom w:val="single" w:sz="6" w:space="0" w:color="auto"/>
              <w:right w:val="single" w:sz="6" w:space="0" w:color="auto"/>
            </w:tcBorders>
            <w:hideMark/>
          </w:tcPr>
          <w:p w14:paraId="592DA924" w14:textId="77777777" w:rsidR="00191704" w:rsidRPr="006E2D3C" w:rsidRDefault="00191704" w:rsidP="00191704">
            <w:pPr>
              <w:jc w:val="center"/>
              <w:rPr>
                <w:sz w:val="24"/>
                <w:szCs w:val="24"/>
              </w:rPr>
            </w:pPr>
            <w:r w:rsidRPr="006E2D3C">
              <w:rPr>
                <w:sz w:val="24"/>
                <w:szCs w:val="24"/>
              </w:rPr>
              <w:t>2023</w:t>
            </w:r>
          </w:p>
        </w:tc>
        <w:tc>
          <w:tcPr>
            <w:tcW w:w="5059" w:type="dxa"/>
            <w:tcBorders>
              <w:top w:val="single" w:sz="6" w:space="0" w:color="auto"/>
              <w:left w:val="single" w:sz="6" w:space="0" w:color="auto"/>
              <w:bottom w:val="single" w:sz="6" w:space="0" w:color="auto"/>
              <w:right w:val="double" w:sz="6" w:space="0" w:color="auto"/>
            </w:tcBorders>
            <w:hideMark/>
          </w:tcPr>
          <w:p w14:paraId="47BEBE4B" w14:textId="3AF5255F" w:rsidR="00191704" w:rsidRPr="006E2D3C" w:rsidRDefault="00211325" w:rsidP="00487565">
            <w:pPr>
              <w:jc w:val="center"/>
              <w:rPr>
                <w:sz w:val="24"/>
                <w:szCs w:val="24"/>
              </w:rPr>
            </w:pPr>
            <w:r w:rsidRPr="00211325">
              <w:rPr>
                <w:sz w:val="24"/>
                <w:szCs w:val="24"/>
              </w:rPr>
              <w:t>Годовая финансовая отчетность</w:t>
            </w:r>
          </w:p>
        </w:tc>
      </w:tr>
      <w:tr w:rsidR="00191704" w:rsidRPr="006E2D3C" w14:paraId="58D99264" w14:textId="77777777" w:rsidTr="00487565">
        <w:trPr>
          <w:trHeight w:val="375"/>
        </w:trPr>
        <w:tc>
          <w:tcPr>
            <w:tcW w:w="4580" w:type="dxa"/>
            <w:tcBorders>
              <w:top w:val="single" w:sz="6" w:space="0" w:color="auto"/>
              <w:left w:val="double" w:sz="6" w:space="0" w:color="auto"/>
              <w:bottom w:val="single" w:sz="6" w:space="0" w:color="auto"/>
              <w:right w:val="single" w:sz="6" w:space="0" w:color="auto"/>
            </w:tcBorders>
            <w:hideMark/>
          </w:tcPr>
          <w:p w14:paraId="54954EA3" w14:textId="77777777" w:rsidR="00191704" w:rsidRPr="006E2D3C" w:rsidRDefault="00191704" w:rsidP="00191704">
            <w:pPr>
              <w:jc w:val="center"/>
              <w:rPr>
                <w:sz w:val="24"/>
                <w:szCs w:val="24"/>
              </w:rPr>
            </w:pPr>
            <w:r w:rsidRPr="006E2D3C">
              <w:rPr>
                <w:sz w:val="24"/>
                <w:szCs w:val="24"/>
              </w:rPr>
              <w:t>2022</w:t>
            </w:r>
          </w:p>
        </w:tc>
        <w:tc>
          <w:tcPr>
            <w:tcW w:w="5059" w:type="dxa"/>
            <w:tcBorders>
              <w:top w:val="single" w:sz="6" w:space="0" w:color="auto"/>
              <w:left w:val="single" w:sz="6" w:space="0" w:color="auto"/>
              <w:bottom w:val="single" w:sz="6" w:space="0" w:color="auto"/>
              <w:right w:val="double" w:sz="6" w:space="0" w:color="auto"/>
            </w:tcBorders>
            <w:hideMark/>
          </w:tcPr>
          <w:p w14:paraId="7EF6B062" w14:textId="5945AD48" w:rsidR="00191704" w:rsidRPr="006E2D3C" w:rsidRDefault="00211325" w:rsidP="00487565">
            <w:pPr>
              <w:jc w:val="center"/>
              <w:rPr>
                <w:sz w:val="24"/>
                <w:szCs w:val="24"/>
              </w:rPr>
            </w:pPr>
            <w:r w:rsidRPr="00211325">
              <w:rPr>
                <w:sz w:val="24"/>
                <w:szCs w:val="24"/>
              </w:rPr>
              <w:t>Годовая финансовая отчетность</w:t>
            </w:r>
          </w:p>
        </w:tc>
      </w:tr>
    </w:tbl>
    <w:p w14:paraId="6924112F" w14:textId="77777777" w:rsidR="006C784C" w:rsidRDefault="006C784C" w:rsidP="002577A8">
      <w:pPr>
        <w:spacing w:before="0" w:after="0"/>
        <w:jc w:val="both"/>
        <w:rPr>
          <w:sz w:val="24"/>
          <w:szCs w:val="24"/>
        </w:rPr>
      </w:pPr>
    </w:p>
    <w:p w14:paraId="27B43655" w14:textId="77777777" w:rsidR="006C784C" w:rsidRDefault="008D30FF" w:rsidP="006C784C">
      <w:pPr>
        <w:spacing w:before="0" w:after="0"/>
        <w:ind w:firstLine="567"/>
        <w:jc w:val="both"/>
        <w:rPr>
          <w:rStyle w:val="Subst"/>
          <w:sz w:val="24"/>
          <w:szCs w:val="24"/>
        </w:rPr>
      </w:pPr>
      <w:r w:rsidRPr="006E2D3C">
        <w:rPr>
          <w:sz w:val="24"/>
          <w:szCs w:val="24"/>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p>
    <w:p w14:paraId="479510D4" w14:textId="61159160" w:rsidR="008D30FF" w:rsidRDefault="008D30FF" w:rsidP="006C784C">
      <w:pPr>
        <w:spacing w:before="0" w:after="0"/>
        <w:ind w:firstLine="567"/>
        <w:jc w:val="both"/>
        <w:rPr>
          <w:rStyle w:val="Subst"/>
          <w:sz w:val="24"/>
          <w:szCs w:val="24"/>
        </w:rPr>
      </w:pPr>
      <w:r w:rsidRPr="006E2D3C">
        <w:rPr>
          <w:rStyle w:val="Subst"/>
          <w:sz w:val="24"/>
          <w:szCs w:val="24"/>
        </w:rPr>
        <w:t>Обзорная проверка промежуточной сокращенной финансовой отчетности, подготовленной в соответствии с МСФО за первое полугодие каждого из трех последних лет и текущего периода.</w:t>
      </w:r>
    </w:p>
    <w:p w14:paraId="496EA7B7" w14:textId="77777777" w:rsidR="006C784C" w:rsidRPr="006E2D3C" w:rsidRDefault="006C784C" w:rsidP="002577A8">
      <w:pPr>
        <w:spacing w:before="0" w:after="0"/>
        <w:jc w:val="both"/>
        <w:rPr>
          <w:rStyle w:val="Subst"/>
        </w:rPr>
      </w:pPr>
    </w:p>
    <w:p w14:paraId="3524F212" w14:textId="77777777" w:rsidR="008D30FF" w:rsidRPr="006E2D3C" w:rsidRDefault="008D30FF" w:rsidP="006C784C">
      <w:pPr>
        <w:spacing w:before="0" w:after="0"/>
        <w:ind w:firstLine="567"/>
        <w:jc w:val="both"/>
        <w:rPr>
          <w:sz w:val="24"/>
          <w:szCs w:val="24"/>
        </w:rPr>
      </w:pPr>
      <w:r w:rsidRPr="006E2D3C">
        <w:rPr>
          <w:sz w:val="24"/>
          <w:szCs w:val="24"/>
        </w:rP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00843A4D" w:rsidRPr="006E2D3C">
        <w:rPr>
          <w:sz w:val="24"/>
          <w:szCs w:val="24"/>
        </w:rPr>
        <w:t>:</w:t>
      </w:r>
    </w:p>
    <w:p w14:paraId="6567672A" w14:textId="77777777" w:rsidR="008D30FF" w:rsidRDefault="008D30FF" w:rsidP="006C784C">
      <w:pPr>
        <w:spacing w:before="0" w:after="0"/>
        <w:ind w:firstLine="567"/>
        <w:jc w:val="both"/>
        <w:rPr>
          <w:rStyle w:val="Subst"/>
          <w:sz w:val="24"/>
          <w:szCs w:val="24"/>
        </w:rPr>
      </w:pPr>
      <w:r w:rsidRPr="006E2D3C">
        <w:rPr>
          <w:rStyle w:val="Subst"/>
          <w:sz w:val="24"/>
          <w:szCs w:val="24"/>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14:paraId="4AEDB32A" w14:textId="77777777" w:rsidR="002577A8" w:rsidRPr="006E2D3C" w:rsidRDefault="002577A8" w:rsidP="002577A8">
      <w:pPr>
        <w:spacing w:before="0" w:after="0"/>
        <w:jc w:val="both"/>
        <w:rPr>
          <w:sz w:val="24"/>
          <w:szCs w:val="24"/>
        </w:rPr>
      </w:pPr>
    </w:p>
    <w:p w14:paraId="1BFF243B" w14:textId="77777777" w:rsidR="008D30FF" w:rsidRDefault="008D30FF" w:rsidP="006C784C">
      <w:pPr>
        <w:spacing w:before="0" w:after="0"/>
        <w:ind w:firstLine="567"/>
        <w:jc w:val="both"/>
        <w:rPr>
          <w:rStyle w:val="Subst"/>
          <w:sz w:val="24"/>
          <w:szCs w:val="24"/>
        </w:rPr>
      </w:pPr>
      <w:r w:rsidRPr="006E2D3C">
        <w:rPr>
          <w:sz w:val="24"/>
          <w:szCs w:val="24"/>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rsidRPr="006E2D3C">
        <w:rPr>
          <w:sz w:val="24"/>
          <w:szCs w:val="24"/>
        </w:rPr>
        <w:br/>
      </w:r>
      <w:r w:rsidRPr="006E2D3C">
        <w:rPr>
          <w:rStyle w:val="Subst"/>
          <w:sz w:val="24"/>
          <w:szCs w:val="24"/>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14:paraId="261DBA56" w14:textId="77777777" w:rsidR="002577A8" w:rsidRPr="006E2D3C" w:rsidRDefault="002577A8" w:rsidP="002577A8">
      <w:pPr>
        <w:spacing w:before="0" w:after="0"/>
        <w:jc w:val="both"/>
        <w:rPr>
          <w:sz w:val="24"/>
          <w:szCs w:val="24"/>
        </w:rPr>
      </w:pPr>
    </w:p>
    <w:p w14:paraId="5D8232FB" w14:textId="77777777" w:rsidR="008D30FF" w:rsidRDefault="008D30FF" w:rsidP="006C784C">
      <w:pPr>
        <w:spacing w:before="0" w:after="0"/>
        <w:ind w:firstLine="567"/>
        <w:jc w:val="both"/>
        <w:rPr>
          <w:rStyle w:val="Subst"/>
          <w:sz w:val="24"/>
          <w:szCs w:val="24"/>
        </w:rPr>
      </w:pPr>
      <w:r w:rsidRPr="006E2D3C">
        <w:rPr>
          <w:sz w:val="24"/>
          <w:szCs w:val="24"/>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rsidRPr="006E2D3C">
        <w:rPr>
          <w:sz w:val="24"/>
          <w:szCs w:val="24"/>
        </w:rPr>
        <w:br/>
      </w:r>
      <w:r w:rsidRPr="006E2D3C">
        <w:rPr>
          <w:rStyle w:val="Subst"/>
          <w:sz w:val="24"/>
          <w:szCs w:val="24"/>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14:paraId="66EABACC" w14:textId="77777777" w:rsidR="002577A8" w:rsidRPr="006E2D3C" w:rsidRDefault="002577A8" w:rsidP="002577A8">
      <w:pPr>
        <w:spacing w:before="0" w:after="0"/>
        <w:jc w:val="both"/>
        <w:rPr>
          <w:sz w:val="24"/>
          <w:szCs w:val="24"/>
        </w:rPr>
      </w:pPr>
    </w:p>
    <w:p w14:paraId="560D085D" w14:textId="77777777" w:rsidR="008D30FF" w:rsidRDefault="008D30FF" w:rsidP="006C784C">
      <w:pPr>
        <w:spacing w:before="0" w:after="0"/>
        <w:ind w:firstLine="567"/>
        <w:jc w:val="both"/>
        <w:rPr>
          <w:rStyle w:val="Subst"/>
          <w:sz w:val="24"/>
          <w:szCs w:val="24"/>
        </w:rPr>
      </w:pPr>
      <w:r w:rsidRPr="006E2D3C">
        <w:rPr>
          <w:sz w:val="24"/>
          <w:szCs w:val="24"/>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Pr="006E2D3C">
        <w:rPr>
          <w:sz w:val="24"/>
          <w:szCs w:val="24"/>
        </w:rPr>
        <w:br/>
      </w:r>
      <w:r w:rsidRPr="006E2D3C">
        <w:rPr>
          <w:rStyle w:val="Subst"/>
          <w:sz w:val="24"/>
          <w:szCs w:val="24"/>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14:paraId="4D06B2F9" w14:textId="77777777" w:rsidR="002577A8" w:rsidRPr="006E2D3C" w:rsidRDefault="002577A8" w:rsidP="002577A8">
      <w:pPr>
        <w:spacing w:before="0" w:after="0"/>
        <w:jc w:val="both"/>
        <w:rPr>
          <w:sz w:val="24"/>
          <w:szCs w:val="24"/>
        </w:rPr>
      </w:pPr>
    </w:p>
    <w:p w14:paraId="150CD679" w14:textId="77777777" w:rsidR="008D30FF" w:rsidRDefault="008D30FF" w:rsidP="006C784C">
      <w:pPr>
        <w:spacing w:before="0" w:after="0"/>
        <w:ind w:firstLine="567"/>
        <w:jc w:val="both"/>
        <w:rPr>
          <w:rStyle w:val="Subst"/>
          <w:sz w:val="24"/>
          <w:szCs w:val="24"/>
        </w:rPr>
      </w:pPr>
      <w:r w:rsidRPr="006E2D3C">
        <w:rPr>
          <w:sz w:val="24"/>
          <w:szCs w:val="24"/>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rsidRPr="006E2D3C">
        <w:rPr>
          <w:sz w:val="24"/>
          <w:szCs w:val="24"/>
        </w:rPr>
        <w:br/>
      </w:r>
      <w:r w:rsidRPr="006E2D3C">
        <w:rPr>
          <w:rStyle w:val="Subst"/>
          <w:sz w:val="24"/>
          <w:szCs w:val="24"/>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14:paraId="288C9588" w14:textId="77777777" w:rsidR="002577A8" w:rsidRPr="006E2D3C" w:rsidRDefault="002577A8" w:rsidP="002577A8">
      <w:pPr>
        <w:spacing w:before="0" w:after="0"/>
        <w:jc w:val="both"/>
        <w:rPr>
          <w:sz w:val="24"/>
          <w:szCs w:val="24"/>
        </w:rPr>
      </w:pPr>
    </w:p>
    <w:p w14:paraId="34515760" w14:textId="77777777" w:rsidR="008D30FF" w:rsidRDefault="008D30FF" w:rsidP="006C784C">
      <w:pPr>
        <w:spacing w:before="0" w:after="0"/>
        <w:ind w:firstLine="567"/>
        <w:jc w:val="both"/>
        <w:rPr>
          <w:rStyle w:val="Subst"/>
          <w:sz w:val="24"/>
          <w:szCs w:val="24"/>
        </w:rPr>
      </w:pPr>
      <w:r w:rsidRPr="006E2D3C">
        <w:rPr>
          <w:sz w:val="24"/>
          <w:szCs w:val="24"/>
        </w:rPr>
        <w:t>Иные факторы, которые могут повлиять на независимость аудитора от эмитента:</w:t>
      </w:r>
      <w:r w:rsidRPr="006E2D3C">
        <w:rPr>
          <w:sz w:val="24"/>
          <w:szCs w:val="24"/>
        </w:rPr>
        <w:br/>
      </w:r>
      <w:r w:rsidRPr="006E2D3C">
        <w:rPr>
          <w:rStyle w:val="Subst"/>
          <w:sz w:val="24"/>
          <w:szCs w:val="24"/>
        </w:rPr>
        <w:t>Иных факторов, которые могут повлиять на независимость аудитора от эмитента, нет</w:t>
      </w:r>
    </w:p>
    <w:p w14:paraId="2F91D6F7" w14:textId="77777777" w:rsidR="002577A8" w:rsidRPr="006E2D3C" w:rsidRDefault="002577A8" w:rsidP="009F14BA">
      <w:pPr>
        <w:spacing w:before="0" w:after="0"/>
        <w:jc w:val="both"/>
        <w:rPr>
          <w:sz w:val="24"/>
          <w:szCs w:val="24"/>
        </w:rPr>
      </w:pPr>
    </w:p>
    <w:p w14:paraId="08F09A73" w14:textId="77777777" w:rsidR="00211325" w:rsidRPr="00211325" w:rsidRDefault="008D30FF" w:rsidP="006C784C">
      <w:pPr>
        <w:spacing w:before="0" w:after="0"/>
        <w:ind w:firstLine="567"/>
        <w:jc w:val="both"/>
        <w:rPr>
          <w:rStyle w:val="Subst"/>
          <w:sz w:val="24"/>
          <w:szCs w:val="24"/>
        </w:rPr>
      </w:pPr>
      <w:r w:rsidRPr="006E2D3C">
        <w:rPr>
          <w:sz w:val="24"/>
          <w:szCs w:val="24"/>
        </w:rP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Pr="006E2D3C">
        <w:rPr>
          <w:sz w:val="24"/>
          <w:szCs w:val="24"/>
        </w:rPr>
        <w:br/>
      </w:r>
    </w:p>
    <w:p w14:paraId="1161E3A7" w14:textId="77777777" w:rsidR="00211325" w:rsidRPr="00211325" w:rsidRDefault="00211325" w:rsidP="006C784C">
      <w:pPr>
        <w:spacing w:before="0" w:after="0"/>
        <w:ind w:firstLine="567"/>
        <w:jc w:val="both"/>
        <w:rPr>
          <w:rStyle w:val="Subst"/>
          <w:sz w:val="24"/>
          <w:szCs w:val="24"/>
        </w:rPr>
      </w:pPr>
      <w:r w:rsidRPr="00211325">
        <w:rPr>
          <w:rStyle w:val="Subst"/>
          <w:sz w:val="24"/>
          <w:szCs w:val="24"/>
        </w:rPr>
        <w:t>В соответствии с договорами, заключенными между эмитентом и АО «Кэпт», фактический размер вознаграждения, выплаченного в 2024 году, составил 7 448 тыс. руб., включая налог на добавленную стоимость, в том числе:</w:t>
      </w:r>
    </w:p>
    <w:p w14:paraId="73674825" w14:textId="77777777" w:rsidR="00211325" w:rsidRPr="00211325" w:rsidRDefault="00211325" w:rsidP="00211325">
      <w:pPr>
        <w:spacing w:before="0" w:after="0"/>
        <w:jc w:val="both"/>
        <w:rPr>
          <w:rStyle w:val="Subst"/>
          <w:sz w:val="24"/>
          <w:szCs w:val="24"/>
        </w:rPr>
      </w:pPr>
      <w:r w:rsidRPr="00211325">
        <w:rPr>
          <w:rStyle w:val="Subst"/>
          <w:sz w:val="24"/>
          <w:szCs w:val="24"/>
        </w:rPr>
        <w:t>- 3 872 тыс. руб. - окончательный расчет за проведение аудиторской проверки финансовой отчетности эмитента за 2023 год;</w:t>
      </w:r>
    </w:p>
    <w:p w14:paraId="5C47A269" w14:textId="77777777" w:rsidR="00211325" w:rsidRPr="00211325" w:rsidRDefault="00211325" w:rsidP="00211325">
      <w:pPr>
        <w:spacing w:before="0" w:after="0"/>
        <w:jc w:val="both"/>
        <w:rPr>
          <w:rStyle w:val="Subst"/>
          <w:sz w:val="24"/>
          <w:szCs w:val="24"/>
        </w:rPr>
      </w:pPr>
      <w:r w:rsidRPr="00211325">
        <w:rPr>
          <w:rStyle w:val="Subst"/>
          <w:sz w:val="24"/>
          <w:szCs w:val="24"/>
        </w:rPr>
        <w:t>- 1 659 тыс. руб. - авансовый платеж за проведение аудиторской проверки финансовой отчетности эмитента за 2024 год;</w:t>
      </w:r>
    </w:p>
    <w:p w14:paraId="432E706F" w14:textId="77777777" w:rsidR="00211325" w:rsidRPr="00211325" w:rsidRDefault="00211325" w:rsidP="00211325">
      <w:pPr>
        <w:spacing w:before="0" w:after="0"/>
        <w:jc w:val="both"/>
        <w:rPr>
          <w:rStyle w:val="Subst"/>
          <w:sz w:val="24"/>
          <w:szCs w:val="24"/>
        </w:rPr>
      </w:pPr>
      <w:r w:rsidRPr="00211325">
        <w:rPr>
          <w:rStyle w:val="Subst"/>
          <w:sz w:val="24"/>
          <w:szCs w:val="24"/>
        </w:rPr>
        <w:t>- 1 916 тыс. руб. - за проведение обзорной проверки за 1 полугодие 2024 год</w:t>
      </w:r>
      <w:r>
        <w:rPr>
          <w:rStyle w:val="Subst"/>
          <w:sz w:val="24"/>
          <w:szCs w:val="24"/>
        </w:rPr>
        <w:t>а.</w:t>
      </w:r>
    </w:p>
    <w:p w14:paraId="754A027B" w14:textId="77777777" w:rsidR="009F14BA" w:rsidRPr="009847AC" w:rsidRDefault="009F14BA" w:rsidP="00211325">
      <w:pPr>
        <w:spacing w:before="0" w:after="0"/>
        <w:jc w:val="both"/>
        <w:rPr>
          <w:rStyle w:val="Subst"/>
          <w:iCs w:val="0"/>
          <w:sz w:val="24"/>
          <w:szCs w:val="24"/>
        </w:rPr>
      </w:pPr>
    </w:p>
    <w:p w14:paraId="544A8ED6" w14:textId="77777777" w:rsidR="009F14BA" w:rsidRPr="009847AC" w:rsidRDefault="009F14BA" w:rsidP="009F14BA">
      <w:pPr>
        <w:spacing w:before="0" w:after="0"/>
        <w:jc w:val="both"/>
        <w:rPr>
          <w:rStyle w:val="Subst"/>
          <w:iCs w:val="0"/>
          <w:sz w:val="24"/>
          <w:szCs w:val="24"/>
        </w:rPr>
      </w:pPr>
      <w:r w:rsidRPr="009847AC">
        <w:rPr>
          <w:rStyle w:val="Subst"/>
          <w:sz w:val="24"/>
          <w:szCs w:val="24"/>
        </w:rPr>
        <w:t>Отсроченных и просроченных платежей за оказанные аудитором услуги нет.</w:t>
      </w:r>
    </w:p>
    <w:p w14:paraId="4B569716" w14:textId="77777777" w:rsidR="009F14BA" w:rsidRDefault="009F14BA" w:rsidP="009F14BA">
      <w:pPr>
        <w:spacing w:before="0" w:after="0"/>
        <w:jc w:val="both"/>
        <w:rPr>
          <w:rStyle w:val="Subst"/>
          <w:iCs w:val="0"/>
          <w:sz w:val="24"/>
          <w:szCs w:val="24"/>
        </w:rPr>
      </w:pPr>
      <w:r w:rsidRPr="009847AC">
        <w:rPr>
          <w:rStyle w:val="Subst"/>
          <w:sz w:val="24"/>
          <w:szCs w:val="24"/>
        </w:rPr>
        <w:t>Аудитор проводил и будет проводить проверку финансовой отчетности эмитента.</w:t>
      </w:r>
    </w:p>
    <w:p w14:paraId="53EEFDAF" w14:textId="77777777" w:rsidR="002577A8" w:rsidRPr="006E2D3C" w:rsidRDefault="002577A8" w:rsidP="002577A8">
      <w:pPr>
        <w:spacing w:before="0" w:after="0"/>
        <w:jc w:val="both"/>
        <w:rPr>
          <w:sz w:val="24"/>
          <w:szCs w:val="24"/>
        </w:rPr>
      </w:pPr>
    </w:p>
    <w:p w14:paraId="1287027C" w14:textId="77777777" w:rsidR="008D30FF" w:rsidRPr="006E2D3C" w:rsidRDefault="008D30FF" w:rsidP="002577A8">
      <w:pPr>
        <w:spacing w:before="0" w:after="0"/>
        <w:jc w:val="both"/>
        <w:rPr>
          <w:sz w:val="24"/>
          <w:szCs w:val="24"/>
        </w:rPr>
      </w:pPr>
      <w:r w:rsidRPr="006E2D3C">
        <w:rPr>
          <w:sz w:val="24"/>
          <w:szCs w:val="24"/>
        </w:rPr>
        <w:t>Порядок выбора аудитора эмитента</w:t>
      </w:r>
      <w:r w:rsidR="00843A4D" w:rsidRPr="006E2D3C">
        <w:rPr>
          <w:sz w:val="24"/>
          <w:szCs w:val="24"/>
        </w:rPr>
        <w:t>:</w:t>
      </w:r>
    </w:p>
    <w:p w14:paraId="607715B4" w14:textId="77777777" w:rsidR="008D30FF" w:rsidRDefault="008D30FF" w:rsidP="002577A8">
      <w:pPr>
        <w:spacing w:before="0" w:after="0"/>
        <w:jc w:val="both"/>
        <w:rPr>
          <w:rStyle w:val="Subst"/>
          <w:sz w:val="24"/>
          <w:szCs w:val="24"/>
        </w:rPr>
      </w:pPr>
      <w:r w:rsidRPr="006E2D3C">
        <w:rPr>
          <w:rStyle w:val="Subst"/>
          <w:sz w:val="24"/>
          <w:szCs w:val="24"/>
        </w:rPr>
        <w:t>Наличие процедуры конкурса, связанного с выбором аудитора, не предусмотрено</w:t>
      </w:r>
    </w:p>
    <w:p w14:paraId="53887F3E" w14:textId="77777777" w:rsidR="002577A8" w:rsidRPr="006E2D3C" w:rsidRDefault="002577A8" w:rsidP="002577A8">
      <w:pPr>
        <w:spacing w:before="0" w:after="0"/>
        <w:jc w:val="both"/>
        <w:rPr>
          <w:sz w:val="24"/>
          <w:szCs w:val="24"/>
        </w:rPr>
      </w:pPr>
    </w:p>
    <w:p w14:paraId="36865A18" w14:textId="77777777" w:rsidR="00C473A5" w:rsidRDefault="008D30FF" w:rsidP="006C784C">
      <w:pPr>
        <w:spacing w:before="0" w:after="0"/>
        <w:ind w:firstLine="567"/>
        <w:jc w:val="both"/>
        <w:rPr>
          <w:b/>
          <w:bCs/>
          <w:i/>
          <w:iCs/>
          <w:sz w:val="24"/>
          <w:szCs w:val="24"/>
        </w:rPr>
      </w:pPr>
      <w:r w:rsidRPr="006E2D3C">
        <w:rPr>
          <w:sz w:val="24"/>
          <w:szCs w:val="24"/>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rsidRPr="006E2D3C">
        <w:rPr>
          <w:sz w:val="24"/>
          <w:szCs w:val="24"/>
        </w:rPr>
        <w:br/>
      </w:r>
      <w:r w:rsidR="00C473A5">
        <w:rPr>
          <w:b/>
          <w:bCs/>
          <w:i/>
          <w:iCs/>
          <w:sz w:val="24"/>
          <w:szCs w:val="24"/>
        </w:rPr>
        <w:t xml:space="preserve">В соответствии со ст. 86 Федерального закона «Об акционерных обществах», а также согласно </w:t>
      </w:r>
      <w:r w:rsidR="00E4570E">
        <w:rPr>
          <w:b/>
          <w:bCs/>
          <w:i/>
          <w:iCs/>
          <w:sz w:val="24"/>
          <w:szCs w:val="24"/>
        </w:rPr>
        <w:t xml:space="preserve">п. 24.8 </w:t>
      </w:r>
      <w:r w:rsidR="00C473A5">
        <w:rPr>
          <w:b/>
          <w:bCs/>
          <w:i/>
          <w:iCs/>
          <w:sz w:val="24"/>
          <w:szCs w:val="24"/>
        </w:rPr>
        <w:t>Устав</w:t>
      </w:r>
      <w:r w:rsidR="00E4570E">
        <w:rPr>
          <w:b/>
          <w:bCs/>
          <w:i/>
          <w:iCs/>
          <w:sz w:val="24"/>
          <w:szCs w:val="24"/>
        </w:rPr>
        <w:t>а</w:t>
      </w:r>
      <w:r w:rsidR="00C473A5">
        <w:rPr>
          <w:b/>
          <w:bCs/>
          <w:i/>
          <w:iCs/>
          <w:sz w:val="24"/>
          <w:szCs w:val="24"/>
        </w:rPr>
        <w:t xml:space="preserve"> ПАО «ТНС энерго Кубань» назначение аудиторской организации Общества относится к компетенции Общего собрания акционеров Эмитента.</w:t>
      </w:r>
    </w:p>
    <w:p w14:paraId="5B3B2C20" w14:textId="77777777" w:rsidR="00705DE5" w:rsidRPr="00705DE5" w:rsidRDefault="00705DE5" w:rsidP="006C784C">
      <w:pPr>
        <w:spacing w:before="0" w:after="0"/>
        <w:ind w:firstLine="567"/>
        <w:jc w:val="both"/>
        <w:rPr>
          <w:rStyle w:val="Subst"/>
          <w:sz w:val="24"/>
          <w:szCs w:val="24"/>
        </w:rPr>
      </w:pPr>
      <w:r w:rsidRPr="00705DE5">
        <w:rPr>
          <w:rStyle w:val="Subst"/>
          <w:sz w:val="24"/>
          <w:szCs w:val="24"/>
        </w:rPr>
        <w:t>В соответствии с Положением о Комитете по аудиту Совета директоров ПАО «ТНС энерго Кубань» Комитет по аудиту оценивает кандидатов в аудиторы и готовит рекомендации Совету директоров по кандидатуре аудитора Общества, после чего Совет директоров принимает решение о вынесении на рассмотрение Общего собрания акционеров предлагаемой кандидатуры аудитора для утверждения Общим собранием акционеров.</w:t>
      </w:r>
    </w:p>
    <w:p w14:paraId="0818A690" w14:textId="77777777" w:rsidR="00705DE5" w:rsidRPr="00705DE5" w:rsidRDefault="00705DE5" w:rsidP="006C784C">
      <w:pPr>
        <w:spacing w:before="0" w:after="0"/>
        <w:ind w:firstLine="567"/>
        <w:jc w:val="both"/>
        <w:rPr>
          <w:rStyle w:val="Subst"/>
          <w:sz w:val="24"/>
          <w:szCs w:val="24"/>
        </w:rPr>
      </w:pPr>
      <w:r w:rsidRPr="00705DE5">
        <w:rPr>
          <w:rStyle w:val="Subst"/>
          <w:sz w:val="24"/>
          <w:szCs w:val="24"/>
        </w:rPr>
        <w:t>Утвержденный Общим собранием акционеров ПАО «ТНС энерго Кубань» аудитор осуществляет проверку финансово-хозяйственной деятельности эмитента в соответствии с требованиями законодательства Российской Федерации и на основании заключаемого с ним договора.</w:t>
      </w:r>
    </w:p>
    <w:p w14:paraId="34BA9B1C" w14:textId="6763D0AB" w:rsidR="00D01488" w:rsidRDefault="00974FAA" w:rsidP="006C784C">
      <w:pPr>
        <w:spacing w:before="0" w:after="0"/>
        <w:ind w:firstLine="567"/>
        <w:jc w:val="both"/>
        <w:rPr>
          <w:sz w:val="24"/>
          <w:szCs w:val="24"/>
        </w:rPr>
      </w:pPr>
      <w:r w:rsidRPr="006E2D3C">
        <w:rPr>
          <w:rStyle w:val="Subst"/>
          <w:sz w:val="24"/>
          <w:szCs w:val="24"/>
        </w:rPr>
        <w:t xml:space="preserve">Годовым Общим собранием акционеров 26.04.2024 (протокол годового Общего собрания акционеров от 27.04.2024 б/н) </w:t>
      </w:r>
      <w:r w:rsidR="004E6E9F">
        <w:rPr>
          <w:rStyle w:val="Subst"/>
          <w:sz w:val="24"/>
          <w:szCs w:val="24"/>
        </w:rPr>
        <w:t>Акционерное общество «Кэпт»</w:t>
      </w:r>
      <w:r w:rsidRPr="006E2D3C">
        <w:rPr>
          <w:rStyle w:val="Subst"/>
          <w:sz w:val="24"/>
          <w:szCs w:val="24"/>
        </w:rPr>
        <w:t xml:space="preserve"> назначено в качестве аудиторской организации </w:t>
      </w:r>
      <w:r w:rsidR="00100473">
        <w:rPr>
          <w:rStyle w:val="Subst"/>
          <w:sz w:val="24"/>
          <w:szCs w:val="24"/>
        </w:rPr>
        <w:t xml:space="preserve">для проведения аудита </w:t>
      </w:r>
      <w:r w:rsidRPr="006E2D3C">
        <w:rPr>
          <w:rStyle w:val="Subst"/>
          <w:sz w:val="24"/>
          <w:szCs w:val="24"/>
        </w:rPr>
        <w:t xml:space="preserve">финансовой отчетности </w:t>
      </w:r>
      <w:r w:rsidR="00551FB2" w:rsidRPr="00551FB2">
        <w:rPr>
          <w:rStyle w:val="Subst"/>
          <w:sz w:val="24"/>
          <w:szCs w:val="24"/>
        </w:rPr>
        <w:t xml:space="preserve">              </w:t>
      </w:r>
      <w:r w:rsidRPr="006E2D3C">
        <w:rPr>
          <w:rStyle w:val="Subst"/>
          <w:sz w:val="24"/>
          <w:szCs w:val="24"/>
        </w:rPr>
        <w:t xml:space="preserve">ПАО «ТНС энерго Кубань» за 2024 год, подготовленной в соответствии с </w:t>
      </w:r>
      <w:r w:rsidR="00100473">
        <w:rPr>
          <w:rStyle w:val="Subst"/>
          <w:sz w:val="24"/>
          <w:szCs w:val="24"/>
        </w:rPr>
        <w:t>международными стандартами финансовой отчетности</w:t>
      </w:r>
      <w:r w:rsidRPr="006E2D3C">
        <w:rPr>
          <w:rStyle w:val="Subst"/>
          <w:sz w:val="24"/>
          <w:szCs w:val="24"/>
        </w:rPr>
        <w:t>.</w:t>
      </w:r>
      <w:r>
        <w:rPr>
          <w:rStyle w:val="Subst"/>
          <w:sz w:val="24"/>
          <w:szCs w:val="24"/>
        </w:rPr>
        <w:br/>
      </w:r>
    </w:p>
    <w:p w14:paraId="4627A8B6" w14:textId="75D6C98F" w:rsidR="00A55F20" w:rsidRPr="00A55F20" w:rsidRDefault="00A55F20" w:rsidP="006C784C">
      <w:pPr>
        <w:spacing w:before="0"/>
        <w:ind w:firstLine="567"/>
        <w:jc w:val="both"/>
        <w:rPr>
          <w:sz w:val="24"/>
          <w:szCs w:val="24"/>
        </w:rPr>
      </w:pPr>
      <w:r w:rsidRPr="00A55F20">
        <w:rPr>
          <w:sz w:val="24"/>
          <w:szCs w:val="24"/>
        </w:rPr>
        <w:t xml:space="preserve">В период между отчетной датой – 31.12.2024 и датой раскрытия финансовой отчетности– </w:t>
      </w:r>
      <w:r w:rsidR="00BF73E0">
        <w:rPr>
          <w:sz w:val="24"/>
          <w:szCs w:val="24"/>
        </w:rPr>
        <w:t>30</w:t>
      </w:r>
      <w:r w:rsidRPr="00A55F20">
        <w:rPr>
          <w:sz w:val="24"/>
          <w:szCs w:val="24"/>
        </w:rPr>
        <w:t>.04.2025 в составе соответствующей информации произошли изменения:</w:t>
      </w:r>
    </w:p>
    <w:p w14:paraId="7A8036F0" w14:textId="4BFF7A62" w:rsidR="009F14BA" w:rsidRDefault="00A55F20" w:rsidP="00827E58">
      <w:pPr>
        <w:spacing w:before="0"/>
        <w:ind w:firstLine="567"/>
        <w:jc w:val="both"/>
        <w:rPr>
          <w:sz w:val="24"/>
          <w:szCs w:val="24"/>
        </w:rPr>
      </w:pPr>
      <w:r w:rsidRPr="00A55F20">
        <w:rPr>
          <w:sz w:val="24"/>
          <w:szCs w:val="24"/>
        </w:rPr>
        <w:t>В соответствии с договором, заключенным между эмитентом и ООО «РИАН-АУДИТ», в апреле 202</w:t>
      </w:r>
      <w:r w:rsidR="007F5699">
        <w:rPr>
          <w:sz w:val="24"/>
          <w:szCs w:val="24"/>
        </w:rPr>
        <w:t>5</w:t>
      </w:r>
      <w:r w:rsidRPr="00A55F20">
        <w:rPr>
          <w:sz w:val="24"/>
          <w:szCs w:val="24"/>
        </w:rPr>
        <w:t xml:space="preserve"> года был произведен окончательный платеж в размере 400 тыс. руб., НДС не облагается, за проведение аудиторской проверки бухгалтерской (финансовой) отчетности, подготовленной в соответствии с Российскими стандартами бухгалтерского учета за 2024 год.</w:t>
      </w:r>
    </w:p>
    <w:p w14:paraId="23C899D0" w14:textId="34932647" w:rsidR="00A55F20" w:rsidRDefault="00A55F20" w:rsidP="00A55F20">
      <w:pPr>
        <w:spacing w:before="0"/>
        <w:jc w:val="both"/>
        <w:rPr>
          <w:sz w:val="24"/>
          <w:szCs w:val="24"/>
        </w:rPr>
      </w:pPr>
    </w:p>
    <w:p w14:paraId="0C303981" w14:textId="1BC72739" w:rsidR="001A136C" w:rsidRDefault="001A136C">
      <w:pPr>
        <w:widowControl/>
        <w:autoSpaceDE/>
        <w:autoSpaceDN/>
        <w:adjustRightInd/>
        <w:spacing w:before="0" w:after="0"/>
        <w:rPr>
          <w:sz w:val="24"/>
          <w:szCs w:val="24"/>
        </w:rPr>
      </w:pPr>
      <w:r>
        <w:rPr>
          <w:sz w:val="24"/>
          <w:szCs w:val="24"/>
        </w:rPr>
        <w:br w:type="page"/>
      </w:r>
    </w:p>
    <w:p w14:paraId="61C18785" w14:textId="77777777" w:rsidR="008D30FF" w:rsidRPr="001D01EF" w:rsidRDefault="008D30FF" w:rsidP="001D01EF">
      <w:pPr>
        <w:jc w:val="both"/>
        <w:rPr>
          <w:b/>
          <w:bCs/>
          <w:sz w:val="24"/>
          <w:szCs w:val="24"/>
        </w:rPr>
      </w:pPr>
      <w:r w:rsidRPr="001D01EF">
        <w:rPr>
          <w:b/>
          <w:bCs/>
          <w:sz w:val="24"/>
          <w:szCs w:val="24"/>
        </w:rPr>
        <w:t>Раздел 5. Консолидированная финансовая отчетность (</w:t>
      </w:r>
      <w:r w:rsidRPr="00E4570E">
        <w:rPr>
          <w:b/>
          <w:bCs/>
          <w:sz w:val="24"/>
          <w:szCs w:val="24"/>
        </w:rPr>
        <w:t>финансовая отчетность</w:t>
      </w:r>
      <w:r w:rsidRPr="001D01EF">
        <w:rPr>
          <w:b/>
          <w:bCs/>
          <w:sz w:val="24"/>
          <w:szCs w:val="24"/>
        </w:rPr>
        <w:t>), бухгалтерская (финансовая) отчетность эмитента</w:t>
      </w:r>
    </w:p>
    <w:p w14:paraId="5878D3AE" w14:textId="77777777" w:rsidR="00974FAA" w:rsidRDefault="00974FAA" w:rsidP="00974FAA">
      <w:pPr>
        <w:pStyle w:val="2"/>
        <w:jc w:val="both"/>
        <w:rPr>
          <w:sz w:val="24"/>
          <w:szCs w:val="24"/>
        </w:rPr>
      </w:pPr>
      <w:bookmarkStart w:id="89" w:name="_Toc198564019"/>
      <w:r>
        <w:rPr>
          <w:sz w:val="24"/>
          <w:szCs w:val="24"/>
        </w:rPr>
        <w:t>5.1. Консолидированная финансовая отчетность (</w:t>
      </w:r>
      <w:r>
        <w:rPr>
          <w:sz w:val="24"/>
          <w:szCs w:val="24"/>
          <w:u w:val="single"/>
        </w:rPr>
        <w:t>финансовая отчетность</w:t>
      </w:r>
      <w:r>
        <w:rPr>
          <w:sz w:val="24"/>
          <w:szCs w:val="24"/>
        </w:rPr>
        <w:t>) эмитента</w:t>
      </w:r>
      <w:bookmarkEnd w:id="89"/>
    </w:p>
    <w:p w14:paraId="2E5D964D" w14:textId="77777777" w:rsidR="00B01C7B" w:rsidRPr="00B01C7B" w:rsidRDefault="00B01C7B" w:rsidP="00B01C7B"/>
    <w:p w14:paraId="575BC483" w14:textId="77777777" w:rsidR="00974FAA" w:rsidRDefault="00974FAA" w:rsidP="006C784C">
      <w:pPr>
        <w:spacing w:before="0" w:after="0"/>
        <w:ind w:firstLine="567"/>
        <w:jc w:val="both"/>
        <w:rPr>
          <w:sz w:val="24"/>
          <w:szCs w:val="24"/>
        </w:rPr>
      </w:pPr>
      <w:r>
        <w:rPr>
          <w:sz w:val="24"/>
          <w:szCs w:val="24"/>
        </w:rPr>
        <w:t xml:space="preserve">Cсылка на страницу в сети Интернет, на которой опубликована </w:t>
      </w:r>
      <w:r>
        <w:rPr>
          <w:bCs/>
          <w:iCs/>
        </w:rPr>
        <w:t>Ф</w:t>
      </w:r>
      <w:r>
        <w:rPr>
          <w:sz w:val="24"/>
          <w:szCs w:val="24"/>
        </w:rPr>
        <w:t xml:space="preserve">инансовая отчетность, </w:t>
      </w:r>
      <w:r w:rsidR="001B518D">
        <w:rPr>
          <w:sz w:val="24"/>
          <w:szCs w:val="24"/>
        </w:rPr>
        <w:t>подготовленная в соответствии с международными стандартами финансовой отчетности (</w:t>
      </w:r>
      <w:r>
        <w:rPr>
          <w:sz w:val="24"/>
          <w:szCs w:val="24"/>
        </w:rPr>
        <w:t>МСФО</w:t>
      </w:r>
      <w:r w:rsidR="001B518D">
        <w:rPr>
          <w:sz w:val="24"/>
          <w:szCs w:val="24"/>
        </w:rPr>
        <w:t xml:space="preserve">), за </w:t>
      </w:r>
      <w:r w:rsidR="00074CC0">
        <w:rPr>
          <w:sz w:val="24"/>
          <w:szCs w:val="24"/>
        </w:rPr>
        <w:t>год</w:t>
      </w:r>
      <w:r w:rsidR="001B518D">
        <w:rPr>
          <w:sz w:val="24"/>
          <w:szCs w:val="24"/>
        </w:rPr>
        <w:t xml:space="preserve">, </w:t>
      </w:r>
      <w:r>
        <w:rPr>
          <w:sz w:val="24"/>
          <w:szCs w:val="24"/>
        </w:rPr>
        <w:t>закончивши</w:t>
      </w:r>
      <w:r w:rsidR="00074CC0">
        <w:rPr>
          <w:sz w:val="24"/>
          <w:szCs w:val="24"/>
        </w:rPr>
        <w:t>й</w:t>
      </w:r>
      <w:r>
        <w:rPr>
          <w:sz w:val="24"/>
          <w:szCs w:val="24"/>
        </w:rPr>
        <w:t>ся 3</w:t>
      </w:r>
      <w:r w:rsidR="00074CC0">
        <w:rPr>
          <w:sz w:val="24"/>
          <w:szCs w:val="24"/>
        </w:rPr>
        <w:t>1</w:t>
      </w:r>
      <w:r>
        <w:rPr>
          <w:sz w:val="24"/>
          <w:szCs w:val="24"/>
        </w:rPr>
        <w:t xml:space="preserve"> </w:t>
      </w:r>
      <w:r w:rsidR="00074CC0">
        <w:rPr>
          <w:sz w:val="24"/>
          <w:szCs w:val="24"/>
        </w:rPr>
        <w:t>декабря</w:t>
      </w:r>
      <w:r>
        <w:rPr>
          <w:sz w:val="24"/>
          <w:szCs w:val="24"/>
        </w:rPr>
        <w:t xml:space="preserve"> 2024 года:</w:t>
      </w:r>
    </w:p>
    <w:p w14:paraId="768ECCCC" w14:textId="77777777" w:rsidR="00974FAA" w:rsidRDefault="00EB5771" w:rsidP="00B95798">
      <w:pPr>
        <w:spacing w:before="0" w:after="0"/>
        <w:jc w:val="both"/>
        <w:rPr>
          <w:rStyle w:val="Subst"/>
        </w:rPr>
      </w:pPr>
      <w:hyperlink r:id="rId18" w:history="1">
        <w:r w:rsidR="00974FAA">
          <w:rPr>
            <w:rStyle w:val="a5"/>
            <w:sz w:val="24"/>
            <w:szCs w:val="24"/>
          </w:rPr>
          <w:t>https://kuban.tns-e.ru/disclosure/financial-statements/finasnovaya-otchetnost-po-msfo/</w:t>
        </w:r>
      </w:hyperlink>
      <w:r w:rsidR="00974FAA">
        <w:rPr>
          <w:rStyle w:val="Subst"/>
          <w:sz w:val="24"/>
          <w:szCs w:val="24"/>
        </w:rPr>
        <w:t xml:space="preserve"> </w:t>
      </w:r>
    </w:p>
    <w:p w14:paraId="5F53ADEF" w14:textId="77777777" w:rsidR="00974FAA" w:rsidRDefault="00EB5771" w:rsidP="00B95798">
      <w:pPr>
        <w:spacing w:before="0" w:after="0"/>
        <w:jc w:val="both"/>
        <w:rPr>
          <w:rStyle w:val="Subst"/>
          <w:sz w:val="24"/>
          <w:szCs w:val="24"/>
        </w:rPr>
      </w:pPr>
      <w:hyperlink r:id="rId19" w:history="1">
        <w:r w:rsidR="00974FAA">
          <w:rPr>
            <w:rStyle w:val="a5"/>
            <w:sz w:val="24"/>
            <w:szCs w:val="24"/>
          </w:rPr>
          <w:t>https://e-disclosure.ru/portal/files.aspx?id=10624&amp;type=3</w:t>
        </w:r>
      </w:hyperlink>
      <w:r w:rsidR="00974FAA">
        <w:rPr>
          <w:rStyle w:val="Subst"/>
          <w:sz w:val="24"/>
          <w:szCs w:val="24"/>
        </w:rPr>
        <w:t xml:space="preserve"> </w:t>
      </w:r>
    </w:p>
    <w:p w14:paraId="2844A588" w14:textId="77777777" w:rsidR="00B01C7B" w:rsidRDefault="00B01C7B" w:rsidP="00B95798">
      <w:pPr>
        <w:spacing w:before="0" w:after="0"/>
        <w:jc w:val="both"/>
      </w:pPr>
    </w:p>
    <w:p w14:paraId="6C8F27F9" w14:textId="77777777" w:rsidR="00974FAA" w:rsidRDefault="00974FAA" w:rsidP="00B95798">
      <w:pPr>
        <w:pStyle w:val="2"/>
        <w:spacing w:before="0" w:after="0"/>
        <w:jc w:val="both"/>
        <w:rPr>
          <w:sz w:val="24"/>
          <w:szCs w:val="24"/>
        </w:rPr>
      </w:pPr>
      <w:bookmarkStart w:id="90" w:name="_Toc198564020"/>
      <w:r>
        <w:rPr>
          <w:sz w:val="24"/>
          <w:szCs w:val="24"/>
        </w:rPr>
        <w:t>5.2. Бухгалтерская (финансовая) отчетность</w:t>
      </w:r>
      <w:bookmarkEnd w:id="90"/>
    </w:p>
    <w:p w14:paraId="4AFD65EE" w14:textId="77777777" w:rsidR="00974FAA" w:rsidRDefault="00974FAA" w:rsidP="006C784C">
      <w:pPr>
        <w:spacing w:before="0" w:after="0"/>
        <w:ind w:firstLine="567"/>
        <w:jc w:val="both"/>
        <w:rPr>
          <w:rStyle w:val="Subst"/>
        </w:rPr>
      </w:pPr>
      <w:r>
        <w:rPr>
          <w:sz w:val="24"/>
          <w:szCs w:val="24"/>
        </w:rPr>
        <w:t xml:space="preserve">Cсылка на страницу в сети Интернет, на которой опубликована бухгалтерская </w:t>
      </w:r>
      <w:r w:rsidR="001B518D">
        <w:rPr>
          <w:sz w:val="24"/>
          <w:szCs w:val="24"/>
        </w:rPr>
        <w:t xml:space="preserve">(финансовая) </w:t>
      </w:r>
      <w:r>
        <w:rPr>
          <w:sz w:val="24"/>
          <w:szCs w:val="24"/>
        </w:rPr>
        <w:t>отчетность</w:t>
      </w:r>
      <w:r w:rsidR="001B518D">
        <w:rPr>
          <w:sz w:val="24"/>
          <w:szCs w:val="24"/>
        </w:rPr>
        <w:t>,</w:t>
      </w:r>
      <w:r>
        <w:rPr>
          <w:sz w:val="24"/>
          <w:szCs w:val="24"/>
        </w:rPr>
        <w:t xml:space="preserve"> </w:t>
      </w:r>
      <w:r w:rsidR="001B518D">
        <w:rPr>
          <w:sz w:val="24"/>
          <w:szCs w:val="24"/>
        </w:rPr>
        <w:t xml:space="preserve">подготовленная в соответствии с российскими стандартами бухгалтерского учета (РСБУ), за </w:t>
      </w:r>
      <w:r w:rsidR="00B01C7B">
        <w:rPr>
          <w:sz w:val="24"/>
          <w:szCs w:val="24"/>
        </w:rPr>
        <w:t>год</w:t>
      </w:r>
      <w:r w:rsidR="001B518D">
        <w:rPr>
          <w:sz w:val="24"/>
          <w:szCs w:val="24"/>
        </w:rPr>
        <w:t>, закончившийся 3</w:t>
      </w:r>
      <w:r w:rsidR="00B01C7B">
        <w:rPr>
          <w:sz w:val="24"/>
          <w:szCs w:val="24"/>
        </w:rPr>
        <w:t>1</w:t>
      </w:r>
      <w:r w:rsidR="001B518D">
        <w:rPr>
          <w:sz w:val="24"/>
          <w:szCs w:val="24"/>
        </w:rPr>
        <w:t xml:space="preserve"> </w:t>
      </w:r>
      <w:r w:rsidR="00B01C7B">
        <w:rPr>
          <w:sz w:val="24"/>
          <w:szCs w:val="24"/>
        </w:rPr>
        <w:t>декабря</w:t>
      </w:r>
      <w:r w:rsidR="001B518D">
        <w:rPr>
          <w:sz w:val="24"/>
          <w:szCs w:val="24"/>
        </w:rPr>
        <w:t xml:space="preserve"> </w:t>
      </w:r>
      <w:r>
        <w:rPr>
          <w:sz w:val="24"/>
          <w:szCs w:val="24"/>
        </w:rPr>
        <w:t>2024 года:</w:t>
      </w:r>
      <w:r>
        <w:rPr>
          <w:rStyle w:val="Subst"/>
          <w:sz w:val="24"/>
          <w:szCs w:val="24"/>
        </w:rPr>
        <w:t xml:space="preserve"> </w:t>
      </w:r>
    </w:p>
    <w:p w14:paraId="763C39A5" w14:textId="77777777" w:rsidR="00C22FAC" w:rsidRDefault="00EB5771" w:rsidP="00B95798">
      <w:pPr>
        <w:spacing w:before="0" w:after="0"/>
        <w:jc w:val="both"/>
        <w:rPr>
          <w:rStyle w:val="Subst"/>
          <w:sz w:val="24"/>
          <w:szCs w:val="24"/>
        </w:rPr>
      </w:pPr>
      <w:hyperlink r:id="rId20" w:history="1">
        <w:r w:rsidR="00974FAA">
          <w:rPr>
            <w:rStyle w:val="a5"/>
            <w:sz w:val="24"/>
            <w:szCs w:val="24"/>
          </w:rPr>
          <w:t>https://kuban.tns-e.ru/disclosure/financial-statements/finansovaya-otchetnost-po-rsbu/</w:t>
        </w:r>
      </w:hyperlink>
      <w:r w:rsidR="00974FAA">
        <w:rPr>
          <w:rStyle w:val="Subst"/>
          <w:sz w:val="24"/>
          <w:szCs w:val="24"/>
        </w:rPr>
        <w:t xml:space="preserve">               </w:t>
      </w:r>
    </w:p>
    <w:p w14:paraId="7F7C5524" w14:textId="77777777" w:rsidR="00974FAA" w:rsidRPr="00C22FAC" w:rsidRDefault="00EB5771" w:rsidP="00B95798">
      <w:pPr>
        <w:spacing w:before="0" w:after="0"/>
        <w:jc w:val="both"/>
        <w:rPr>
          <w:b/>
          <w:bCs/>
          <w:i/>
          <w:iCs/>
          <w:sz w:val="24"/>
          <w:szCs w:val="24"/>
        </w:rPr>
      </w:pPr>
      <w:hyperlink r:id="rId21" w:history="1">
        <w:r w:rsidR="00974FAA">
          <w:rPr>
            <w:rStyle w:val="a5"/>
            <w:sz w:val="24"/>
            <w:szCs w:val="24"/>
          </w:rPr>
          <w:t>https://e-disclosure.ru/portal/files.aspx?id=10624&amp;type=3</w:t>
        </w:r>
      </w:hyperlink>
      <w:r w:rsidR="00974FAA">
        <w:rPr>
          <w:rStyle w:val="Subst"/>
          <w:sz w:val="24"/>
          <w:szCs w:val="24"/>
        </w:rPr>
        <w:t xml:space="preserve"> </w:t>
      </w:r>
    </w:p>
    <w:p w14:paraId="5FDB3CFD" w14:textId="77777777" w:rsidR="008D30FF" w:rsidRPr="00CF54E6" w:rsidRDefault="008D30FF" w:rsidP="00974FAA">
      <w:pPr>
        <w:pStyle w:val="2"/>
        <w:jc w:val="both"/>
        <w:rPr>
          <w:sz w:val="24"/>
          <w:szCs w:val="24"/>
        </w:rPr>
      </w:pPr>
    </w:p>
    <w:sectPr w:rsidR="008D30FF" w:rsidRPr="00CF54E6" w:rsidSect="00CF54E6">
      <w:footerReference w:type="default" r:id="rId22"/>
      <w:pgSz w:w="11907" w:h="16840"/>
      <w:pgMar w:top="1134" w:right="70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B29F8" w14:textId="77777777" w:rsidR="00EB5771" w:rsidRDefault="00EB5771">
      <w:pPr>
        <w:spacing w:before="0" w:after="0"/>
      </w:pPr>
      <w:r>
        <w:separator/>
      </w:r>
    </w:p>
  </w:endnote>
  <w:endnote w:type="continuationSeparator" w:id="0">
    <w:p w14:paraId="465C1C37" w14:textId="77777777" w:rsidR="00EB5771" w:rsidRDefault="00EB57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C405" w14:textId="1C895E0E" w:rsidR="00487565" w:rsidRDefault="00487565">
    <w:pPr>
      <w:framePr w:wrap="auto" w:hAnchor="text" w:xAlign="right"/>
      <w:spacing w:before="0" w:after="0"/>
    </w:pPr>
    <w:r>
      <w:fldChar w:fldCharType="begin"/>
    </w:r>
    <w:r>
      <w:instrText>PAGE</w:instrText>
    </w:r>
    <w:r>
      <w:fldChar w:fldCharType="separate"/>
    </w:r>
    <w:r w:rsidR="00EF71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66E78" w14:textId="77777777" w:rsidR="00EB5771" w:rsidRDefault="00EB5771">
      <w:pPr>
        <w:spacing w:before="0" w:after="0"/>
      </w:pPr>
      <w:r>
        <w:separator/>
      </w:r>
    </w:p>
  </w:footnote>
  <w:footnote w:type="continuationSeparator" w:id="0">
    <w:p w14:paraId="71F861B8" w14:textId="77777777" w:rsidR="00EB5771" w:rsidRDefault="00EB5771">
      <w:pPr>
        <w:spacing w:before="0" w:after="0"/>
      </w:pPr>
      <w:r>
        <w:continuationSeparator/>
      </w:r>
    </w:p>
  </w:footnote>
  <w:footnote w:id="1">
    <w:p w14:paraId="6E2EC3AF" w14:textId="77777777" w:rsidR="00487565" w:rsidRPr="0057655A" w:rsidRDefault="00487565" w:rsidP="0057655A">
      <w:pPr>
        <w:pStyle w:val="af2"/>
        <w:jc w:val="both"/>
        <w:rPr>
          <w:rFonts w:ascii="Times New Roman" w:hAnsi="Times New Roman"/>
        </w:rPr>
      </w:pPr>
      <w:r w:rsidRPr="0057655A">
        <w:rPr>
          <w:rStyle w:val="af1"/>
          <w:rFonts w:ascii="Times New Roman" w:hAnsi="Times New Roman"/>
        </w:rPr>
        <w:footnoteRef/>
      </w:r>
      <w:r w:rsidRPr="0057655A">
        <w:rPr>
          <w:rFonts w:ascii="Times New Roman" w:hAnsi="Times New Roman"/>
        </w:rPr>
        <w:t xml:space="preserve"> Постановления Правительства РФ от 31.10.2024 №№ 1462, 1463, 1464 и от 01.11.2024 №№ 1466, 1468, 1469, 1479.</w:t>
      </w:r>
    </w:p>
  </w:footnote>
  <w:footnote w:id="2">
    <w:p w14:paraId="13160431" w14:textId="77777777" w:rsidR="00487565" w:rsidRDefault="00487565" w:rsidP="0057655A">
      <w:pPr>
        <w:pStyle w:val="af2"/>
        <w:jc w:val="both"/>
      </w:pPr>
      <w:r w:rsidRPr="0057655A">
        <w:rPr>
          <w:rStyle w:val="af1"/>
          <w:rFonts w:ascii="Times New Roman" w:hAnsi="Times New Roman"/>
        </w:rPr>
        <w:footnoteRef/>
      </w:r>
      <w:r w:rsidRPr="0057655A">
        <w:rPr>
          <w:rFonts w:ascii="Times New Roman" w:hAnsi="Times New Roman"/>
        </w:rPr>
        <w:t xml:space="preserve"> Постановление Правительства РФ от 20.02.2025 № 183 «О внесении изменений в постановление Правительства Российской Федерации от 29 декабря 2011 г. № 1178»</w:t>
      </w:r>
      <w:r w:rsidRPr="00727776">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732F6"/>
    <w:multiLevelType w:val="hybridMultilevel"/>
    <w:tmpl w:val="6F64DD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AD5C33"/>
    <w:multiLevelType w:val="hybridMultilevel"/>
    <w:tmpl w:val="8EC831BE"/>
    <w:lvl w:ilvl="0" w:tplc="DF66C5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E3310"/>
    <w:multiLevelType w:val="hybridMultilevel"/>
    <w:tmpl w:val="36D87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4A2232"/>
    <w:multiLevelType w:val="hybridMultilevel"/>
    <w:tmpl w:val="105E5C8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E5D90"/>
    <w:multiLevelType w:val="hybridMultilevel"/>
    <w:tmpl w:val="948C2800"/>
    <w:lvl w:ilvl="0" w:tplc="0419000D">
      <w:start w:val="1"/>
      <w:numFmt w:val="bullet"/>
      <w:lvlText w:val=""/>
      <w:lvlJc w:val="left"/>
      <w:pPr>
        <w:ind w:left="3195" w:hanging="360"/>
      </w:pPr>
      <w:rPr>
        <w:rFonts w:ascii="Wingdings" w:hAnsi="Wingdings" w:hint="default"/>
      </w:rPr>
    </w:lvl>
    <w:lvl w:ilvl="1" w:tplc="04190003" w:tentative="1">
      <w:start w:val="1"/>
      <w:numFmt w:val="bullet"/>
      <w:lvlText w:val="o"/>
      <w:lvlJc w:val="left"/>
      <w:pPr>
        <w:ind w:left="4133" w:hanging="360"/>
      </w:pPr>
      <w:rPr>
        <w:rFonts w:ascii="Courier New" w:hAnsi="Courier New" w:hint="default"/>
      </w:rPr>
    </w:lvl>
    <w:lvl w:ilvl="2" w:tplc="04190005" w:tentative="1">
      <w:start w:val="1"/>
      <w:numFmt w:val="bullet"/>
      <w:lvlText w:val=""/>
      <w:lvlJc w:val="left"/>
      <w:pPr>
        <w:ind w:left="4853" w:hanging="360"/>
      </w:pPr>
      <w:rPr>
        <w:rFonts w:ascii="Wingdings" w:hAnsi="Wingdings" w:hint="default"/>
      </w:rPr>
    </w:lvl>
    <w:lvl w:ilvl="3" w:tplc="04190001" w:tentative="1">
      <w:start w:val="1"/>
      <w:numFmt w:val="bullet"/>
      <w:lvlText w:val=""/>
      <w:lvlJc w:val="left"/>
      <w:pPr>
        <w:ind w:left="5573" w:hanging="360"/>
      </w:pPr>
      <w:rPr>
        <w:rFonts w:ascii="Symbol" w:hAnsi="Symbol" w:hint="default"/>
      </w:rPr>
    </w:lvl>
    <w:lvl w:ilvl="4" w:tplc="04190003" w:tentative="1">
      <w:start w:val="1"/>
      <w:numFmt w:val="bullet"/>
      <w:lvlText w:val="o"/>
      <w:lvlJc w:val="left"/>
      <w:pPr>
        <w:ind w:left="6293" w:hanging="360"/>
      </w:pPr>
      <w:rPr>
        <w:rFonts w:ascii="Courier New" w:hAnsi="Courier New" w:hint="default"/>
      </w:rPr>
    </w:lvl>
    <w:lvl w:ilvl="5" w:tplc="04190005" w:tentative="1">
      <w:start w:val="1"/>
      <w:numFmt w:val="bullet"/>
      <w:lvlText w:val=""/>
      <w:lvlJc w:val="left"/>
      <w:pPr>
        <w:ind w:left="7013" w:hanging="360"/>
      </w:pPr>
      <w:rPr>
        <w:rFonts w:ascii="Wingdings" w:hAnsi="Wingdings" w:hint="default"/>
      </w:rPr>
    </w:lvl>
    <w:lvl w:ilvl="6" w:tplc="04190001" w:tentative="1">
      <w:start w:val="1"/>
      <w:numFmt w:val="bullet"/>
      <w:lvlText w:val=""/>
      <w:lvlJc w:val="left"/>
      <w:pPr>
        <w:ind w:left="7733" w:hanging="360"/>
      </w:pPr>
      <w:rPr>
        <w:rFonts w:ascii="Symbol" w:hAnsi="Symbol" w:hint="default"/>
      </w:rPr>
    </w:lvl>
    <w:lvl w:ilvl="7" w:tplc="04190003" w:tentative="1">
      <w:start w:val="1"/>
      <w:numFmt w:val="bullet"/>
      <w:lvlText w:val="o"/>
      <w:lvlJc w:val="left"/>
      <w:pPr>
        <w:ind w:left="8453" w:hanging="360"/>
      </w:pPr>
      <w:rPr>
        <w:rFonts w:ascii="Courier New" w:hAnsi="Courier New" w:hint="default"/>
      </w:rPr>
    </w:lvl>
    <w:lvl w:ilvl="8" w:tplc="04190005" w:tentative="1">
      <w:start w:val="1"/>
      <w:numFmt w:val="bullet"/>
      <w:lvlText w:val=""/>
      <w:lvlJc w:val="left"/>
      <w:pPr>
        <w:ind w:left="9173" w:hanging="360"/>
      </w:pPr>
      <w:rPr>
        <w:rFonts w:ascii="Wingdings" w:hAnsi="Wingdings" w:hint="default"/>
      </w:rPr>
    </w:lvl>
  </w:abstractNum>
  <w:abstractNum w:abstractNumId="5" w15:restartNumberingAfterBreak="0">
    <w:nsid w:val="37C54245"/>
    <w:multiLevelType w:val="hybridMultilevel"/>
    <w:tmpl w:val="45FC214E"/>
    <w:lvl w:ilvl="0" w:tplc="C430E7A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9A03994"/>
    <w:multiLevelType w:val="hybridMultilevel"/>
    <w:tmpl w:val="80362D8C"/>
    <w:lvl w:ilvl="0" w:tplc="04190001">
      <w:start w:val="1"/>
      <w:numFmt w:val="bullet"/>
      <w:lvlText w:val=""/>
      <w:lvlJc w:val="left"/>
      <w:pPr>
        <w:ind w:left="778" w:hanging="360"/>
      </w:pPr>
      <w:rPr>
        <w:rFonts w:ascii="Symbol" w:hAnsi="Symbol" w:hint="default"/>
      </w:rPr>
    </w:lvl>
    <w:lvl w:ilvl="1" w:tplc="DF66C5D6">
      <w:numFmt w:val="bullet"/>
      <w:lvlText w:val="•"/>
      <w:lvlJc w:val="left"/>
      <w:pPr>
        <w:ind w:left="1498" w:hanging="360"/>
      </w:pPr>
      <w:rPr>
        <w:rFonts w:ascii="Times New Roman" w:eastAsia="Calibri" w:hAnsi="Times New Roman" w:cs="Times New Roman"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 w15:restartNumberingAfterBreak="0">
    <w:nsid w:val="524E51A8"/>
    <w:multiLevelType w:val="multilevel"/>
    <w:tmpl w:val="D2325F6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24F5809"/>
    <w:multiLevelType w:val="hybridMultilevel"/>
    <w:tmpl w:val="E65AC550"/>
    <w:lvl w:ilvl="0" w:tplc="FC84E13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370DF8"/>
    <w:multiLevelType w:val="hybridMultilevel"/>
    <w:tmpl w:val="4AA869A2"/>
    <w:lvl w:ilvl="0" w:tplc="DF66C5D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C60767D"/>
    <w:multiLevelType w:val="hybridMultilevel"/>
    <w:tmpl w:val="E3641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9"/>
  </w:num>
  <w:num w:numId="5">
    <w:abstractNumId w:val="3"/>
  </w:num>
  <w:num w:numId="6">
    <w:abstractNumId w:val="4"/>
  </w:num>
  <w:num w:numId="7">
    <w:abstractNumId w:val="5"/>
  </w:num>
  <w:num w:numId="8">
    <w:abstractNumId w:val="6"/>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71F"/>
    <w:rsid w:val="000000C9"/>
    <w:rsid w:val="00002F48"/>
    <w:rsid w:val="00003637"/>
    <w:rsid w:val="00004155"/>
    <w:rsid w:val="00005196"/>
    <w:rsid w:val="000072F2"/>
    <w:rsid w:val="00007B90"/>
    <w:rsid w:val="00010BE2"/>
    <w:rsid w:val="000114A8"/>
    <w:rsid w:val="0001190F"/>
    <w:rsid w:val="000142AC"/>
    <w:rsid w:val="00022F21"/>
    <w:rsid w:val="0002302E"/>
    <w:rsid w:val="00023492"/>
    <w:rsid w:val="000258F1"/>
    <w:rsid w:val="000269E7"/>
    <w:rsid w:val="00036BE0"/>
    <w:rsid w:val="000416A5"/>
    <w:rsid w:val="00043553"/>
    <w:rsid w:val="00043FCC"/>
    <w:rsid w:val="00045165"/>
    <w:rsid w:val="00051179"/>
    <w:rsid w:val="0005480E"/>
    <w:rsid w:val="00056EE2"/>
    <w:rsid w:val="00057950"/>
    <w:rsid w:val="00057B3E"/>
    <w:rsid w:val="00061B51"/>
    <w:rsid w:val="000643B1"/>
    <w:rsid w:val="0006442A"/>
    <w:rsid w:val="00074CC0"/>
    <w:rsid w:val="000761FA"/>
    <w:rsid w:val="000776DF"/>
    <w:rsid w:val="00077978"/>
    <w:rsid w:val="00081AEF"/>
    <w:rsid w:val="00083F54"/>
    <w:rsid w:val="000840E7"/>
    <w:rsid w:val="000842E6"/>
    <w:rsid w:val="00084438"/>
    <w:rsid w:val="00084F7D"/>
    <w:rsid w:val="00085103"/>
    <w:rsid w:val="00086D17"/>
    <w:rsid w:val="000900C2"/>
    <w:rsid w:val="00090930"/>
    <w:rsid w:val="000946F2"/>
    <w:rsid w:val="00094F3C"/>
    <w:rsid w:val="000A00BE"/>
    <w:rsid w:val="000A0256"/>
    <w:rsid w:val="000A02A4"/>
    <w:rsid w:val="000A0EE2"/>
    <w:rsid w:val="000A4201"/>
    <w:rsid w:val="000B064C"/>
    <w:rsid w:val="000B1024"/>
    <w:rsid w:val="000B18BF"/>
    <w:rsid w:val="000B5D78"/>
    <w:rsid w:val="000B62FE"/>
    <w:rsid w:val="000C5B27"/>
    <w:rsid w:val="000C7B77"/>
    <w:rsid w:val="000D0537"/>
    <w:rsid w:val="000D24CD"/>
    <w:rsid w:val="000D31DB"/>
    <w:rsid w:val="000D4BFC"/>
    <w:rsid w:val="000E07F7"/>
    <w:rsid w:val="000E0AA6"/>
    <w:rsid w:val="000E1503"/>
    <w:rsid w:val="000E1BD6"/>
    <w:rsid w:val="000E2982"/>
    <w:rsid w:val="000F3965"/>
    <w:rsid w:val="000F59DA"/>
    <w:rsid w:val="00100473"/>
    <w:rsid w:val="0010120E"/>
    <w:rsid w:val="00103293"/>
    <w:rsid w:val="001050CA"/>
    <w:rsid w:val="0010633E"/>
    <w:rsid w:val="001079E0"/>
    <w:rsid w:val="00110404"/>
    <w:rsid w:val="00110490"/>
    <w:rsid w:val="00111B6D"/>
    <w:rsid w:val="001121F1"/>
    <w:rsid w:val="00114675"/>
    <w:rsid w:val="00114E7F"/>
    <w:rsid w:val="00114EFB"/>
    <w:rsid w:val="00114FF6"/>
    <w:rsid w:val="00115936"/>
    <w:rsid w:val="00117029"/>
    <w:rsid w:val="00120216"/>
    <w:rsid w:val="00123144"/>
    <w:rsid w:val="001247D2"/>
    <w:rsid w:val="00131A62"/>
    <w:rsid w:val="00132E3A"/>
    <w:rsid w:val="0013341B"/>
    <w:rsid w:val="001359ED"/>
    <w:rsid w:val="001406DC"/>
    <w:rsid w:val="00140ADF"/>
    <w:rsid w:val="00140AE4"/>
    <w:rsid w:val="00142986"/>
    <w:rsid w:val="001439DF"/>
    <w:rsid w:val="00147678"/>
    <w:rsid w:val="001479FC"/>
    <w:rsid w:val="00147F18"/>
    <w:rsid w:val="00152E05"/>
    <w:rsid w:val="00155DCB"/>
    <w:rsid w:val="00157080"/>
    <w:rsid w:val="00157720"/>
    <w:rsid w:val="00157B2A"/>
    <w:rsid w:val="0016067C"/>
    <w:rsid w:val="001607BF"/>
    <w:rsid w:val="001609D3"/>
    <w:rsid w:val="00161DAE"/>
    <w:rsid w:val="00164500"/>
    <w:rsid w:val="00165693"/>
    <w:rsid w:val="00165A97"/>
    <w:rsid w:val="00165D11"/>
    <w:rsid w:val="00167143"/>
    <w:rsid w:val="00170D26"/>
    <w:rsid w:val="00173DFD"/>
    <w:rsid w:val="0017480F"/>
    <w:rsid w:val="00176161"/>
    <w:rsid w:val="0017772E"/>
    <w:rsid w:val="001805A8"/>
    <w:rsid w:val="001822B2"/>
    <w:rsid w:val="00182610"/>
    <w:rsid w:val="001831E7"/>
    <w:rsid w:val="00185EC3"/>
    <w:rsid w:val="00186AD1"/>
    <w:rsid w:val="00191704"/>
    <w:rsid w:val="001947F4"/>
    <w:rsid w:val="0019774E"/>
    <w:rsid w:val="001A136C"/>
    <w:rsid w:val="001A219A"/>
    <w:rsid w:val="001A4658"/>
    <w:rsid w:val="001A5EEC"/>
    <w:rsid w:val="001B16DB"/>
    <w:rsid w:val="001B37B1"/>
    <w:rsid w:val="001B3B4A"/>
    <w:rsid w:val="001B518D"/>
    <w:rsid w:val="001B5269"/>
    <w:rsid w:val="001B5FB0"/>
    <w:rsid w:val="001B71B3"/>
    <w:rsid w:val="001B79E0"/>
    <w:rsid w:val="001C0F98"/>
    <w:rsid w:val="001C3132"/>
    <w:rsid w:val="001C394C"/>
    <w:rsid w:val="001C3EC9"/>
    <w:rsid w:val="001C59BB"/>
    <w:rsid w:val="001C6A9A"/>
    <w:rsid w:val="001C6B73"/>
    <w:rsid w:val="001C7AE0"/>
    <w:rsid w:val="001D01EF"/>
    <w:rsid w:val="001D0C66"/>
    <w:rsid w:val="001D23CA"/>
    <w:rsid w:val="001D42A8"/>
    <w:rsid w:val="001D6124"/>
    <w:rsid w:val="001E01E7"/>
    <w:rsid w:val="001E2F5C"/>
    <w:rsid w:val="001E36FA"/>
    <w:rsid w:val="001F1A12"/>
    <w:rsid w:val="001F1CF6"/>
    <w:rsid w:val="001F47E0"/>
    <w:rsid w:val="001F7383"/>
    <w:rsid w:val="00200473"/>
    <w:rsid w:val="002011ED"/>
    <w:rsid w:val="00201769"/>
    <w:rsid w:val="002024EA"/>
    <w:rsid w:val="00204BE2"/>
    <w:rsid w:val="002063BD"/>
    <w:rsid w:val="00206685"/>
    <w:rsid w:val="00211075"/>
    <w:rsid w:val="00211325"/>
    <w:rsid w:val="00213522"/>
    <w:rsid w:val="00214C3B"/>
    <w:rsid w:val="00217D48"/>
    <w:rsid w:val="00220FB6"/>
    <w:rsid w:val="00222578"/>
    <w:rsid w:val="00224B93"/>
    <w:rsid w:val="00224C20"/>
    <w:rsid w:val="00225692"/>
    <w:rsid w:val="0022639A"/>
    <w:rsid w:val="002330C5"/>
    <w:rsid w:val="002343D2"/>
    <w:rsid w:val="00235AC9"/>
    <w:rsid w:val="00237809"/>
    <w:rsid w:val="00237C08"/>
    <w:rsid w:val="00237F79"/>
    <w:rsid w:val="002418A8"/>
    <w:rsid w:val="00243AA6"/>
    <w:rsid w:val="002459CB"/>
    <w:rsid w:val="00245D99"/>
    <w:rsid w:val="002460F2"/>
    <w:rsid w:val="00247037"/>
    <w:rsid w:val="00247A1B"/>
    <w:rsid w:val="00247D8B"/>
    <w:rsid w:val="00247F7A"/>
    <w:rsid w:val="00251482"/>
    <w:rsid w:val="002577A8"/>
    <w:rsid w:val="00257D7F"/>
    <w:rsid w:val="00257E9E"/>
    <w:rsid w:val="00261345"/>
    <w:rsid w:val="00261D87"/>
    <w:rsid w:val="002624C9"/>
    <w:rsid w:val="002654BB"/>
    <w:rsid w:val="002663A0"/>
    <w:rsid w:val="00266B3D"/>
    <w:rsid w:val="002674D2"/>
    <w:rsid w:val="00270C9B"/>
    <w:rsid w:val="00272538"/>
    <w:rsid w:val="00272FFA"/>
    <w:rsid w:val="002731BC"/>
    <w:rsid w:val="002753B8"/>
    <w:rsid w:val="0027631B"/>
    <w:rsid w:val="00280061"/>
    <w:rsid w:val="0028068F"/>
    <w:rsid w:val="00281A5B"/>
    <w:rsid w:val="0028331D"/>
    <w:rsid w:val="002861FE"/>
    <w:rsid w:val="00293F79"/>
    <w:rsid w:val="00294269"/>
    <w:rsid w:val="0029451A"/>
    <w:rsid w:val="002955D0"/>
    <w:rsid w:val="002A0472"/>
    <w:rsid w:val="002A31C8"/>
    <w:rsid w:val="002A3C10"/>
    <w:rsid w:val="002A52A7"/>
    <w:rsid w:val="002A6349"/>
    <w:rsid w:val="002B01DC"/>
    <w:rsid w:val="002B027D"/>
    <w:rsid w:val="002B21B5"/>
    <w:rsid w:val="002B26E7"/>
    <w:rsid w:val="002B3DB2"/>
    <w:rsid w:val="002B3F32"/>
    <w:rsid w:val="002B66D5"/>
    <w:rsid w:val="002B79C2"/>
    <w:rsid w:val="002C1AD6"/>
    <w:rsid w:val="002C331B"/>
    <w:rsid w:val="002C4318"/>
    <w:rsid w:val="002C54A0"/>
    <w:rsid w:val="002C6E74"/>
    <w:rsid w:val="002C7D71"/>
    <w:rsid w:val="002D7EF6"/>
    <w:rsid w:val="002D7FF2"/>
    <w:rsid w:val="002E123F"/>
    <w:rsid w:val="002E26B2"/>
    <w:rsid w:val="002E5416"/>
    <w:rsid w:val="002F3791"/>
    <w:rsid w:val="002F37C9"/>
    <w:rsid w:val="002F4234"/>
    <w:rsid w:val="002F4805"/>
    <w:rsid w:val="002F70DB"/>
    <w:rsid w:val="00301871"/>
    <w:rsid w:val="00302AC4"/>
    <w:rsid w:val="00302F6D"/>
    <w:rsid w:val="00304BA0"/>
    <w:rsid w:val="00310EF1"/>
    <w:rsid w:val="0031184E"/>
    <w:rsid w:val="0031235E"/>
    <w:rsid w:val="00313736"/>
    <w:rsid w:val="003155EA"/>
    <w:rsid w:val="00321186"/>
    <w:rsid w:val="00322533"/>
    <w:rsid w:val="00323A40"/>
    <w:rsid w:val="00324DC1"/>
    <w:rsid w:val="00326B88"/>
    <w:rsid w:val="00331012"/>
    <w:rsid w:val="003338DF"/>
    <w:rsid w:val="00333C2C"/>
    <w:rsid w:val="00333FB9"/>
    <w:rsid w:val="00335F69"/>
    <w:rsid w:val="00340589"/>
    <w:rsid w:val="0034279E"/>
    <w:rsid w:val="003432A8"/>
    <w:rsid w:val="0034503B"/>
    <w:rsid w:val="00346D3C"/>
    <w:rsid w:val="00346E49"/>
    <w:rsid w:val="003473CF"/>
    <w:rsid w:val="003542C0"/>
    <w:rsid w:val="0035760C"/>
    <w:rsid w:val="00357EDA"/>
    <w:rsid w:val="0036007B"/>
    <w:rsid w:val="003608D1"/>
    <w:rsid w:val="00363CD4"/>
    <w:rsid w:val="00365147"/>
    <w:rsid w:val="0036539B"/>
    <w:rsid w:val="0036571B"/>
    <w:rsid w:val="00365D5C"/>
    <w:rsid w:val="00367768"/>
    <w:rsid w:val="00371A37"/>
    <w:rsid w:val="00371F14"/>
    <w:rsid w:val="0037216C"/>
    <w:rsid w:val="00374087"/>
    <w:rsid w:val="00374577"/>
    <w:rsid w:val="00374C73"/>
    <w:rsid w:val="00386DD0"/>
    <w:rsid w:val="0039359B"/>
    <w:rsid w:val="00394E9C"/>
    <w:rsid w:val="00397DD0"/>
    <w:rsid w:val="003A2EFC"/>
    <w:rsid w:val="003A35C4"/>
    <w:rsid w:val="003A3954"/>
    <w:rsid w:val="003A3D16"/>
    <w:rsid w:val="003A3F6B"/>
    <w:rsid w:val="003A4C02"/>
    <w:rsid w:val="003A54F9"/>
    <w:rsid w:val="003A56B8"/>
    <w:rsid w:val="003A6157"/>
    <w:rsid w:val="003A6CAA"/>
    <w:rsid w:val="003B11EB"/>
    <w:rsid w:val="003B3318"/>
    <w:rsid w:val="003B3E75"/>
    <w:rsid w:val="003B70B5"/>
    <w:rsid w:val="003B73D6"/>
    <w:rsid w:val="003B798D"/>
    <w:rsid w:val="003B7BC9"/>
    <w:rsid w:val="003C2F49"/>
    <w:rsid w:val="003C3EA3"/>
    <w:rsid w:val="003C5D4F"/>
    <w:rsid w:val="003D0D6E"/>
    <w:rsid w:val="003D3164"/>
    <w:rsid w:val="003D50CC"/>
    <w:rsid w:val="003D57ED"/>
    <w:rsid w:val="003E2223"/>
    <w:rsid w:val="003E37EA"/>
    <w:rsid w:val="003E4CF3"/>
    <w:rsid w:val="003E7D8D"/>
    <w:rsid w:val="003F6619"/>
    <w:rsid w:val="004005BA"/>
    <w:rsid w:val="004009C0"/>
    <w:rsid w:val="00400FEF"/>
    <w:rsid w:val="004017F5"/>
    <w:rsid w:val="004034E5"/>
    <w:rsid w:val="004041CF"/>
    <w:rsid w:val="004058DB"/>
    <w:rsid w:val="00405DFE"/>
    <w:rsid w:val="00405F00"/>
    <w:rsid w:val="00406283"/>
    <w:rsid w:val="0040791D"/>
    <w:rsid w:val="004105B8"/>
    <w:rsid w:val="0041083E"/>
    <w:rsid w:val="00414E24"/>
    <w:rsid w:val="00415003"/>
    <w:rsid w:val="004151BE"/>
    <w:rsid w:val="0041697B"/>
    <w:rsid w:val="00416E08"/>
    <w:rsid w:val="00417348"/>
    <w:rsid w:val="00420481"/>
    <w:rsid w:val="00420BDD"/>
    <w:rsid w:val="00421B59"/>
    <w:rsid w:val="00423290"/>
    <w:rsid w:val="0042342E"/>
    <w:rsid w:val="004252A7"/>
    <w:rsid w:val="004261F7"/>
    <w:rsid w:val="00430B4B"/>
    <w:rsid w:val="00431568"/>
    <w:rsid w:val="004338B5"/>
    <w:rsid w:val="00435922"/>
    <w:rsid w:val="00436205"/>
    <w:rsid w:val="00437895"/>
    <w:rsid w:val="00437965"/>
    <w:rsid w:val="00437C5A"/>
    <w:rsid w:val="00437E85"/>
    <w:rsid w:val="00442353"/>
    <w:rsid w:val="00442857"/>
    <w:rsid w:val="0044424F"/>
    <w:rsid w:val="00445355"/>
    <w:rsid w:val="00450615"/>
    <w:rsid w:val="004533CB"/>
    <w:rsid w:val="004551AB"/>
    <w:rsid w:val="00456095"/>
    <w:rsid w:val="00457AFB"/>
    <w:rsid w:val="00460C0F"/>
    <w:rsid w:val="0046117A"/>
    <w:rsid w:val="00462115"/>
    <w:rsid w:val="004659F1"/>
    <w:rsid w:val="004826B7"/>
    <w:rsid w:val="00483D4A"/>
    <w:rsid w:val="00484C67"/>
    <w:rsid w:val="00487565"/>
    <w:rsid w:val="00492AC9"/>
    <w:rsid w:val="004A1180"/>
    <w:rsid w:val="004A123C"/>
    <w:rsid w:val="004A2E7D"/>
    <w:rsid w:val="004A3029"/>
    <w:rsid w:val="004A324A"/>
    <w:rsid w:val="004A3F16"/>
    <w:rsid w:val="004A4BDF"/>
    <w:rsid w:val="004A7A5A"/>
    <w:rsid w:val="004B1C9D"/>
    <w:rsid w:val="004B4215"/>
    <w:rsid w:val="004B7D31"/>
    <w:rsid w:val="004C055B"/>
    <w:rsid w:val="004C15F8"/>
    <w:rsid w:val="004C1A14"/>
    <w:rsid w:val="004C43ED"/>
    <w:rsid w:val="004C4F30"/>
    <w:rsid w:val="004C51E4"/>
    <w:rsid w:val="004D08EC"/>
    <w:rsid w:val="004D28F1"/>
    <w:rsid w:val="004D2C67"/>
    <w:rsid w:val="004E05A7"/>
    <w:rsid w:val="004E31BA"/>
    <w:rsid w:val="004E6E9F"/>
    <w:rsid w:val="004E75CE"/>
    <w:rsid w:val="004E7DDF"/>
    <w:rsid w:val="004F23F1"/>
    <w:rsid w:val="004F4457"/>
    <w:rsid w:val="004F6392"/>
    <w:rsid w:val="00500DB9"/>
    <w:rsid w:val="005072A7"/>
    <w:rsid w:val="0050774B"/>
    <w:rsid w:val="005077C4"/>
    <w:rsid w:val="00507A54"/>
    <w:rsid w:val="005117ED"/>
    <w:rsid w:val="00511B26"/>
    <w:rsid w:val="0051277F"/>
    <w:rsid w:val="005132CE"/>
    <w:rsid w:val="00520104"/>
    <w:rsid w:val="005219BB"/>
    <w:rsid w:val="00522115"/>
    <w:rsid w:val="0052271F"/>
    <w:rsid w:val="0052392A"/>
    <w:rsid w:val="0052568F"/>
    <w:rsid w:val="005260AE"/>
    <w:rsid w:val="00530AB9"/>
    <w:rsid w:val="00531093"/>
    <w:rsid w:val="0053149F"/>
    <w:rsid w:val="00531B1F"/>
    <w:rsid w:val="00531CAA"/>
    <w:rsid w:val="00532854"/>
    <w:rsid w:val="00532B51"/>
    <w:rsid w:val="005355F1"/>
    <w:rsid w:val="005359BA"/>
    <w:rsid w:val="00536397"/>
    <w:rsid w:val="005405BD"/>
    <w:rsid w:val="00540666"/>
    <w:rsid w:val="005408A5"/>
    <w:rsid w:val="0054245A"/>
    <w:rsid w:val="005427E8"/>
    <w:rsid w:val="005476BE"/>
    <w:rsid w:val="00547DD2"/>
    <w:rsid w:val="00550A1F"/>
    <w:rsid w:val="005511C9"/>
    <w:rsid w:val="00551FB2"/>
    <w:rsid w:val="00552684"/>
    <w:rsid w:val="00552E74"/>
    <w:rsid w:val="00553D6E"/>
    <w:rsid w:val="005613A8"/>
    <w:rsid w:val="0056240D"/>
    <w:rsid w:val="0056573F"/>
    <w:rsid w:val="00567474"/>
    <w:rsid w:val="00570B46"/>
    <w:rsid w:val="00575E7A"/>
    <w:rsid w:val="0057655A"/>
    <w:rsid w:val="00577CC7"/>
    <w:rsid w:val="00583436"/>
    <w:rsid w:val="0058484B"/>
    <w:rsid w:val="005901A8"/>
    <w:rsid w:val="00593528"/>
    <w:rsid w:val="0059373A"/>
    <w:rsid w:val="0059702D"/>
    <w:rsid w:val="005973FC"/>
    <w:rsid w:val="005A0FCA"/>
    <w:rsid w:val="005A1423"/>
    <w:rsid w:val="005A3F1A"/>
    <w:rsid w:val="005A3FBC"/>
    <w:rsid w:val="005A5521"/>
    <w:rsid w:val="005A6837"/>
    <w:rsid w:val="005A797D"/>
    <w:rsid w:val="005A7FB6"/>
    <w:rsid w:val="005B1416"/>
    <w:rsid w:val="005B5E3B"/>
    <w:rsid w:val="005B63E3"/>
    <w:rsid w:val="005C1482"/>
    <w:rsid w:val="005C1DFA"/>
    <w:rsid w:val="005C3CF8"/>
    <w:rsid w:val="005C3CF9"/>
    <w:rsid w:val="005C4F6E"/>
    <w:rsid w:val="005C6D64"/>
    <w:rsid w:val="005D1AF4"/>
    <w:rsid w:val="005D3035"/>
    <w:rsid w:val="005D3321"/>
    <w:rsid w:val="005D384D"/>
    <w:rsid w:val="005D4963"/>
    <w:rsid w:val="005D6479"/>
    <w:rsid w:val="005E01FB"/>
    <w:rsid w:val="005E29EA"/>
    <w:rsid w:val="005E3901"/>
    <w:rsid w:val="005E394F"/>
    <w:rsid w:val="005E7212"/>
    <w:rsid w:val="005F027E"/>
    <w:rsid w:val="005F0B46"/>
    <w:rsid w:val="005F3FC5"/>
    <w:rsid w:val="005F7373"/>
    <w:rsid w:val="0060122F"/>
    <w:rsid w:val="006063DF"/>
    <w:rsid w:val="006073FC"/>
    <w:rsid w:val="00612014"/>
    <w:rsid w:val="0061248B"/>
    <w:rsid w:val="00613336"/>
    <w:rsid w:val="006139C9"/>
    <w:rsid w:val="00613CA8"/>
    <w:rsid w:val="006162B8"/>
    <w:rsid w:val="006174DA"/>
    <w:rsid w:val="0062106A"/>
    <w:rsid w:val="0062218F"/>
    <w:rsid w:val="00623E72"/>
    <w:rsid w:val="006244EE"/>
    <w:rsid w:val="00632053"/>
    <w:rsid w:val="006338BB"/>
    <w:rsid w:val="00633E18"/>
    <w:rsid w:val="00637BFF"/>
    <w:rsid w:val="00645DE7"/>
    <w:rsid w:val="006474C7"/>
    <w:rsid w:val="006476A9"/>
    <w:rsid w:val="0065538B"/>
    <w:rsid w:val="006565D2"/>
    <w:rsid w:val="0065667C"/>
    <w:rsid w:val="006567F0"/>
    <w:rsid w:val="00660039"/>
    <w:rsid w:val="00660296"/>
    <w:rsid w:val="00660AEE"/>
    <w:rsid w:val="00660F46"/>
    <w:rsid w:val="00663B48"/>
    <w:rsid w:val="00664656"/>
    <w:rsid w:val="0066499E"/>
    <w:rsid w:val="00665D2E"/>
    <w:rsid w:val="006707F7"/>
    <w:rsid w:val="00670D02"/>
    <w:rsid w:val="006718C8"/>
    <w:rsid w:val="00671ACB"/>
    <w:rsid w:val="00671BC8"/>
    <w:rsid w:val="00674A49"/>
    <w:rsid w:val="00676784"/>
    <w:rsid w:val="00677667"/>
    <w:rsid w:val="00677A8D"/>
    <w:rsid w:val="006800C7"/>
    <w:rsid w:val="006811A6"/>
    <w:rsid w:val="00681498"/>
    <w:rsid w:val="0068178D"/>
    <w:rsid w:val="00682139"/>
    <w:rsid w:val="00682393"/>
    <w:rsid w:val="006827E6"/>
    <w:rsid w:val="0068289B"/>
    <w:rsid w:val="00683615"/>
    <w:rsid w:val="006839C0"/>
    <w:rsid w:val="0068437B"/>
    <w:rsid w:val="006844DE"/>
    <w:rsid w:val="00691106"/>
    <w:rsid w:val="00695345"/>
    <w:rsid w:val="006958F8"/>
    <w:rsid w:val="00695BA8"/>
    <w:rsid w:val="00697915"/>
    <w:rsid w:val="00697EDA"/>
    <w:rsid w:val="006A3C8C"/>
    <w:rsid w:val="006A4C14"/>
    <w:rsid w:val="006A5ADA"/>
    <w:rsid w:val="006A76F7"/>
    <w:rsid w:val="006A7964"/>
    <w:rsid w:val="006A7E54"/>
    <w:rsid w:val="006B31E4"/>
    <w:rsid w:val="006B4133"/>
    <w:rsid w:val="006B46EB"/>
    <w:rsid w:val="006B4D9C"/>
    <w:rsid w:val="006B4F82"/>
    <w:rsid w:val="006B54A2"/>
    <w:rsid w:val="006B63A9"/>
    <w:rsid w:val="006B6986"/>
    <w:rsid w:val="006B6994"/>
    <w:rsid w:val="006C0C55"/>
    <w:rsid w:val="006C0CD4"/>
    <w:rsid w:val="006C417B"/>
    <w:rsid w:val="006C4FDF"/>
    <w:rsid w:val="006C5301"/>
    <w:rsid w:val="006C6498"/>
    <w:rsid w:val="006C668F"/>
    <w:rsid w:val="006C77AD"/>
    <w:rsid w:val="006C784C"/>
    <w:rsid w:val="006D0881"/>
    <w:rsid w:val="006D0D3F"/>
    <w:rsid w:val="006D33F6"/>
    <w:rsid w:val="006D384D"/>
    <w:rsid w:val="006D3A8A"/>
    <w:rsid w:val="006D6301"/>
    <w:rsid w:val="006D7268"/>
    <w:rsid w:val="006D77B4"/>
    <w:rsid w:val="006E1146"/>
    <w:rsid w:val="006E2D3C"/>
    <w:rsid w:val="006E539D"/>
    <w:rsid w:val="006E6CAD"/>
    <w:rsid w:val="006E6E6E"/>
    <w:rsid w:val="006F03E0"/>
    <w:rsid w:val="006F10B6"/>
    <w:rsid w:val="006F1931"/>
    <w:rsid w:val="006F3726"/>
    <w:rsid w:val="006F3C5D"/>
    <w:rsid w:val="006F78C5"/>
    <w:rsid w:val="007041E5"/>
    <w:rsid w:val="007043F5"/>
    <w:rsid w:val="0070443A"/>
    <w:rsid w:val="00705DE5"/>
    <w:rsid w:val="00706361"/>
    <w:rsid w:val="00707A85"/>
    <w:rsid w:val="00710AAE"/>
    <w:rsid w:val="00713086"/>
    <w:rsid w:val="00714635"/>
    <w:rsid w:val="00716AAB"/>
    <w:rsid w:val="00716B52"/>
    <w:rsid w:val="0071702D"/>
    <w:rsid w:val="00720ACF"/>
    <w:rsid w:val="00721C2F"/>
    <w:rsid w:val="007221C6"/>
    <w:rsid w:val="00723E6F"/>
    <w:rsid w:val="00723F13"/>
    <w:rsid w:val="00725CC3"/>
    <w:rsid w:val="00727776"/>
    <w:rsid w:val="00730EB9"/>
    <w:rsid w:val="007444CC"/>
    <w:rsid w:val="00744CEB"/>
    <w:rsid w:val="007474DD"/>
    <w:rsid w:val="00755833"/>
    <w:rsid w:val="00756B02"/>
    <w:rsid w:val="0076005B"/>
    <w:rsid w:val="0076043C"/>
    <w:rsid w:val="00764A8B"/>
    <w:rsid w:val="007719AD"/>
    <w:rsid w:val="00771C8C"/>
    <w:rsid w:val="0077365C"/>
    <w:rsid w:val="0077440A"/>
    <w:rsid w:val="0077444B"/>
    <w:rsid w:val="007778E5"/>
    <w:rsid w:val="00780B3A"/>
    <w:rsid w:val="007844E9"/>
    <w:rsid w:val="00784586"/>
    <w:rsid w:val="007846E0"/>
    <w:rsid w:val="007874EC"/>
    <w:rsid w:val="007875A6"/>
    <w:rsid w:val="00790D70"/>
    <w:rsid w:val="00792030"/>
    <w:rsid w:val="00792A57"/>
    <w:rsid w:val="00793DE5"/>
    <w:rsid w:val="00795E85"/>
    <w:rsid w:val="007A234C"/>
    <w:rsid w:val="007A3221"/>
    <w:rsid w:val="007A3345"/>
    <w:rsid w:val="007A41AF"/>
    <w:rsid w:val="007A4509"/>
    <w:rsid w:val="007A4F7B"/>
    <w:rsid w:val="007A627B"/>
    <w:rsid w:val="007A7487"/>
    <w:rsid w:val="007A796B"/>
    <w:rsid w:val="007A7B7C"/>
    <w:rsid w:val="007B3E1E"/>
    <w:rsid w:val="007B4FD7"/>
    <w:rsid w:val="007B6709"/>
    <w:rsid w:val="007B6A12"/>
    <w:rsid w:val="007B6A82"/>
    <w:rsid w:val="007B7590"/>
    <w:rsid w:val="007C3135"/>
    <w:rsid w:val="007C55A1"/>
    <w:rsid w:val="007D0771"/>
    <w:rsid w:val="007D1CF8"/>
    <w:rsid w:val="007E4A80"/>
    <w:rsid w:val="007F0913"/>
    <w:rsid w:val="007F5699"/>
    <w:rsid w:val="007F6542"/>
    <w:rsid w:val="00813259"/>
    <w:rsid w:val="0081351F"/>
    <w:rsid w:val="00814824"/>
    <w:rsid w:val="00817FB3"/>
    <w:rsid w:val="00820D51"/>
    <w:rsid w:val="008231FB"/>
    <w:rsid w:val="0082361A"/>
    <w:rsid w:val="008243A2"/>
    <w:rsid w:val="008276C9"/>
    <w:rsid w:val="00827E58"/>
    <w:rsid w:val="00830192"/>
    <w:rsid w:val="00833153"/>
    <w:rsid w:val="00834EF2"/>
    <w:rsid w:val="00836B77"/>
    <w:rsid w:val="00836E9B"/>
    <w:rsid w:val="008406BF"/>
    <w:rsid w:val="00841F4C"/>
    <w:rsid w:val="00843A4D"/>
    <w:rsid w:val="008471F0"/>
    <w:rsid w:val="0085505D"/>
    <w:rsid w:val="00856564"/>
    <w:rsid w:val="00856ED8"/>
    <w:rsid w:val="00857C11"/>
    <w:rsid w:val="008607DB"/>
    <w:rsid w:val="008705FA"/>
    <w:rsid w:val="00870FAF"/>
    <w:rsid w:val="00871DBD"/>
    <w:rsid w:val="00873947"/>
    <w:rsid w:val="00874CC2"/>
    <w:rsid w:val="00884694"/>
    <w:rsid w:val="008864E7"/>
    <w:rsid w:val="00886B63"/>
    <w:rsid w:val="00897ABC"/>
    <w:rsid w:val="008A2DE6"/>
    <w:rsid w:val="008A2F08"/>
    <w:rsid w:val="008A43E8"/>
    <w:rsid w:val="008B2F99"/>
    <w:rsid w:val="008B5137"/>
    <w:rsid w:val="008B5A9D"/>
    <w:rsid w:val="008B6878"/>
    <w:rsid w:val="008B69FA"/>
    <w:rsid w:val="008C0DD8"/>
    <w:rsid w:val="008C234B"/>
    <w:rsid w:val="008C4320"/>
    <w:rsid w:val="008C44EF"/>
    <w:rsid w:val="008C5005"/>
    <w:rsid w:val="008C5864"/>
    <w:rsid w:val="008C77DA"/>
    <w:rsid w:val="008D07E6"/>
    <w:rsid w:val="008D30FF"/>
    <w:rsid w:val="008D4319"/>
    <w:rsid w:val="008E3338"/>
    <w:rsid w:val="008E33C8"/>
    <w:rsid w:val="008E3997"/>
    <w:rsid w:val="008E4046"/>
    <w:rsid w:val="008E4895"/>
    <w:rsid w:val="008E72E4"/>
    <w:rsid w:val="008F3302"/>
    <w:rsid w:val="008F43DC"/>
    <w:rsid w:val="008F47A8"/>
    <w:rsid w:val="008F5491"/>
    <w:rsid w:val="009001DB"/>
    <w:rsid w:val="00900830"/>
    <w:rsid w:val="00901978"/>
    <w:rsid w:val="00901EAB"/>
    <w:rsid w:val="00902965"/>
    <w:rsid w:val="009029DE"/>
    <w:rsid w:val="0090424C"/>
    <w:rsid w:val="009042EC"/>
    <w:rsid w:val="0090493E"/>
    <w:rsid w:val="00906940"/>
    <w:rsid w:val="00910DBD"/>
    <w:rsid w:val="009135B2"/>
    <w:rsid w:val="009147E6"/>
    <w:rsid w:val="009205F4"/>
    <w:rsid w:val="00920EF2"/>
    <w:rsid w:val="0092378D"/>
    <w:rsid w:val="00932AB1"/>
    <w:rsid w:val="00933497"/>
    <w:rsid w:val="00936704"/>
    <w:rsid w:val="009441BD"/>
    <w:rsid w:val="00944795"/>
    <w:rsid w:val="009546DA"/>
    <w:rsid w:val="00954C74"/>
    <w:rsid w:val="00960331"/>
    <w:rsid w:val="00961AEE"/>
    <w:rsid w:val="0096238E"/>
    <w:rsid w:val="00962D82"/>
    <w:rsid w:val="0096362D"/>
    <w:rsid w:val="00963DF8"/>
    <w:rsid w:val="009673C7"/>
    <w:rsid w:val="009704CA"/>
    <w:rsid w:val="00971103"/>
    <w:rsid w:val="00973393"/>
    <w:rsid w:val="00973702"/>
    <w:rsid w:val="00974FAA"/>
    <w:rsid w:val="0098070C"/>
    <w:rsid w:val="009819D8"/>
    <w:rsid w:val="009829D5"/>
    <w:rsid w:val="009847C2"/>
    <w:rsid w:val="009866A6"/>
    <w:rsid w:val="00986C26"/>
    <w:rsid w:val="00993E9E"/>
    <w:rsid w:val="00995577"/>
    <w:rsid w:val="009958FE"/>
    <w:rsid w:val="00996ECC"/>
    <w:rsid w:val="009A01B4"/>
    <w:rsid w:val="009A12A3"/>
    <w:rsid w:val="009A403B"/>
    <w:rsid w:val="009A465A"/>
    <w:rsid w:val="009A5AC7"/>
    <w:rsid w:val="009A7BD1"/>
    <w:rsid w:val="009B16FF"/>
    <w:rsid w:val="009B2588"/>
    <w:rsid w:val="009C5C09"/>
    <w:rsid w:val="009C6EBE"/>
    <w:rsid w:val="009D0B27"/>
    <w:rsid w:val="009D3A6C"/>
    <w:rsid w:val="009D6832"/>
    <w:rsid w:val="009D7690"/>
    <w:rsid w:val="009D7EB4"/>
    <w:rsid w:val="009E51D0"/>
    <w:rsid w:val="009E7891"/>
    <w:rsid w:val="009F0AF4"/>
    <w:rsid w:val="009F14BA"/>
    <w:rsid w:val="009F2E56"/>
    <w:rsid w:val="009F34FD"/>
    <w:rsid w:val="009F43AD"/>
    <w:rsid w:val="009F4F94"/>
    <w:rsid w:val="009F638E"/>
    <w:rsid w:val="009F6A2F"/>
    <w:rsid w:val="009F731B"/>
    <w:rsid w:val="009F7437"/>
    <w:rsid w:val="009F792A"/>
    <w:rsid w:val="00A00E07"/>
    <w:rsid w:val="00A01B90"/>
    <w:rsid w:val="00A039CF"/>
    <w:rsid w:val="00A04738"/>
    <w:rsid w:val="00A05433"/>
    <w:rsid w:val="00A10711"/>
    <w:rsid w:val="00A129C6"/>
    <w:rsid w:val="00A140FF"/>
    <w:rsid w:val="00A173CD"/>
    <w:rsid w:val="00A2166D"/>
    <w:rsid w:val="00A21A8E"/>
    <w:rsid w:val="00A23FB6"/>
    <w:rsid w:val="00A27945"/>
    <w:rsid w:val="00A316F8"/>
    <w:rsid w:val="00A3235E"/>
    <w:rsid w:val="00A33A33"/>
    <w:rsid w:val="00A340A1"/>
    <w:rsid w:val="00A35138"/>
    <w:rsid w:val="00A35821"/>
    <w:rsid w:val="00A35F50"/>
    <w:rsid w:val="00A378A3"/>
    <w:rsid w:val="00A402C8"/>
    <w:rsid w:val="00A408B6"/>
    <w:rsid w:val="00A43EB8"/>
    <w:rsid w:val="00A45533"/>
    <w:rsid w:val="00A53AF6"/>
    <w:rsid w:val="00A548E0"/>
    <w:rsid w:val="00A55F20"/>
    <w:rsid w:val="00A6004F"/>
    <w:rsid w:val="00A664AB"/>
    <w:rsid w:val="00A675D7"/>
    <w:rsid w:val="00A70F98"/>
    <w:rsid w:val="00A71C5B"/>
    <w:rsid w:val="00A7324C"/>
    <w:rsid w:val="00A73D40"/>
    <w:rsid w:val="00A740B2"/>
    <w:rsid w:val="00A7666C"/>
    <w:rsid w:val="00A77DE4"/>
    <w:rsid w:val="00A824C3"/>
    <w:rsid w:val="00A848CC"/>
    <w:rsid w:val="00A85986"/>
    <w:rsid w:val="00A92121"/>
    <w:rsid w:val="00A9214A"/>
    <w:rsid w:val="00A92861"/>
    <w:rsid w:val="00A9353E"/>
    <w:rsid w:val="00A93591"/>
    <w:rsid w:val="00A93FCC"/>
    <w:rsid w:val="00A94DB8"/>
    <w:rsid w:val="00A95CF6"/>
    <w:rsid w:val="00AA000D"/>
    <w:rsid w:val="00AA00E8"/>
    <w:rsid w:val="00AA16B0"/>
    <w:rsid w:val="00AA1776"/>
    <w:rsid w:val="00AA1A3A"/>
    <w:rsid w:val="00AA1B4A"/>
    <w:rsid w:val="00AA203F"/>
    <w:rsid w:val="00AA3D70"/>
    <w:rsid w:val="00AB03F4"/>
    <w:rsid w:val="00AB1E6E"/>
    <w:rsid w:val="00AB27A1"/>
    <w:rsid w:val="00AB6656"/>
    <w:rsid w:val="00AB68BE"/>
    <w:rsid w:val="00AC17FB"/>
    <w:rsid w:val="00AC2E37"/>
    <w:rsid w:val="00AC53BB"/>
    <w:rsid w:val="00AC6D1D"/>
    <w:rsid w:val="00AD0028"/>
    <w:rsid w:val="00AD0356"/>
    <w:rsid w:val="00AD03C6"/>
    <w:rsid w:val="00AD16DB"/>
    <w:rsid w:val="00AD5736"/>
    <w:rsid w:val="00AD6752"/>
    <w:rsid w:val="00AD70A8"/>
    <w:rsid w:val="00AD7AA3"/>
    <w:rsid w:val="00AE461C"/>
    <w:rsid w:val="00AE5700"/>
    <w:rsid w:val="00AE6654"/>
    <w:rsid w:val="00AE7AF7"/>
    <w:rsid w:val="00AF05F7"/>
    <w:rsid w:val="00AF1907"/>
    <w:rsid w:val="00AF1E84"/>
    <w:rsid w:val="00AF219B"/>
    <w:rsid w:val="00AF3D25"/>
    <w:rsid w:val="00B01A05"/>
    <w:rsid w:val="00B01C7B"/>
    <w:rsid w:val="00B02F28"/>
    <w:rsid w:val="00B047FA"/>
    <w:rsid w:val="00B05C6C"/>
    <w:rsid w:val="00B063CB"/>
    <w:rsid w:val="00B06D62"/>
    <w:rsid w:val="00B078CD"/>
    <w:rsid w:val="00B12AF9"/>
    <w:rsid w:val="00B14A26"/>
    <w:rsid w:val="00B15812"/>
    <w:rsid w:val="00B17C1C"/>
    <w:rsid w:val="00B2119C"/>
    <w:rsid w:val="00B211FD"/>
    <w:rsid w:val="00B21751"/>
    <w:rsid w:val="00B21963"/>
    <w:rsid w:val="00B21ACF"/>
    <w:rsid w:val="00B2644C"/>
    <w:rsid w:val="00B26932"/>
    <w:rsid w:val="00B31A95"/>
    <w:rsid w:val="00B31F67"/>
    <w:rsid w:val="00B324B4"/>
    <w:rsid w:val="00B327B9"/>
    <w:rsid w:val="00B33EF7"/>
    <w:rsid w:val="00B342AC"/>
    <w:rsid w:val="00B35B1D"/>
    <w:rsid w:val="00B36099"/>
    <w:rsid w:val="00B36F8B"/>
    <w:rsid w:val="00B37F7F"/>
    <w:rsid w:val="00B41106"/>
    <w:rsid w:val="00B52283"/>
    <w:rsid w:val="00B53BC4"/>
    <w:rsid w:val="00B54015"/>
    <w:rsid w:val="00B5730A"/>
    <w:rsid w:val="00B61457"/>
    <w:rsid w:val="00B6166E"/>
    <w:rsid w:val="00B62184"/>
    <w:rsid w:val="00B629A6"/>
    <w:rsid w:val="00B633C0"/>
    <w:rsid w:val="00B654DB"/>
    <w:rsid w:val="00B73812"/>
    <w:rsid w:val="00B74C61"/>
    <w:rsid w:val="00B7687D"/>
    <w:rsid w:val="00B81053"/>
    <w:rsid w:val="00B84DE2"/>
    <w:rsid w:val="00B86D33"/>
    <w:rsid w:val="00B8705A"/>
    <w:rsid w:val="00B87061"/>
    <w:rsid w:val="00B9188D"/>
    <w:rsid w:val="00B9289F"/>
    <w:rsid w:val="00B935EE"/>
    <w:rsid w:val="00B95798"/>
    <w:rsid w:val="00B96220"/>
    <w:rsid w:val="00B9651F"/>
    <w:rsid w:val="00BA0DC1"/>
    <w:rsid w:val="00BA3287"/>
    <w:rsid w:val="00BA56F2"/>
    <w:rsid w:val="00BA5B80"/>
    <w:rsid w:val="00BA6E30"/>
    <w:rsid w:val="00BA7CE3"/>
    <w:rsid w:val="00BB409B"/>
    <w:rsid w:val="00BC4262"/>
    <w:rsid w:val="00BC642B"/>
    <w:rsid w:val="00BC6804"/>
    <w:rsid w:val="00BD0571"/>
    <w:rsid w:val="00BD1B4D"/>
    <w:rsid w:val="00BD7F68"/>
    <w:rsid w:val="00BE339C"/>
    <w:rsid w:val="00BE54DC"/>
    <w:rsid w:val="00BE65EB"/>
    <w:rsid w:val="00BF1734"/>
    <w:rsid w:val="00BF2BFE"/>
    <w:rsid w:val="00BF3012"/>
    <w:rsid w:val="00BF552C"/>
    <w:rsid w:val="00BF5D33"/>
    <w:rsid w:val="00BF5F5A"/>
    <w:rsid w:val="00BF73E0"/>
    <w:rsid w:val="00C02475"/>
    <w:rsid w:val="00C05D1D"/>
    <w:rsid w:val="00C1014B"/>
    <w:rsid w:val="00C13533"/>
    <w:rsid w:val="00C13D7A"/>
    <w:rsid w:val="00C14F64"/>
    <w:rsid w:val="00C16698"/>
    <w:rsid w:val="00C17EF0"/>
    <w:rsid w:val="00C22FAC"/>
    <w:rsid w:val="00C23BFC"/>
    <w:rsid w:val="00C24CA0"/>
    <w:rsid w:val="00C2724D"/>
    <w:rsid w:val="00C307FC"/>
    <w:rsid w:val="00C31251"/>
    <w:rsid w:val="00C40428"/>
    <w:rsid w:val="00C40BFF"/>
    <w:rsid w:val="00C41745"/>
    <w:rsid w:val="00C428D7"/>
    <w:rsid w:val="00C473A5"/>
    <w:rsid w:val="00C474F9"/>
    <w:rsid w:val="00C5214A"/>
    <w:rsid w:val="00C52481"/>
    <w:rsid w:val="00C52FD0"/>
    <w:rsid w:val="00C54496"/>
    <w:rsid w:val="00C5480B"/>
    <w:rsid w:val="00C54E90"/>
    <w:rsid w:val="00C62BAA"/>
    <w:rsid w:val="00C62F4A"/>
    <w:rsid w:val="00C64280"/>
    <w:rsid w:val="00C67091"/>
    <w:rsid w:val="00C67770"/>
    <w:rsid w:val="00C67DA6"/>
    <w:rsid w:val="00C72CD9"/>
    <w:rsid w:val="00C775B2"/>
    <w:rsid w:val="00C7777D"/>
    <w:rsid w:val="00C77CE1"/>
    <w:rsid w:val="00C77FAC"/>
    <w:rsid w:val="00C819DD"/>
    <w:rsid w:val="00C83790"/>
    <w:rsid w:val="00C841BD"/>
    <w:rsid w:val="00C849E5"/>
    <w:rsid w:val="00C86220"/>
    <w:rsid w:val="00C86730"/>
    <w:rsid w:val="00C86E05"/>
    <w:rsid w:val="00C921A0"/>
    <w:rsid w:val="00C92BEC"/>
    <w:rsid w:val="00C95701"/>
    <w:rsid w:val="00C959AE"/>
    <w:rsid w:val="00C97C2D"/>
    <w:rsid w:val="00CA1051"/>
    <w:rsid w:val="00CA14B9"/>
    <w:rsid w:val="00CA17EE"/>
    <w:rsid w:val="00CA4BD3"/>
    <w:rsid w:val="00CA5316"/>
    <w:rsid w:val="00CB00F4"/>
    <w:rsid w:val="00CB164F"/>
    <w:rsid w:val="00CB209B"/>
    <w:rsid w:val="00CB35C9"/>
    <w:rsid w:val="00CB4CB8"/>
    <w:rsid w:val="00CB6771"/>
    <w:rsid w:val="00CB6B97"/>
    <w:rsid w:val="00CC6B64"/>
    <w:rsid w:val="00CC768E"/>
    <w:rsid w:val="00CC7E60"/>
    <w:rsid w:val="00CE2356"/>
    <w:rsid w:val="00CE3F99"/>
    <w:rsid w:val="00CE413F"/>
    <w:rsid w:val="00CE46ED"/>
    <w:rsid w:val="00CE4FBD"/>
    <w:rsid w:val="00CF00E9"/>
    <w:rsid w:val="00CF0C1B"/>
    <w:rsid w:val="00CF1899"/>
    <w:rsid w:val="00CF2DA1"/>
    <w:rsid w:val="00CF54E6"/>
    <w:rsid w:val="00CF5F95"/>
    <w:rsid w:val="00D00161"/>
    <w:rsid w:val="00D01488"/>
    <w:rsid w:val="00D01579"/>
    <w:rsid w:val="00D06E61"/>
    <w:rsid w:val="00D136E8"/>
    <w:rsid w:val="00D13E37"/>
    <w:rsid w:val="00D204B3"/>
    <w:rsid w:val="00D23E95"/>
    <w:rsid w:val="00D25E60"/>
    <w:rsid w:val="00D26D14"/>
    <w:rsid w:val="00D3064C"/>
    <w:rsid w:val="00D30F22"/>
    <w:rsid w:val="00D32A7B"/>
    <w:rsid w:val="00D331C6"/>
    <w:rsid w:val="00D345AD"/>
    <w:rsid w:val="00D34906"/>
    <w:rsid w:val="00D36224"/>
    <w:rsid w:val="00D371B6"/>
    <w:rsid w:val="00D40DF4"/>
    <w:rsid w:val="00D40EB7"/>
    <w:rsid w:val="00D41FB1"/>
    <w:rsid w:val="00D425A2"/>
    <w:rsid w:val="00D426C3"/>
    <w:rsid w:val="00D43EE3"/>
    <w:rsid w:val="00D43EF0"/>
    <w:rsid w:val="00D4526C"/>
    <w:rsid w:val="00D457B6"/>
    <w:rsid w:val="00D46C30"/>
    <w:rsid w:val="00D52E01"/>
    <w:rsid w:val="00D55282"/>
    <w:rsid w:val="00D622C3"/>
    <w:rsid w:val="00D63899"/>
    <w:rsid w:val="00D64A8A"/>
    <w:rsid w:val="00D65CCE"/>
    <w:rsid w:val="00D66B65"/>
    <w:rsid w:val="00D74302"/>
    <w:rsid w:val="00D75A45"/>
    <w:rsid w:val="00D76357"/>
    <w:rsid w:val="00D76635"/>
    <w:rsid w:val="00D77AAA"/>
    <w:rsid w:val="00D84529"/>
    <w:rsid w:val="00D84F17"/>
    <w:rsid w:val="00D85694"/>
    <w:rsid w:val="00D85DA3"/>
    <w:rsid w:val="00D87F5A"/>
    <w:rsid w:val="00D903E1"/>
    <w:rsid w:val="00D92AE4"/>
    <w:rsid w:val="00D951F0"/>
    <w:rsid w:val="00DA12DC"/>
    <w:rsid w:val="00DA1B8E"/>
    <w:rsid w:val="00DA34E0"/>
    <w:rsid w:val="00DA3DE2"/>
    <w:rsid w:val="00DB4709"/>
    <w:rsid w:val="00DB6B04"/>
    <w:rsid w:val="00DC167F"/>
    <w:rsid w:val="00DC2037"/>
    <w:rsid w:val="00DC226C"/>
    <w:rsid w:val="00DC2BDA"/>
    <w:rsid w:val="00DC315D"/>
    <w:rsid w:val="00DC4755"/>
    <w:rsid w:val="00DD79AC"/>
    <w:rsid w:val="00DE0969"/>
    <w:rsid w:val="00DE0F65"/>
    <w:rsid w:val="00DE4922"/>
    <w:rsid w:val="00DE4C76"/>
    <w:rsid w:val="00DE5F67"/>
    <w:rsid w:val="00DF32F7"/>
    <w:rsid w:val="00DF3834"/>
    <w:rsid w:val="00E01DD0"/>
    <w:rsid w:val="00E04DB5"/>
    <w:rsid w:val="00E0596A"/>
    <w:rsid w:val="00E114B6"/>
    <w:rsid w:val="00E127CF"/>
    <w:rsid w:val="00E13A2B"/>
    <w:rsid w:val="00E13AB9"/>
    <w:rsid w:val="00E17B9E"/>
    <w:rsid w:val="00E17D3D"/>
    <w:rsid w:val="00E20A0A"/>
    <w:rsid w:val="00E21A6B"/>
    <w:rsid w:val="00E21D1F"/>
    <w:rsid w:val="00E2407B"/>
    <w:rsid w:val="00E25CCD"/>
    <w:rsid w:val="00E2738C"/>
    <w:rsid w:val="00E27D8F"/>
    <w:rsid w:val="00E328E5"/>
    <w:rsid w:val="00E33500"/>
    <w:rsid w:val="00E35490"/>
    <w:rsid w:val="00E42F20"/>
    <w:rsid w:val="00E438AB"/>
    <w:rsid w:val="00E45178"/>
    <w:rsid w:val="00E4570E"/>
    <w:rsid w:val="00E522D2"/>
    <w:rsid w:val="00E52B3F"/>
    <w:rsid w:val="00E557E1"/>
    <w:rsid w:val="00E57083"/>
    <w:rsid w:val="00E63BCE"/>
    <w:rsid w:val="00E64EA2"/>
    <w:rsid w:val="00E65310"/>
    <w:rsid w:val="00E657EA"/>
    <w:rsid w:val="00E669D5"/>
    <w:rsid w:val="00E713A6"/>
    <w:rsid w:val="00E74657"/>
    <w:rsid w:val="00E74C84"/>
    <w:rsid w:val="00E7576D"/>
    <w:rsid w:val="00E770B5"/>
    <w:rsid w:val="00E8080F"/>
    <w:rsid w:val="00E80E6C"/>
    <w:rsid w:val="00E81ACE"/>
    <w:rsid w:val="00E85F38"/>
    <w:rsid w:val="00E90431"/>
    <w:rsid w:val="00E9049B"/>
    <w:rsid w:val="00E910A5"/>
    <w:rsid w:val="00E912B8"/>
    <w:rsid w:val="00E936AD"/>
    <w:rsid w:val="00E94E92"/>
    <w:rsid w:val="00E95347"/>
    <w:rsid w:val="00E97913"/>
    <w:rsid w:val="00EA11B9"/>
    <w:rsid w:val="00EA40DF"/>
    <w:rsid w:val="00EA52A2"/>
    <w:rsid w:val="00EB005F"/>
    <w:rsid w:val="00EB0CF4"/>
    <w:rsid w:val="00EB5771"/>
    <w:rsid w:val="00EB68CF"/>
    <w:rsid w:val="00EC2918"/>
    <w:rsid w:val="00EC59D8"/>
    <w:rsid w:val="00EC7614"/>
    <w:rsid w:val="00ED0FA3"/>
    <w:rsid w:val="00ED1DC7"/>
    <w:rsid w:val="00ED3002"/>
    <w:rsid w:val="00ED3ADE"/>
    <w:rsid w:val="00ED7E44"/>
    <w:rsid w:val="00EE0346"/>
    <w:rsid w:val="00EE0E44"/>
    <w:rsid w:val="00EE1194"/>
    <w:rsid w:val="00EE2212"/>
    <w:rsid w:val="00EE26B6"/>
    <w:rsid w:val="00EE366A"/>
    <w:rsid w:val="00EE482C"/>
    <w:rsid w:val="00EE4FE1"/>
    <w:rsid w:val="00EE59E9"/>
    <w:rsid w:val="00EE70D5"/>
    <w:rsid w:val="00EE7216"/>
    <w:rsid w:val="00EF2899"/>
    <w:rsid w:val="00EF4E55"/>
    <w:rsid w:val="00EF531B"/>
    <w:rsid w:val="00EF6858"/>
    <w:rsid w:val="00EF7176"/>
    <w:rsid w:val="00F04386"/>
    <w:rsid w:val="00F04B1F"/>
    <w:rsid w:val="00F04E0B"/>
    <w:rsid w:val="00F04F8E"/>
    <w:rsid w:val="00F06330"/>
    <w:rsid w:val="00F077DB"/>
    <w:rsid w:val="00F07FFC"/>
    <w:rsid w:val="00F102B5"/>
    <w:rsid w:val="00F11489"/>
    <w:rsid w:val="00F1179A"/>
    <w:rsid w:val="00F16879"/>
    <w:rsid w:val="00F219D0"/>
    <w:rsid w:val="00F252E4"/>
    <w:rsid w:val="00F30163"/>
    <w:rsid w:val="00F3081B"/>
    <w:rsid w:val="00F3105B"/>
    <w:rsid w:val="00F32775"/>
    <w:rsid w:val="00F33D94"/>
    <w:rsid w:val="00F363A5"/>
    <w:rsid w:val="00F37197"/>
    <w:rsid w:val="00F41C75"/>
    <w:rsid w:val="00F45B30"/>
    <w:rsid w:val="00F50137"/>
    <w:rsid w:val="00F54AFC"/>
    <w:rsid w:val="00F578B8"/>
    <w:rsid w:val="00F57962"/>
    <w:rsid w:val="00F62AB8"/>
    <w:rsid w:val="00F66565"/>
    <w:rsid w:val="00F67326"/>
    <w:rsid w:val="00F763B9"/>
    <w:rsid w:val="00F77769"/>
    <w:rsid w:val="00F85480"/>
    <w:rsid w:val="00F901A4"/>
    <w:rsid w:val="00F9069E"/>
    <w:rsid w:val="00F90BAE"/>
    <w:rsid w:val="00F91374"/>
    <w:rsid w:val="00F9232D"/>
    <w:rsid w:val="00F9260F"/>
    <w:rsid w:val="00F93628"/>
    <w:rsid w:val="00F95D4C"/>
    <w:rsid w:val="00F96C34"/>
    <w:rsid w:val="00F96C75"/>
    <w:rsid w:val="00F971EE"/>
    <w:rsid w:val="00F972F6"/>
    <w:rsid w:val="00F975D5"/>
    <w:rsid w:val="00F97E5B"/>
    <w:rsid w:val="00FA07FB"/>
    <w:rsid w:val="00FA622A"/>
    <w:rsid w:val="00FB00F8"/>
    <w:rsid w:val="00FB1428"/>
    <w:rsid w:val="00FB4660"/>
    <w:rsid w:val="00FB5815"/>
    <w:rsid w:val="00FB6A71"/>
    <w:rsid w:val="00FB7636"/>
    <w:rsid w:val="00FC0736"/>
    <w:rsid w:val="00FC2382"/>
    <w:rsid w:val="00FC715E"/>
    <w:rsid w:val="00FD204C"/>
    <w:rsid w:val="00FD70B3"/>
    <w:rsid w:val="00FE474C"/>
    <w:rsid w:val="00FE4846"/>
    <w:rsid w:val="00FE4D35"/>
    <w:rsid w:val="00FE5B82"/>
    <w:rsid w:val="00FE69E9"/>
    <w:rsid w:val="00FE6DC6"/>
    <w:rsid w:val="00FF1639"/>
    <w:rsid w:val="00FF1AD3"/>
    <w:rsid w:val="00FF3869"/>
    <w:rsid w:val="00FF3DE8"/>
    <w:rsid w:val="00FF5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790D2"/>
  <w14:defaultImageDpi w14:val="0"/>
  <w15:docId w15:val="{6F1E7E02-8643-4EF8-A09B-40F26F8E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319"/>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link w:val="a3"/>
    <w:uiPriority w:val="10"/>
    <w:rPr>
      <w:rFonts w:ascii="Calibri Light" w:eastAsia="Times New Roman" w:hAnsi="Calibri Light"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9"/>
    <w:rPr>
      <w:rFonts w:ascii="Calibri Light" w:eastAsia="Times New Roman" w:hAnsi="Calibri Light" w:cs="Times New Roman"/>
      <w:b/>
      <w:bCs/>
      <w:i/>
      <w:iCs/>
      <w:sz w:val="28"/>
      <w:szCs w:val="28"/>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bCs/>
      <w:i/>
      <w:iCs/>
    </w:rPr>
  </w:style>
  <w:style w:type="character" w:styleId="a5">
    <w:name w:val="Hyperlink"/>
    <w:uiPriority w:val="99"/>
    <w:unhideWhenUsed/>
    <w:rsid w:val="00B05C6C"/>
    <w:rPr>
      <w:color w:val="0563C1"/>
      <w:u w:val="single"/>
    </w:rPr>
  </w:style>
  <w:style w:type="paragraph" w:styleId="a6">
    <w:name w:val="TOC Heading"/>
    <w:basedOn w:val="1"/>
    <w:next w:val="a"/>
    <w:uiPriority w:val="39"/>
    <w:unhideWhenUsed/>
    <w:qFormat/>
    <w:rsid w:val="008D30FF"/>
    <w:pPr>
      <w:keepNext/>
      <w:keepLines/>
      <w:widowControl/>
      <w:autoSpaceDE/>
      <w:autoSpaceDN/>
      <w:adjustRightInd/>
      <w:spacing w:before="240" w:after="0" w:line="259" w:lineRule="auto"/>
      <w:jc w:val="left"/>
      <w:outlineLvl w:val="9"/>
    </w:pPr>
    <w:rPr>
      <w:rFonts w:ascii="Calibri Light" w:hAnsi="Calibri Light"/>
      <w:b w:val="0"/>
      <w:bCs w:val="0"/>
      <w:color w:val="2E74B5"/>
      <w:sz w:val="32"/>
      <w:szCs w:val="32"/>
    </w:rPr>
  </w:style>
  <w:style w:type="paragraph" w:styleId="11">
    <w:name w:val="toc 1"/>
    <w:basedOn w:val="a"/>
    <w:next w:val="a"/>
    <w:autoRedefine/>
    <w:uiPriority w:val="39"/>
    <w:unhideWhenUsed/>
    <w:rsid w:val="00784586"/>
    <w:pPr>
      <w:tabs>
        <w:tab w:val="right" w:leader="dot" w:pos="9771"/>
      </w:tabs>
      <w:jc w:val="both"/>
    </w:pPr>
  </w:style>
  <w:style w:type="paragraph" w:styleId="21">
    <w:name w:val="toc 2"/>
    <w:basedOn w:val="a"/>
    <w:next w:val="a"/>
    <w:autoRedefine/>
    <w:uiPriority w:val="39"/>
    <w:unhideWhenUsed/>
    <w:rsid w:val="005F3FC5"/>
    <w:pPr>
      <w:tabs>
        <w:tab w:val="right" w:leader="dot" w:pos="9771"/>
      </w:tabs>
      <w:ind w:left="200"/>
    </w:pPr>
    <w:rPr>
      <w:bCs/>
      <w:noProof/>
      <w:sz w:val="24"/>
      <w:szCs w:val="24"/>
    </w:rPr>
  </w:style>
  <w:style w:type="paragraph" w:customStyle="1" w:styleId="12">
    <w:name w:val="Знак1"/>
    <w:basedOn w:val="a"/>
    <w:uiPriority w:val="99"/>
    <w:rsid w:val="00B06D62"/>
    <w:pPr>
      <w:widowControl/>
      <w:tabs>
        <w:tab w:val="num" w:pos="1069"/>
      </w:tabs>
      <w:autoSpaceDE/>
      <w:autoSpaceDN/>
      <w:adjustRightInd/>
      <w:spacing w:before="0" w:after="160" w:line="240" w:lineRule="exact"/>
      <w:ind w:left="1069" w:hanging="360"/>
      <w:jc w:val="both"/>
    </w:pPr>
    <w:rPr>
      <w:rFonts w:ascii="Verdana" w:hAnsi="Verdana" w:cs="Verdana"/>
      <w:lang w:val="en-US" w:eastAsia="en-US"/>
    </w:rPr>
  </w:style>
  <w:style w:type="character" w:styleId="a7">
    <w:name w:val="annotation reference"/>
    <w:uiPriority w:val="99"/>
    <w:semiHidden/>
    <w:unhideWhenUsed/>
    <w:rsid w:val="00960331"/>
    <w:rPr>
      <w:sz w:val="16"/>
      <w:szCs w:val="16"/>
    </w:rPr>
  </w:style>
  <w:style w:type="paragraph" w:styleId="a8">
    <w:name w:val="annotation text"/>
    <w:basedOn w:val="a"/>
    <w:link w:val="a9"/>
    <w:uiPriority w:val="99"/>
    <w:semiHidden/>
    <w:unhideWhenUsed/>
    <w:rsid w:val="00960331"/>
  </w:style>
  <w:style w:type="character" w:customStyle="1" w:styleId="a9">
    <w:name w:val="Текст примечания Знак"/>
    <w:link w:val="a8"/>
    <w:uiPriority w:val="99"/>
    <w:semiHidden/>
    <w:rsid w:val="00960331"/>
    <w:rPr>
      <w:rFonts w:ascii="Times New Roman" w:hAnsi="Times New Roman"/>
    </w:rPr>
  </w:style>
  <w:style w:type="paragraph" w:styleId="aa">
    <w:name w:val="Balloon Text"/>
    <w:basedOn w:val="a"/>
    <w:link w:val="ab"/>
    <w:uiPriority w:val="99"/>
    <w:semiHidden/>
    <w:unhideWhenUsed/>
    <w:rsid w:val="00960331"/>
    <w:pPr>
      <w:spacing w:before="0" w:after="0"/>
    </w:pPr>
    <w:rPr>
      <w:rFonts w:ascii="Segoe UI" w:hAnsi="Segoe UI" w:cs="Segoe UI"/>
      <w:sz w:val="18"/>
      <w:szCs w:val="18"/>
    </w:rPr>
  </w:style>
  <w:style w:type="character" w:customStyle="1" w:styleId="ab">
    <w:name w:val="Текст выноски Знак"/>
    <w:link w:val="aa"/>
    <w:uiPriority w:val="99"/>
    <w:semiHidden/>
    <w:rsid w:val="00960331"/>
    <w:rPr>
      <w:rFonts w:ascii="Segoe UI" w:hAnsi="Segoe UI" w:cs="Segoe UI"/>
      <w:sz w:val="18"/>
      <w:szCs w:val="18"/>
    </w:rPr>
  </w:style>
  <w:style w:type="paragraph" w:styleId="ac">
    <w:name w:val="List Paragraph"/>
    <w:basedOn w:val="a"/>
    <w:uiPriority w:val="34"/>
    <w:qFormat/>
    <w:rsid w:val="00730EB9"/>
    <w:pPr>
      <w:ind w:left="720"/>
      <w:contextualSpacing/>
    </w:pPr>
  </w:style>
  <w:style w:type="paragraph" w:styleId="ad">
    <w:name w:val="annotation subject"/>
    <w:basedOn w:val="a8"/>
    <w:next w:val="a8"/>
    <w:link w:val="ae"/>
    <w:uiPriority w:val="99"/>
    <w:semiHidden/>
    <w:unhideWhenUsed/>
    <w:rsid w:val="00182610"/>
    <w:rPr>
      <w:b/>
      <w:bCs/>
    </w:rPr>
  </w:style>
  <w:style w:type="character" w:customStyle="1" w:styleId="ae">
    <w:name w:val="Тема примечания Знак"/>
    <w:link w:val="ad"/>
    <w:uiPriority w:val="99"/>
    <w:semiHidden/>
    <w:rsid w:val="00182610"/>
    <w:rPr>
      <w:rFonts w:ascii="Times New Roman" w:hAnsi="Times New Roman"/>
      <w:b/>
      <w:bCs/>
    </w:rPr>
  </w:style>
  <w:style w:type="paragraph" w:styleId="af">
    <w:name w:val="Revision"/>
    <w:hidden/>
    <w:uiPriority w:val="99"/>
    <w:semiHidden/>
    <w:rsid w:val="009147E6"/>
    <w:rPr>
      <w:rFonts w:ascii="Times New Roman" w:hAnsi="Times New Roman"/>
    </w:rPr>
  </w:style>
  <w:style w:type="character" w:styleId="af0">
    <w:name w:val="FollowedHyperlink"/>
    <w:uiPriority w:val="99"/>
    <w:semiHidden/>
    <w:unhideWhenUsed/>
    <w:rsid w:val="003473CF"/>
    <w:rPr>
      <w:color w:val="954F72"/>
      <w:u w:val="single"/>
    </w:rPr>
  </w:style>
  <w:style w:type="character" w:styleId="af1">
    <w:name w:val="footnote reference"/>
    <w:uiPriority w:val="99"/>
    <w:semiHidden/>
    <w:unhideWhenUsed/>
    <w:rsid w:val="00660F46"/>
    <w:rPr>
      <w:vertAlign w:val="superscript"/>
    </w:rPr>
  </w:style>
  <w:style w:type="paragraph" w:styleId="af2">
    <w:name w:val="footnote text"/>
    <w:basedOn w:val="a"/>
    <w:link w:val="13"/>
    <w:uiPriority w:val="99"/>
    <w:semiHidden/>
    <w:unhideWhenUsed/>
    <w:rsid w:val="00660F46"/>
    <w:pPr>
      <w:widowControl/>
      <w:autoSpaceDE/>
      <w:autoSpaceDN/>
      <w:adjustRightInd/>
      <w:spacing w:before="0" w:after="0"/>
    </w:pPr>
    <w:rPr>
      <w:rFonts w:ascii="Calibri" w:eastAsia="Calibri" w:hAnsi="Calibri"/>
      <w:lang w:eastAsia="en-US"/>
    </w:rPr>
  </w:style>
  <w:style w:type="character" w:customStyle="1" w:styleId="af3">
    <w:name w:val="Текст сноски Знак"/>
    <w:uiPriority w:val="99"/>
    <w:semiHidden/>
    <w:rsid w:val="00660F46"/>
    <w:rPr>
      <w:rFonts w:ascii="Times New Roman" w:hAnsi="Times New Roman"/>
    </w:rPr>
  </w:style>
  <w:style w:type="character" w:customStyle="1" w:styleId="13">
    <w:name w:val="Текст сноски Знак1"/>
    <w:link w:val="af2"/>
    <w:uiPriority w:val="99"/>
    <w:semiHidden/>
    <w:rsid w:val="00660F46"/>
    <w:rPr>
      <w:rFonts w:eastAsia="Calibri"/>
      <w:lang w:eastAsia="en-US"/>
    </w:rPr>
  </w:style>
  <w:style w:type="paragraph" w:styleId="af4">
    <w:name w:val="No Spacing"/>
    <w:uiPriority w:val="1"/>
    <w:qFormat/>
    <w:rsid w:val="000840E7"/>
    <w:pPr>
      <w:widowControl w:val="0"/>
      <w:autoSpaceDE w:val="0"/>
      <w:autoSpaceDN w:val="0"/>
      <w:adjustRightInd w:val="0"/>
    </w:pPr>
    <w:rPr>
      <w:rFonts w:ascii="Times New Roman" w:hAnsi="Times New Roman"/>
    </w:rPr>
  </w:style>
  <w:style w:type="numbering" w:customStyle="1" w:styleId="14">
    <w:name w:val="Нет списка1"/>
    <w:next w:val="a2"/>
    <w:uiPriority w:val="99"/>
    <w:semiHidden/>
    <w:unhideWhenUsed/>
    <w:rsid w:val="00ED7E44"/>
  </w:style>
  <w:style w:type="paragraph" w:styleId="af5">
    <w:name w:val="header"/>
    <w:basedOn w:val="a"/>
    <w:link w:val="af6"/>
    <w:uiPriority w:val="99"/>
    <w:unhideWhenUsed/>
    <w:rsid w:val="007A7B7C"/>
    <w:pPr>
      <w:tabs>
        <w:tab w:val="center" w:pos="4677"/>
        <w:tab w:val="right" w:pos="9355"/>
      </w:tabs>
    </w:pPr>
  </w:style>
  <w:style w:type="character" w:customStyle="1" w:styleId="af6">
    <w:name w:val="Верхний колонтитул Знак"/>
    <w:link w:val="af5"/>
    <w:uiPriority w:val="99"/>
    <w:rsid w:val="007A7B7C"/>
    <w:rPr>
      <w:rFonts w:ascii="Times New Roman" w:hAnsi="Times New Roman"/>
    </w:rPr>
  </w:style>
  <w:style w:type="paragraph" w:styleId="af7">
    <w:name w:val="footer"/>
    <w:basedOn w:val="a"/>
    <w:link w:val="af8"/>
    <w:uiPriority w:val="99"/>
    <w:unhideWhenUsed/>
    <w:rsid w:val="007A7B7C"/>
    <w:pPr>
      <w:tabs>
        <w:tab w:val="center" w:pos="4677"/>
        <w:tab w:val="right" w:pos="9355"/>
      </w:tabs>
    </w:pPr>
  </w:style>
  <w:style w:type="character" w:customStyle="1" w:styleId="af8">
    <w:name w:val="Нижний колонтитул Знак"/>
    <w:link w:val="af7"/>
    <w:uiPriority w:val="99"/>
    <w:rsid w:val="007A7B7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2555">
      <w:bodyDiv w:val="1"/>
      <w:marLeft w:val="0"/>
      <w:marRight w:val="0"/>
      <w:marTop w:val="0"/>
      <w:marBottom w:val="0"/>
      <w:divBdr>
        <w:top w:val="none" w:sz="0" w:space="0" w:color="auto"/>
        <w:left w:val="none" w:sz="0" w:space="0" w:color="auto"/>
        <w:bottom w:val="none" w:sz="0" w:space="0" w:color="auto"/>
        <w:right w:val="none" w:sz="0" w:space="0" w:color="auto"/>
      </w:divBdr>
    </w:div>
    <w:div w:id="351994968">
      <w:bodyDiv w:val="1"/>
      <w:marLeft w:val="0"/>
      <w:marRight w:val="0"/>
      <w:marTop w:val="0"/>
      <w:marBottom w:val="0"/>
      <w:divBdr>
        <w:top w:val="none" w:sz="0" w:space="0" w:color="auto"/>
        <w:left w:val="none" w:sz="0" w:space="0" w:color="auto"/>
        <w:bottom w:val="none" w:sz="0" w:space="0" w:color="auto"/>
        <w:right w:val="none" w:sz="0" w:space="0" w:color="auto"/>
      </w:divBdr>
    </w:div>
    <w:div w:id="409279689">
      <w:bodyDiv w:val="1"/>
      <w:marLeft w:val="0"/>
      <w:marRight w:val="0"/>
      <w:marTop w:val="0"/>
      <w:marBottom w:val="0"/>
      <w:divBdr>
        <w:top w:val="none" w:sz="0" w:space="0" w:color="auto"/>
        <w:left w:val="none" w:sz="0" w:space="0" w:color="auto"/>
        <w:bottom w:val="none" w:sz="0" w:space="0" w:color="auto"/>
        <w:right w:val="none" w:sz="0" w:space="0" w:color="auto"/>
      </w:divBdr>
    </w:div>
    <w:div w:id="647905853">
      <w:bodyDiv w:val="1"/>
      <w:marLeft w:val="0"/>
      <w:marRight w:val="0"/>
      <w:marTop w:val="0"/>
      <w:marBottom w:val="0"/>
      <w:divBdr>
        <w:top w:val="none" w:sz="0" w:space="0" w:color="auto"/>
        <w:left w:val="none" w:sz="0" w:space="0" w:color="auto"/>
        <w:bottom w:val="none" w:sz="0" w:space="0" w:color="auto"/>
        <w:right w:val="none" w:sz="0" w:space="0" w:color="auto"/>
      </w:divBdr>
    </w:div>
    <w:div w:id="757216261">
      <w:bodyDiv w:val="1"/>
      <w:marLeft w:val="0"/>
      <w:marRight w:val="0"/>
      <w:marTop w:val="0"/>
      <w:marBottom w:val="0"/>
      <w:divBdr>
        <w:top w:val="none" w:sz="0" w:space="0" w:color="auto"/>
        <w:left w:val="none" w:sz="0" w:space="0" w:color="auto"/>
        <w:bottom w:val="none" w:sz="0" w:space="0" w:color="auto"/>
        <w:right w:val="none" w:sz="0" w:space="0" w:color="auto"/>
      </w:divBdr>
    </w:div>
    <w:div w:id="898630397">
      <w:bodyDiv w:val="1"/>
      <w:marLeft w:val="0"/>
      <w:marRight w:val="0"/>
      <w:marTop w:val="0"/>
      <w:marBottom w:val="0"/>
      <w:divBdr>
        <w:top w:val="none" w:sz="0" w:space="0" w:color="auto"/>
        <w:left w:val="none" w:sz="0" w:space="0" w:color="auto"/>
        <w:bottom w:val="none" w:sz="0" w:space="0" w:color="auto"/>
        <w:right w:val="none" w:sz="0" w:space="0" w:color="auto"/>
      </w:divBdr>
    </w:div>
    <w:div w:id="1007443927">
      <w:bodyDiv w:val="1"/>
      <w:marLeft w:val="0"/>
      <w:marRight w:val="0"/>
      <w:marTop w:val="0"/>
      <w:marBottom w:val="0"/>
      <w:divBdr>
        <w:top w:val="none" w:sz="0" w:space="0" w:color="auto"/>
        <w:left w:val="none" w:sz="0" w:space="0" w:color="auto"/>
        <w:bottom w:val="none" w:sz="0" w:space="0" w:color="auto"/>
        <w:right w:val="none" w:sz="0" w:space="0" w:color="auto"/>
      </w:divBdr>
    </w:div>
    <w:div w:id="1010178409">
      <w:bodyDiv w:val="1"/>
      <w:marLeft w:val="0"/>
      <w:marRight w:val="0"/>
      <w:marTop w:val="0"/>
      <w:marBottom w:val="0"/>
      <w:divBdr>
        <w:top w:val="none" w:sz="0" w:space="0" w:color="auto"/>
        <w:left w:val="none" w:sz="0" w:space="0" w:color="auto"/>
        <w:bottom w:val="none" w:sz="0" w:space="0" w:color="auto"/>
        <w:right w:val="none" w:sz="0" w:space="0" w:color="auto"/>
      </w:divBdr>
    </w:div>
    <w:div w:id="1069233417">
      <w:bodyDiv w:val="1"/>
      <w:marLeft w:val="0"/>
      <w:marRight w:val="0"/>
      <w:marTop w:val="0"/>
      <w:marBottom w:val="0"/>
      <w:divBdr>
        <w:top w:val="none" w:sz="0" w:space="0" w:color="auto"/>
        <w:left w:val="none" w:sz="0" w:space="0" w:color="auto"/>
        <w:bottom w:val="none" w:sz="0" w:space="0" w:color="auto"/>
        <w:right w:val="none" w:sz="0" w:space="0" w:color="auto"/>
      </w:divBdr>
    </w:div>
    <w:div w:id="1122769821">
      <w:bodyDiv w:val="1"/>
      <w:marLeft w:val="0"/>
      <w:marRight w:val="0"/>
      <w:marTop w:val="0"/>
      <w:marBottom w:val="0"/>
      <w:divBdr>
        <w:top w:val="none" w:sz="0" w:space="0" w:color="auto"/>
        <w:left w:val="none" w:sz="0" w:space="0" w:color="auto"/>
        <w:bottom w:val="none" w:sz="0" w:space="0" w:color="auto"/>
        <w:right w:val="none" w:sz="0" w:space="0" w:color="auto"/>
      </w:divBdr>
    </w:div>
    <w:div w:id="1243566237">
      <w:bodyDiv w:val="1"/>
      <w:marLeft w:val="0"/>
      <w:marRight w:val="0"/>
      <w:marTop w:val="0"/>
      <w:marBottom w:val="0"/>
      <w:divBdr>
        <w:top w:val="none" w:sz="0" w:space="0" w:color="auto"/>
        <w:left w:val="none" w:sz="0" w:space="0" w:color="auto"/>
        <w:bottom w:val="none" w:sz="0" w:space="0" w:color="auto"/>
        <w:right w:val="none" w:sz="0" w:space="0" w:color="auto"/>
      </w:divBdr>
    </w:div>
    <w:div w:id="1263417058">
      <w:bodyDiv w:val="1"/>
      <w:marLeft w:val="0"/>
      <w:marRight w:val="0"/>
      <w:marTop w:val="0"/>
      <w:marBottom w:val="0"/>
      <w:divBdr>
        <w:top w:val="none" w:sz="0" w:space="0" w:color="auto"/>
        <w:left w:val="none" w:sz="0" w:space="0" w:color="auto"/>
        <w:bottom w:val="none" w:sz="0" w:space="0" w:color="auto"/>
        <w:right w:val="none" w:sz="0" w:space="0" w:color="auto"/>
      </w:divBdr>
    </w:div>
    <w:div w:id="1603875292">
      <w:bodyDiv w:val="1"/>
      <w:marLeft w:val="0"/>
      <w:marRight w:val="0"/>
      <w:marTop w:val="0"/>
      <w:marBottom w:val="0"/>
      <w:divBdr>
        <w:top w:val="none" w:sz="0" w:space="0" w:color="auto"/>
        <w:left w:val="none" w:sz="0" w:space="0" w:color="auto"/>
        <w:bottom w:val="none" w:sz="0" w:space="0" w:color="auto"/>
        <w:right w:val="none" w:sz="0" w:space="0" w:color="auto"/>
      </w:divBdr>
    </w:div>
    <w:div w:id="1799108850">
      <w:bodyDiv w:val="1"/>
      <w:marLeft w:val="0"/>
      <w:marRight w:val="0"/>
      <w:marTop w:val="0"/>
      <w:marBottom w:val="0"/>
      <w:divBdr>
        <w:top w:val="none" w:sz="0" w:space="0" w:color="auto"/>
        <w:left w:val="none" w:sz="0" w:space="0" w:color="auto"/>
        <w:bottom w:val="none" w:sz="0" w:space="0" w:color="auto"/>
        <w:right w:val="none" w:sz="0" w:space="0" w:color="auto"/>
      </w:divBdr>
    </w:div>
    <w:div w:id="19697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n@kuban.tns-e.ru" TargetMode="External"/><Relationship Id="rId13" Type="http://schemas.openxmlformats.org/officeDocument/2006/relationships/hyperlink" Target="https://kuban.tns-e.ru/disclosure/company/insayderam-obshchestva/" TargetMode="External"/><Relationship Id="rId18" Type="http://schemas.openxmlformats.org/officeDocument/2006/relationships/hyperlink" Target="https://kuban.tns-e.ru/disclosure/financial-statements/finasnovaya-otchetnost-po-msfo/" TargetMode="External"/><Relationship Id="rId3" Type="http://schemas.openxmlformats.org/officeDocument/2006/relationships/styles" Target="styles.xml"/><Relationship Id="rId21" Type="http://schemas.openxmlformats.org/officeDocument/2006/relationships/hyperlink" Target="https://e-disclosure.ru/portal/files.aspx?id=10624&amp;type=3" TargetMode="External"/><Relationship Id="rId7" Type="http://schemas.openxmlformats.org/officeDocument/2006/relationships/endnotes" Target="endnotes.xml"/><Relationship Id="rId12" Type="http://schemas.openxmlformats.org/officeDocument/2006/relationships/hyperlink" Target="https://kuban.tns-e.ru/disclosure/company/ustav-i-vnutrennie-dokumenty/" TargetMode="External"/><Relationship Id="rId17" Type="http://schemas.openxmlformats.org/officeDocument/2006/relationships/hyperlink" Target="https://kuban.tns-e.ru/disclosure/investors/svedeniya-o-registratore-obshchestva/" TargetMode="External"/><Relationship Id="rId2" Type="http://schemas.openxmlformats.org/officeDocument/2006/relationships/numbering" Target="numbering.xml"/><Relationship Id="rId16" Type="http://schemas.openxmlformats.org/officeDocument/2006/relationships/hyperlink" Target="https://www.e-disclosure.ru/portal/company.aspx?id=10624" TargetMode="External"/><Relationship Id="rId20" Type="http://schemas.openxmlformats.org/officeDocument/2006/relationships/hyperlink" Target="https://kuban.tns-e.ru/disclosure/financial-statements/finansovaya-otchetnost-po-rsb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ban.tns-e.ru/disclosure/company/ustav-i-vnutrennie-dokumen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verie@kuban.tns-e.ru" TargetMode="External"/><Relationship Id="rId23" Type="http://schemas.openxmlformats.org/officeDocument/2006/relationships/fontTable" Target="fontTable.xml"/><Relationship Id="rId10" Type="http://schemas.openxmlformats.org/officeDocument/2006/relationships/hyperlink" Target="https://kuban.tns-e.ru/" TargetMode="External"/><Relationship Id="rId19" Type="http://schemas.openxmlformats.org/officeDocument/2006/relationships/hyperlink" Target="https://e-disclosure.ru/portal/files.aspx?id=10624&amp;type=3" TargetMode="External"/><Relationship Id="rId4" Type="http://schemas.openxmlformats.org/officeDocument/2006/relationships/settings" Target="settings.xml"/><Relationship Id="rId9" Type="http://schemas.openxmlformats.org/officeDocument/2006/relationships/hyperlink" Target="https://e-disclosure.ru/portal/company.aspx?id=10624" TargetMode="External"/><Relationship Id="rId14" Type="http://schemas.openxmlformats.org/officeDocument/2006/relationships/hyperlink" Target="https://kuban.tns-e.ru/disclosure/company/ustav-i-vnutrennie-dokumenty/"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D8A5-E0E7-4A62-8C45-C07C43CE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35485</Words>
  <Characters>202268</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237279</CharactersWithSpaces>
  <SharedDoc>false</SharedDoc>
  <HLinks>
    <vt:vector size="456" baseType="variant">
      <vt:variant>
        <vt:i4>5898253</vt:i4>
      </vt:variant>
      <vt:variant>
        <vt:i4>417</vt:i4>
      </vt:variant>
      <vt:variant>
        <vt:i4>0</vt:i4>
      </vt:variant>
      <vt:variant>
        <vt:i4>5</vt:i4>
      </vt:variant>
      <vt:variant>
        <vt:lpwstr>https://e-disclosure.ru/portal/files.aspx?id=10624&amp;type=3</vt:lpwstr>
      </vt:variant>
      <vt:variant>
        <vt:lpwstr/>
      </vt:variant>
      <vt:variant>
        <vt:i4>3211318</vt:i4>
      </vt:variant>
      <vt:variant>
        <vt:i4>414</vt:i4>
      </vt:variant>
      <vt:variant>
        <vt:i4>0</vt:i4>
      </vt:variant>
      <vt:variant>
        <vt:i4>5</vt:i4>
      </vt:variant>
      <vt:variant>
        <vt:lpwstr>https://kuban.tns-e.ru/disclosure/financial-statements/finansovaya-otchetnost-po-rsbu/</vt:lpwstr>
      </vt:variant>
      <vt:variant>
        <vt:lpwstr/>
      </vt:variant>
      <vt:variant>
        <vt:i4>5898253</vt:i4>
      </vt:variant>
      <vt:variant>
        <vt:i4>411</vt:i4>
      </vt:variant>
      <vt:variant>
        <vt:i4>0</vt:i4>
      </vt:variant>
      <vt:variant>
        <vt:i4>5</vt:i4>
      </vt:variant>
      <vt:variant>
        <vt:lpwstr>https://e-disclosure.ru/portal/files.aspx?id=10624&amp;type=3</vt:lpwstr>
      </vt:variant>
      <vt:variant>
        <vt:lpwstr/>
      </vt:variant>
      <vt:variant>
        <vt:i4>3604529</vt:i4>
      </vt:variant>
      <vt:variant>
        <vt:i4>408</vt:i4>
      </vt:variant>
      <vt:variant>
        <vt:i4>0</vt:i4>
      </vt:variant>
      <vt:variant>
        <vt:i4>5</vt:i4>
      </vt:variant>
      <vt:variant>
        <vt:lpwstr>https://kuban.tns-e.ru/disclosure/financial-statements/finasnovaya-otchetnost-po-msfo/</vt:lpwstr>
      </vt:variant>
      <vt:variant>
        <vt:lpwstr/>
      </vt:variant>
      <vt:variant>
        <vt:i4>6094929</vt:i4>
      </vt:variant>
      <vt:variant>
        <vt:i4>405</vt:i4>
      </vt:variant>
      <vt:variant>
        <vt:i4>0</vt:i4>
      </vt:variant>
      <vt:variant>
        <vt:i4>5</vt:i4>
      </vt:variant>
      <vt:variant>
        <vt:lpwstr>https://kuban.tns-e.ru/disclosure/investors/svedeniya-o-registratore-obshchestva/</vt:lpwstr>
      </vt:variant>
      <vt:variant>
        <vt:lpwstr/>
      </vt:variant>
      <vt:variant>
        <vt:i4>5570634</vt:i4>
      </vt:variant>
      <vt:variant>
        <vt:i4>402</vt:i4>
      </vt:variant>
      <vt:variant>
        <vt:i4>0</vt:i4>
      </vt:variant>
      <vt:variant>
        <vt:i4>5</vt:i4>
      </vt:variant>
      <vt:variant>
        <vt:lpwstr>https://www.e-disclosure.ru/portal/company.aspx?id=10624</vt:lpwstr>
      </vt:variant>
      <vt:variant>
        <vt:lpwstr/>
      </vt:variant>
      <vt:variant>
        <vt:i4>1048638</vt:i4>
      </vt:variant>
      <vt:variant>
        <vt:i4>399</vt:i4>
      </vt:variant>
      <vt:variant>
        <vt:i4>0</vt:i4>
      </vt:variant>
      <vt:variant>
        <vt:i4>5</vt:i4>
      </vt:variant>
      <vt:variant>
        <vt:lpwstr>mailto:doverie@kuban.tns-e.ru</vt:lpwstr>
      </vt:variant>
      <vt:variant>
        <vt:lpwstr/>
      </vt:variant>
      <vt:variant>
        <vt:i4>2818101</vt:i4>
      </vt:variant>
      <vt:variant>
        <vt:i4>396</vt:i4>
      </vt:variant>
      <vt:variant>
        <vt:i4>0</vt:i4>
      </vt:variant>
      <vt:variant>
        <vt:i4>5</vt:i4>
      </vt:variant>
      <vt:variant>
        <vt:lpwstr>https://kuban.tns-e.ru/disclosure/company/ustav-i-vnutrennie-dokumenty/</vt:lpwstr>
      </vt:variant>
      <vt:variant>
        <vt:lpwstr/>
      </vt:variant>
      <vt:variant>
        <vt:i4>2818101</vt:i4>
      </vt:variant>
      <vt:variant>
        <vt:i4>393</vt:i4>
      </vt:variant>
      <vt:variant>
        <vt:i4>0</vt:i4>
      </vt:variant>
      <vt:variant>
        <vt:i4>5</vt:i4>
      </vt:variant>
      <vt:variant>
        <vt:lpwstr>https://kuban.tns-e.ru/disclosure/company/ustav-i-vnutrennie-dokumenty/</vt:lpwstr>
      </vt:variant>
      <vt:variant>
        <vt:lpwstr/>
      </vt:variant>
      <vt:variant>
        <vt:i4>2818101</vt:i4>
      </vt:variant>
      <vt:variant>
        <vt:i4>390</vt:i4>
      </vt:variant>
      <vt:variant>
        <vt:i4>0</vt:i4>
      </vt:variant>
      <vt:variant>
        <vt:i4>5</vt:i4>
      </vt:variant>
      <vt:variant>
        <vt:lpwstr>https://kuban.tns-e.ru/disclosure/company/ustav-i-vnutrennie-dokumenty/</vt:lpwstr>
      </vt:variant>
      <vt:variant>
        <vt:lpwstr/>
      </vt:variant>
      <vt:variant>
        <vt:i4>1900607</vt:i4>
      </vt:variant>
      <vt:variant>
        <vt:i4>383</vt:i4>
      </vt:variant>
      <vt:variant>
        <vt:i4>0</vt:i4>
      </vt:variant>
      <vt:variant>
        <vt:i4>5</vt:i4>
      </vt:variant>
      <vt:variant>
        <vt:lpwstr/>
      </vt:variant>
      <vt:variant>
        <vt:lpwstr>_Toc198564020</vt:lpwstr>
      </vt:variant>
      <vt:variant>
        <vt:i4>1966143</vt:i4>
      </vt:variant>
      <vt:variant>
        <vt:i4>377</vt:i4>
      </vt:variant>
      <vt:variant>
        <vt:i4>0</vt:i4>
      </vt:variant>
      <vt:variant>
        <vt:i4>5</vt:i4>
      </vt:variant>
      <vt:variant>
        <vt:lpwstr/>
      </vt:variant>
      <vt:variant>
        <vt:lpwstr>_Toc198564019</vt:lpwstr>
      </vt:variant>
      <vt:variant>
        <vt:i4>1966143</vt:i4>
      </vt:variant>
      <vt:variant>
        <vt:i4>371</vt:i4>
      </vt:variant>
      <vt:variant>
        <vt:i4>0</vt:i4>
      </vt:variant>
      <vt:variant>
        <vt:i4>5</vt:i4>
      </vt:variant>
      <vt:variant>
        <vt:lpwstr/>
      </vt:variant>
      <vt:variant>
        <vt:lpwstr>_Toc198564018</vt:lpwstr>
      </vt:variant>
      <vt:variant>
        <vt:i4>1966143</vt:i4>
      </vt:variant>
      <vt:variant>
        <vt:i4>365</vt:i4>
      </vt:variant>
      <vt:variant>
        <vt:i4>0</vt:i4>
      </vt:variant>
      <vt:variant>
        <vt:i4>5</vt:i4>
      </vt:variant>
      <vt:variant>
        <vt:lpwstr/>
      </vt:variant>
      <vt:variant>
        <vt:lpwstr>_Toc198564017</vt:lpwstr>
      </vt:variant>
      <vt:variant>
        <vt:i4>1966143</vt:i4>
      </vt:variant>
      <vt:variant>
        <vt:i4>359</vt:i4>
      </vt:variant>
      <vt:variant>
        <vt:i4>0</vt:i4>
      </vt:variant>
      <vt:variant>
        <vt:i4>5</vt:i4>
      </vt:variant>
      <vt:variant>
        <vt:lpwstr/>
      </vt:variant>
      <vt:variant>
        <vt:lpwstr>_Toc198564016</vt:lpwstr>
      </vt:variant>
      <vt:variant>
        <vt:i4>1966143</vt:i4>
      </vt:variant>
      <vt:variant>
        <vt:i4>353</vt:i4>
      </vt:variant>
      <vt:variant>
        <vt:i4>0</vt:i4>
      </vt:variant>
      <vt:variant>
        <vt:i4>5</vt:i4>
      </vt:variant>
      <vt:variant>
        <vt:lpwstr/>
      </vt:variant>
      <vt:variant>
        <vt:lpwstr>_Toc198564015</vt:lpwstr>
      </vt:variant>
      <vt:variant>
        <vt:i4>1966143</vt:i4>
      </vt:variant>
      <vt:variant>
        <vt:i4>347</vt:i4>
      </vt:variant>
      <vt:variant>
        <vt:i4>0</vt:i4>
      </vt:variant>
      <vt:variant>
        <vt:i4>5</vt:i4>
      </vt:variant>
      <vt:variant>
        <vt:lpwstr/>
      </vt:variant>
      <vt:variant>
        <vt:lpwstr>_Toc198564014</vt:lpwstr>
      </vt:variant>
      <vt:variant>
        <vt:i4>1966143</vt:i4>
      </vt:variant>
      <vt:variant>
        <vt:i4>341</vt:i4>
      </vt:variant>
      <vt:variant>
        <vt:i4>0</vt:i4>
      </vt:variant>
      <vt:variant>
        <vt:i4>5</vt:i4>
      </vt:variant>
      <vt:variant>
        <vt:lpwstr/>
      </vt:variant>
      <vt:variant>
        <vt:lpwstr>_Toc198564013</vt:lpwstr>
      </vt:variant>
      <vt:variant>
        <vt:i4>1966143</vt:i4>
      </vt:variant>
      <vt:variant>
        <vt:i4>335</vt:i4>
      </vt:variant>
      <vt:variant>
        <vt:i4>0</vt:i4>
      </vt:variant>
      <vt:variant>
        <vt:i4>5</vt:i4>
      </vt:variant>
      <vt:variant>
        <vt:lpwstr/>
      </vt:variant>
      <vt:variant>
        <vt:lpwstr>_Toc198564012</vt:lpwstr>
      </vt:variant>
      <vt:variant>
        <vt:i4>1966143</vt:i4>
      </vt:variant>
      <vt:variant>
        <vt:i4>329</vt:i4>
      </vt:variant>
      <vt:variant>
        <vt:i4>0</vt:i4>
      </vt:variant>
      <vt:variant>
        <vt:i4>5</vt:i4>
      </vt:variant>
      <vt:variant>
        <vt:lpwstr/>
      </vt:variant>
      <vt:variant>
        <vt:lpwstr>_Toc198564011</vt:lpwstr>
      </vt:variant>
      <vt:variant>
        <vt:i4>1966143</vt:i4>
      </vt:variant>
      <vt:variant>
        <vt:i4>323</vt:i4>
      </vt:variant>
      <vt:variant>
        <vt:i4>0</vt:i4>
      </vt:variant>
      <vt:variant>
        <vt:i4>5</vt:i4>
      </vt:variant>
      <vt:variant>
        <vt:lpwstr/>
      </vt:variant>
      <vt:variant>
        <vt:lpwstr>_Toc198564010</vt:lpwstr>
      </vt:variant>
      <vt:variant>
        <vt:i4>2031679</vt:i4>
      </vt:variant>
      <vt:variant>
        <vt:i4>317</vt:i4>
      </vt:variant>
      <vt:variant>
        <vt:i4>0</vt:i4>
      </vt:variant>
      <vt:variant>
        <vt:i4>5</vt:i4>
      </vt:variant>
      <vt:variant>
        <vt:lpwstr/>
      </vt:variant>
      <vt:variant>
        <vt:lpwstr>_Toc198564009</vt:lpwstr>
      </vt:variant>
      <vt:variant>
        <vt:i4>2031679</vt:i4>
      </vt:variant>
      <vt:variant>
        <vt:i4>311</vt:i4>
      </vt:variant>
      <vt:variant>
        <vt:i4>0</vt:i4>
      </vt:variant>
      <vt:variant>
        <vt:i4>5</vt:i4>
      </vt:variant>
      <vt:variant>
        <vt:lpwstr/>
      </vt:variant>
      <vt:variant>
        <vt:lpwstr>_Toc198564008</vt:lpwstr>
      </vt:variant>
      <vt:variant>
        <vt:i4>2031679</vt:i4>
      </vt:variant>
      <vt:variant>
        <vt:i4>305</vt:i4>
      </vt:variant>
      <vt:variant>
        <vt:i4>0</vt:i4>
      </vt:variant>
      <vt:variant>
        <vt:i4>5</vt:i4>
      </vt:variant>
      <vt:variant>
        <vt:lpwstr/>
      </vt:variant>
      <vt:variant>
        <vt:lpwstr>_Toc198564007</vt:lpwstr>
      </vt:variant>
      <vt:variant>
        <vt:i4>2031679</vt:i4>
      </vt:variant>
      <vt:variant>
        <vt:i4>299</vt:i4>
      </vt:variant>
      <vt:variant>
        <vt:i4>0</vt:i4>
      </vt:variant>
      <vt:variant>
        <vt:i4>5</vt:i4>
      </vt:variant>
      <vt:variant>
        <vt:lpwstr/>
      </vt:variant>
      <vt:variant>
        <vt:lpwstr>_Toc198564006</vt:lpwstr>
      </vt:variant>
      <vt:variant>
        <vt:i4>2031679</vt:i4>
      </vt:variant>
      <vt:variant>
        <vt:i4>293</vt:i4>
      </vt:variant>
      <vt:variant>
        <vt:i4>0</vt:i4>
      </vt:variant>
      <vt:variant>
        <vt:i4>5</vt:i4>
      </vt:variant>
      <vt:variant>
        <vt:lpwstr/>
      </vt:variant>
      <vt:variant>
        <vt:lpwstr>_Toc198564005</vt:lpwstr>
      </vt:variant>
      <vt:variant>
        <vt:i4>2031679</vt:i4>
      </vt:variant>
      <vt:variant>
        <vt:i4>287</vt:i4>
      </vt:variant>
      <vt:variant>
        <vt:i4>0</vt:i4>
      </vt:variant>
      <vt:variant>
        <vt:i4>5</vt:i4>
      </vt:variant>
      <vt:variant>
        <vt:lpwstr/>
      </vt:variant>
      <vt:variant>
        <vt:lpwstr>_Toc198564004</vt:lpwstr>
      </vt:variant>
      <vt:variant>
        <vt:i4>2031679</vt:i4>
      </vt:variant>
      <vt:variant>
        <vt:i4>281</vt:i4>
      </vt:variant>
      <vt:variant>
        <vt:i4>0</vt:i4>
      </vt:variant>
      <vt:variant>
        <vt:i4>5</vt:i4>
      </vt:variant>
      <vt:variant>
        <vt:lpwstr/>
      </vt:variant>
      <vt:variant>
        <vt:lpwstr>_Toc198564003</vt:lpwstr>
      </vt:variant>
      <vt:variant>
        <vt:i4>2031679</vt:i4>
      </vt:variant>
      <vt:variant>
        <vt:i4>275</vt:i4>
      </vt:variant>
      <vt:variant>
        <vt:i4>0</vt:i4>
      </vt:variant>
      <vt:variant>
        <vt:i4>5</vt:i4>
      </vt:variant>
      <vt:variant>
        <vt:lpwstr/>
      </vt:variant>
      <vt:variant>
        <vt:lpwstr>_Toc198564002</vt:lpwstr>
      </vt:variant>
      <vt:variant>
        <vt:i4>2031679</vt:i4>
      </vt:variant>
      <vt:variant>
        <vt:i4>269</vt:i4>
      </vt:variant>
      <vt:variant>
        <vt:i4>0</vt:i4>
      </vt:variant>
      <vt:variant>
        <vt:i4>5</vt:i4>
      </vt:variant>
      <vt:variant>
        <vt:lpwstr/>
      </vt:variant>
      <vt:variant>
        <vt:lpwstr>_Toc198564001</vt:lpwstr>
      </vt:variant>
      <vt:variant>
        <vt:i4>2031679</vt:i4>
      </vt:variant>
      <vt:variant>
        <vt:i4>263</vt:i4>
      </vt:variant>
      <vt:variant>
        <vt:i4>0</vt:i4>
      </vt:variant>
      <vt:variant>
        <vt:i4>5</vt:i4>
      </vt:variant>
      <vt:variant>
        <vt:lpwstr/>
      </vt:variant>
      <vt:variant>
        <vt:lpwstr>_Toc198564000</vt:lpwstr>
      </vt:variant>
      <vt:variant>
        <vt:i4>1114166</vt:i4>
      </vt:variant>
      <vt:variant>
        <vt:i4>257</vt:i4>
      </vt:variant>
      <vt:variant>
        <vt:i4>0</vt:i4>
      </vt:variant>
      <vt:variant>
        <vt:i4>5</vt:i4>
      </vt:variant>
      <vt:variant>
        <vt:lpwstr/>
      </vt:variant>
      <vt:variant>
        <vt:lpwstr>_Toc198563999</vt:lpwstr>
      </vt:variant>
      <vt:variant>
        <vt:i4>1114166</vt:i4>
      </vt:variant>
      <vt:variant>
        <vt:i4>251</vt:i4>
      </vt:variant>
      <vt:variant>
        <vt:i4>0</vt:i4>
      </vt:variant>
      <vt:variant>
        <vt:i4>5</vt:i4>
      </vt:variant>
      <vt:variant>
        <vt:lpwstr/>
      </vt:variant>
      <vt:variant>
        <vt:lpwstr>_Toc198563998</vt:lpwstr>
      </vt:variant>
      <vt:variant>
        <vt:i4>1114166</vt:i4>
      </vt:variant>
      <vt:variant>
        <vt:i4>245</vt:i4>
      </vt:variant>
      <vt:variant>
        <vt:i4>0</vt:i4>
      </vt:variant>
      <vt:variant>
        <vt:i4>5</vt:i4>
      </vt:variant>
      <vt:variant>
        <vt:lpwstr/>
      </vt:variant>
      <vt:variant>
        <vt:lpwstr>_Toc198563997</vt:lpwstr>
      </vt:variant>
      <vt:variant>
        <vt:i4>1114166</vt:i4>
      </vt:variant>
      <vt:variant>
        <vt:i4>239</vt:i4>
      </vt:variant>
      <vt:variant>
        <vt:i4>0</vt:i4>
      </vt:variant>
      <vt:variant>
        <vt:i4>5</vt:i4>
      </vt:variant>
      <vt:variant>
        <vt:lpwstr/>
      </vt:variant>
      <vt:variant>
        <vt:lpwstr>_Toc198563996</vt:lpwstr>
      </vt:variant>
      <vt:variant>
        <vt:i4>1114166</vt:i4>
      </vt:variant>
      <vt:variant>
        <vt:i4>233</vt:i4>
      </vt:variant>
      <vt:variant>
        <vt:i4>0</vt:i4>
      </vt:variant>
      <vt:variant>
        <vt:i4>5</vt:i4>
      </vt:variant>
      <vt:variant>
        <vt:lpwstr/>
      </vt:variant>
      <vt:variant>
        <vt:lpwstr>_Toc198563995</vt:lpwstr>
      </vt:variant>
      <vt:variant>
        <vt:i4>1114166</vt:i4>
      </vt:variant>
      <vt:variant>
        <vt:i4>227</vt:i4>
      </vt:variant>
      <vt:variant>
        <vt:i4>0</vt:i4>
      </vt:variant>
      <vt:variant>
        <vt:i4>5</vt:i4>
      </vt:variant>
      <vt:variant>
        <vt:lpwstr/>
      </vt:variant>
      <vt:variant>
        <vt:lpwstr>_Toc198563994</vt:lpwstr>
      </vt:variant>
      <vt:variant>
        <vt:i4>1114166</vt:i4>
      </vt:variant>
      <vt:variant>
        <vt:i4>221</vt:i4>
      </vt:variant>
      <vt:variant>
        <vt:i4>0</vt:i4>
      </vt:variant>
      <vt:variant>
        <vt:i4>5</vt:i4>
      </vt:variant>
      <vt:variant>
        <vt:lpwstr/>
      </vt:variant>
      <vt:variant>
        <vt:lpwstr>_Toc198563993</vt:lpwstr>
      </vt:variant>
      <vt:variant>
        <vt:i4>1114166</vt:i4>
      </vt:variant>
      <vt:variant>
        <vt:i4>215</vt:i4>
      </vt:variant>
      <vt:variant>
        <vt:i4>0</vt:i4>
      </vt:variant>
      <vt:variant>
        <vt:i4>5</vt:i4>
      </vt:variant>
      <vt:variant>
        <vt:lpwstr/>
      </vt:variant>
      <vt:variant>
        <vt:lpwstr>_Toc198563992</vt:lpwstr>
      </vt:variant>
      <vt:variant>
        <vt:i4>1114166</vt:i4>
      </vt:variant>
      <vt:variant>
        <vt:i4>209</vt:i4>
      </vt:variant>
      <vt:variant>
        <vt:i4>0</vt:i4>
      </vt:variant>
      <vt:variant>
        <vt:i4>5</vt:i4>
      </vt:variant>
      <vt:variant>
        <vt:lpwstr/>
      </vt:variant>
      <vt:variant>
        <vt:lpwstr>_Toc198563991</vt:lpwstr>
      </vt:variant>
      <vt:variant>
        <vt:i4>1114166</vt:i4>
      </vt:variant>
      <vt:variant>
        <vt:i4>203</vt:i4>
      </vt:variant>
      <vt:variant>
        <vt:i4>0</vt:i4>
      </vt:variant>
      <vt:variant>
        <vt:i4>5</vt:i4>
      </vt:variant>
      <vt:variant>
        <vt:lpwstr/>
      </vt:variant>
      <vt:variant>
        <vt:lpwstr>_Toc198563990</vt:lpwstr>
      </vt:variant>
      <vt:variant>
        <vt:i4>1048630</vt:i4>
      </vt:variant>
      <vt:variant>
        <vt:i4>197</vt:i4>
      </vt:variant>
      <vt:variant>
        <vt:i4>0</vt:i4>
      </vt:variant>
      <vt:variant>
        <vt:i4>5</vt:i4>
      </vt:variant>
      <vt:variant>
        <vt:lpwstr/>
      </vt:variant>
      <vt:variant>
        <vt:lpwstr>_Toc198563989</vt:lpwstr>
      </vt:variant>
      <vt:variant>
        <vt:i4>1048630</vt:i4>
      </vt:variant>
      <vt:variant>
        <vt:i4>191</vt:i4>
      </vt:variant>
      <vt:variant>
        <vt:i4>0</vt:i4>
      </vt:variant>
      <vt:variant>
        <vt:i4>5</vt:i4>
      </vt:variant>
      <vt:variant>
        <vt:lpwstr/>
      </vt:variant>
      <vt:variant>
        <vt:lpwstr>_Toc198563988</vt:lpwstr>
      </vt:variant>
      <vt:variant>
        <vt:i4>1048630</vt:i4>
      </vt:variant>
      <vt:variant>
        <vt:i4>185</vt:i4>
      </vt:variant>
      <vt:variant>
        <vt:i4>0</vt:i4>
      </vt:variant>
      <vt:variant>
        <vt:i4>5</vt:i4>
      </vt:variant>
      <vt:variant>
        <vt:lpwstr/>
      </vt:variant>
      <vt:variant>
        <vt:lpwstr>_Toc198563987</vt:lpwstr>
      </vt:variant>
      <vt:variant>
        <vt:i4>1048630</vt:i4>
      </vt:variant>
      <vt:variant>
        <vt:i4>179</vt:i4>
      </vt:variant>
      <vt:variant>
        <vt:i4>0</vt:i4>
      </vt:variant>
      <vt:variant>
        <vt:i4>5</vt:i4>
      </vt:variant>
      <vt:variant>
        <vt:lpwstr/>
      </vt:variant>
      <vt:variant>
        <vt:lpwstr>_Toc198563986</vt:lpwstr>
      </vt:variant>
      <vt:variant>
        <vt:i4>1048630</vt:i4>
      </vt:variant>
      <vt:variant>
        <vt:i4>173</vt:i4>
      </vt:variant>
      <vt:variant>
        <vt:i4>0</vt:i4>
      </vt:variant>
      <vt:variant>
        <vt:i4>5</vt:i4>
      </vt:variant>
      <vt:variant>
        <vt:lpwstr/>
      </vt:variant>
      <vt:variant>
        <vt:lpwstr>_Toc198563985</vt:lpwstr>
      </vt:variant>
      <vt:variant>
        <vt:i4>1048630</vt:i4>
      </vt:variant>
      <vt:variant>
        <vt:i4>167</vt:i4>
      </vt:variant>
      <vt:variant>
        <vt:i4>0</vt:i4>
      </vt:variant>
      <vt:variant>
        <vt:i4>5</vt:i4>
      </vt:variant>
      <vt:variant>
        <vt:lpwstr/>
      </vt:variant>
      <vt:variant>
        <vt:lpwstr>_Toc198563984</vt:lpwstr>
      </vt:variant>
      <vt:variant>
        <vt:i4>1048630</vt:i4>
      </vt:variant>
      <vt:variant>
        <vt:i4>161</vt:i4>
      </vt:variant>
      <vt:variant>
        <vt:i4>0</vt:i4>
      </vt:variant>
      <vt:variant>
        <vt:i4>5</vt:i4>
      </vt:variant>
      <vt:variant>
        <vt:lpwstr/>
      </vt:variant>
      <vt:variant>
        <vt:lpwstr>_Toc198563983</vt:lpwstr>
      </vt:variant>
      <vt:variant>
        <vt:i4>1048630</vt:i4>
      </vt:variant>
      <vt:variant>
        <vt:i4>155</vt:i4>
      </vt:variant>
      <vt:variant>
        <vt:i4>0</vt:i4>
      </vt:variant>
      <vt:variant>
        <vt:i4>5</vt:i4>
      </vt:variant>
      <vt:variant>
        <vt:lpwstr/>
      </vt:variant>
      <vt:variant>
        <vt:lpwstr>_Toc198563982</vt:lpwstr>
      </vt:variant>
      <vt:variant>
        <vt:i4>1048630</vt:i4>
      </vt:variant>
      <vt:variant>
        <vt:i4>149</vt:i4>
      </vt:variant>
      <vt:variant>
        <vt:i4>0</vt:i4>
      </vt:variant>
      <vt:variant>
        <vt:i4>5</vt:i4>
      </vt:variant>
      <vt:variant>
        <vt:lpwstr/>
      </vt:variant>
      <vt:variant>
        <vt:lpwstr>_Toc198563981</vt:lpwstr>
      </vt:variant>
      <vt:variant>
        <vt:i4>1048630</vt:i4>
      </vt:variant>
      <vt:variant>
        <vt:i4>143</vt:i4>
      </vt:variant>
      <vt:variant>
        <vt:i4>0</vt:i4>
      </vt:variant>
      <vt:variant>
        <vt:i4>5</vt:i4>
      </vt:variant>
      <vt:variant>
        <vt:lpwstr/>
      </vt:variant>
      <vt:variant>
        <vt:lpwstr>_Toc198563980</vt:lpwstr>
      </vt:variant>
      <vt:variant>
        <vt:i4>2031670</vt:i4>
      </vt:variant>
      <vt:variant>
        <vt:i4>137</vt:i4>
      </vt:variant>
      <vt:variant>
        <vt:i4>0</vt:i4>
      </vt:variant>
      <vt:variant>
        <vt:i4>5</vt:i4>
      </vt:variant>
      <vt:variant>
        <vt:lpwstr/>
      </vt:variant>
      <vt:variant>
        <vt:lpwstr>_Toc198563979</vt:lpwstr>
      </vt:variant>
      <vt:variant>
        <vt:i4>2031670</vt:i4>
      </vt:variant>
      <vt:variant>
        <vt:i4>131</vt:i4>
      </vt:variant>
      <vt:variant>
        <vt:i4>0</vt:i4>
      </vt:variant>
      <vt:variant>
        <vt:i4>5</vt:i4>
      </vt:variant>
      <vt:variant>
        <vt:lpwstr/>
      </vt:variant>
      <vt:variant>
        <vt:lpwstr>_Toc198563978</vt:lpwstr>
      </vt:variant>
      <vt:variant>
        <vt:i4>2031670</vt:i4>
      </vt:variant>
      <vt:variant>
        <vt:i4>125</vt:i4>
      </vt:variant>
      <vt:variant>
        <vt:i4>0</vt:i4>
      </vt:variant>
      <vt:variant>
        <vt:i4>5</vt:i4>
      </vt:variant>
      <vt:variant>
        <vt:lpwstr/>
      </vt:variant>
      <vt:variant>
        <vt:lpwstr>_Toc198563977</vt:lpwstr>
      </vt:variant>
      <vt:variant>
        <vt:i4>2031670</vt:i4>
      </vt:variant>
      <vt:variant>
        <vt:i4>119</vt:i4>
      </vt:variant>
      <vt:variant>
        <vt:i4>0</vt:i4>
      </vt:variant>
      <vt:variant>
        <vt:i4>5</vt:i4>
      </vt:variant>
      <vt:variant>
        <vt:lpwstr/>
      </vt:variant>
      <vt:variant>
        <vt:lpwstr>_Toc198563976</vt:lpwstr>
      </vt:variant>
      <vt:variant>
        <vt:i4>2031670</vt:i4>
      </vt:variant>
      <vt:variant>
        <vt:i4>113</vt:i4>
      </vt:variant>
      <vt:variant>
        <vt:i4>0</vt:i4>
      </vt:variant>
      <vt:variant>
        <vt:i4>5</vt:i4>
      </vt:variant>
      <vt:variant>
        <vt:lpwstr/>
      </vt:variant>
      <vt:variant>
        <vt:lpwstr>_Toc198563975</vt:lpwstr>
      </vt:variant>
      <vt:variant>
        <vt:i4>2031670</vt:i4>
      </vt:variant>
      <vt:variant>
        <vt:i4>107</vt:i4>
      </vt:variant>
      <vt:variant>
        <vt:i4>0</vt:i4>
      </vt:variant>
      <vt:variant>
        <vt:i4>5</vt:i4>
      </vt:variant>
      <vt:variant>
        <vt:lpwstr/>
      </vt:variant>
      <vt:variant>
        <vt:lpwstr>_Toc198563974</vt:lpwstr>
      </vt:variant>
      <vt:variant>
        <vt:i4>2031670</vt:i4>
      </vt:variant>
      <vt:variant>
        <vt:i4>101</vt:i4>
      </vt:variant>
      <vt:variant>
        <vt:i4>0</vt:i4>
      </vt:variant>
      <vt:variant>
        <vt:i4>5</vt:i4>
      </vt:variant>
      <vt:variant>
        <vt:lpwstr/>
      </vt:variant>
      <vt:variant>
        <vt:lpwstr>_Toc198563973</vt:lpwstr>
      </vt:variant>
      <vt:variant>
        <vt:i4>2031670</vt:i4>
      </vt:variant>
      <vt:variant>
        <vt:i4>95</vt:i4>
      </vt:variant>
      <vt:variant>
        <vt:i4>0</vt:i4>
      </vt:variant>
      <vt:variant>
        <vt:i4>5</vt:i4>
      </vt:variant>
      <vt:variant>
        <vt:lpwstr/>
      </vt:variant>
      <vt:variant>
        <vt:lpwstr>_Toc198563972</vt:lpwstr>
      </vt:variant>
      <vt:variant>
        <vt:i4>2031670</vt:i4>
      </vt:variant>
      <vt:variant>
        <vt:i4>89</vt:i4>
      </vt:variant>
      <vt:variant>
        <vt:i4>0</vt:i4>
      </vt:variant>
      <vt:variant>
        <vt:i4>5</vt:i4>
      </vt:variant>
      <vt:variant>
        <vt:lpwstr/>
      </vt:variant>
      <vt:variant>
        <vt:lpwstr>_Toc198563971</vt:lpwstr>
      </vt:variant>
      <vt:variant>
        <vt:i4>2031670</vt:i4>
      </vt:variant>
      <vt:variant>
        <vt:i4>83</vt:i4>
      </vt:variant>
      <vt:variant>
        <vt:i4>0</vt:i4>
      </vt:variant>
      <vt:variant>
        <vt:i4>5</vt:i4>
      </vt:variant>
      <vt:variant>
        <vt:lpwstr/>
      </vt:variant>
      <vt:variant>
        <vt:lpwstr>_Toc198563970</vt:lpwstr>
      </vt:variant>
      <vt:variant>
        <vt:i4>1966134</vt:i4>
      </vt:variant>
      <vt:variant>
        <vt:i4>77</vt:i4>
      </vt:variant>
      <vt:variant>
        <vt:i4>0</vt:i4>
      </vt:variant>
      <vt:variant>
        <vt:i4>5</vt:i4>
      </vt:variant>
      <vt:variant>
        <vt:lpwstr/>
      </vt:variant>
      <vt:variant>
        <vt:lpwstr>_Toc198563969</vt:lpwstr>
      </vt:variant>
      <vt:variant>
        <vt:i4>1966134</vt:i4>
      </vt:variant>
      <vt:variant>
        <vt:i4>71</vt:i4>
      </vt:variant>
      <vt:variant>
        <vt:i4>0</vt:i4>
      </vt:variant>
      <vt:variant>
        <vt:i4>5</vt:i4>
      </vt:variant>
      <vt:variant>
        <vt:lpwstr/>
      </vt:variant>
      <vt:variant>
        <vt:lpwstr>_Toc198563968</vt:lpwstr>
      </vt:variant>
      <vt:variant>
        <vt:i4>1966134</vt:i4>
      </vt:variant>
      <vt:variant>
        <vt:i4>65</vt:i4>
      </vt:variant>
      <vt:variant>
        <vt:i4>0</vt:i4>
      </vt:variant>
      <vt:variant>
        <vt:i4>5</vt:i4>
      </vt:variant>
      <vt:variant>
        <vt:lpwstr/>
      </vt:variant>
      <vt:variant>
        <vt:lpwstr>_Toc198563967</vt:lpwstr>
      </vt:variant>
      <vt:variant>
        <vt:i4>1966134</vt:i4>
      </vt:variant>
      <vt:variant>
        <vt:i4>59</vt:i4>
      </vt:variant>
      <vt:variant>
        <vt:i4>0</vt:i4>
      </vt:variant>
      <vt:variant>
        <vt:i4>5</vt:i4>
      </vt:variant>
      <vt:variant>
        <vt:lpwstr/>
      </vt:variant>
      <vt:variant>
        <vt:lpwstr>_Toc198563966</vt:lpwstr>
      </vt:variant>
      <vt:variant>
        <vt:i4>1966134</vt:i4>
      </vt:variant>
      <vt:variant>
        <vt:i4>53</vt:i4>
      </vt:variant>
      <vt:variant>
        <vt:i4>0</vt:i4>
      </vt:variant>
      <vt:variant>
        <vt:i4>5</vt:i4>
      </vt:variant>
      <vt:variant>
        <vt:lpwstr/>
      </vt:variant>
      <vt:variant>
        <vt:lpwstr>_Toc198563965</vt:lpwstr>
      </vt:variant>
      <vt:variant>
        <vt:i4>1966134</vt:i4>
      </vt:variant>
      <vt:variant>
        <vt:i4>47</vt:i4>
      </vt:variant>
      <vt:variant>
        <vt:i4>0</vt:i4>
      </vt:variant>
      <vt:variant>
        <vt:i4>5</vt:i4>
      </vt:variant>
      <vt:variant>
        <vt:lpwstr/>
      </vt:variant>
      <vt:variant>
        <vt:lpwstr>_Toc198563964</vt:lpwstr>
      </vt:variant>
      <vt:variant>
        <vt:i4>1966134</vt:i4>
      </vt:variant>
      <vt:variant>
        <vt:i4>41</vt:i4>
      </vt:variant>
      <vt:variant>
        <vt:i4>0</vt:i4>
      </vt:variant>
      <vt:variant>
        <vt:i4>5</vt:i4>
      </vt:variant>
      <vt:variant>
        <vt:lpwstr/>
      </vt:variant>
      <vt:variant>
        <vt:lpwstr>_Toc198563963</vt:lpwstr>
      </vt:variant>
      <vt:variant>
        <vt:i4>1966134</vt:i4>
      </vt:variant>
      <vt:variant>
        <vt:i4>35</vt:i4>
      </vt:variant>
      <vt:variant>
        <vt:i4>0</vt:i4>
      </vt:variant>
      <vt:variant>
        <vt:i4>5</vt:i4>
      </vt:variant>
      <vt:variant>
        <vt:lpwstr/>
      </vt:variant>
      <vt:variant>
        <vt:lpwstr>_Toc198563962</vt:lpwstr>
      </vt:variant>
      <vt:variant>
        <vt:i4>1966134</vt:i4>
      </vt:variant>
      <vt:variant>
        <vt:i4>29</vt:i4>
      </vt:variant>
      <vt:variant>
        <vt:i4>0</vt:i4>
      </vt:variant>
      <vt:variant>
        <vt:i4>5</vt:i4>
      </vt:variant>
      <vt:variant>
        <vt:lpwstr/>
      </vt:variant>
      <vt:variant>
        <vt:lpwstr>_Toc198563961</vt:lpwstr>
      </vt:variant>
      <vt:variant>
        <vt:i4>1966134</vt:i4>
      </vt:variant>
      <vt:variant>
        <vt:i4>23</vt:i4>
      </vt:variant>
      <vt:variant>
        <vt:i4>0</vt:i4>
      </vt:variant>
      <vt:variant>
        <vt:i4>5</vt:i4>
      </vt:variant>
      <vt:variant>
        <vt:lpwstr/>
      </vt:variant>
      <vt:variant>
        <vt:lpwstr>_Toc198563960</vt:lpwstr>
      </vt:variant>
      <vt:variant>
        <vt:i4>1900598</vt:i4>
      </vt:variant>
      <vt:variant>
        <vt:i4>17</vt:i4>
      </vt:variant>
      <vt:variant>
        <vt:i4>0</vt:i4>
      </vt:variant>
      <vt:variant>
        <vt:i4>5</vt:i4>
      </vt:variant>
      <vt:variant>
        <vt:lpwstr/>
      </vt:variant>
      <vt:variant>
        <vt:lpwstr>_Toc198563959</vt:lpwstr>
      </vt:variant>
      <vt:variant>
        <vt:i4>1900598</vt:i4>
      </vt:variant>
      <vt:variant>
        <vt:i4>11</vt:i4>
      </vt:variant>
      <vt:variant>
        <vt:i4>0</vt:i4>
      </vt:variant>
      <vt:variant>
        <vt:i4>5</vt:i4>
      </vt:variant>
      <vt:variant>
        <vt:lpwstr/>
      </vt:variant>
      <vt:variant>
        <vt:lpwstr>_Toc198563958</vt:lpwstr>
      </vt:variant>
      <vt:variant>
        <vt:i4>3342391</vt:i4>
      </vt:variant>
      <vt:variant>
        <vt:i4>6</vt:i4>
      </vt:variant>
      <vt:variant>
        <vt:i4>0</vt:i4>
      </vt:variant>
      <vt:variant>
        <vt:i4>5</vt:i4>
      </vt:variant>
      <vt:variant>
        <vt:lpwstr>https://kuban.tns-e.ru/</vt:lpwstr>
      </vt:variant>
      <vt:variant>
        <vt:lpwstr/>
      </vt:variant>
      <vt:variant>
        <vt:i4>786506</vt:i4>
      </vt:variant>
      <vt:variant>
        <vt:i4>3</vt:i4>
      </vt:variant>
      <vt:variant>
        <vt:i4>0</vt:i4>
      </vt:variant>
      <vt:variant>
        <vt:i4>5</vt:i4>
      </vt:variant>
      <vt:variant>
        <vt:lpwstr>https://e-disclosure.ru/portal/company.aspx?id=10624</vt:lpwstr>
      </vt:variant>
      <vt:variant>
        <vt:lpwstr/>
      </vt:variant>
      <vt:variant>
        <vt:i4>1179691</vt:i4>
      </vt:variant>
      <vt:variant>
        <vt:i4>0</vt:i4>
      </vt:variant>
      <vt:variant>
        <vt:i4>0</vt:i4>
      </vt:variant>
      <vt:variant>
        <vt:i4>5</vt:i4>
      </vt:variant>
      <vt:variant>
        <vt:lpwstr>mailto:ivn@kuban.tns-e.ru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Ибрагимова Валерия Наримановна</dc:creator>
  <cp:keywords/>
  <dc:description/>
  <cp:lastModifiedBy>Анастасия</cp:lastModifiedBy>
  <cp:revision>2</cp:revision>
  <cp:lastPrinted>2025-05-19T13:05:00Z</cp:lastPrinted>
  <dcterms:created xsi:type="dcterms:W3CDTF">2025-05-31T04:54:00Z</dcterms:created>
  <dcterms:modified xsi:type="dcterms:W3CDTF">2025-05-31T04:54:00Z</dcterms:modified>
</cp:coreProperties>
</file>